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B0043" w14:textId="77777777" w:rsidR="007C78D6" w:rsidRPr="000F1078" w:rsidRDefault="007C78D6" w:rsidP="007C78D6">
      <w:pPr>
        <w:spacing w:after="0" w:line="360" w:lineRule="auto"/>
        <w:jc w:val="both"/>
        <w:rPr>
          <w:rFonts w:ascii="Arial Narrow" w:eastAsia="Arial Narrow" w:hAnsi="Arial Narrow" w:cs="Arial Narrow"/>
          <w:b/>
          <w:color w:val="000000"/>
          <w:lang w:eastAsia="es-CR"/>
        </w:rPr>
      </w:pPr>
    </w:p>
    <w:p w14:paraId="2895B893" w14:textId="77777777" w:rsidR="007C78D6" w:rsidRPr="000F1078" w:rsidRDefault="007C78D6" w:rsidP="007C78D6">
      <w:pPr>
        <w:pBdr>
          <w:top w:val="nil"/>
          <w:left w:val="nil"/>
          <w:bottom w:val="nil"/>
          <w:right w:val="nil"/>
          <w:between w:val="nil"/>
        </w:pBdr>
        <w:spacing w:after="0" w:line="240" w:lineRule="auto"/>
        <w:ind w:left="851" w:right="616"/>
        <w:jc w:val="center"/>
        <w:rPr>
          <w:rFonts w:ascii="Arial Narrow" w:eastAsia="Arial Narrow" w:hAnsi="Arial Narrow" w:cs="Arial Narrow"/>
          <w:b/>
          <w:color w:val="000000"/>
        </w:rPr>
      </w:pPr>
      <w:r w:rsidRPr="000F1078">
        <w:rPr>
          <w:rFonts w:ascii="Arial Narrow" w:eastAsia="Arial Narrow" w:hAnsi="Arial Narrow" w:cs="Arial Narrow"/>
          <w:b/>
          <w:color w:val="000000"/>
        </w:rPr>
        <w:t>Convocatoria</w:t>
      </w:r>
    </w:p>
    <w:p w14:paraId="12D695A7" w14:textId="77777777" w:rsidR="007C78D6" w:rsidRPr="000F1078" w:rsidRDefault="007C78D6" w:rsidP="007C78D6">
      <w:pPr>
        <w:pBdr>
          <w:top w:val="nil"/>
          <w:left w:val="nil"/>
          <w:bottom w:val="nil"/>
          <w:right w:val="nil"/>
          <w:between w:val="nil"/>
        </w:pBdr>
        <w:spacing w:after="0" w:line="240" w:lineRule="auto"/>
        <w:ind w:left="851" w:right="616"/>
        <w:jc w:val="both"/>
        <w:rPr>
          <w:rFonts w:ascii="Arial Narrow" w:eastAsia="Arial Narrow" w:hAnsi="Arial Narrow" w:cs="Arial Narrow"/>
          <w:color w:val="000000"/>
        </w:rPr>
      </w:pPr>
    </w:p>
    <w:p w14:paraId="4D37EEA0" w14:textId="1CB9037A" w:rsidR="007C78D6" w:rsidRPr="000F1078" w:rsidRDefault="007C78D6" w:rsidP="007C78D6">
      <w:pPr>
        <w:pBdr>
          <w:top w:val="nil"/>
          <w:left w:val="nil"/>
          <w:bottom w:val="nil"/>
          <w:right w:val="nil"/>
          <w:between w:val="nil"/>
        </w:pBdr>
        <w:spacing w:after="0" w:line="240" w:lineRule="auto"/>
        <w:ind w:left="851" w:right="616"/>
        <w:jc w:val="both"/>
        <w:rPr>
          <w:rFonts w:ascii="Arial Narrow" w:eastAsia="Arial Narrow" w:hAnsi="Arial Narrow" w:cs="Arial Narrow"/>
          <w:b/>
          <w:color w:val="000000"/>
        </w:rPr>
      </w:pPr>
      <w:r w:rsidRPr="000F1078">
        <w:rPr>
          <w:rFonts w:ascii="Arial Narrow" w:eastAsia="Arial Narrow" w:hAnsi="Arial Narrow" w:cs="Arial Narrow"/>
          <w:color w:val="000000"/>
        </w:rPr>
        <w:t xml:space="preserve">Por este medio se convoca a los accionistas de la compañía </w:t>
      </w:r>
      <w:r w:rsidRPr="000F1078">
        <w:rPr>
          <w:rFonts w:ascii="Arial Narrow" w:eastAsia="Arial Narrow" w:hAnsi="Arial Narrow" w:cs="Arial Narrow"/>
          <w:b/>
          <w:color w:val="000000"/>
        </w:rPr>
        <w:t xml:space="preserve">FLORIDA ICE AND FARM COMPANY, S.A., </w:t>
      </w:r>
      <w:r w:rsidRPr="000F1078">
        <w:rPr>
          <w:rFonts w:ascii="Arial Narrow" w:eastAsia="Arial Narrow" w:hAnsi="Arial Narrow" w:cs="Arial Narrow"/>
          <w:color w:val="000000"/>
        </w:rPr>
        <w:t>con cédula jurídica número 3-101-000784</w:t>
      </w:r>
      <w:r w:rsidRPr="000F1078">
        <w:rPr>
          <w:rFonts w:ascii="Arial Narrow" w:eastAsia="Arial Narrow" w:hAnsi="Arial Narrow" w:cs="Arial Narrow"/>
          <w:b/>
          <w:color w:val="000000"/>
        </w:rPr>
        <w:t xml:space="preserve">, </w:t>
      </w:r>
      <w:r w:rsidRPr="000F1078">
        <w:rPr>
          <w:rFonts w:ascii="Arial Narrow" w:eastAsia="Arial Narrow" w:hAnsi="Arial Narrow" w:cs="Arial Narrow"/>
          <w:color w:val="000000"/>
        </w:rPr>
        <w:t>a la</w:t>
      </w:r>
      <w:r w:rsidRPr="000F1078">
        <w:rPr>
          <w:rFonts w:ascii="Arial Narrow" w:eastAsia="Arial Narrow" w:hAnsi="Arial Narrow" w:cs="Arial Narrow"/>
          <w:b/>
          <w:color w:val="000000"/>
        </w:rPr>
        <w:t xml:space="preserve"> ASAMBLEA GENERAL ORDINARIA Y EXTRAORDINARIA</w:t>
      </w:r>
      <w:r w:rsidRPr="000F1078">
        <w:rPr>
          <w:rFonts w:ascii="Arial Narrow" w:eastAsia="Arial Narrow" w:hAnsi="Arial Narrow" w:cs="Arial Narrow"/>
          <w:color w:val="000000"/>
        </w:rPr>
        <w:t>, la cual se celebrará el día</w:t>
      </w:r>
      <w:r w:rsidRPr="000F1078">
        <w:rPr>
          <w:rFonts w:ascii="Arial Narrow" w:eastAsia="Arial Narrow" w:hAnsi="Arial Narrow" w:cs="Arial Narrow"/>
          <w:b/>
          <w:color w:val="000000"/>
        </w:rPr>
        <w:t xml:space="preserve"> </w:t>
      </w:r>
      <w:r w:rsidR="002B5BF9">
        <w:rPr>
          <w:rFonts w:ascii="Arial Narrow" w:eastAsia="Arial Narrow" w:hAnsi="Arial Narrow" w:cs="Arial Narrow"/>
          <w:b/>
          <w:color w:val="000000"/>
        </w:rPr>
        <w:t>10</w:t>
      </w:r>
      <w:r w:rsidR="00D45BFA">
        <w:rPr>
          <w:rFonts w:ascii="Arial Narrow" w:eastAsia="Arial Narrow" w:hAnsi="Arial Narrow" w:cs="Arial Narrow"/>
          <w:b/>
          <w:color w:val="000000"/>
        </w:rPr>
        <w:t xml:space="preserve"> </w:t>
      </w:r>
      <w:r w:rsidRPr="000F1078">
        <w:rPr>
          <w:rFonts w:ascii="Arial Narrow" w:eastAsia="Arial Narrow" w:hAnsi="Arial Narrow" w:cs="Arial Narrow"/>
          <w:b/>
          <w:color w:val="000000"/>
        </w:rPr>
        <w:t>de marzo del 202</w:t>
      </w:r>
      <w:r w:rsidR="00AE4239">
        <w:rPr>
          <w:rFonts w:ascii="Arial Narrow" w:eastAsia="Arial Narrow" w:hAnsi="Arial Narrow" w:cs="Arial Narrow"/>
          <w:b/>
          <w:color w:val="000000"/>
        </w:rPr>
        <w:t>6</w:t>
      </w:r>
      <w:r w:rsidRPr="000F1078">
        <w:rPr>
          <w:rFonts w:ascii="Arial Narrow" w:eastAsia="Arial Narrow" w:hAnsi="Arial Narrow" w:cs="Arial Narrow"/>
          <w:color w:val="000000"/>
        </w:rPr>
        <w:t xml:space="preserve">. La misma se realizará en </w:t>
      </w:r>
      <w:r w:rsidRPr="000F1078">
        <w:rPr>
          <w:rFonts w:ascii="Arial Narrow" w:eastAsia="Arial Narrow" w:hAnsi="Arial Narrow" w:cs="Arial Narrow"/>
          <w:b/>
          <w:color w:val="000000"/>
        </w:rPr>
        <w:t>modalidad mixta</w:t>
      </w:r>
      <w:r w:rsidRPr="000F1078">
        <w:rPr>
          <w:rFonts w:ascii="Arial Narrow" w:eastAsia="Arial Narrow" w:hAnsi="Arial Narrow" w:cs="Arial Narrow"/>
          <w:color w:val="000000"/>
        </w:rPr>
        <w:t xml:space="preserve">, es decir, se celebrará simultáneamente en </w:t>
      </w:r>
      <w:r w:rsidRPr="000F1078">
        <w:rPr>
          <w:rFonts w:ascii="Arial Narrow" w:eastAsia="Arial Narrow" w:hAnsi="Arial Narrow" w:cs="Arial Narrow"/>
          <w:b/>
          <w:color w:val="000000"/>
        </w:rPr>
        <w:t xml:space="preserve">modalidad presencial y en modalidad virtual. </w:t>
      </w:r>
    </w:p>
    <w:p w14:paraId="75CA4A7C" w14:textId="77777777" w:rsidR="007C78D6" w:rsidRPr="000F1078" w:rsidRDefault="007C78D6" w:rsidP="007C78D6">
      <w:pPr>
        <w:pBdr>
          <w:top w:val="nil"/>
          <w:left w:val="nil"/>
          <w:bottom w:val="nil"/>
          <w:right w:val="nil"/>
          <w:between w:val="nil"/>
        </w:pBdr>
        <w:spacing w:after="0" w:line="240" w:lineRule="auto"/>
        <w:ind w:left="851" w:right="616"/>
        <w:jc w:val="both"/>
        <w:rPr>
          <w:rFonts w:ascii="Arial Narrow" w:eastAsia="Arial Narrow" w:hAnsi="Arial Narrow" w:cs="Arial Narrow"/>
          <w:b/>
          <w:color w:val="000000"/>
        </w:rPr>
      </w:pPr>
    </w:p>
    <w:p w14:paraId="6C98797F" w14:textId="77777777" w:rsidR="007C78D6" w:rsidRPr="000F1078" w:rsidRDefault="007C78D6" w:rsidP="007C78D6">
      <w:pPr>
        <w:pBdr>
          <w:top w:val="nil"/>
          <w:left w:val="nil"/>
          <w:bottom w:val="nil"/>
          <w:right w:val="nil"/>
          <w:between w:val="nil"/>
        </w:pBdr>
        <w:spacing w:after="0" w:line="240" w:lineRule="auto"/>
        <w:ind w:left="851" w:right="616"/>
        <w:jc w:val="both"/>
        <w:rPr>
          <w:rFonts w:ascii="Arial Narrow" w:eastAsia="Arial Narrow" w:hAnsi="Arial Narrow" w:cs="Arial Narrow"/>
          <w:color w:val="000000"/>
        </w:rPr>
      </w:pPr>
      <w:r w:rsidRPr="000F1078">
        <w:rPr>
          <w:rFonts w:ascii="Arial Narrow" w:eastAsia="Arial Narrow" w:hAnsi="Arial Narrow" w:cs="Arial Narrow"/>
          <w:color w:val="000000"/>
        </w:rPr>
        <w:t xml:space="preserve">La celebración en modalidad presencial será en el </w:t>
      </w:r>
      <w:r w:rsidRPr="000F1078">
        <w:rPr>
          <w:rFonts w:ascii="Arial Narrow" w:eastAsia="Arial Narrow" w:hAnsi="Arial Narrow" w:cs="Arial Narrow"/>
          <w:b/>
          <w:color w:val="000000"/>
          <w:u w:val="single"/>
        </w:rPr>
        <w:t>HOTEL INTERCONTINENTAL COSTA RICA, situado en la provincia de San José, contiguo al Centro Comercial Multiplaza Escazú</w:t>
      </w:r>
      <w:r w:rsidRPr="000F1078">
        <w:rPr>
          <w:rFonts w:ascii="Arial Narrow" w:eastAsia="Arial Narrow" w:hAnsi="Arial Narrow" w:cs="Arial Narrow"/>
          <w:color w:val="000000"/>
          <w:highlight w:val="white"/>
        </w:rPr>
        <w:t>.</w:t>
      </w:r>
      <w:r w:rsidRPr="000F1078">
        <w:rPr>
          <w:rFonts w:ascii="Arial Narrow" w:eastAsia="Arial Narrow" w:hAnsi="Arial Narrow" w:cs="Arial Narrow"/>
          <w:b/>
          <w:color w:val="000000"/>
        </w:rPr>
        <w:t xml:space="preserve"> </w:t>
      </w:r>
      <w:r w:rsidRPr="000F1078">
        <w:rPr>
          <w:rFonts w:ascii="Arial Narrow" w:eastAsia="Arial Narrow" w:hAnsi="Arial Narrow" w:cs="Arial Narrow"/>
          <w:color w:val="000000"/>
        </w:rPr>
        <w:t xml:space="preserve">Para la celebración en </w:t>
      </w:r>
      <w:r w:rsidRPr="000F1078">
        <w:rPr>
          <w:rFonts w:ascii="Arial Narrow" w:eastAsia="Arial Narrow" w:hAnsi="Arial Narrow" w:cs="Arial Narrow"/>
          <w:b/>
          <w:color w:val="000000"/>
        </w:rPr>
        <w:t>modalidad virtual</w:t>
      </w:r>
      <w:r w:rsidRPr="000F1078">
        <w:rPr>
          <w:rFonts w:ascii="Arial Narrow" w:eastAsia="Arial Narrow" w:hAnsi="Arial Narrow" w:cs="Arial Narrow"/>
          <w:color w:val="000000"/>
        </w:rPr>
        <w:t xml:space="preserve"> se deberá ingresar a la página web de FIFCO en el siguiente enlace https://www.fifco.com/asamblea, utilizando la clave de acceso que oportunamente se enviará al correo electrónico registrado ante la Oficina de Atención a Inversionistas (en caso de personas físicas) o al indicado en el proceso de Pre-Registro (en caso de personas jurídicas o representantes).  </w:t>
      </w:r>
    </w:p>
    <w:p w14:paraId="3079E01E" w14:textId="77777777" w:rsidR="007C78D6" w:rsidRPr="000F1078" w:rsidRDefault="007C78D6" w:rsidP="007C78D6">
      <w:pPr>
        <w:pBdr>
          <w:top w:val="nil"/>
          <w:left w:val="nil"/>
          <w:bottom w:val="nil"/>
          <w:right w:val="nil"/>
          <w:between w:val="nil"/>
        </w:pBdr>
        <w:spacing w:after="0" w:line="240" w:lineRule="auto"/>
        <w:ind w:left="851" w:right="616"/>
        <w:jc w:val="both"/>
        <w:rPr>
          <w:rFonts w:ascii="Arial Narrow" w:eastAsia="Arial Narrow" w:hAnsi="Arial Narrow" w:cs="Arial Narrow"/>
          <w:color w:val="000000"/>
        </w:rPr>
      </w:pPr>
    </w:p>
    <w:p w14:paraId="4E97B6CA" w14:textId="77777777" w:rsidR="007C78D6" w:rsidRPr="000F1078" w:rsidRDefault="007C78D6" w:rsidP="007C78D6">
      <w:pPr>
        <w:pBdr>
          <w:top w:val="nil"/>
          <w:left w:val="nil"/>
          <w:bottom w:val="nil"/>
          <w:right w:val="nil"/>
          <w:between w:val="nil"/>
        </w:pBdr>
        <w:spacing w:after="0" w:line="240" w:lineRule="auto"/>
        <w:ind w:left="851" w:right="616"/>
        <w:jc w:val="both"/>
        <w:rPr>
          <w:rFonts w:ascii="Arial Narrow" w:eastAsia="Arial Narrow" w:hAnsi="Arial Narrow" w:cs="Arial Narrow"/>
          <w:color w:val="000000"/>
        </w:rPr>
      </w:pPr>
      <w:r w:rsidRPr="000F1078">
        <w:rPr>
          <w:rFonts w:ascii="Arial Narrow" w:eastAsia="Arial Narrow" w:hAnsi="Arial Narrow" w:cs="Arial Narrow"/>
          <w:color w:val="000000"/>
        </w:rPr>
        <w:t xml:space="preserve">La Asamblea se llevará a cabo a las </w:t>
      </w:r>
      <w:r w:rsidRPr="000F1078">
        <w:rPr>
          <w:rFonts w:ascii="Arial Narrow" w:eastAsia="Arial Narrow" w:hAnsi="Arial Narrow" w:cs="Arial Narrow"/>
          <w:b/>
          <w:color w:val="000000"/>
        </w:rPr>
        <w:t>09:00 horas</w:t>
      </w:r>
      <w:r w:rsidRPr="000F1078">
        <w:rPr>
          <w:rFonts w:ascii="Arial Narrow" w:eastAsia="Arial Narrow" w:hAnsi="Arial Narrow" w:cs="Arial Narrow"/>
          <w:color w:val="000000"/>
        </w:rPr>
        <w:t xml:space="preserve">, en </w:t>
      </w:r>
      <w:r w:rsidRPr="000F1078">
        <w:rPr>
          <w:rFonts w:ascii="Arial Narrow" w:eastAsia="Arial Narrow" w:hAnsi="Arial Narrow" w:cs="Arial Narrow"/>
          <w:b/>
          <w:color w:val="000000"/>
        </w:rPr>
        <w:t>primera convocatoria</w:t>
      </w:r>
      <w:r w:rsidRPr="000F1078">
        <w:rPr>
          <w:rFonts w:ascii="Arial Narrow" w:eastAsia="Arial Narrow" w:hAnsi="Arial Narrow" w:cs="Arial Narrow"/>
          <w:color w:val="000000"/>
        </w:rPr>
        <w:t xml:space="preserve">. Si a la hora señalada no se hubiere constituido el quórum necesario, la Asamblea se celebrará una hora después, o sea, a las </w:t>
      </w:r>
      <w:r w:rsidRPr="000F1078">
        <w:rPr>
          <w:rFonts w:ascii="Arial Narrow" w:eastAsia="Arial Narrow" w:hAnsi="Arial Narrow" w:cs="Arial Narrow"/>
          <w:b/>
          <w:color w:val="000000"/>
        </w:rPr>
        <w:t>10:00 horas</w:t>
      </w:r>
      <w:r w:rsidRPr="000F1078">
        <w:rPr>
          <w:rFonts w:ascii="Arial Narrow" w:eastAsia="Arial Narrow" w:hAnsi="Arial Narrow" w:cs="Arial Narrow"/>
          <w:color w:val="000000"/>
        </w:rPr>
        <w:t>, cualquiera que sea el número de accionistas que se encuentren presentes. La Asamblea se celebrará para conocer y aprobar o improbar los siguientes asuntos:</w:t>
      </w:r>
    </w:p>
    <w:p w14:paraId="2D4C3FB2" w14:textId="77777777" w:rsidR="007C78D6" w:rsidRPr="000F1078" w:rsidRDefault="007C78D6" w:rsidP="007C78D6">
      <w:pPr>
        <w:pBdr>
          <w:top w:val="nil"/>
          <w:left w:val="nil"/>
          <w:bottom w:val="nil"/>
          <w:right w:val="nil"/>
          <w:between w:val="nil"/>
        </w:pBdr>
        <w:spacing w:after="0" w:line="240" w:lineRule="auto"/>
        <w:ind w:left="851" w:right="616"/>
        <w:jc w:val="both"/>
        <w:rPr>
          <w:rFonts w:ascii="Arial Narrow" w:eastAsia="Arial Narrow" w:hAnsi="Arial Narrow" w:cs="Arial Narrow"/>
          <w:color w:val="000000"/>
        </w:rPr>
      </w:pPr>
      <w:r w:rsidRPr="000F1078">
        <w:rPr>
          <w:rFonts w:ascii="Arial Narrow" w:eastAsia="Arial Narrow" w:hAnsi="Arial Narrow" w:cs="Arial Narrow"/>
          <w:color w:val="000000"/>
        </w:rPr>
        <w:t> </w:t>
      </w:r>
    </w:p>
    <w:p w14:paraId="6134611C" w14:textId="77777777" w:rsidR="007C78D6" w:rsidRPr="007538EA" w:rsidRDefault="007C78D6" w:rsidP="007C78D6">
      <w:pPr>
        <w:spacing w:after="0" w:line="240" w:lineRule="auto"/>
        <w:ind w:left="851" w:right="616"/>
        <w:jc w:val="both"/>
        <w:rPr>
          <w:rFonts w:ascii="Arial Narrow" w:eastAsia="Arial Narrow" w:hAnsi="Arial Narrow" w:cs="Arial Narrow"/>
          <w:b/>
          <w:color w:val="000000"/>
        </w:rPr>
      </w:pPr>
      <w:r w:rsidRPr="007538EA">
        <w:rPr>
          <w:rFonts w:ascii="Arial Narrow" w:eastAsia="Arial Narrow" w:hAnsi="Arial Narrow" w:cs="Arial Narrow"/>
          <w:b/>
          <w:color w:val="000000"/>
        </w:rPr>
        <w:t>Asuntos de carácter Ordinario </w:t>
      </w:r>
    </w:p>
    <w:p w14:paraId="317E5A05" w14:textId="77777777" w:rsidR="007C78D6" w:rsidRPr="007538EA" w:rsidRDefault="007C78D6" w:rsidP="007C78D6">
      <w:pPr>
        <w:spacing w:after="0" w:line="240" w:lineRule="auto"/>
        <w:ind w:left="851" w:right="616"/>
        <w:jc w:val="both"/>
        <w:rPr>
          <w:rFonts w:ascii="Arial Narrow" w:eastAsia="Arial Narrow" w:hAnsi="Arial Narrow" w:cs="Arial Narrow"/>
          <w:color w:val="000000"/>
        </w:rPr>
      </w:pPr>
      <w:r w:rsidRPr="007538EA">
        <w:rPr>
          <w:rFonts w:ascii="Arial" w:eastAsia="Arial" w:hAnsi="Arial" w:cs="Arial"/>
          <w:color w:val="000000"/>
        </w:rPr>
        <w:t> </w:t>
      </w:r>
      <w:r w:rsidRPr="007538EA">
        <w:rPr>
          <w:rFonts w:ascii="Arial Narrow" w:eastAsia="Arial Narrow" w:hAnsi="Arial Narrow" w:cs="Arial Narrow"/>
          <w:color w:val="000000"/>
        </w:rPr>
        <w:t> </w:t>
      </w:r>
    </w:p>
    <w:p w14:paraId="57504C67" w14:textId="77777777" w:rsidR="007C78D6" w:rsidRPr="007538EA" w:rsidRDefault="007C78D6" w:rsidP="007C78D6">
      <w:pPr>
        <w:numPr>
          <w:ilvl w:val="0"/>
          <w:numId w:val="1"/>
        </w:numPr>
        <w:pBdr>
          <w:top w:val="nil"/>
          <w:left w:val="nil"/>
          <w:bottom w:val="nil"/>
          <w:right w:val="nil"/>
          <w:between w:val="nil"/>
        </w:pBdr>
        <w:spacing w:after="0" w:line="240" w:lineRule="auto"/>
        <w:ind w:left="851" w:right="616" w:firstLine="0"/>
        <w:jc w:val="both"/>
        <w:rPr>
          <w:rFonts w:ascii="Arial Narrow" w:eastAsia="Arial Narrow" w:hAnsi="Arial Narrow" w:cs="Arial Narrow"/>
          <w:color w:val="000000"/>
        </w:rPr>
      </w:pPr>
      <w:r w:rsidRPr="007538EA">
        <w:rPr>
          <w:rFonts w:ascii="Arial Narrow" w:eastAsia="Arial Narrow" w:hAnsi="Arial Narrow" w:cs="Arial Narrow"/>
          <w:color w:val="000000"/>
        </w:rPr>
        <w:t>Informe del Presidente, del Fiscal y de la Administración. </w:t>
      </w:r>
    </w:p>
    <w:p w14:paraId="3E8FFC69" w14:textId="4CD97DD5" w:rsidR="007C78D6" w:rsidRPr="007538EA" w:rsidRDefault="007C78D6" w:rsidP="007C78D6">
      <w:pPr>
        <w:numPr>
          <w:ilvl w:val="0"/>
          <w:numId w:val="1"/>
        </w:numPr>
        <w:pBdr>
          <w:top w:val="nil"/>
          <w:left w:val="nil"/>
          <w:bottom w:val="nil"/>
          <w:right w:val="nil"/>
          <w:between w:val="nil"/>
        </w:pBdr>
        <w:spacing w:after="0" w:line="240" w:lineRule="auto"/>
        <w:ind w:left="851" w:right="616" w:firstLine="0"/>
        <w:jc w:val="both"/>
        <w:rPr>
          <w:rFonts w:ascii="Arial Narrow" w:eastAsia="Arial Narrow" w:hAnsi="Arial Narrow" w:cs="Arial Narrow"/>
          <w:color w:val="000000"/>
        </w:rPr>
      </w:pPr>
      <w:r w:rsidRPr="007538EA">
        <w:rPr>
          <w:rFonts w:ascii="Arial Narrow" w:eastAsia="Arial Narrow" w:hAnsi="Arial Narrow" w:cs="Arial Narrow"/>
          <w:color w:val="000000"/>
        </w:rPr>
        <w:t>Estados Financieros del ejercicio fiscal 202</w:t>
      </w:r>
      <w:r w:rsidR="00AE4239" w:rsidRPr="007538EA">
        <w:rPr>
          <w:rFonts w:ascii="Arial Narrow" w:eastAsia="Arial Narrow" w:hAnsi="Arial Narrow" w:cs="Arial Narrow"/>
          <w:color w:val="000000"/>
        </w:rPr>
        <w:t>5</w:t>
      </w:r>
      <w:r w:rsidRPr="007538EA">
        <w:rPr>
          <w:rFonts w:ascii="Arial Narrow" w:eastAsia="Arial Narrow" w:hAnsi="Arial Narrow" w:cs="Arial Narrow"/>
          <w:color w:val="000000"/>
        </w:rPr>
        <w:t>. </w:t>
      </w:r>
    </w:p>
    <w:p w14:paraId="34D31EB0" w14:textId="196F9245" w:rsidR="007C78D6" w:rsidRPr="007538EA" w:rsidRDefault="007C78D6" w:rsidP="007C78D6">
      <w:pPr>
        <w:numPr>
          <w:ilvl w:val="0"/>
          <w:numId w:val="1"/>
        </w:numPr>
        <w:pBdr>
          <w:top w:val="nil"/>
          <w:left w:val="nil"/>
          <w:bottom w:val="nil"/>
          <w:right w:val="nil"/>
          <w:between w:val="nil"/>
        </w:pBdr>
        <w:spacing w:after="0" w:line="240" w:lineRule="auto"/>
        <w:ind w:left="851" w:right="616" w:firstLine="0"/>
        <w:jc w:val="both"/>
        <w:rPr>
          <w:rFonts w:ascii="Arial Narrow" w:eastAsia="Arial Narrow" w:hAnsi="Arial Narrow" w:cs="Arial Narrow"/>
          <w:color w:val="000000"/>
        </w:rPr>
      </w:pPr>
      <w:r w:rsidRPr="007538EA">
        <w:rPr>
          <w:rFonts w:ascii="Arial Narrow" w:eastAsia="Arial Narrow" w:hAnsi="Arial Narrow" w:cs="Arial Narrow"/>
          <w:color w:val="000000"/>
        </w:rPr>
        <w:t>Distribución de utilidades</w:t>
      </w:r>
      <w:r w:rsidR="00CE7F04" w:rsidRPr="007538EA">
        <w:rPr>
          <w:rFonts w:ascii="Arial Narrow" w:eastAsia="Arial Narrow" w:hAnsi="Arial Narrow" w:cs="Arial Narrow"/>
          <w:color w:val="000000"/>
        </w:rPr>
        <w:t xml:space="preserve"> </w:t>
      </w:r>
    </w:p>
    <w:p w14:paraId="224D17E9" w14:textId="77777777" w:rsidR="007C78D6" w:rsidRPr="007538EA" w:rsidRDefault="007C78D6" w:rsidP="007C78D6">
      <w:pPr>
        <w:numPr>
          <w:ilvl w:val="0"/>
          <w:numId w:val="1"/>
        </w:numPr>
        <w:pBdr>
          <w:top w:val="nil"/>
          <w:left w:val="nil"/>
          <w:bottom w:val="nil"/>
          <w:right w:val="nil"/>
          <w:between w:val="nil"/>
        </w:pBdr>
        <w:spacing w:after="0" w:line="240" w:lineRule="auto"/>
        <w:ind w:left="851" w:right="616" w:firstLine="0"/>
        <w:jc w:val="both"/>
        <w:rPr>
          <w:rFonts w:ascii="Arial Narrow" w:eastAsia="Arial Narrow" w:hAnsi="Arial Narrow" w:cs="Arial Narrow"/>
          <w:b/>
          <w:color w:val="000000"/>
        </w:rPr>
      </w:pPr>
      <w:r w:rsidRPr="007538EA">
        <w:rPr>
          <w:rFonts w:ascii="Arial Narrow" w:eastAsia="Arial Narrow" w:hAnsi="Arial Narrow" w:cs="Arial Narrow"/>
          <w:color w:val="000000"/>
        </w:rPr>
        <w:t>Nombramiento de miembros de Junta Directiva y Fiscalía.</w:t>
      </w:r>
    </w:p>
    <w:p w14:paraId="029B148C" w14:textId="77777777" w:rsidR="007C78D6" w:rsidRPr="007538EA" w:rsidRDefault="007C78D6" w:rsidP="007C78D6">
      <w:pPr>
        <w:spacing w:after="0" w:line="240" w:lineRule="auto"/>
        <w:ind w:left="851" w:right="616"/>
        <w:jc w:val="both"/>
        <w:rPr>
          <w:rFonts w:ascii="Arial Narrow" w:eastAsia="Arial Narrow" w:hAnsi="Arial Narrow" w:cs="Arial Narrow"/>
          <w:b/>
          <w:color w:val="000000"/>
        </w:rPr>
      </w:pPr>
    </w:p>
    <w:p w14:paraId="126FFC9A" w14:textId="77777777" w:rsidR="007C78D6" w:rsidRPr="007538EA" w:rsidRDefault="007C78D6" w:rsidP="007C78D6">
      <w:pPr>
        <w:spacing w:after="0" w:line="240" w:lineRule="auto"/>
        <w:ind w:left="851" w:right="616"/>
        <w:jc w:val="both"/>
        <w:rPr>
          <w:rFonts w:ascii="Arial Narrow" w:eastAsia="Arial Narrow" w:hAnsi="Arial Narrow" w:cs="Arial Narrow"/>
          <w:b/>
          <w:color w:val="000000"/>
        </w:rPr>
      </w:pPr>
      <w:r w:rsidRPr="007538EA">
        <w:rPr>
          <w:rFonts w:ascii="Arial Narrow" w:eastAsia="Arial Narrow" w:hAnsi="Arial Narrow" w:cs="Arial Narrow"/>
          <w:b/>
          <w:color w:val="000000"/>
        </w:rPr>
        <w:t>Asuntos de carácter Extraordinario</w:t>
      </w:r>
      <w:r w:rsidRPr="007538EA">
        <w:rPr>
          <w:rFonts w:ascii="Arial" w:eastAsia="Arial" w:hAnsi="Arial" w:cs="Arial"/>
          <w:b/>
          <w:color w:val="000000"/>
        </w:rPr>
        <w:t> </w:t>
      </w:r>
      <w:r w:rsidRPr="007538EA">
        <w:rPr>
          <w:rFonts w:ascii="Arial Narrow" w:eastAsia="Arial Narrow" w:hAnsi="Arial Narrow" w:cs="Arial Narrow"/>
          <w:b/>
          <w:color w:val="000000"/>
        </w:rPr>
        <w:t> </w:t>
      </w:r>
    </w:p>
    <w:p w14:paraId="6D3A6D32" w14:textId="77777777" w:rsidR="007C78D6" w:rsidRPr="007538EA" w:rsidRDefault="007C78D6" w:rsidP="007C78D6">
      <w:pPr>
        <w:spacing w:after="0" w:line="240" w:lineRule="auto"/>
        <w:ind w:left="851" w:right="616"/>
        <w:jc w:val="both"/>
        <w:rPr>
          <w:rFonts w:ascii="Arial Narrow" w:eastAsia="Arial Narrow" w:hAnsi="Arial Narrow" w:cs="Arial Narrow"/>
          <w:b/>
          <w:color w:val="000000"/>
        </w:rPr>
      </w:pPr>
    </w:p>
    <w:p w14:paraId="757C126B" w14:textId="7ABA3FA7" w:rsidR="007C78D6" w:rsidRPr="007538EA" w:rsidRDefault="007C78D6" w:rsidP="007C78D6">
      <w:pPr>
        <w:numPr>
          <w:ilvl w:val="0"/>
          <w:numId w:val="2"/>
        </w:numPr>
        <w:pBdr>
          <w:top w:val="nil"/>
          <w:left w:val="nil"/>
          <w:bottom w:val="nil"/>
          <w:right w:val="nil"/>
          <w:between w:val="nil"/>
        </w:pBdr>
        <w:spacing w:after="0" w:line="240" w:lineRule="auto"/>
        <w:ind w:right="616"/>
        <w:jc w:val="both"/>
        <w:rPr>
          <w:rFonts w:ascii="Arial Narrow" w:eastAsia="Arial Narrow" w:hAnsi="Arial Narrow" w:cs="Arial Narrow"/>
          <w:bCs/>
          <w:color w:val="000000"/>
        </w:rPr>
      </w:pPr>
      <w:r w:rsidRPr="007538EA">
        <w:rPr>
          <w:rFonts w:ascii="Arial Narrow" w:eastAsia="Arial Narrow" w:hAnsi="Arial Narrow" w:cs="Arial Narrow"/>
          <w:bCs/>
          <w:color w:val="000000"/>
        </w:rPr>
        <w:t>Reforma de la cláusula 5 del pacto social para disminuir el capital social de Florida Ice and Farm Company, S.A. en un monto equivalente al de las acciones que se mantenían en Tesorería al 31 de diciembre del 202</w:t>
      </w:r>
      <w:r w:rsidR="00812B49" w:rsidRPr="007538EA">
        <w:rPr>
          <w:rFonts w:ascii="Arial Narrow" w:eastAsia="Arial Narrow" w:hAnsi="Arial Narrow" w:cs="Arial Narrow"/>
          <w:bCs/>
          <w:color w:val="000000"/>
        </w:rPr>
        <w:t>5</w:t>
      </w:r>
      <w:r w:rsidRPr="007538EA">
        <w:rPr>
          <w:rFonts w:ascii="Arial Narrow" w:eastAsia="Arial Narrow" w:hAnsi="Arial Narrow" w:cs="Arial Narrow"/>
          <w:bCs/>
          <w:color w:val="000000"/>
        </w:rPr>
        <w:t>, de conformidad con el artículo 129 del Código de Comercio.</w:t>
      </w:r>
    </w:p>
    <w:p w14:paraId="745A0AA3" w14:textId="46ED5A0B" w:rsidR="006F2070" w:rsidRPr="007538EA" w:rsidRDefault="003479BC" w:rsidP="007C78D6">
      <w:pPr>
        <w:numPr>
          <w:ilvl w:val="0"/>
          <w:numId w:val="2"/>
        </w:numPr>
        <w:pBdr>
          <w:top w:val="nil"/>
          <w:left w:val="nil"/>
          <w:bottom w:val="nil"/>
          <w:right w:val="nil"/>
          <w:between w:val="nil"/>
        </w:pBdr>
        <w:spacing w:after="0" w:line="240" w:lineRule="auto"/>
        <w:ind w:right="616"/>
        <w:jc w:val="both"/>
        <w:rPr>
          <w:rFonts w:ascii="Arial Narrow" w:eastAsia="Arial Narrow" w:hAnsi="Arial Narrow" w:cs="Arial Narrow"/>
          <w:bCs/>
          <w:color w:val="000000"/>
        </w:rPr>
      </w:pPr>
      <w:r w:rsidRPr="007538EA">
        <w:rPr>
          <w:rFonts w:ascii="Arial Narrow" w:eastAsia="Arial Narrow" w:hAnsi="Arial Narrow" w:cs="Arial Narrow"/>
          <w:bCs/>
          <w:color w:val="000000"/>
        </w:rPr>
        <w:t xml:space="preserve">Fusión </w:t>
      </w:r>
      <w:r w:rsidR="0095792A">
        <w:rPr>
          <w:rFonts w:ascii="Arial Narrow" w:eastAsia="Arial Narrow" w:hAnsi="Arial Narrow" w:cs="Arial Narrow"/>
          <w:bCs/>
          <w:color w:val="000000"/>
        </w:rPr>
        <w:t>por absorción de</w:t>
      </w:r>
      <w:r w:rsidRPr="007538EA">
        <w:rPr>
          <w:rFonts w:ascii="Arial Narrow" w:eastAsia="Arial Narrow" w:hAnsi="Arial Narrow" w:cs="Arial Narrow"/>
          <w:bCs/>
          <w:color w:val="000000"/>
        </w:rPr>
        <w:t xml:space="preserve"> Florida Capitales, S.A. con Florida Ice </w:t>
      </w:r>
      <w:r w:rsidR="008B51E5" w:rsidRPr="007538EA">
        <w:rPr>
          <w:rFonts w:ascii="Arial Narrow" w:eastAsia="Arial Narrow" w:hAnsi="Arial Narrow" w:cs="Arial Narrow"/>
          <w:bCs/>
          <w:color w:val="000000"/>
        </w:rPr>
        <w:t xml:space="preserve">and Farm Company, S.A. prevaleciendo ésta última. </w:t>
      </w:r>
    </w:p>
    <w:p w14:paraId="124B4801" w14:textId="77777777" w:rsidR="009842AA" w:rsidRPr="009842AA" w:rsidRDefault="009842AA" w:rsidP="009842AA">
      <w:pPr>
        <w:pBdr>
          <w:top w:val="nil"/>
          <w:left w:val="nil"/>
          <w:bottom w:val="nil"/>
          <w:right w:val="nil"/>
          <w:between w:val="nil"/>
        </w:pBdr>
        <w:spacing w:after="0" w:line="240" w:lineRule="auto"/>
        <w:ind w:right="616"/>
        <w:jc w:val="both"/>
        <w:rPr>
          <w:rFonts w:ascii="Arial Narrow" w:eastAsia="Arial Narrow" w:hAnsi="Arial Narrow" w:cs="Arial Narrow"/>
          <w:bCs/>
          <w:color w:val="000000"/>
        </w:rPr>
      </w:pPr>
    </w:p>
    <w:p w14:paraId="6EC48840" w14:textId="77777777" w:rsidR="007C78D6" w:rsidRPr="000F1078" w:rsidRDefault="007C78D6" w:rsidP="007C78D6">
      <w:pPr>
        <w:spacing w:after="0" w:line="240" w:lineRule="auto"/>
        <w:ind w:left="851" w:right="616"/>
        <w:jc w:val="both"/>
        <w:rPr>
          <w:rFonts w:ascii="Arial Narrow" w:eastAsia="Arial Narrow" w:hAnsi="Arial Narrow" w:cs="Arial Narrow"/>
        </w:rPr>
      </w:pPr>
      <w:r w:rsidRPr="000F1078">
        <w:rPr>
          <w:rFonts w:ascii="Arial Narrow" w:eastAsia="Arial Narrow" w:hAnsi="Arial Narrow" w:cs="Arial Narrow"/>
        </w:rPr>
        <w:t>Se ruega a los señores accionistas aportar los documentos necesarios para acreditar su representación, incluyendo los poderes debidamente autenticados y las personerías, en los casos que corresponda, de conformidad con lo señalado en las notas a esta agenda.</w:t>
      </w:r>
    </w:p>
    <w:p w14:paraId="04ABF4F7" w14:textId="77777777" w:rsidR="007C78D6" w:rsidRPr="000F1078" w:rsidRDefault="007C78D6" w:rsidP="007C78D6">
      <w:pPr>
        <w:spacing w:after="0" w:line="240" w:lineRule="auto"/>
        <w:ind w:left="851" w:right="616"/>
        <w:jc w:val="both"/>
        <w:rPr>
          <w:rFonts w:ascii="Arial Narrow" w:eastAsia="Arial Narrow" w:hAnsi="Arial Narrow" w:cs="Arial Narrow"/>
        </w:rPr>
      </w:pPr>
    </w:p>
    <w:p w14:paraId="53E168FE" w14:textId="77777777" w:rsidR="007C78D6" w:rsidRPr="000F1078" w:rsidRDefault="007C78D6" w:rsidP="007C78D6">
      <w:pPr>
        <w:spacing w:after="0" w:line="240" w:lineRule="auto"/>
        <w:ind w:left="851" w:right="616"/>
        <w:jc w:val="both"/>
        <w:rPr>
          <w:rFonts w:ascii="Arial Narrow" w:eastAsia="Arial Narrow" w:hAnsi="Arial Narrow" w:cs="Arial Narrow"/>
        </w:rPr>
      </w:pPr>
      <w:r w:rsidRPr="000F1078">
        <w:rPr>
          <w:rFonts w:ascii="Arial Narrow" w:eastAsia="Arial Narrow" w:hAnsi="Arial Narrow" w:cs="Arial Narrow"/>
        </w:rPr>
        <w:t>La presente convocatoria se hace por acuerdo firme de la Junta Directiva.</w:t>
      </w:r>
    </w:p>
    <w:p w14:paraId="0985BA22" w14:textId="77777777" w:rsidR="007C78D6" w:rsidRDefault="007C78D6" w:rsidP="007C78D6">
      <w:pPr>
        <w:spacing w:after="0" w:line="240" w:lineRule="auto"/>
        <w:ind w:left="851" w:right="616"/>
        <w:jc w:val="both"/>
        <w:rPr>
          <w:rFonts w:ascii="Arial Narrow" w:eastAsia="Arial Narrow" w:hAnsi="Arial Narrow" w:cs="Arial Narrow"/>
        </w:rPr>
      </w:pPr>
    </w:p>
    <w:p w14:paraId="6A42665E" w14:textId="7EED45A1" w:rsidR="007C78D6" w:rsidRPr="000F1078" w:rsidRDefault="009D61AA" w:rsidP="007C78D6">
      <w:pPr>
        <w:spacing w:after="0" w:line="240" w:lineRule="auto"/>
        <w:ind w:left="851" w:right="616"/>
        <w:jc w:val="both"/>
        <w:rPr>
          <w:rFonts w:ascii="Arial Narrow" w:eastAsia="Arial Narrow" w:hAnsi="Arial Narrow" w:cs="Arial Narrow"/>
        </w:rPr>
      </w:pPr>
      <w:r>
        <w:rPr>
          <w:rFonts w:ascii="Arial Narrow" w:eastAsia="Arial Narrow" w:hAnsi="Arial Narrow" w:cs="Arial Narrow"/>
        </w:rPr>
        <w:t>9</w:t>
      </w:r>
      <w:r w:rsidR="00C94091">
        <w:rPr>
          <w:rFonts w:ascii="Arial Narrow" w:eastAsia="Arial Narrow" w:hAnsi="Arial Narrow" w:cs="Arial Narrow"/>
        </w:rPr>
        <w:t xml:space="preserve"> </w:t>
      </w:r>
      <w:r w:rsidR="007C78D6" w:rsidRPr="000F1078">
        <w:rPr>
          <w:rFonts w:ascii="Arial Narrow" w:eastAsia="Arial Narrow" w:hAnsi="Arial Narrow" w:cs="Arial Narrow"/>
        </w:rPr>
        <w:t xml:space="preserve">de </w:t>
      </w:r>
      <w:r w:rsidR="00C94091">
        <w:rPr>
          <w:rFonts w:ascii="Arial Narrow" w:eastAsia="Arial Narrow" w:hAnsi="Arial Narrow" w:cs="Arial Narrow"/>
        </w:rPr>
        <w:t xml:space="preserve">febrero </w:t>
      </w:r>
      <w:r w:rsidR="007C78D6" w:rsidRPr="000F1078">
        <w:rPr>
          <w:rFonts w:ascii="Arial Narrow" w:eastAsia="Arial Narrow" w:hAnsi="Arial Narrow" w:cs="Arial Narrow"/>
        </w:rPr>
        <w:t>del 202</w:t>
      </w:r>
      <w:r w:rsidR="00812B49">
        <w:rPr>
          <w:rFonts w:ascii="Arial Narrow" w:eastAsia="Arial Narrow" w:hAnsi="Arial Narrow" w:cs="Arial Narrow"/>
        </w:rPr>
        <w:t>6</w:t>
      </w:r>
      <w:r w:rsidR="007C78D6" w:rsidRPr="000F1078">
        <w:rPr>
          <w:rFonts w:ascii="Arial Narrow" w:eastAsia="Arial Narrow" w:hAnsi="Arial Narrow" w:cs="Arial Narrow"/>
        </w:rPr>
        <w:t>.</w:t>
      </w:r>
    </w:p>
    <w:p w14:paraId="105E10F3" w14:textId="77777777" w:rsidR="007C78D6" w:rsidRDefault="007C78D6" w:rsidP="007C78D6">
      <w:pPr>
        <w:spacing w:after="0" w:line="240" w:lineRule="auto"/>
        <w:ind w:left="851" w:right="616"/>
        <w:jc w:val="both"/>
        <w:rPr>
          <w:rFonts w:ascii="Arial Narrow" w:eastAsia="Arial Narrow" w:hAnsi="Arial Narrow" w:cs="Arial Narrow"/>
        </w:rPr>
      </w:pPr>
      <w:r w:rsidRPr="000F1078">
        <w:rPr>
          <w:rFonts w:ascii="Arial Narrow" w:eastAsia="Arial Narrow" w:hAnsi="Arial Narrow" w:cs="Arial Narrow"/>
        </w:rPr>
        <w:t> </w:t>
      </w:r>
    </w:p>
    <w:p w14:paraId="6A7175B0" w14:textId="77777777" w:rsidR="00096309" w:rsidRPr="000F1078" w:rsidRDefault="00096309" w:rsidP="007C78D6">
      <w:pPr>
        <w:spacing w:after="0" w:line="240" w:lineRule="auto"/>
        <w:ind w:left="851" w:right="616"/>
        <w:jc w:val="both"/>
        <w:rPr>
          <w:rFonts w:ascii="Arial Narrow" w:eastAsia="Arial Narrow" w:hAnsi="Arial Narrow" w:cs="Arial Narrow"/>
        </w:rPr>
      </w:pPr>
    </w:p>
    <w:p w14:paraId="03BCE3DE" w14:textId="3221071B" w:rsidR="007C78D6" w:rsidRPr="00096309" w:rsidRDefault="007C78D6" w:rsidP="00096309">
      <w:pPr>
        <w:spacing w:after="0" w:line="240" w:lineRule="auto"/>
        <w:ind w:left="851" w:right="616"/>
        <w:rPr>
          <w:rFonts w:ascii="Arial Narrow" w:eastAsia="Arial Narrow" w:hAnsi="Arial Narrow" w:cs="Arial Narrow"/>
        </w:rPr>
      </w:pPr>
      <w:r w:rsidRPr="00096309">
        <w:rPr>
          <w:rFonts w:ascii="Arial Narrow" w:eastAsia="Arial Narrow" w:hAnsi="Arial Narrow" w:cs="Arial Narrow"/>
        </w:rPr>
        <w:t>Wilhelm Steinvorth Herrera</w:t>
      </w:r>
      <w:r w:rsidR="00096309" w:rsidRPr="00096309">
        <w:rPr>
          <w:rFonts w:ascii="Arial Narrow" w:eastAsia="Arial Narrow" w:hAnsi="Arial Narrow" w:cs="Arial Narrow"/>
        </w:rPr>
        <w:t xml:space="preserve">                                                                                          Arturo Alexis Loría </w:t>
      </w:r>
    </w:p>
    <w:p w14:paraId="570716C5" w14:textId="77777777" w:rsidR="00096309" w:rsidRDefault="007C78D6" w:rsidP="00096309">
      <w:pPr>
        <w:spacing w:after="0" w:line="240" w:lineRule="auto"/>
        <w:ind w:left="851" w:right="616"/>
        <w:rPr>
          <w:rFonts w:ascii="Arial Narrow" w:eastAsia="Arial Narrow" w:hAnsi="Arial Narrow" w:cs="Arial Narrow"/>
        </w:rPr>
      </w:pPr>
      <w:r w:rsidRPr="000F1078">
        <w:rPr>
          <w:rFonts w:ascii="Arial Narrow" w:eastAsia="Arial Narrow" w:hAnsi="Arial Narrow" w:cs="Arial Narrow"/>
        </w:rPr>
        <w:t>Presidente de la Junta Directiva</w:t>
      </w:r>
      <w:r w:rsidR="00096309">
        <w:rPr>
          <w:rFonts w:ascii="Arial Narrow" w:eastAsia="Arial Narrow" w:hAnsi="Arial Narrow" w:cs="Arial Narrow"/>
        </w:rPr>
        <w:t xml:space="preserve">                                                                                  Secretario de la Junta Directiva</w:t>
      </w:r>
    </w:p>
    <w:p w14:paraId="404ECF16" w14:textId="77777777" w:rsidR="00096309" w:rsidRDefault="00096309" w:rsidP="00096309">
      <w:pPr>
        <w:spacing w:after="0" w:line="240" w:lineRule="auto"/>
        <w:ind w:left="851" w:right="616"/>
        <w:rPr>
          <w:rFonts w:ascii="Arial Narrow" w:eastAsia="Arial Narrow" w:hAnsi="Arial Narrow" w:cs="Arial Narrow"/>
        </w:rPr>
      </w:pPr>
    </w:p>
    <w:p w14:paraId="74CE22F1" w14:textId="77777777" w:rsidR="00096309" w:rsidRDefault="00096309" w:rsidP="00096309">
      <w:pPr>
        <w:spacing w:after="0" w:line="240" w:lineRule="auto"/>
        <w:ind w:left="851" w:right="616"/>
        <w:rPr>
          <w:rFonts w:ascii="Arial Narrow" w:eastAsia="Arial Narrow" w:hAnsi="Arial Narrow" w:cs="Arial Narrow"/>
        </w:rPr>
      </w:pPr>
    </w:p>
    <w:p w14:paraId="08F73C3A" w14:textId="77777777" w:rsidR="00096309" w:rsidRDefault="00096309" w:rsidP="00096309">
      <w:pPr>
        <w:spacing w:after="0" w:line="240" w:lineRule="auto"/>
        <w:ind w:left="851" w:right="616"/>
        <w:rPr>
          <w:rFonts w:ascii="Arial Narrow" w:eastAsia="Arial Narrow" w:hAnsi="Arial Narrow" w:cs="Arial Narrow"/>
        </w:rPr>
      </w:pPr>
    </w:p>
    <w:p w14:paraId="007E67DC" w14:textId="231F75CF" w:rsidR="007C78D6" w:rsidRPr="000F1078" w:rsidRDefault="00096309" w:rsidP="00096309">
      <w:pPr>
        <w:spacing w:after="0" w:line="240" w:lineRule="auto"/>
        <w:ind w:left="851" w:right="616"/>
        <w:rPr>
          <w:rFonts w:ascii="Arial Narrow" w:eastAsia="Arial Narrow" w:hAnsi="Arial Narrow" w:cs="Arial Narrow"/>
        </w:rPr>
      </w:pPr>
      <w:r>
        <w:rPr>
          <w:rFonts w:ascii="Arial Narrow" w:eastAsia="Arial Narrow" w:hAnsi="Arial Narrow" w:cs="Arial Narrow"/>
        </w:rPr>
        <w:t xml:space="preserve"> </w:t>
      </w:r>
    </w:p>
    <w:p w14:paraId="0C631CD8" w14:textId="77777777" w:rsidR="007C78D6" w:rsidRDefault="007C78D6" w:rsidP="007C78D6">
      <w:pPr>
        <w:spacing w:after="0" w:line="276" w:lineRule="auto"/>
        <w:ind w:left="851" w:right="616"/>
        <w:jc w:val="both"/>
        <w:rPr>
          <w:rFonts w:ascii="Arial Narrow" w:eastAsia="Arial Narrow" w:hAnsi="Arial Narrow" w:cs="Arial Narrow"/>
          <w:b/>
          <w:color w:val="000000"/>
          <w:u w:val="single"/>
        </w:rPr>
      </w:pPr>
    </w:p>
    <w:p w14:paraId="07C2C49E" w14:textId="77777777" w:rsidR="00F648E4" w:rsidRDefault="00F648E4" w:rsidP="007C78D6">
      <w:pPr>
        <w:spacing w:after="0" w:line="276" w:lineRule="auto"/>
        <w:ind w:left="851" w:right="616"/>
        <w:jc w:val="both"/>
        <w:rPr>
          <w:rFonts w:ascii="Arial Narrow" w:eastAsia="Arial Narrow" w:hAnsi="Arial Narrow" w:cs="Arial Narrow"/>
          <w:b/>
          <w:color w:val="000000"/>
          <w:u w:val="single"/>
        </w:rPr>
      </w:pPr>
    </w:p>
    <w:p w14:paraId="454C2785" w14:textId="77777777" w:rsidR="00C94091" w:rsidRDefault="00C94091" w:rsidP="007C78D6">
      <w:pPr>
        <w:spacing w:after="0" w:line="276" w:lineRule="auto"/>
        <w:ind w:left="851" w:right="616"/>
        <w:jc w:val="both"/>
        <w:rPr>
          <w:rFonts w:ascii="Arial Narrow" w:eastAsia="Arial Narrow" w:hAnsi="Arial Narrow" w:cs="Arial Narrow"/>
          <w:b/>
          <w:color w:val="000000"/>
          <w:u w:val="single"/>
        </w:rPr>
      </w:pPr>
    </w:p>
    <w:p w14:paraId="0D4E322C" w14:textId="77777777" w:rsidR="00C94091" w:rsidRDefault="00C94091" w:rsidP="007C78D6">
      <w:pPr>
        <w:spacing w:after="0" w:line="276" w:lineRule="auto"/>
        <w:ind w:left="851" w:right="616"/>
        <w:jc w:val="both"/>
        <w:rPr>
          <w:rFonts w:ascii="Arial Narrow" w:eastAsia="Arial Narrow" w:hAnsi="Arial Narrow" w:cs="Arial Narrow"/>
          <w:b/>
          <w:color w:val="000000"/>
          <w:u w:val="single"/>
        </w:rPr>
      </w:pPr>
    </w:p>
    <w:p w14:paraId="562AC4D1" w14:textId="77777777" w:rsidR="009A3B5D" w:rsidRDefault="009A3B5D" w:rsidP="007C78D6">
      <w:pPr>
        <w:spacing w:after="0" w:line="276" w:lineRule="auto"/>
        <w:ind w:left="851" w:right="616"/>
        <w:jc w:val="both"/>
        <w:rPr>
          <w:rFonts w:ascii="Arial Narrow" w:eastAsia="Arial Narrow" w:hAnsi="Arial Narrow" w:cs="Arial Narrow"/>
          <w:b/>
          <w:color w:val="000000"/>
          <w:u w:val="single"/>
        </w:rPr>
      </w:pPr>
    </w:p>
    <w:p w14:paraId="02FEA46B" w14:textId="77777777" w:rsidR="009A3B5D" w:rsidRPr="000F1078" w:rsidRDefault="009A3B5D" w:rsidP="007C78D6">
      <w:pPr>
        <w:spacing w:after="0" w:line="276" w:lineRule="auto"/>
        <w:ind w:left="851" w:right="616"/>
        <w:jc w:val="both"/>
        <w:rPr>
          <w:rFonts w:ascii="Arial Narrow" w:eastAsia="Arial Narrow" w:hAnsi="Arial Narrow" w:cs="Arial Narrow"/>
          <w:b/>
          <w:color w:val="000000"/>
          <w:u w:val="single"/>
        </w:rPr>
      </w:pPr>
    </w:p>
    <w:p w14:paraId="51564D9B" w14:textId="77777777" w:rsidR="007C78D6" w:rsidRPr="000F1078" w:rsidRDefault="007C78D6" w:rsidP="007C78D6">
      <w:pPr>
        <w:spacing w:after="0" w:line="276" w:lineRule="auto"/>
        <w:ind w:left="851" w:right="616"/>
        <w:jc w:val="both"/>
        <w:rPr>
          <w:rFonts w:ascii="Arial Narrow" w:eastAsia="Arial Narrow" w:hAnsi="Arial Narrow" w:cs="Arial Narrow"/>
          <w:color w:val="000000"/>
        </w:rPr>
      </w:pPr>
      <w:r w:rsidRPr="000F1078">
        <w:rPr>
          <w:rFonts w:ascii="Arial Narrow" w:eastAsia="Arial Narrow" w:hAnsi="Arial Narrow" w:cs="Arial Narrow"/>
          <w:b/>
          <w:color w:val="000000"/>
          <w:u w:val="single"/>
        </w:rPr>
        <w:t>Notas:</w:t>
      </w:r>
    </w:p>
    <w:p w14:paraId="76EC0F0E" w14:textId="77777777" w:rsidR="007C78D6" w:rsidRPr="000F1078" w:rsidRDefault="007C78D6" w:rsidP="007C78D6">
      <w:pPr>
        <w:spacing w:after="0" w:line="276" w:lineRule="auto"/>
        <w:ind w:left="851" w:right="616"/>
        <w:jc w:val="both"/>
        <w:rPr>
          <w:rFonts w:ascii="Arial Narrow" w:eastAsia="Arial Narrow" w:hAnsi="Arial Narrow" w:cs="Arial Narrow"/>
        </w:rPr>
      </w:pPr>
      <w:r w:rsidRPr="000F1078">
        <w:rPr>
          <w:rFonts w:ascii="Arial Narrow" w:eastAsia="Arial Narrow" w:hAnsi="Arial Narrow" w:cs="Arial Narrow"/>
          <w:color w:val="000000"/>
        </w:rPr>
        <w:t> </w:t>
      </w:r>
    </w:p>
    <w:p w14:paraId="590A8937" w14:textId="4608C748" w:rsidR="007C78D6" w:rsidRPr="000F1078" w:rsidRDefault="007C78D6" w:rsidP="007C78D6">
      <w:pPr>
        <w:spacing w:after="0" w:line="276" w:lineRule="auto"/>
        <w:ind w:left="851" w:right="616"/>
        <w:jc w:val="both"/>
        <w:rPr>
          <w:rFonts w:ascii="Arial Narrow" w:eastAsia="Arial Narrow" w:hAnsi="Arial Narrow" w:cs="Arial Narrow"/>
        </w:rPr>
      </w:pPr>
      <w:r w:rsidRPr="000F1078">
        <w:rPr>
          <w:rFonts w:ascii="Arial Narrow" w:eastAsia="Arial Narrow" w:hAnsi="Arial Narrow" w:cs="Arial Narrow"/>
          <w:b/>
          <w:color w:val="000000"/>
        </w:rPr>
        <w:t>1.- INFORMACIÓN DISPONIBLE PARA LA ASAMBLEA</w:t>
      </w:r>
      <w:r w:rsidRPr="000F1078">
        <w:rPr>
          <w:rFonts w:ascii="Arial Narrow" w:eastAsia="Arial Narrow" w:hAnsi="Arial Narrow" w:cs="Arial Narrow"/>
          <w:color w:val="000000"/>
        </w:rPr>
        <w:t xml:space="preserve">: </w:t>
      </w:r>
      <w:r>
        <w:rPr>
          <w:rFonts w:ascii="Arial Narrow" w:eastAsia="Arial Narrow" w:hAnsi="Arial Narrow" w:cs="Arial Narrow"/>
          <w:color w:val="000000"/>
        </w:rPr>
        <w:t xml:space="preserve">Los estados financieros con sus correspondientes notas, </w:t>
      </w:r>
      <w:r w:rsidRPr="000F1078">
        <w:rPr>
          <w:rFonts w:ascii="Arial Narrow" w:eastAsia="Arial Narrow" w:hAnsi="Arial Narrow" w:cs="Arial Narrow"/>
          <w:color w:val="000000"/>
        </w:rPr>
        <w:t xml:space="preserve">están disponibles </w:t>
      </w:r>
      <w:r>
        <w:rPr>
          <w:rFonts w:ascii="Arial Narrow" w:eastAsia="Arial Narrow" w:hAnsi="Arial Narrow" w:cs="Arial Narrow"/>
          <w:color w:val="000000"/>
        </w:rPr>
        <w:t xml:space="preserve">a partir del </w:t>
      </w:r>
      <w:r w:rsidR="000614A2">
        <w:rPr>
          <w:rFonts w:ascii="Arial Narrow" w:eastAsia="Arial Narrow" w:hAnsi="Arial Narrow" w:cs="Arial Narrow"/>
          <w:color w:val="000000"/>
        </w:rPr>
        <w:t>24</w:t>
      </w:r>
      <w:r>
        <w:rPr>
          <w:rFonts w:ascii="Arial Narrow" w:eastAsia="Arial Narrow" w:hAnsi="Arial Narrow" w:cs="Arial Narrow"/>
          <w:color w:val="000000"/>
        </w:rPr>
        <w:t xml:space="preserve"> de </w:t>
      </w:r>
      <w:r w:rsidR="00F648E4">
        <w:rPr>
          <w:rFonts w:ascii="Arial Narrow" w:eastAsia="Arial Narrow" w:hAnsi="Arial Narrow" w:cs="Arial Narrow"/>
          <w:color w:val="000000"/>
        </w:rPr>
        <w:t>febrero</w:t>
      </w:r>
      <w:r>
        <w:rPr>
          <w:rFonts w:ascii="Arial Narrow" w:eastAsia="Arial Narrow" w:hAnsi="Arial Narrow" w:cs="Arial Narrow"/>
          <w:color w:val="000000"/>
        </w:rPr>
        <w:t xml:space="preserve"> </w:t>
      </w:r>
      <w:r w:rsidRPr="000F1078">
        <w:rPr>
          <w:rFonts w:ascii="Arial Narrow" w:eastAsia="Arial Narrow" w:hAnsi="Arial Narrow" w:cs="Arial Narrow"/>
          <w:color w:val="000000"/>
        </w:rPr>
        <w:t>en el sitio web de SUGEVAL, en la página web de FIFCO, sección “Inversionistas/Asamblea” (https://www.fifco.com/asamblea</w:t>
      </w:r>
      <w:hyperlink r:id="rId5" w:tgtFrame="_blank" w:tooltip="https://www.fifco.com/estados-financiero/" w:history="1"/>
      <w:r w:rsidRPr="000F1078">
        <w:rPr>
          <w:rFonts w:ascii="Arial Narrow" w:eastAsia="Arial Narrow" w:hAnsi="Arial Narrow" w:cs="Arial Narrow"/>
          <w:color w:val="000000"/>
        </w:rPr>
        <w:t xml:space="preserve">); y en la Oficina de Atención a Inversionistas, Edificio </w:t>
      </w:r>
      <w:r w:rsidRPr="007538EA">
        <w:rPr>
          <w:rFonts w:ascii="Arial Narrow" w:eastAsia="Arial Narrow" w:hAnsi="Arial Narrow" w:cs="Arial Narrow"/>
          <w:color w:val="000000"/>
        </w:rPr>
        <w:t>Corporativo, Florida Ice and Farm Company, S.A., ubicada en Llorente de Flores, Heredia. Asimismo, desde esta fecha, se encuentran disponibles el Informe del Presidente, el Informe de la Administración, el Informe del Fiscal</w:t>
      </w:r>
      <w:r w:rsidR="00E204E0" w:rsidRPr="007538EA">
        <w:rPr>
          <w:rFonts w:ascii="Arial Narrow" w:eastAsia="Arial Narrow" w:hAnsi="Arial Narrow" w:cs="Arial Narrow"/>
          <w:color w:val="000000"/>
        </w:rPr>
        <w:t xml:space="preserve">, y demás información relacionada con los temas del orden del día de esta asamblea </w:t>
      </w:r>
      <w:r w:rsidRPr="007538EA">
        <w:rPr>
          <w:rFonts w:ascii="Arial Narrow" w:eastAsia="Arial Narrow" w:hAnsi="Arial Narrow" w:cs="Arial Narrow"/>
          <w:color w:val="000000"/>
        </w:rPr>
        <w:t>en la página web de FIFCO, en el mismo enlace indicado anteriormente y en la Oficina de Atención a Inversionistas de FIFCO.</w:t>
      </w:r>
    </w:p>
    <w:p w14:paraId="043EEA03" w14:textId="77777777" w:rsidR="007C78D6" w:rsidRPr="000F1078" w:rsidRDefault="007C78D6" w:rsidP="007C78D6">
      <w:pPr>
        <w:spacing w:after="0" w:line="276" w:lineRule="auto"/>
        <w:ind w:left="851" w:right="616"/>
        <w:jc w:val="both"/>
        <w:rPr>
          <w:rFonts w:ascii="Arial Narrow" w:eastAsia="Arial Narrow" w:hAnsi="Arial Narrow" w:cs="Arial Narrow"/>
        </w:rPr>
      </w:pPr>
      <w:r w:rsidRPr="000F1078">
        <w:rPr>
          <w:rFonts w:ascii="Arial Narrow" w:eastAsia="Arial Narrow" w:hAnsi="Arial Narrow" w:cs="Arial Narrow"/>
          <w:color w:val="000000"/>
        </w:rPr>
        <w:t> </w:t>
      </w:r>
    </w:p>
    <w:p w14:paraId="7CA41F32" w14:textId="38017583" w:rsidR="007C78D6" w:rsidRPr="000F1078" w:rsidRDefault="007C78D6" w:rsidP="007C78D6">
      <w:pPr>
        <w:spacing w:after="0" w:line="276" w:lineRule="auto"/>
        <w:ind w:left="851" w:right="616"/>
        <w:jc w:val="both"/>
        <w:rPr>
          <w:rFonts w:ascii="Arial Narrow" w:eastAsia="Arial Narrow" w:hAnsi="Arial Narrow" w:cs="Arial Narrow"/>
        </w:rPr>
      </w:pPr>
      <w:r w:rsidRPr="000F1078">
        <w:rPr>
          <w:rFonts w:ascii="Arial Narrow" w:eastAsia="Arial Narrow" w:hAnsi="Arial Narrow" w:cs="Arial Narrow"/>
          <w:color w:val="000000"/>
        </w:rPr>
        <w:t xml:space="preserve">2.- </w:t>
      </w:r>
      <w:r w:rsidRPr="000F1078">
        <w:rPr>
          <w:rFonts w:ascii="Arial Narrow" w:eastAsia="Arial Narrow" w:hAnsi="Arial Narrow" w:cs="Arial Narrow"/>
          <w:b/>
          <w:color w:val="000000"/>
        </w:rPr>
        <w:t>CIERRE LIBRO DE ACCIONISTAS</w:t>
      </w:r>
      <w:r w:rsidRPr="000F1078">
        <w:rPr>
          <w:rFonts w:ascii="Arial Narrow" w:eastAsia="Arial Narrow" w:hAnsi="Arial Narrow" w:cs="Arial Narrow"/>
          <w:color w:val="000000"/>
        </w:rPr>
        <w:t xml:space="preserve">:  Tendrán derecho a participar en la Asamblea todos aquellos accionistas que adquieran acciones hasta el </w:t>
      </w:r>
      <w:r w:rsidR="000614A2">
        <w:rPr>
          <w:rFonts w:ascii="Arial Narrow" w:eastAsia="Arial Narrow" w:hAnsi="Arial Narrow" w:cs="Arial Narrow"/>
          <w:color w:val="000000"/>
        </w:rPr>
        <w:t>3</w:t>
      </w:r>
      <w:r w:rsidR="00834C86">
        <w:rPr>
          <w:rFonts w:ascii="Arial Narrow" w:eastAsia="Arial Narrow" w:hAnsi="Arial Narrow" w:cs="Arial Narrow"/>
          <w:color w:val="000000"/>
        </w:rPr>
        <w:t xml:space="preserve"> </w:t>
      </w:r>
      <w:r w:rsidRPr="000F1078">
        <w:rPr>
          <w:rFonts w:ascii="Arial Narrow" w:eastAsia="Arial Narrow" w:hAnsi="Arial Narrow" w:cs="Arial Narrow"/>
          <w:color w:val="000000"/>
        </w:rPr>
        <w:t>de marzo del 202</w:t>
      </w:r>
      <w:r w:rsidR="00812B49">
        <w:rPr>
          <w:rFonts w:ascii="Arial Narrow" w:eastAsia="Arial Narrow" w:hAnsi="Arial Narrow" w:cs="Arial Narrow"/>
          <w:color w:val="000000"/>
        </w:rPr>
        <w:t>6</w:t>
      </w:r>
      <w:r w:rsidRPr="000F1078">
        <w:rPr>
          <w:rFonts w:ascii="Arial Narrow" w:eastAsia="Arial Narrow" w:hAnsi="Arial Narrow" w:cs="Arial Narrow"/>
          <w:color w:val="000000"/>
        </w:rPr>
        <w:t xml:space="preserve"> (inclusive), siendo que la fecha de cierre del libro de accionistas será el </w:t>
      </w:r>
      <w:r w:rsidR="000614A2">
        <w:rPr>
          <w:rFonts w:ascii="Arial Narrow" w:eastAsia="Arial Narrow" w:hAnsi="Arial Narrow" w:cs="Arial Narrow"/>
          <w:color w:val="000000"/>
        </w:rPr>
        <w:t>4</w:t>
      </w:r>
      <w:r w:rsidR="0022271F">
        <w:rPr>
          <w:rFonts w:ascii="Arial Narrow" w:eastAsia="Arial Narrow" w:hAnsi="Arial Narrow" w:cs="Arial Narrow"/>
          <w:color w:val="000000"/>
        </w:rPr>
        <w:t xml:space="preserve"> </w:t>
      </w:r>
      <w:r w:rsidRPr="000F1078">
        <w:rPr>
          <w:rFonts w:ascii="Arial Narrow" w:eastAsia="Arial Narrow" w:hAnsi="Arial Narrow" w:cs="Arial Narrow"/>
          <w:color w:val="000000"/>
        </w:rPr>
        <w:t>de marzo del 202</w:t>
      </w:r>
      <w:r w:rsidR="00812B49">
        <w:rPr>
          <w:rFonts w:ascii="Arial Narrow" w:eastAsia="Arial Narrow" w:hAnsi="Arial Narrow" w:cs="Arial Narrow"/>
          <w:color w:val="000000"/>
        </w:rPr>
        <w:t>6</w:t>
      </w:r>
      <w:r w:rsidRPr="000F1078">
        <w:rPr>
          <w:rFonts w:ascii="Arial Narrow" w:eastAsia="Arial Narrow" w:hAnsi="Arial Narrow" w:cs="Arial Narrow"/>
          <w:color w:val="000000"/>
        </w:rPr>
        <w:t>.</w:t>
      </w:r>
    </w:p>
    <w:p w14:paraId="3F4DC484" w14:textId="77777777" w:rsidR="007C78D6" w:rsidRPr="000F1078" w:rsidRDefault="007C78D6" w:rsidP="007C78D6">
      <w:pPr>
        <w:spacing w:after="0" w:line="276" w:lineRule="auto"/>
        <w:ind w:left="851" w:right="616"/>
        <w:jc w:val="both"/>
        <w:rPr>
          <w:rFonts w:ascii="Arial Narrow" w:eastAsia="Arial Narrow" w:hAnsi="Arial Narrow" w:cs="Arial Narrow"/>
          <w:color w:val="000000"/>
        </w:rPr>
      </w:pPr>
      <w:r w:rsidRPr="000F1078">
        <w:rPr>
          <w:rFonts w:ascii="Arial Narrow" w:eastAsia="Arial Narrow" w:hAnsi="Arial Narrow" w:cs="Arial Narrow"/>
          <w:color w:val="000000"/>
        </w:rPr>
        <w:t> </w:t>
      </w:r>
    </w:p>
    <w:p w14:paraId="2578BF77" w14:textId="77777777" w:rsidR="007C78D6" w:rsidRPr="000F1078" w:rsidRDefault="007C78D6" w:rsidP="007C78D6">
      <w:pPr>
        <w:spacing w:after="0" w:line="276" w:lineRule="auto"/>
        <w:ind w:left="851" w:right="616"/>
        <w:jc w:val="both"/>
        <w:rPr>
          <w:rFonts w:ascii="Arial Narrow" w:eastAsia="Arial Narrow" w:hAnsi="Arial Narrow" w:cs="Arial Narrow"/>
          <w:color w:val="000000"/>
        </w:rPr>
      </w:pPr>
      <w:r w:rsidRPr="000F1078">
        <w:rPr>
          <w:rFonts w:ascii="Arial Narrow" w:eastAsia="Arial Narrow" w:hAnsi="Arial Narrow" w:cs="Arial Narrow"/>
          <w:color w:val="000000"/>
        </w:rPr>
        <w:t xml:space="preserve">3- </w:t>
      </w:r>
      <w:r w:rsidRPr="000F1078">
        <w:rPr>
          <w:rFonts w:ascii="Arial Narrow" w:eastAsia="Arial Narrow" w:hAnsi="Arial Narrow" w:cs="Arial Narrow"/>
          <w:b/>
          <w:color w:val="000000"/>
        </w:rPr>
        <w:t>VOTACION:</w:t>
      </w:r>
      <w:r w:rsidRPr="000F1078">
        <w:rPr>
          <w:rFonts w:ascii="Arial Narrow" w:eastAsia="Arial Narrow" w:hAnsi="Arial Narrow" w:cs="Arial Narrow"/>
          <w:color w:val="000000"/>
        </w:rPr>
        <w:t xml:space="preserve"> La votación de los temas de Asamblea, tanto para los accionistas que participen en modalidad presencial como para los que estén en modalidad virtual, se realizará mediante la plataforma electrónica de votaciones que estará disponible durante la Asamblea. Los detalles para el acceso y uso están disponibles en el siguiente enlace: </w:t>
      </w:r>
      <w:hyperlink r:id="rId6">
        <w:r w:rsidRPr="000F1078">
          <w:rPr>
            <w:rFonts w:ascii="Arial Narrow" w:eastAsia="Arial Narrow" w:hAnsi="Arial Narrow" w:cs="Arial Narrow"/>
            <w:color w:val="000000"/>
            <w:u w:val="single"/>
          </w:rPr>
          <w:t>https://www.fifco.com/asamblea</w:t>
        </w:r>
      </w:hyperlink>
      <w:r w:rsidRPr="000F1078">
        <w:rPr>
          <w:rFonts w:ascii="Arial Narrow" w:eastAsia="Arial Narrow" w:hAnsi="Arial Narrow" w:cs="Arial Narrow"/>
          <w:color w:val="000000"/>
          <w:u w:val="single"/>
        </w:rPr>
        <w:t>.</w:t>
      </w:r>
    </w:p>
    <w:p w14:paraId="245604F6" w14:textId="77777777" w:rsidR="007C78D6" w:rsidRPr="000F1078" w:rsidRDefault="007C78D6" w:rsidP="007C78D6">
      <w:pPr>
        <w:spacing w:after="0" w:line="276" w:lineRule="auto"/>
        <w:ind w:left="851" w:right="616"/>
        <w:jc w:val="both"/>
        <w:rPr>
          <w:rFonts w:ascii="Arial Narrow" w:eastAsia="Arial Narrow" w:hAnsi="Arial Narrow" w:cs="Arial Narrow"/>
          <w:color w:val="000000"/>
        </w:rPr>
      </w:pPr>
      <w:r w:rsidRPr="000F1078">
        <w:rPr>
          <w:rFonts w:ascii="Arial Narrow" w:eastAsia="Arial Narrow" w:hAnsi="Arial Narrow" w:cs="Arial Narrow"/>
          <w:color w:val="000000"/>
        </w:rPr>
        <w:t> </w:t>
      </w:r>
    </w:p>
    <w:p w14:paraId="130904D9" w14:textId="473701AD" w:rsidR="007C78D6" w:rsidRPr="000F1078" w:rsidRDefault="007C78D6" w:rsidP="007C78D6">
      <w:pPr>
        <w:spacing w:after="0" w:line="276" w:lineRule="auto"/>
        <w:ind w:left="851" w:right="616"/>
        <w:jc w:val="both"/>
        <w:rPr>
          <w:rFonts w:ascii="Arial Narrow" w:eastAsia="Arial Narrow" w:hAnsi="Arial Narrow" w:cs="Arial Narrow"/>
          <w:color w:val="000000"/>
          <w:u w:val="single"/>
        </w:rPr>
      </w:pPr>
      <w:r w:rsidRPr="000F1078">
        <w:rPr>
          <w:rFonts w:ascii="Arial Narrow" w:eastAsia="Arial Narrow" w:hAnsi="Arial Narrow" w:cs="Arial Narrow"/>
          <w:color w:val="000000"/>
        </w:rPr>
        <w:t xml:space="preserve">4.- </w:t>
      </w:r>
      <w:r w:rsidRPr="000F1078">
        <w:rPr>
          <w:rFonts w:ascii="Arial Narrow" w:eastAsia="Arial Narrow" w:hAnsi="Arial Narrow" w:cs="Arial Narrow"/>
          <w:b/>
          <w:color w:val="000000"/>
        </w:rPr>
        <w:t>PRE-REGISTRO A LA ASAMBLEA:</w:t>
      </w:r>
      <w:r w:rsidRPr="000F1078">
        <w:rPr>
          <w:rFonts w:ascii="Arial Narrow" w:eastAsia="Arial Narrow" w:hAnsi="Arial Narrow" w:cs="Arial Narrow"/>
          <w:color w:val="000000"/>
        </w:rPr>
        <w:t xml:space="preserve"> Quienes participen en representación de una persona física o jurídica (sea que participen en modalidad virtual o presencial), deberán presentar previamente la documentación para acreditarse ante la Oficina de Atención a Inversionistas, para lo cual pueden comunicarse al teléfono 2437-6775 o al correo inversionistas@fifco.com. Estas acreditaciones se empezarán a recibir a partir del día </w:t>
      </w:r>
      <w:r w:rsidR="000614A2">
        <w:rPr>
          <w:rFonts w:ascii="Arial Narrow" w:eastAsia="Arial Narrow" w:hAnsi="Arial Narrow" w:cs="Arial Narrow"/>
          <w:color w:val="000000"/>
        </w:rPr>
        <w:t>24</w:t>
      </w:r>
      <w:r w:rsidRPr="000F1078">
        <w:rPr>
          <w:rFonts w:ascii="Arial Narrow" w:eastAsia="Arial Narrow" w:hAnsi="Arial Narrow" w:cs="Arial Narrow"/>
          <w:color w:val="000000"/>
        </w:rPr>
        <w:t xml:space="preserve"> de </w:t>
      </w:r>
      <w:r w:rsidR="000614A2">
        <w:rPr>
          <w:rFonts w:ascii="Arial Narrow" w:eastAsia="Arial Narrow" w:hAnsi="Arial Narrow" w:cs="Arial Narrow"/>
          <w:color w:val="000000"/>
        </w:rPr>
        <w:t>febrero</w:t>
      </w:r>
      <w:r w:rsidRPr="000F1078">
        <w:rPr>
          <w:rFonts w:ascii="Arial Narrow" w:eastAsia="Arial Narrow" w:hAnsi="Arial Narrow" w:cs="Arial Narrow"/>
          <w:color w:val="000000"/>
        </w:rPr>
        <w:t xml:space="preserve"> del 202</w:t>
      </w:r>
      <w:r w:rsidR="00812B49">
        <w:rPr>
          <w:rFonts w:ascii="Arial Narrow" w:eastAsia="Arial Narrow" w:hAnsi="Arial Narrow" w:cs="Arial Narrow"/>
          <w:color w:val="000000"/>
        </w:rPr>
        <w:t>6</w:t>
      </w:r>
      <w:r w:rsidRPr="000F1078">
        <w:rPr>
          <w:rFonts w:ascii="Arial Narrow" w:eastAsia="Arial Narrow" w:hAnsi="Arial Narrow" w:cs="Arial Narrow"/>
          <w:color w:val="000000"/>
        </w:rPr>
        <w:t xml:space="preserve">. Sugerimos realizar el proceso de </w:t>
      </w:r>
      <w:proofErr w:type="spellStart"/>
      <w:r w:rsidRPr="000F1078">
        <w:rPr>
          <w:rFonts w:ascii="Arial Narrow" w:eastAsia="Arial Narrow" w:hAnsi="Arial Narrow" w:cs="Arial Narrow"/>
          <w:color w:val="000000"/>
        </w:rPr>
        <w:t>pre-registro</w:t>
      </w:r>
      <w:proofErr w:type="spellEnd"/>
      <w:r w:rsidRPr="000F1078">
        <w:rPr>
          <w:rFonts w:ascii="Arial Narrow" w:eastAsia="Arial Narrow" w:hAnsi="Arial Narrow" w:cs="Arial Narrow"/>
          <w:color w:val="000000"/>
        </w:rPr>
        <w:t xml:space="preserve"> para facilitar el ingreso a la Asamblea. </w:t>
      </w:r>
    </w:p>
    <w:p w14:paraId="5C0BA424" w14:textId="77777777" w:rsidR="007C78D6" w:rsidRPr="000F1078" w:rsidRDefault="007C78D6" w:rsidP="007C78D6">
      <w:pPr>
        <w:spacing w:after="0" w:line="276" w:lineRule="auto"/>
        <w:ind w:left="851" w:right="616"/>
        <w:jc w:val="both"/>
        <w:rPr>
          <w:rFonts w:ascii="Arial Narrow" w:eastAsia="Arial Narrow" w:hAnsi="Arial Narrow" w:cs="Arial Narrow"/>
          <w:color w:val="000000"/>
        </w:rPr>
      </w:pPr>
    </w:p>
    <w:p w14:paraId="45A4D278" w14:textId="77777777" w:rsidR="007C78D6" w:rsidRPr="000F1078" w:rsidRDefault="007C78D6" w:rsidP="007C78D6">
      <w:pPr>
        <w:spacing w:after="0" w:line="276" w:lineRule="auto"/>
        <w:ind w:left="851" w:right="616"/>
        <w:jc w:val="both"/>
        <w:rPr>
          <w:rFonts w:ascii="Arial Narrow" w:eastAsia="Arial Narrow" w:hAnsi="Arial Narrow" w:cs="Arial Narrow"/>
        </w:rPr>
      </w:pPr>
      <w:r w:rsidRPr="000F1078">
        <w:rPr>
          <w:rFonts w:ascii="Arial Narrow" w:eastAsia="Arial Narrow" w:hAnsi="Arial Narrow" w:cs="Arial Narrow"/>
          <w:color w:val="000000"/>
        </w:rPr>
        <w:t> 5. -</w:t>
      </w:r>
      <w:r w:rsidRPr="000F1078">
        <w:rPr>
          <w:rFonts w:ascii="Arial Narrow" w:eastAsia="Arial Narrow" w:hAnsi="Arial Narrow" w:cs="Arial Narrow"/>
          <w:b/>
          <w:color w:val="000000"/>
        </w:rPr>
        <w:t>NO ACOMPAÑANTES</w:t>
      </w:r>
      <w:r w:rsidRPr="000F1078">
        <w:rPr>
          <w:rFonts w:ascii="Arial Narrow" w:eastAsia="Arial Narrow" w:hAnsi="Arial Narrow" w:cs="Arial Narrow"/>
          <w:color w:val="000000"/>
        </w:rPr>
        <w:t xml:space="preserve">: La Asamblea es exclusiva para accionistas, no se permitirá el ingreso de personas que no estén registradas como tales. </w:t>
      </w:r>
    </w:p>
    <w:p w14:paraId="5F2B13D1" w14:textId="77777777" w:rsidR="007C78D6" w:rsidRPr="000F1078" w:rsidRDefault="007C78D6" w:rsidP="007C78D6">
      <w:pPr>
        <w:spacing w:after="0" w:line="276" w:lineRule="auto"/>
        <w:ind w:left="851" w:right="616"/>
        <w:jc w:val="both"/>
        <w:rPr>
          <w:rFonts w:ascii="Arial Narrow" w:eastAsia="Arial Narrow" w:hAnsi="Arial Narrow" w:cs="Arial Narrow"/>
        </w:rPr>
      </w:pPr>
      <w:r w:rsidRPr="000F1078">
        <w:rPr>
          <w:rFonts w:ascii="Arial Narrow" w:eastAsia="Arial Narrow" w:hAnsi="Arial Narrow" w:cs="Arial Narrow"/>
          <w:color w:val="000000"/>
        </w:rPr>
        <w:t> </w:t>
      </w:r>
    </w:p>
    <w:p w14:paraId="12A42B0B" w14:textId="77777777" w:rsidR="007C78D6" w:rsidRPr="000F1078" w:rsidRDefault="007C78D6" w:rsidP="007C78D6">
      <w:pPr>
        <w:spacing w:after="0" w:line="276" w:lineRule="auto"/>
        <w:ind w:left="851" w:right="616"/>
        <w:jc w:val="both"/>
        <w:rPr>
          <w:rFonts w:ascii="Arial Narrow" w:eastAsia="Arial Narrow" w:hAnsi="Arial Narrow" w:cs="Arial Narrow"/>
          <w:lang w:eastAsia="es-CR"/>
        </w:rPr>
      </w:pPr>
      <w:r w:rsidRPr="000F1078">
        <w:rPr>
          <w:rFonts w:ascii="Arial Narrow" w:eastAsia="Arial Narrow" w:hAnsi="Arial Narrow" w:cs="Arial Narrow"/>
          <w:color w:val="000000"/>
        </w:rPr>
        <w:t xml:space="preserve">6.- </w:t>
      </w:r>
      <w:r w:rsidRPr="000F1078">
        <w:rPr>
          <w:rFonts w:ascii="Arial Narrow" w:eastAsia="Arial Narrow" w:hAnsi="Arial Narrow" w:cs="Arial Narrow"/>
          <w:b/>
          <w:color w:val="000000"/>
        </w:rPr>
        <w:t xml:space="preserve">NO ACTIVIDAD SOCIAL: </w:t>
      </w:r>
      <w:r w:rsidRPr="000F1078">
        <w:rPr>
          <w:rFonts w:ascii="Arial Narrow" w:eastAsia="Arial Narrow" w:hAnsi="Arial Narrow" w:cs="Arial Narrow"/>
          <w:color w:val="000000"/>
        </w:rPr>
        <w:t>Al finalizar el acto formal, no se realizará ninguna actividad adicional.</w:t>
      </w:r>
    </w:p>
    <w:p w14:paraId="65403E93" w14:textId="77777777" w:rsidR="007C78D6" w:rsidRDefault="007C78D6"/>
    <w:sectPr w:rsidR="007C78D6" w:rsidSect="00C929F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65"/>
    <w:multiLevelType w:val="multilevel"/>
    <w:tmpl w:val="64D4B4C2"/>
    <w:lvl w:ilvl="0">
      <w:start w:val="1"/>
      <w:numFmt w:val="bullet"/>
      <w:lvlText w:val=""/>
      <w:lvlJc w:val="left"/>
      <w:pPr>
        <w:ind w:left="1211" w:hanging="360"/>
      </w:pPr>
      <w:rPr>
        <w:rFonts w:ascii="Symbol" w:hAnsi="Symbol" w:hint="default"/>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1" w15:restartNumberingAfterBreak="0">
    <w:nsid w:val="347237FE"/>
    <w:multiLevelType w:val="hybridMultilevel"/>
    <w:tmpl w:val="C64265DA"/>
    <w:lvl w:ilvl="0" w:tplc="FFFFFFFF">
      <w:start w:val="1"/>
      <w:numFmt w:val="lowerRoman"/>
      <w:lvlText w:val="%1."/>
      <w:lvlJc w:val="right"/>
      <w:pPr>
        <w:tabs>
          <w:tab w:val="num" w:pos="720"/>
        </w:tabs>
        <w:ind w:left="720" w:hanging="360"/>
      </w:pPr>
    </w:lvl>
    <w:lvl w:ilvl="1" w:tplc="0C0A001B">
      <w:start w:val="1"/>
      <w:numFmt w:val="lowerRoman"/>
      <w:lvlText w:val="%2."/>
      <w:lvlJc w:val="right"/>
      <w:pPr>
        <w:ind w:left="1440" w:hanging="360"/>
      </w:pPr>
    </w:lvl>
    <w:lvl w:ilvl="2" w:tplc="FFFFFFFF">
      <w:start w:val="1"/>
      <w:numFmt w:val="lowerRoman"/>
      <w:lvlText w:val="%3."/>
      <w:lvlJc w:val="right"/>
      <w:pPr>
        <w:tabs>
          <w:tab w:val="num" w:pos="2160"/>
        </w:tabs>
        <w:ind w:left="2160" w:hanging="360"/>
      </w:pPr>
    </w:lvl>
    <w:lvl w:ilvl="3" w:tplc="FFFFFFFF" w:tentative="1">
      <w:start w:val="1"/>
      <w:numFmt w:val="lowerRoman"/>
      <w:lvlText w:val="%4."/>
      <w:lvlJc w:val="right"/>
      <w:pPr>
        <w:tabs>
          <w:tab w:val="num" w:pos="2880"/>
        </w:tabs>
        <w:ind w:left="2880" w:hanging="360"/>
      </w:pPr>
    </w:lvl>
    <w:lvl w:ilvl="4" w:tplc="FFFFFFFF" w:tentative="1">
      <w:start w:val="1"/>
      <w:numFmt w:val="lowerRoman"/>
      <w:lvlText w:val="%5."/>
      <w:lvlJc w:val="right"/>
      <w:pPr>
        <w:tabs>
          <w:tab w:val="num" w:pos="3600"/>
        </w:tabs>
        <w:ind w:left="3600" w:hanging="360"/>
      </w:pPr>
    </w:lvl>
    <w:lvl w:ilvl="5" w:tplc="FFFFFFFF" w:tentative="1">
      <w:start w:val="1"/>
      <w:numFmt w:val="lowerRoman"/>
      <w:lvlText w:val="%6."/>
      <w:lvlJc w:val="right"/>
      <w:pPr>
        <w:tabs>
          <w:tab w:val="num" w:pos="4320"/>
        </w:tabs>
        <w:ind w:left="4320" w:hanging="360"/>
      </w:pPr>
    </w:lvl>
    <w:lvl w:ilvl="6" w:tplc="FFFFFFFF" w:tentative="1">
      <w:start w:val="1"/>
      <w:numFmt w:val="lowerRoman"/>
      <w:lvlText w:val="%7."/>
      <w:lvlJc w:val="right"/>
      <w:pPr>
        <w:tabs>
          <w:tab w:val="num" w:pos="5040"/>
        </w:tabs>
        <w:ind w:left="5040" w:hanging="360"/>
      </w:pPr>
    </w:lvl>
    <w:lvl w:ilvl="7" w:tplc="FFFFFFFF" w:tentative="1">
      <w:start w:val="1"/>
      <w:numFmt w:val="lowerRoman"/>
      <w:lvlText w:val="%8."/>
      <w:lvlJc w:val="right"/>
      <w:pPr>
        <w:tabs>
          <w:tab w:val="num" w:pos="5760"/>
        </w:tabs>
        <w:ind w:left="5760" w:hanging="360"/>
      </w:pPr>
    </w:lvl>
    <w:lvl w:ilvl="8" w:tplc="FFFFFFFF" w:tentative="1">
      <w:start w:val="1"/>
      <w:numFmt w:val="lowerRoman"/>
      <w:lvlText w:val="%9."/>
      <w:lvlJc w:val="right"/>
      <w:pPr>
        <w:tabs>
          <w:tab w:val="num" w:pos="6480"/>
        </w:tabs>
        <w:ind w:left="6480" w:hanging="360"/>
      </w:pPr>
    </w:lvl>
  </w:abstractNum>
  <w:abstractNum w:abstractNumId="2" w15:restartNumberingAfterBreak="0">
    <w:nsid w:val="60E910B6"/>
    <w:multiLevelType w:val="multilevel"/>
    <w:tmpl w:val="A32C77B0"/>
    <w:lvl w:ilvl="0">
      <w:start w:val="1"/>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47567296">
    <w:abstractNumId w:val="2"/>
  </w:num>
  <w:num w:numId="2" w16cid:durableId="426539080">
    <w:abstractNumId w:val="0"/>
  </w:num>
  <w:num w:numId="3" w16cid:durableId="1123352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D6"/>
    <w:rsid w:val="00005D3A"/>
    <w:rsid w:val="00026B86"/>
    <w:rsid w:val="000329EE"/>
    <w:rsid w:val="00042AC4"/>
    <w:rsid w:val="000614A2"/>
    <w:rsid w:val="00096309"/>
    <w:rsid w:val="000A019F"/>
    <w:rsid w:val="000E5FD0"/>
    <w:rsid w:val="001A677D"/>
    <w:rsid w:val="001B6FE0"/>
    <w:rsid w:val="0022271F"/>
    <w:rsid w:val="00272E34"/>
    <w:rsid w:val="002B5BF9"/>
    <w:rsid w:val="002E4660"/>
    <w:rsid w:val="00330409"/>
    <w:rsid w:val="003479BC"/>
    <w:rsid w:val="0051283D"/>
    <w:rsid w:val="005E21E0"/>
    <w:rsid w:val="006349B8"/>
    <w:rsid w:val="006D4666"/>
    <w:rsid w:val="006F2070"/>
    <w:rsid w:val="0075113E"/>
    <w:rsid w:val="007538EA"/>
    <w:rsid w:val="00755434"/>
    <w:rsid w:val="007C78D6"/>
    <w:rsid w:val="00812B49"/>
    <w:rsid w:val="00827435"/>
    <w:rsid w:val="00834C86"/>
    <w:rsid w:val="008B51E5"/>
    <w:rsid w:val="008C7F3F"/>
    <w:rsid w:val="008D7120"/>
    <w:rsid w:val="008E5504"/>
    <w:rsid w:val="009402AB"/>
    <w:rsid w:val="0095792A"/>
    <w:rsid w:val="009757DD"/>
    <w:rsid w:val="009842AA"/>
    <w:rsid w:val="009A3B5D"/>
    <w:rsid w:val="009D61AA"/>
    <w:rsid w:val="00AA2E8B"/>
    <w:rsid w:val="00AE4239"/>
    <w:rsid w:val="00B74408"/>
    <w:rsid w:val="00BC0F4A"/>
    <w:rsid w:val="00C916E5"/>
    <w:rsid w:val="00C929FE"/>
    <w:rsid w:val="00C94091"/>
    <w:rsid w:val="00CC7CC6"/>
    <w:rsid w:val="00CE7F04"/>
    <w:rsid w:val="00D45BFA"/>
    <w:rsid w:val="00E204E0"/>
    <w:rsid w:val="00EE7667"/>
    <w:rsid w:val="00F648E4"/>
    <w:rsid w:val="00FF142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ECC78"/>
  <w15:chartTrackingRefBased/>
  <w15:docId w15:val="{D3F39138-BACD-401E-BBC6-E26806B4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8D6"/>
    <w:pPr>
      <w:spacing w:line="259" w:lineRule="auto"/>
    </w:pPr>
    <w:rPr>
      <w:kern w:val="0"/>
      <w:sz w:val="22"/>
      <w:szCs w:val="22"/>
      <w14:ligatures w14:val="none"/>
    </w:rPr>
  </w:style>
  <w:style w:type="paragraph" w:styleId="Ttulo1">
    <w:name w:val="heading 1"/>
    <w:basedOn w:val="Normal"/>
    <w:next w:val="Normal"/>
    <w:link w:val="Ttulo1Car"/>
    <w:uiPriority w:val="9"/>
    <w:qFormat/>
    <w:rsid w:val="007C78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C78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C78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C78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C78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C78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C78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C78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C78D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78D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C78D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C78D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C78D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C78D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C78D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C78D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C78D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C78D6"/>
    <w:rPr>
      <w:rFonts w:eastAsiaTheme="majorEastAsia" w:cstheme="majorBidi"/>
      <w:color w:val="272727" w:themeColor="text1" w:themeTint="D8"/>
    </w:rPr>
  </w:style>
  <w:style w:type="paragraph" w:styleId="Ttulo">
    <w:name w:val="Title"/>
    <w:basedOn w:val="Normal"/>
    <w:next w:val="Normal"/>
    <w:link w:val="TtuloCar"/>
    <w:uiPriority w:val="10"/>
    <w:qFormat/>
    <w:rsid w:val="007C78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C78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C78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C78D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C78D6"/>
    <w:pPr>
      <w:spacing w:before="160"/>
      <w:jc w:val="center"/>
    </w:pPr>
    <w:rPr>
      <w:i/>
      <w:iCs/>
      <w:color w:val="404040" w:themeColor="text1" w:themeTint="BF"/>
    </w:rPr>
  </w:style>
  <w:style w:type="character" w:customStyle="1" w:styleId="CitaCar">
    <w:name w:val="Cita Car"/>
    <w:basedOn w:val="Fuentedeprrafopredeter"/>
    <w:link w:val="Cita"/>
    <w:uiPriority w:val="29"/>
    <w:rsid w:val="007C78D6"/>
    <w:rPr>
      <w:i/>
      <w:iCs/>
      <w:color w:val="404040" w:themeColor="text1" w:themeTint="BF"/>
    </w:rPr>
  </w:style>
  <w:style w:type="paragraph" w:styleId="Prrafodelista">
    <w:name w:val="List Paragraph"/>
    <w:basedOn w:val="Normal"/>
    <w:uiPriority w:val="34"/>
    <w:qFormat/>
    <w:rsid w:val="007C78D6"/>
    <w:pPr>
      <w:ind w:left="720"/>
      <w:contextualSpacing/>
    </w:pPr>
  </w:style>
  <w:style w:type="character" w:styleId="nfasisintenso">
    <w:name w:val="Intense Emphasis"/>
    <w:basedOn w:val="Fuentedeprrafopredeter"/>
    <w:uiPriority w:val="21"/>
    <w:qFormat/>
    <w:rsid w:val="007C78D6"/>
    <w:rPr>
      <w:i/>
      <w:iCs/>
      <w:color w:val="0F4761" w:themeColor="accent1" w:themeShade="BF"/>
    </w:rPr>
  </w:style>
  <w:style w:type="paragraph" w:styleId="Citadestacada">
    <w:name w:val="Intense Quote"/>
    <w:basedOn w:val="Normal"/>
    <w:next w:val="Normal"/>
    <w:link w:val="CitadestacadaCar"/>
    <w:uiPriority w:val="30"/>
    <w:qFormat/>
    <w:rsid w:val="007C78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C78D6"/>
    <w:rPr>
      <w:i/>
      <w:iCs/>
      <w:color w:val="0F4761" w:themeColor="accent1" w:themeShade="BF"/>
    </w:rPr>
  </w:style>
  <w:style w:type="character" w:styleId="Referenciaintensa">
    <w:name w:val="Intense Reference"/>
    <w:basedOn w:val="Fuentedeprrafopredeter"/>
    <w:uiPriority w:val="32"/>
    <w:qFormat/>
    <w:rsid w:val="007C78D6"/>
    <w:rPr>
      <w:b/>
      <w:bCs/>
      <w:smallCaps/>
      <w:color w:val="0F4761" w:themeColor="accent1" w:themeShade="BF"/>
      <w:spacing w:val="5"/>
    </w:rPr>
  </w:style>
  <w:style w:type="character" w:styleId="Refdecomentario">
    <w:name w:val="annotation reference"/>
    <w:basedOn w:val="Fuentedeprrafopredeter"/>
    <w:uiPriority w:val="99"/>
    <w:semiHidden/>
    <w:unhideWhenUsed/>
    <w:rsid w:val="00E204E0"/>
    <w:rPr>
      <w:sz w:val="16"/>
      <w:szCs w:val="16"/>
    </w:rPr>
  </w:style>
  <w:style w:type="paragraph" w:styleId="Textocomentario">
    <w:name w:val="annotation text"/>
    <w:basedOn w:val="Normal"/>
    <w:link w:val="TextocomentarioCar"/>
    <w:uiPriority w:val="99"/>
    <w:unhideWhenUsed/>
    <w:rsid w:val="00E204E0"/>
    <w:pPr>
      <w:spacing w:line="240" w:lineRule="auto"/>
    </w:pPr>
    <w:rPr>
      <w:sz w:val="20"/>
      <w:szCs w:val="20"/>
    </w:rPr>
  </w:style>
  <w:style w:type="character" w:customStyle="1" w:styleId="TextocomentarioCar">
    <w:name w:val="Texto comentario Car"/>
    <w:basedOn w:val="Fuentedeprrafopredeter"/>
    <w:link w:val="Textocomentario"/>
    <w:uiPriority w:val="99"/>
    <w:rsid w:val="00E204E0"/>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E204E0"/>
    <w:rPr>
      <w:b/>
      <w:bCs/>
    </w:rPr>
  </w:style>
  <w:style w:type="character" w:customStyle="1" w:styleId="AsuntodelcomentarioCar">
    <w:name w:val="Asunto del comentario Car"/>
    <w:basedOn w:val="TextocomentarioCar"/>
    <w:link w:val="Asuntodelcomentario"/>
    <w:uiPriority w:val="99"/>
    <w:semiHidden/>
    <w:rsid w:val="00E204E0"/>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fco.com/asamblea" TargetMode="External"/><Relationship Id="rId5" Type="http://schemas.openxmlformats.org/officeDocument/2006/relationships/hyperlink" Target="https://www.fifco.com/estados-financier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66d6fca-84b8-4936-a940-faf7b8170438}" enabled="1" method="Standard" siteId="{19b9a463-110d-423f-9758-9cd305870469}"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839</Words>
  <Characters>4141</Characters>
  <Application>Microsoft Office Word</Application>
  <DocSecurity>0</DocSecurity>
  <Lines>94</Lines>
  <Paragraphs>54</Paragraphs>
  <ScaleCrop>false</ScaleCrop>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Solis</dc:creator>
  <cp:keywords/>
  <dc:description/>
  <cp:lastModifiedBy>Andrea Solis Solis</cp:lastModifiedBy>
  <cp:revision>3</cp:revision>
  <cp:lastPrinted>2026-02-06T16:01:00Z</cp:lastPrinted>
  <dcterms:created xsi:type="dcterms:W3CDTF">2026-02-06T16:12:00Z</dcterms:created>
  <dcterms:modified xsi:type="dcterms:W3CDTF">2026-02-09T16:41:00Z</dcterms:modified>
</cp:coreProperties>
</file>