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159CD" w14:textId="77777777" w:rsidR="00455DAA" w:rsidRPr="0006314C" w:rsidRDefault="00B06092">
      <w:pPr>
        <w:spacing w:line="259" w:lineRule="auto"/>
        <w:jc w:val="left"/>
        <w:rPr>
          <w:lang w:val="en-US"/>
        </w:rPr>
      </w:pPr>
      <w:r>
        <w:rPr>
          <w:noProof/>
          <w:lang w:val="en-US"/>
        </w:rPr>
        <w:drawing>
          <wp:anchor distT="0" distB="0" distL="114300" distR="114300" simplePos="0" relativeHeight="251678746" behindDoc="0" locked="0" layoutInCell="1" allowOverlap="1" wp14:anchorId="4669F64B" wp14:editId="6A1A68A5">
            <wp:simplePos x="0" y="0"/>
            <wp:positionH relativeFrom="page">
              <wp:align>right</wp:align>
            </wp:positionH>
            <wp:positionV relativeFrom="paragraph">
              <wp:posOffset>-914400</wp:posOffset>
            </wp:positionV>
            <wp:extent cx="7762240" cy="10349653"/>
            <wp:effectExtent l="0" t="0" r="0" b="0"/>
            <wp:wrapNone/>
            <wp:docPr id="15" name="Imagen 15" descr="Un grupo de personas frente a un cam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grupo de personas frente a un camión&#10;&#10;Descripción generada automáticamente con confianza baja"/>
                    <pic:cNvPicPr/>
                  </pic:nvPicPr>
                  <pic:blipFill>
                    <a:blip r:embed="rId11">
                      <a:extLst>
                        <a:ext uri="{28A0092B-C50C-407E-A947-70E740481C1C}">
                          <a14:useLocalDpi xmlns:a14="http://schemas.microsoft.com/office/drawing/2010/main" val="0"/>
                        </a:ext>
                      </a:extLst>
                    </a:blip>
                    <a:stretch>
                      <a:fillRect/>
                    </a:stretch>
                  </pic:blipFill>
                  <pic:spPr>
                    <a:xfrm>
                      <a:off x="0" y="0"/>
                      <a:ext cx="7762240" cy="10349653"/>
                    </a:xfrm>
                    <a:prstGeom prst="rect">
                      <a:avLst/>
                    </a:prstGeom>
                  </pic:spPr>
                </pic:pic>
              </a:graphicData>
            </a:graphic>
            <wp14:sizeRelH relativeFrom="margin">
              <wp14:pctWidth>0</wp14:pctWidth>
            </wp14:sizeRelH>
            <wp14:sizeRelV relativeFrom="margin">
              <wp14:pctHeight>0</wp14:pctHeight>
            </wp14:sizeRelV>
          </wp:anchor>
        </w:drawing>
      </w:r>
      <w:r w:rsidR="00DB1385" w:rsidRPr="0006314C">
        <w:rPr>
          <w:lang w:val="en-US"/>
        </w:rPr>
        <w:t xml:space="preserve"> </w:t>
      </w:r>
    </w:p>
    <w:p w14:paraId="61EED4BA" w14:textId="77777777" w:rsidR="00455DAA" w:rsidRPr="0006314C" w:rsidRDefault="00455DAA">
      <w:pPr>
        <w:spacing w:line="259" w:lineRule="auto"/>
        <w:jc w:val="left"/>
        <w:rPr>
          <w:color w:val="FFFFFF" w:themeColor="background1"/>
          <w:lang w:val="en-US"/>
        </w:rPr>
      </w:pPr>
    </w:p>
    <w:p w14:paraId="2263D9CF" w14:textId="77777777" w:rsidR="00455DAA" w:rsidRPr="0006314C" w:rsidRDefault="00455DAA">
      <w:pPr>
        <w:spacing w:line="259" w:lineRule="auto"/>
        <w:jc w:val="left"/>
        <w:rPr>
          <w:color w:val="FFFFFF" w:themeColor="background1"/>
          <w:lang w:val="en-US"/>
        </w:rPr>
      </w:pPr>
    </w:p>
    <w:p w14:paraId="6BA7A5CD" w14:textId="77777777" w:rsidR="00455DAA" w:rsidRPr="0006314C" w:rsidRDefault="00455DAA">
      <w:pPr>
        <w:spacing w:line="259" w:lineRule="auto"/>
        <w:jc w:val="left"/>
        <w:rPr>
          <w:color w:val="FFFFFF" w:themeColor="background1"/>
          <w:lang w:val="en-US"/>
        </w:rPr>
      </w:pPr>
    </w:p>
    <w:p w14:paraId="19908DE1" w14:textId="77777777" w:rsidR="00455DAA" w:rsidRPr="0006314C" w:rsidRDefault="00455DAA">
      <w:pPr>
        <w:spacing w:line="259" w:lineRule="auto"/>
        <w:jc w:val="left"/>
        <w:rPr>
          <w:color w:val="FFFFFF" w:themeColor="background1"/>
          <w:lang w:val="en-US"/>
        </w:rPr>
      </w:pPr>
    </w:p>
    <w:p w14:paraId="599FB380" w14:textId="77777777" w:rsidR="00455DAA" w:rsidRPr="0006314C" w:rsidRDefault="00455DAA">
      <w:pPr>
        <w:spacing w:line="259" w:lineRule="auto"/>
        <w:jc w:val="left"/>
        <w:rPr>
          <w:color w:val="FFFFFF" w:themeColor="background1"/>
          <w:lang w:val="en-US"/>
        </w:rPr>
      </w:pPr>
    </w:p>
    <w:p w14:paraId="5EB60945" w14:textId="77777777" w:rsidR="00455DAA" w:rsidRPr="0006314C" w:rsidRDefault="00455DAA">
      <w:pPr>
        <w:spacing w:line="259" w:lineRule="auto"/>
        <w:jc w:val="left"/>
        <w:rPr>
          <w:color w:val="FFFFFF" w:themeColor="background1"/>
          <w:lang w:val="en-US"/>
        </w:rPr>
      </w:pPr>
    </w:p>
    <w:p w14:paraId="088E78C2" w14:textId="77777777" w:rsidR="00455DAA" w:rsidRPr="0006314C" w:rsidRDefault="00455DAA">
      <w:pPr>
        <w:spacing w:line="259" w:lineRule="auto"/>
        <w:jc w:val="left"/>
        <w:rPr>
          <w:color w:val="FFFFFF" w:themeColor="background1"/>
          <w:lang w:val="en-US"/>
        </w:rPr>
      </w:pPr>
    </w:p>
    <w:p w14:paraId="5CBB520A" w14:textId="77777777" w:rsidR="00455DAA" w:rsidRPr="0006314C" w:rsidRDefault="00455DAA">
      <w:pPr>
        <w:spacing w:line="259" w:lineRule="auto"/>
        <w:jc w:val="left"/>
        <w:rPr>
          <w:color w:val="FFFFFF" w:themeColor="background1"/>
          <w:lang w:val="en-US"/>
        </w:rPr>
      </w:pPr>
    </w:p>
    <w:p w14:paraId="19471FE1" w14:textId="77777777" w:rsidR="00455DAA" w:rsidRPr="0006314C" w:rsidRDefault="00455DAA">
      <w:pPr>
        <w:spacing w:line="259" w:lineRule="auto"/>
        <w:jc w:val="left"/>
        <w:rPr>
          <w:color w:val="FFFFFF" w:themeColor="background1"/>
          <w:lang w:val="en-US"/>
        </w:rPr>
      </w:pPr>
    </w:p>
    <w:p w14:paraId="589EB0D6" w14:textId="77777777" w:rsidR="00455DAA" w:rsidRPr="0006314C" w:rsidRDefault="00455DAA">
      <w:pPr>
        <w:spacing w:line="259" w:lineRule="auto"/>
        <w:jc w:val="left"/>
        <w:rPr>
          <w:color w:val="FFFFFF" w:themeColor="background1"/>
          <w:lang w:val="en-US"/>
        </w:rPr>
      </w:pPr>
    </w:p>
    <w:p w14:paraId="5AF2E120" w14:textId="77777777" w:rsidR="00455DAA" w:rsidRPr="0006314C" w:rsidRDefault="00455DAA">
      <w:pPr>
        <w:spacing w:line="259" w:lineRule="auto"/>
        <w:jc w:val="left"/>
        <w:rPr>
          <w:color w:val="FFFFFF" w:themeColor="background1"/>
          <w:lang w:val="en-US"/>
        </w:rPr>
      </w:pPr>
    </w:p>
    <w:p w14:paraId="32B36B3B" w14:textId="77777777" w:rsidR="00455DAA" w:rsidRPr="0006314C" w:rsidRDefault="00455DAA">
      <w:pPr>
        <w:spacing w:line="259" w:lineRule="auto"/>
        <w:jc w:val="left"/>
        <w:rPr>
          <w:color w:val="FFFFFF" w:themeColor="background1"/>
          <w:lang w:val="en-US"/>
        </w:rPr>
      </w:pPr>
    </w:p>
    <w:p w14:paraId="282591C6" w14:textId="77777777" w:rsidR="00455DAA" w:rsidRPr="0006314C" w:rsidRDefault="00455DAA">
      <w:pPr>
        <w:spacing w:line="259" w:lineRule="auto"/>
        <w:jc w:val="left"/>
        <w:rPr>
          <w:color w:val="FFFFFF" w:themeColor="background1"/>
          <w:lang w:val="en-US"/>
        </w:rPr>
      </w:pPr>
    </w:p>
    <w:p w14:paraId="44561C84" w14:textId="77777777" w:rsidR="00455DAA" w:rsidRPr="0006314C" w:rsidRDefault="00455DAA">
      <w:pPr>
        <w:spacing w:line="259" w:lineRule="auto"/>
        <w:jc w:val="left"/>
        <w:rPr>
          <w:color w:val="FFFFFF" w:themeColor="background1"/>
          <w:lang w:val="en-US"/>
        </w:rPr>
      </w:pPr>
    </w:p>
    <w:p w14:paraId="3690C7A6" w14:textId="77777777" w:rsidR="00455DAA" w:rsidRPr="0006314C" w:rsidRDefault="00455DAA">
      <w:pPr>
        <w:spacing w:line="259" w:lineRule="auto"/>
        <w:jc w:val="left"/>
        <w:rPr>
          <w:color w:val="FFFFFF" w:themeColor="background1"/>
          <w:lang w:val="en-US"/>
        </w:rPr>
      </w:pPr>
    </w:p>
    <w:p w14:paraId="6B480105" w14:textId="77777777" w:rsidR="00455DAA" w:rsidRPr="0006314C" w:rsidRDefault="00455DAA">
      <w:pPr>
        <w:spacing w:line="259" w:lineRule="auto"/>
        <w:jc w:val="left"/>
        <w:rPr>
          <w:color w:val="FFFFFF" w:themeColor="background1"/>
          <w:lang w:val="en-US"/>
        </w:rPr>
      </w:pPr>
    </w:p>
    <w:p w14:paraId="445C153A" w14:textId="77777777" w:rsidR="00455DAA" w:rsidRPr="0006314C" w:rsidRDefault="00455DAA">
      <w:pPr>
        <w:spacing w:line="259" w:lineRule="auto"/>
        <w:jc w:val="left"/>
        <w:rPr>
          <w:color w:val="FFFFFF" w:themeColor="background1"/>
          <w:lang w:val="en-US"/>
        </w:rPr>
      </w:pPr>
    </w:p>
    <w:p w14:paraId="1BA72804" w14:textId="77777777" w:rsidR="00455DAA" w:rsidRPr="0006314C" w:rsidRDefault="00455DAA">
      <w:pPr>
        <w:spacing w:line="259" w:lineRule="auto"/>
        <w:jc w:val="left"/>
        <w:rPr>
          <w:color w:val="FFFFFF" w:themeColor="background1"/>
          <w:lang w:val="en-US"/>
        </w:rPr>
      </w:pPr>
    </w:p>
    <w:p w14:paraId="76B6E20A" w14:textId="77777777" w:rsidR="00455DAA" w:rsidRPr="0006314C" w:rsidRDefault="00455DAA">
      <w:pPr>
        <w:spacing w:line="259" w:lineRule="auto"/>
        <w:jc w:val="left"/>
        <w:rPr>
          <w:lang w:val="en-US"/>
        </w:rPr>
      </w:pPr>
    </w:p>
    <w:p w14:paraId="610A8980" w14:textId="77777777" w:rsidR="00455DAA" w:rsidRPr="0006314C" w:rsidRDefault="00455DAA">
      <w:pPr>
        <w:spacing w:line="259" w:lineRule="auto"/>
        <w:jc w:val="left"/>
        <w:rPr>
          <w:lang w:val="en-US"/>
        </w:rPr>
      </w:pPr>
    </w:p>
    <w:p w14:paraId="6C49D4AE" w14:textId="77777777" w:rsidR="00455DAA" w:rsidRPr="0006314C" w:rsidRDefault="00455DAA">
      <w:pPr>
        <w:spacing w:line="259" w:lineRule="auto"/>
        <w:jc w:val="left"/>
        <w:rPr>
          <w:lang w:val="en-US"/>
        </w:rPr>
      </w:pPr>
    </w:p>
    <w:p w14:paraId="6771079A" w14:textId="77777777" w:rsidR="00455DAA" w:rsidRPr="0006314C" w:rsidRDefault="00455DAA">
      <w:pPr>
        <w:spacing w:line="259" w:lineRule="auto"/>
        <w:jc w:val="left"/>
        <w:rPr>
          <w:lang w:val="en-US"/>
        </w:rPr>
      </w:pPr>
    </w:p>
    <w:p w14:paraId="763D8A77" w14:textId="77777777" w:rsidR="00514750" w:rsidRPr="0006314C" w:rsidRDefault="00514750" w:rsidP="002263EF">
      <w:pPr>
        <w:spacing w:line="259" w:lineRule="auto"/>
        <w:jc w:val="right"/>
        <w:rPr>
          <w:rFonts w:eastAsiaTheme="majorEastAsia" w:cstheme="majorBidi"/>
          <w:sz w:val="32"/>
          <w:szCs w:val="32"/>
          <w:lang w:val="en-US"/>
        </w:rPr>
      </w:pPr>
      <w:r w:rsidRPr="0006314C">
        <w:rPr>
          <w:lang w:val="en-US"/>
        </w:rPr>
        <w:br w:type="page"/>
      </w:r>
    </w:p>
    <w:p w14:paraId="31F5EA2C" w14:textId="77777777" w:rsidR="008C4B83" w:rsidRPr="0006314C" w:rsidRDefault="00953200" w:rsidP="00B15F7A">
      <w:pPr>
        <w:pStyle w:val="Ttulo1"/>
        <w:jc w:val="center"/>
        <w:rPr>
          <w:color w:val="auto"/>
          <w:sz w:val="52"/>
          <w:szCs w:val="52"/>
          <w:lang w:val="en-US"/>
        </w:rPr>
      </w:pPr>
      <w:bookmarkStart w:id="0" w:name="_Toc100159395"/>
      <w:proofErr w:type="spellStart"/>
      <w:r w:rsidRPr="0006314C">
        <w:rPr>
          <w:color w:val="auto"/>
          <w:sz w:val="52"/>
          <w:szCs w:val="52"/>
          <w:lang w:val="en-US"/>
        </w:rPr>
        <w:lastRenderedPageBreak/>
        <w:t>Prospecto</w:t>
      </w:r>
      <w:bookmarkEnd w:id="0"/>
      <w:proofErr w:type="spellEnd"/>
    </w:p>
    <w:p w14:paraId="42256609" w14:textId="77777777" w:rsidR="007234AC" w:rsidRPr="0006314C" w:rsidRDefault="007234AC" w:rsidP="00B15F7A">
      <w:pPr>
        <w:pStyle w:val="Ttulo1"/>
        <w:jc w:val="center"/>
        <w:rPr>
          <w:color w:val="auto"/>
          <w:lang w:val="en-US"/>
        </w:rPr>
      </w:pPr>
      <w:bookmarkStart w:id="1" w:name="_Toc100159396"/>
      <w:r w:rsidRPr="0006314C">
        <w:rPr>
          <w:color w:val="auto"/>
          <w:lang w:val="en-US"/>
        </w:rPr>
        <w:t>Florida Ice and Farm Company, S.A,</w:t>
      </w:r>
      <w:bookmarkEnd w:id="1"/>
    </w:p>
    <w:p w14:paraId="2FC84F1F" w14:textId="77777777" w:rsidR="00953200" w:rsidRPr="00870E21" w:rsidRDefault="00B84E04" w:rsidP="000046D6">
      <w:pPr>
        <w:pStyle w:val="Ttulo2"/>
        <w:jc w:val="center"/>
      </w:pPr>
      <w:bookmarkStart w:id="2" w:name="_Toc100159397"/>
      <w:r w:rsidRPr="00870E21">
        <w:t xml:space="preserve">Emisiones </w:t>
      </w:r>
      <w:r w:rsidR="00BE4687" w:rsidRPr="00870E21">
        <w:t>i</w:t>
      </w:r>
      <w:r w:rsidRPr="00870E21">
        <w:t>nscritas</w:t>
      </w:r>
      <w:r w:rsidR="007B0DD5" w:rsidRPr="00870E21">
        <w:t xml:space="preserve"> y autorizadas</w:t>
      </w:r>
      <w:r w:rsidR="00AA5A9D" w:rsidRPr="00870E21">
        <w:t xml:space="preserve"> por la Superintendencia </w:t>
      </w:r>
      <w:r w:rsidR="00B56D98" w:rsidRPr="00870E21">
        <w:t>General de Valores</w:t>
      </w:r>
      <w:bookmarkEnd w:id="2"/>
    </w:p>
    <w:p w14:paraId="329028A9" w14:textId="77777777" w:rsidR="00215BE7" w:rsidRPr="00870E21" w:rsidRDefault="00215BE7" w:rsidP="00215BE7"/>
    <w:p w14:paraId="5F74B169" w14:textId="7F918CAE" w:rsidR="00C92991" w:rsidRPr="00670599" w:rsidRDefault="00215BE7" w:rsidP="001603A5">
      <w:pPr>
        <w:jc w:val="center"/>
        <w:rPr>
          <w:sz w:val="22"/>
          <w:szCs w:val="24"/>
        </w:rPr>
      </w:pPr>
      <w:r w:rsidRPr="00670599">
        <w:rPr>
          <w:sz w:val="22"/>
          <w:szCs w:val="24"/>
        </w:rPr>
        <w:t>ACCIONES COMUNES, MONTO POR ¢</w:t>
      </w:r>
      <w:r w:rsidR="00CA511C" w:rsidRPr="00670599">
        <w:rPr>
          <w:sz w:val="22"/>
          <w:szCs w:val="24"/>
        </w:rPr>
        <w:t>89.804.664.800</w:t>
      </w:r>
      <w:r w:rsidR="00EA48DC" w:rsidRPr="00670599">
        <w:rPr>
          <w:sz w:val="22"/>
          <w:szCs w:val="24"/>
        </w:rPr>
        <w:t>,00</w:t>
      </w:r>
    </w:p>
    <w:p w14:paraId="1AC6F711" w14:textId="498D43E0" w:rsidR="0044382B" w:rsidRPr="00870E21" w:rsidRDefault="001603A5" w:rsidP="00C92991">
      <w:r w:rsidRPr="00670599">
        <w:t xml:space="preserve">Debidamente autorizada en </w:t>
      </w:r>
      <w:r w:rsidR="00E23ED8" w:rsidRPr="00670599">
        <w:t>A</w:t>
      </w:r>
      <w:r w:rsidRPr="00670599">
        <w:t xml:space="preserve">samblea </w:t>
      </w:r>
      <w:r w:rsidR="00E23ED8" w:rsidRPr="00670599">
        <w:t>G</w:t>
      </w:r>
      <w:r w:rsidRPr="00670599">
        <w:t xml:space="preserve">eneral </w:t>
      </w:r>
      <w:r w:rsidR="003F30C1" w:rsidRPr="00670599">
        <w:t xml:space="preserve">Ordinaria y </w:t>
      </w:r>
      <w:r w:rsidR="00E23ED8" w:rsidRPr="00670599">
        <w:t>E</w:t>
      </w:r>
      <w:r w:rsidRPr="00670599">
        <w:t xml:space="preserve">xtraordinaria de accionistas celebrada el </w:t>
      </w:r>
      <w:r w:rsidR="00F46A26" w:rsidRPr="00670599">
        <w:t>1</w:t>
      </w:r>
      <w:r w:rsidR="00F10DB6" w:rsidRPr="00670599">
        <w:t>8</w:t>
      </w:r>
      <w:r w:rsidRPr="00670599">
        <w:t xml:space="preserve"> de </w:t>
      </w:r>
      <w:r w:rsidR="00F46A26" w:rsidRPr="00670599">
        <w:t>marzo</w:t>
      </w:r>
      <w:r w:rsidRPr="00670599">
        <w:t xml:space="preserve"> del 20</w:t>
      </w:r>
      <w:r w:rsidR="00BE7ECE" w:rsidRPr="00670599">
        <w:t>21</w:t>
      </w:r>
      <w:r w:rsidRPr="00670599">
        <w:t>. Mediante la resolución SGV-R-</w:t>
      </w:r>
      <w:r w:rsidR="00390BB0" w:rsidRPr="00670599">
        <w:t>3650</w:t>
      </w:r>
      <w:r w:rsidRPr="00670599">
        <w:t xml:space="preserve"> del </w:t>
      </w:r>
      <w:r w:rsidR="00390BB0" w:rsidRPr="00670599">
        <w:t>2</w:t>
      </w:r>
      <w:r w:rsidR="00F10DB6" w:rsidRPr="00670599">
        <w:t>1</w:t>
      </w:r>
      <w:r w:rsidRPr="00670599">
        <w:t xml:space="preserve"> de </w:t>
      </w:r>
      <w:r w:rsidR="00F10DB6" w:rsidRPr="00670599">
        <w:t>mayo</w:t>
      </w:r>
      <w:r w:rsidR="00390BB0" w:rsidRPr="00670599">
        <w:t xml:space="preserve"> </w:t>
      </w:r>
      <w:r w:rsidRPr="00670599">
        <w:t>del 20</w:t>
      </w:r>
      <w:r w:rsidR="00390BB0" w:rsidRPr="00670599">
        <w:t>21</w:t>
      </w:r>
      <w:r w:rsidRPr="00670599">
        <w:t xml:space="preserve"> se autoriza a FLORIDA ICE AND FARM</w:t>
      </w:r>
      <w:r w:rsidRPr="00870E21">
        <w:t xml:space="preserve"> COMPANY, S.A. a la modificación del capital social</w:t>
      </w:r>
      <w:r w:rsidR="00F31AD9" w:rsidRPr="00870E21">
        <w:t>.</w:t>
      </w:r>
    </w:p>
    <w:p w14:paraId="5E010C8F" w14:textId="77777777" w:rsidR="0044382B" w:rsidRPr="00870E21" w:rsidRDefault="0044382B" w:rsidP="0044382B">
      <w:pPr>
        <w:jc w:val="center"/>
        <w:rPr>
          <w:sz w:val="22"/>
          <w:szCs w:val="24"/>
        </w:rPr>
      </w:pPr>
      <w:r w:rsidRPr="00870E21">
        <w:rPr>
          <w:sz w:val="22"/>
          <w:szCs w:val="24"/>
        </w:rPr>
        <w:t>PROGRAMAS DE EMISIONES</w:t>
      </w:r>
    </w:p>
    <w:tbl>
      <w:tblPr>
        <w:tblW w:w="977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967"/>
        <w:gridCol w:w="2693"/>
        <w:gridCol w:w="1843"/>
        <w:gridCol w:w="2268"/>
      </w:tblGrid>
      <w:tr w:rsidR="00223879" w:rsidRPr="00870E21" w14:paraId="78511C65" w14:textId="77777777" w:rsidTr="00863D40">
        <w:trPr>
          <w:trHeight w:val="315"/>
          <w:jc w:val="center"/>
        </w:trPr>
        <w:tc>
          <w:tcPr>
            <w:tcW w:w="2967" w:type="dxa"/>
            <w:shd w:val="clear" w:color="auto" w:fill="F2F2F2" w:themeFill="background1" w:themeFillShade="F2"/>
            <w:noWrap/>
            <w:vAlign w:val="center"/>
            <w:hideMark/>
          </w:tcPr>
          <w:p w14:paraId="694BAB6E" w14:textId="77777777" w:rsidR="00223879" w:rsidRPr="00870E21" w:rsidRDefault="00223879" w:rsidP="00223879">
            <w:pPr>
              <w:spacing w:line="259" w:lineRule="auto"/>
              <w:jc w:val="center"/>
              <w:rPr>
                <w:b/>
                <w:bCs/>
              </w:rPr>
            </w:pPr>
            <w:r w:rsidRPr="00870E21">
              <w:rPr>
                <w:b/>
                <w:bCs/>
              </w:rPr>
              <w:t>Programas inscritos</w:t>
            </w:r>
          </w:p>
        </w:tc>
        <w:tc>
          <w:tcPr>
            <w:tcW w:w="2693" w:type="dxa"/>
            <w:shd w:val="clear" w:color="auto" w:fill="F2F2F2" w:themeFill="background1" w:themeFillShade="F2"/>
            <w:noWrap/>
            <w:vAlign w:val="center"/>
            <w:hideMark/>
          </w:tcPr>
          <w:p w14:paraId="16FC80DE" w14:textId="77777777" w:rsidR="00223879" w:rsidRPr="00870E21" w:rsidRDefault="00223879" w:rsidP="00223879">
            <w:pPr>
              <w:spacing w:line="259" w:lineRule="auto"/>
              <w:jc w:val="center"/>
              <w:rPr>
                <w:b/>
                <w:bCs/>
              </w:rPr>
            </w:pPr>
            <w:r w:rsidRPr="00870E21">
              <w:rPr>
                <w:b/>
                <w:bCs/>
              </w:rPr>
              <w:t>Fecha de emisión</w:t>
            </w:r>
          </w:p>
        </w:tc>
        <w:tc>
          <w:tcPr>
            <w:tcW w:w="1843" w:type="dxa"/>
            <w:shd w:val="clear" w:color="auto" w:fill="F2F2F2" w:themeFill="background1" w:themeFillShade="F2"/>
            <w:noWrap/>
            <w:vAlign w:val="center"/>
            <w:hideMark/>
          </w:tcPr>
          <w:p w14:paraId="6FE87952" w14:textId="77777777" w:rsidR="00223879" w:rsidRPr="00870E21" w:rsidRDefault="00223879" w:rsidP="00223879">
            <w:pPr>
              <w:spacing w:line="259" w:lineRule="auto"/>
              <w:jc w:val="center"/>
              <w:rPr>
                <w:b/>
                <w:bCs/>
              </w:rPr>
            </w:pPr>
            <w:r w:rsidRPr="00870E21">
              <w:rPr>
                <w:b/>
                <w:bCs/>
              </w:rPr>
              <w:t>Acuerdo autorización</w:t>
            </w:r>
          </w:p>
        </w:tc>
        <w:tc>
          <w:tcPr>
            <w:tcW w:w="2268" w:type="dxa"/>
            <w:shd w:val="clear" w:color="auto" w:fill="F2F2F2" w:themeFill="background1" w:themeFillShade="F2"/>
            <w:noWrap/>
            <w:vAlign w:val="center"/>
            <w:hideMark/>
          </w:tcPr>
          <w:p w14:paraId="4483333A" w14:textId="77777777" w:rsidR="00223879" w:rsidRPr="00870E21" w:rsidRDefault="00223879" w:rsidP="00223879">
            <w:pPr>
              <w:spacing w:line="259" w:lineRule="auto"/>
              <w:jc w:val="center"/>
              <w:rPr>
                <w:b/>
                <w:bCs/>
              </w:rPr>
            </w:pPr>
            <w:r w:rsidRPr="00870E21">
              <w:rPr>
                <w:b/>
                <w:bCs/>
              </w:rPr>
              <w:t>Monto del Programa</w:t>
            </w:r>
          </w:p>
        </w:tc>
      </w:tr>
      <w:tr w:rsidR="00223879" w:rsidRPr="00870E21" w14:paraId="3D73DD06" w14:textId="77777777" w:rsidTr="00863D40">
        <w:trPr>
          <w:trHeight w:val="540"/>
          <w:jc w:val="center"/>
        </w:trPr>
        <w:tc>
          <w:tcPr>
            <w:tcW w:w="2967" w:type="dxa"/>
            <w:shd w:val="clear" w:color="auto" w:fill="auto"/>
            <w:noWrap/>
            <w:vAlign w:val="center"/>
            <w:hideMark/>
          </w:tcPr>
          <w:p w14:paraId="5ABB5736" w14:textId="77777777" w:rsidR="00223879" w:rsidRPr="00870E21" w:rsidRDefault="00223879" w:rsidP="004E5095">
            <w:pPr>
              <w:contextualSpacing/>
              <w:jc w:val="left"/>
            </w:pPr>
            <w:r w:rsidRPr="00870E21">
              <w:t>Bonos estandarizados C-2011</w:t>
            </w:r>
          </w:p>
        </w:tc>
        <w:tc>
          <w:tcPr>
            <w:tcW w:w="2693" w:type="dxa"/>
            <w:shd w:val="clear" w:color="auto" w:fill="auto"/>
            <w:noWrap/>
            <w:vAlign w:val="center"/>
            <w:hideMark/>
          </w:tcPr>
          <w:p w14:paraId="600D8AA8" w14:textId="77777777" w:rsidR="00223879" w:rsidRPr="00870E21" w:rsidRDefault="00223879" w:rsidP="004E5095">
            <w:pPr>
              <w:contextualSpacing/>
              <w:jc w:val="center"/>
            </w:pPr>
            <w:r w:rsidRPr="00870E21">
              <w:t>30 de septiembre de 2011</w:t>
            </w:r>
          </w:p>
        </w:tc>
        <w:tc>
          <w:tcPr>
            <w:tcW w:w="1843" w:type="dxa"/>
            <w:shd w:val="clear" w:color="auto" w:fill="auto"/>
            <w:noWrap/>
            <w:vAlign w:val="center"/>
            <w:hideMark/>
          </w:tcPr>
          <w:p w14:paraId="028D3949" w14:textId="77777777" w:rsidR="00223879" w:rsidRPr="00870E21" w:rsidRDefault="00223879" w:rsidP="004E5095">
            <w:pPr>
              <w:contextualSpacing/>
              <w:jc w:val="center"/>
            </w:pPr>
            <w:r w:rsidRPr="00870E21">
              <w:t>SGV-R-2531</w:t>
            </w:r>
          </w:p>
        </w:tc>
        <w:tc>
          <w:tcPr>
            <w:tcW w:w="2268" w:type="dxa"/>
            <w:shd w:val="clear" w:color="auto" w:fill="auto"/>
            <w:noWrap/>
            <w:vAlign w:val="center"/>
            <w:hideMark/>
          </w:tcPr>
          <w:p w14:paraId="7EDB485C" w14:textId="77777777" w:rsidR="00223879" w:rsidRPr="00870E21" w:rsidRDefault="00223879" w:rsidP="004E5095">
            <w:pPr>
              <w:contextualSpacing/>
              <w:jc w:val="center"/>
            </w:pPr>
            <w:r w:rsidRPr="00870E21">
              <w:t>₡50.000.000.000</w:t>
            </w:r>
            <w:r w:rsidR="002E3CB6" w:rsidRPr="00870E21">
              <w:t>,00</w:t>
            </w:r>
          </w:p>
        </w:tc>
      </w:tr>
      <w:tr w:rsidR="00223879" w:rsidRPr="00870E21" w14:paraId="758D6482" w14:textId="77777777" w:rsidTr="00863D40">
        <w:trPr>
          <w:trHeight w:val="540"/>
          <w:jc w:val="center"/>
        </w:trPr>
        <w:tc>
          <w:tcPr>
            <w:tcW w:w="2967" w:type="dxa"/>
            <w:shd w:val="clear" w:color="auto" w:fill="auto"/>
            <w:noWrap/>
            <w:vAlign w:val="center"/>
            <w:hideMark/>
          </w:tcPr>
          <w:p w14:paraId="20F2F371" w14:textId="77777777" w:rsidR="00223879" w:rsidRPr="00870E21" w:rsidRDefault="00223879" w:rsidP="004E5095">
            <w:pPr>
              <w:contextualSpacing/>
              <w:jc w:val="left"/>
            </w:pPr>
            <w:r w:rsidRPr="00870E21">
              <w:t>Bonos estandarizados E-2013</w:t>
            </w:r>
          </w:p>
        </w:tc>
        <w:tc>
          <w:tcPr>
            <w:tcW w:w="2693" w:type="dxa"/>
            <w:shd w:val="clear" w:color="auto" w:fill="auto"/>
            <w:noWrap/>
            <w:vAlign w:val="center"/>
            <w:hideMark/>
          </w:tcPr>
          <w:p w14:paraId="2371FBBC" w14:textId="77777777" w:rsidR="00223879" w:rsidRPr="00870E21" w:rsidRDefault="00223879" w:rsidP="004E5095">
            <w:pPr>
              <w:contextualSpacing/>
              <w:jc w:val="center"/>
            </w:pPr>
            <w:r w:rsidRPr="00870E21">
              <w:t>13 de diciembre de 2013</w:t>
            </w:r>
          </w:p>
        </w:tc>
        <w:tc>
          <w:tcPr>
            <w:tcW w:w="1843" w:type="dxa"/>
            <w:shd w:val="clear" w:color="auto" w:fill="auto"/>
            <w:noWrap/>
            <w:vAlign w:val="center"/>
            <w:hideMark/>
          </w:tcPr>
          <w:p w14:paraId="66D33249" w14:textId="77777777" w:rsidR="00223879" w:rsidRPr="00870E21" w:rsidRDefault="00223879" w:rsidP="004E5095">
            <w:pPr>
              <w:contextualSpacing/>
              <w:jc w:val="center"/>
            </w:pPr>
            <w:r w:rsidRPr="00870E21">
              <w:t>SGV-R-2873</w:t>
            </w:r>
          </w:p>
        </w:tc>
        <w:tc>
          <w:tcPr>
            <w:tcW w:w="2268" w:type="dxa"/>
            <w:shd w:val="clear" w:color="auto" w:fill="auto"/>
            <w:noWrap/>
            <w:vAlign w:val="center"/>
            <w:hideMark/>
          </w:tcPr>
          <w:p w14:paraId="4F3D164D" w14:textId="77777777" w:rsidR="00223879" w:rsidRPr="00870E21" w:rsidRDefault="00223879" w:rsidP="004E5095">
            <w:pPr>
              <w:contextualSpacing/>
              <w:jc w:val="center"/>
            </w:pPr>
            <w:r w:rsidRPr="00870E21">
              <w:t>₡50.000.000.000</w:t>
            </w:r>
            <w:r w:rsidR="002E3CB6" w:rsidRPr="00870E21">
              <w:t>,00</w:t>
            </w:r>
          </w:p>
        </w:tc>
      </w:tr>
      <w:tr w:rsidR="00223879" w:rsidRPr="00870E21" w14:paraId="056E4BAF" w14:textId="77777777" w:rsidTr="00863D40">
        <w:trPr>
          <w:trHeight w:val="540"/>
          <w:jc w:val="center"/>
        </w:trPr>
        <w:tc>
          <w:tcPr>
            <w:tcW w:w="2967" w:type="dxa"/>
            <w:shd w:val="clear" w:color="auto" w:fill="auto"/>
            <w:noWrap/>
            <w:vAlign w:val="center"/>
            <w:hideMark/>
          </w:tcPr>
          <w:p w14:paraId="4C55B594" w14:textId="77777777" w:rsidR="00223879" w:rsidRPr="00870E21" w:rsidRDefault="00223879" w:rsidP="004E5095">
            <w:pPr>
              <w:contextualSpacing/>
              <w:jc w:val="left"/>
            </w:pPr>
            <w:r w:rsidRPr="00870E21">
              <w:t>Bonos estandarizados F-2019</w:t>
            </w:r>
          </w:p>
        </w:tc>
        <w:tc>
          <w:tcPr>
            <w:tcW w:w="2693" w:type="dxa"/>
            <w:shd w:val="clear" w:color="auto" w:fill="auto"/>
            <w:noWrap/>
            <w:vAlign w:val="center"/>
            <w:hideMark/>
          </w:tcPr>
          <w:p w14:paraId="0F23CD67" w14:textId="77777777" w:rsidR="00223879" w:rsidRPr="00870E21" w:rsidRDefault="00223879" w:rsidP="004E5095">
            <w:pPr>
              <w:contextualSpacing/>
              <w:jc w:val="center"/>
            </w:pPr>
            <w:r w:rsidRPr="00870E21">
              <w:t>20 de febrero de 2019</w:t>
            </w:r>
          </w:p>
        </w:tc>
        <w:tc>
          <w:tcPr>
            <w:tcW w:w="1843" w:type="dxa"/>
            <w:shd w:val="clear" w:color="auto" w:fill="auto"/>
            <w:noWrap/>
            <w:vAlign w:val="center"/>
            <w:hideMark/>
          </w:tcPr>
          <w:p w14:paraId="6B8BABB4" w14:textId="77777777" w:rsidR="00223879" w:rsidRPr="00870E21" w:rsidRDefault="00223879" w:rsidP="004E5095">
            <w:pPr>
              <w:contextualSpacing/>
              <w:jc w:val="center"/>
            </w:pPr>
            <w:r w:rsidRPr="00870E21">
              <w:t>SGV-R-3411</w:t>
            </w:r>
          </w:p>
        </w:tc>
        <w:tc>
          <w:tcPr>
            <w:tcW w:w="2268" w:type="dxa"/>
            <w:shd w:val="clear" w:color="auto" w:fill="auto"/>
            <w:noWrap/>
            <w:vAlign w:val="center"/>
            <w:hideMark/>
          </w:tcPr>
          <w:p w14:paraId="6846F693" w14:textId="77777777" w:rsidR="00223879" w:rsidRPr="00870E21" w:rsidRDefault="00223879" w:rsidP="004E5095">
            <w:pPr>
              <w:contextualSpacing/>
              <w:jc w:val="center"/>
            </w:pPr>
            <w:r w:rsidRPr="00870E21">
              <w:t>₡50.000.000.000</w:t>
            </w:r>
            <w:r w:rsidR="002E3CB6" w:rsidRPr="00870E21">
              <w:t>,00</w:t>
            </w:r>
          </w:p>
        </w:tc>
      </w:tr>
      <w:tr w:rsidR="000F35A1" w:rsidRPr="00870E21" w14:paraId="7597D5C3" w14:textId="77777777" w:rsidTr="00863D40">
        <w:trPr>
          <w:trHeight w:val="540"/>
          <w:jc w:val="center"/>
        </w:trPr>
        <w:tc>
          <w:tcPr>
            <w:tcW w:w="2967" w:type="dxa"/>
            <w:shd w:val="clear" w:color="auto" w:fill="auto"/>
            <w:noWrap/>
            <w:vAlign w:val="center"/>
          </w:tcPr>
          <w:p w14:paraId="735A29B9" w14:textId="77777777" w:rsidR="000F35A1" w:rsidRPr="00870E21" w:rsidRDefault="000F35A1" w:rsidP="004E5095">
            <w:pPr>
              <w:contextualSpacing/>
              <w:jc w:val="left"/>
            </w:pPr>
            <w:r w:rsidRPr="00870E21">
              <w:t>Bonos estandarizados G-2020</w:t>
            </w:r>
          </w:p>
        </w:tc>
        <w:tc>
          <w:tcPr>
            <w:tcW w:w="2693" w:type="dxa"/>
            <w:shd w:val="clear" w:color="auto" w:fill="auto"/>
            <w:noWrap/>
            <w:vAlign w:val="center"/>
          </w:tcPr>
          <w:p w14:paraId="64FFA467" w14:textId="77777777" w:rsidR="000F35A1" w:rsidRPr="00870E21" w:rsidRDefault="00236056" w:rsidP="004E5095">
            <w:pPr>
              <w:contextualSpacing/>
              <w:jc w:val="center"/>
            </w:pPr>
            <w:r w:rsidRPr="00870E21">
              <w:t>23 de octu</w:t>
            </w:r>
            <w:r w:rsidR="007F03D2" w:rsidRPr="00870E21">
              <w:t>bre de 2020</w:t>
            </w:r>
          </w:p>
        </w:tc>
        <w:tc>
          <w:tcPr>
            <w:tcW w:w="1843" w:type="dxa"/>
            <w:shd w:val="clear" w:color="auto" w:fill="auto"/>
            <w:noWrap/>
            <w:vAlign w:val="center"/>
          </w:tcPr>
          <w:p w14:paraId="3E52E98C" w14:textId="77777777" w:rsidR="000F35A1" w:rsidRPr="00870E21" w:rsidRDefault="00EF1E15" w:rsidP="004E5095">
            <w:pPr>
              <w:contextualSpacing/>
              <w:jc w:val="center"/>
            </w:pPr>
            <w:r w:rsidRPr="00870E21">
              <w:t>SGV-R-</w:t>
            </w:r>
            <w:r w:rsidR="006912EB" w:rsidRPr="00870E21">
              <w:t>3587</w:t>
            </w:r>
          </w:p>
        </w:tc>
        <w:tc>
          <w:tcPr>
            <w:tcW w:w="2268" w:type="dxa"/>
            <w:shd w:val="clear" w:color="auto" w:fill="auto"/>
            <w:noWrap/>
            <w:vAlign w:val="center"/>
          </w:tcPr>
          <w:p w14:paraId="0DD66971" w14:textId="77777777" w:rsidR="000F35A1" w:rsidRPr="00870E21" w:rsidRDefault="000F35A1" w:rsidP="004E5095">
            <w:pPr>
              <w:contextualSpacing/>
              <w:jc w:val="center"/>
            </w:pPr>
            <w:r w:rsidRPr="00870E21">
              <w:t>₡75.000.000.000,00</w:t>
            </w:r>
          </w:p>
        </w:tc>
      </w:tr>
    </w:tbl>
    <w:p w14:paraId="5CF07F24" w14:textId="77777777" w:rsidR="00A24748" w:rsidRPr="00870E21" w:rsidRDefault="00A24748">
      <w:pPr>
        <w:spacing w:line="259" w:lineRule="auto"/>
        <w:jc w:val="left"/>
      </w:pPr>
    </w:p>
    <w:p w14:paraId="114A7819" w14:textId="77777777" w:rsidR="00324C0D" w:rsidRPr="00870E21" w:rsidRDefault="00324C0D" w:rsidP="00324C0D">
      <w:pPr>
        <w:jc w:val="center"/>
        <w:rPr>
          <w:sz w:val="22"/>
          <w:szCs w:val="24"/>
        </w:rPr>
      </w:pPr>
      <w:r w:rsidRPr="00870E21">
        <w:rPr>
          <w:sz w:val="22"/>
          <w:szCs w:val="24"/>
        </w:rPr>
        <w:t>PUESTOS DE BOLSA REPRESENTANTES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5C59EE" w:rsidRPr="00870E21" w14:paraId="5C61D5A1" w14:textId="77777777" w:rsidTr="005C59EE">
        <w:tc>
          <w:tcPr>
            <w:tcW w:w="2517" w:type="dxa"/>
            <w:vAlign w:val="center"/>
          </w:tcPr>
          <w:p w14:paraId="70EE1FC3" w14:textId="77777777" w:rsidR="00172055" w:rsidRPr="00870E21" w:rsidRDefault="00741441" w:rsidP="004708DB">
            <w:pPr>
              <w:jc w:val="center"/>
            </w:pPr>
            <w:r w:rsidRPr="00870E21">
              <w:rPr>
                <w:noProof/>
              </w:rPr>
              <w:drawing>
                <wp:inline distT="0" distB="0" distL="0" distR="0" wp14:anchorId="122D7423" wp14:editId="74CD0F4B">
                  <wp:extent cx="390525" cy="49385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sama.jpg"/>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403856" cy="510713"/>
                          </a:xfrm>
                          <a:prstGeom prst="rect">
                            <a:avLst/>
                          </a:prstGeom>
                        </pic:spPr>
                      </pic:pic>
                    </a:graphicData>
                  </a:graphic>
                </wp:inline>
              </w:drawing>
            </w:r>
          </w:p>
        </w:tc>
        <w:tc>
          <w:tcPr>
            <w:tcW w:w="2517" w:type="dxa"/>
            <w:vAlign w:val="center"/>
          </w:tcPr>
          <w:p w14:paraId="7A455D05" w14:textId="77777777" w:rsidR="00172055" w:rsidRPr="00870E21" w:rsidRDefault="00D80723" w:rsidP="000A6009">
            <w:pPr>
              <w:jc w:val="center"/>
            </w:pPr>
            <w:r w:rsidRPr="00870E21">
              <w:rPr>
                <w:noProof/>
                <w:lang w:eastAsia="es-CR"/>
              </w:rPr>
              <w:drawing>
                <wp:inline distT="0" distB="0" distL="0" distR="0" wp14:anchorId="79D0B35E" wp14:editId="567E188E">
                  <wp:extent cx="866775" cy="435707"/>
                  <wp:effectExtent l="0" t="0" r="0" b="2540"/>
                  <wp:docPr id="2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900369" cy="452594"/>
                          </a:xfrm>
                          <a:prstGeom prst="rect">
                            <a:avLst/>
                          </a:prstGeom>
                          <a:noFill/>
                          <a:ln w="9525">
                            <a:noFill/>
                            <a:miter lim="800000"/>
                            <a:headEnd/>
                            <a:tailEnd/>
                          </a:ln>
                        </pic:spPr>
                      </pic:pic>
                    </a:graphicData>
                  </a:graphic>
                </wp:inline>
              </w:drawing>
            </w:r>
          </w:p>
        </w:tc>
        <w:tc>
          <w:tcPr>
            <w:tcW w:w="2518" w:type="dxa"/>
            <w:vAlign w:val="center"/>
          </w:tcPr>
          <w:p w14:paraId="520E7948" w14:textId="77777777" w:rsidR="00172055" w:rsidRPr="00870E21" w:rsidRDefault="000A6009" w:rsidP="000A6009">
            <w:pPr>
              <w:jc w:val="center"/>
            </w:pPr>
            <w:r w:rsidRPr="00870E21">
              <w:rPr>
                <w:noProof/>
                <w:lang w:eastAsia="es-CR"/>
              </w:rPr>
              <w:drawing>
                <wp:inline distT="0" distB="0" distL="0" distR="0" wp14:anchorId="3E80DFB8" wp14:editId="71137167">
                  <wp:extent cx="933450" cy="343562"/>
                  <wp:effectExtent l="0" t="0" r="0" b="0"/>
                  <wp:docPr id="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970352" cy="357144"/>
                          </a:xfrm>
                          <a:prstGeom prst="rect">
                            <a:avLst/>
                          </a:prstGeom>
                          <a:noFill/>
                          <a:ln w="9525">
                            <a:noFill/>
                            <a:miter lim="800000"/>
                            <a:headEnd/>
                            <a:tailEnd/>
                          </a:ln>
                        </pic:spPr>
                      </pic:pic>
                    </a:graphicData>
                  </a:graphic>
                </wp:inline>
              </w:drawing>
            </w:r>
          </w:p>
        </w:tc>
        <w:tc>
          <w:tcPr>
            <w:tcW w:w="2518" w:type="dxa"/>
            <w:vAlign w:val="center"/>
          </w:tcPr>
          <w:p w14:paraId="104FB1BA" w14:textId="77777777" w:rsidR="00172055" w:rsidRPr="00870E21" w:rsidRDefault="005C59EE" w:rsidP="005C59EE">
            <w:pPr>
              <w:jc w:val="center"/>
            </w:pPr>
            <w:r w:rsidRPr="00870E21">
              <w:rPr>
                <w:noProof/>
              </w:rPr>
              <w:drawing>
                <wp:inline distT="0" distB="0" distL="0" distR="0" wp14:anchorId="11F27B46" wp14:editId="1E6FF3D7">
                  <wp:extent cx="962025" cy="31122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credomatic_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1458" cy="314278"/>
                          </a:xfrm>
                          <a:prstGeom prst="rect">
                            <a:avLst/>
                          </a:prstGeom>
                        </pic:spPr>
                      </pic:pic>
                    </a:graphicData>
                  </a:graphic>
                </wp:inline>
              </w:drawing>
            </w:r>
          </w:p>
        </w:tc>
      </w:tr>
      <w:tr w:rsidR="005C59EE" w:rsidRPr="00870E21" w14:paraId="4922DC1E" w14:textId="77777777" w:rsidTr="00523876">
        <w:tc>
          <w:tcPr>
            <w:tcW w:w="2517" w:type="dxa"/>
          </w:tcPr>
          <w:p w14:paraId="304D7002" w14:textId="77777777" w:rsidR="00172055" w:rsidRPr="00870E21" w:rsidRDefault="00B53596" w:rsidP="00741441">
            <w:pPr>
              <w:spacing w:line="276" w:lineRule="auto"/>
              <w:jc w:val="center"/>
              <w:rPr>
                <w:sz w:val="18"/>
                <w:szCs w:val="20"/>
              </w:rPr>
            </w:pPr>
            <w:r w:rsidRPr="00870E21">
              <w:rPr>
                <w:sz w:val="18"/>
                <w:szCs w:val="20"/>
              </w:rPr>
              <w:t>Inversiones SAMA S.A., Puesto de Bolsa S.A.</w:t>
            </w:r>
          </w:p>
        </w:tc>
        <w:tc>
          <w:tcPr>
            <w:tcW w:w="2517" w:type="dxa"/>
          </w:tcPr>
          <w:p w14:paraId="25CED37F" w14:textId="0B7175C2" w:rsidR="00172055" w:rsidRPr="00870E21" w:rsidRDefault="00AC2A22" w:rsidP="00741441">
            <w:pPr>
              <w:spacing w:line="276" w:lineRule="auto"/>
              <w:jc w:val="center"/>
              <w:rPr>
                <w:sz w:val="18"/>
                <w:szCs w:val="20"/>
              </w:rPr>
            </w:pPr>
            <w:r w:rsidRPr="00870E21">
              <w:rPr>
                <w:sz w:val="18"/>
                <w:szCs w:val="20"/>
              </w:rPr>
              <w:t xml:space="preserve">Mercado de Valores de Costa Rica, Puesto de </w:t>
            </w:r>
            <w:r w:rsidR="00F40B9E">
              <w:rPr>
                <w:sz w:val="18"/>
                <w:szCs w:val="20"/>
              </w:rPr>
              <w:t xml:space="preserve">Bolsa </w:t>
            </w:r>
            <w:r w:rsidRPr="00870E21">
              <w:rPr>
                <w:sz w:val="18"/>
                <w:szCs w:val="20"/>
              </w:rPr>
              <w:t>S.A.</w:t>
            </w:r>
          </w:p>
        </w:tc>
        <w:tc>
          <w:tcPr>
            <w:tcW w:w="2518" w:type="dxa"/>
          </w:tcPr>
          <w:p w14:paraId="0A946FA7" w14:textId="77777777" w:rsidR="00172055" w:rsidRPr="00870E21" w:rsidRDefault="003F16AC" w:rsidP="00741441">
            <w:pPr>
              <w:spacing w:line="276" w:lineRule="auto"/>
              <w:jc w:val="center"/>
              <w:rPr>
                <w:sz w:val="18"/>
                <w:szCs w:val="20"/>
              </w:rPr>
            </w:pPr>
            <w:r w:rsidRPr="00870E21">
              <w:rPr>
                <w:sz w:val="18"/>
                <w:szCs w:val="20"/>
              </w:rPr>
              <w:t>Popular Valores, Puesto de Bolsa S.A.</w:t>
            </w:r>
          </w:p>
        </w:tc>
        <w:tc>
          <w:tcPr>
            <w:tcW w:w="2518" w:type="dxa"/>
          </w:tcPr>
          <w:p w14:paraId="7B8C1C33" w14:textId="77777777" w:rsidR="00172055" w:rsidRPr="00870E21" w:rsidRDefault="0055163C" w:rsidP="00741441">
            <w:pPr>
              <w:spacing w:line="276" w:lineRule="auto"/>
              <w:jc w:val="center"/>
              <w:rPr>
                <w:sz w:val="18"/>
                <w:szCs w:val="20"/>
              </w:rPr>
            </w:pPr>
            <w:r w:rsidRPr="00870E21">
              <w:rPr>
                <w:sz w:val="18"/>
                <w:szCs w:val="20"/>
              </w:rPr>
              <w:t>BAC San José, Puesto de Bolsa S.A.</w:t>
            </w:r>
          </w:p>
        </w:tc>
      </w:tr>
    </w:tbl>
    <w:p w14:paraId="59635406" w14:textId="77777777" w:rsidR="00172055" w:rsidRPr="00870E21" w:rsidRDefault="00172055" w:rsidP="00324C0D"/>
    <w:p w14:paraId="529B3DF3" w14:textId="66A80C94" w:rsidR="00741441" w:rsidRDefault="00891EDF" w:rsidP="00A00ECA">
      <w:pPr>
        <w:jc w:val="center"/>
      </w:pPr>
      <w:r w:rsidRPr="00870E21">
        <w:t>"La autorización para realizar oferta pública no implica calificación</w:t>
      </w:r>
      <w:r w:rsidR="00A00ECA">
        <w:br/>
      </w:r>
      <w:r w:rsidRPr="00870E21">
        <w:t>sobre la emisión, ni la solvencia del emisor o intermediario".</w:t>
      </w:r>
    </w:p>
    <w:p w14:paraId="57F789C8" w14:textId="4E6D9120" w:rsidR="00B014A0" w:rsidRDefault="00B014A0" w:rsidP="00A00ECA">
      <w:pPr>
        <w:jc w:val="center"/>
      </w:pPr>
    </w:p>
    <w:p w14:paraId="5C655FCD" w14:textId="77777777" w:rsidR="00B014A0" w:rsidRPr="00870E21" w:rsidRDefault="00B014A0" w:rsidP="00A00ECA">
      <w:pPr>
        <w:jc w:val="center"/>
      </w:pPr>
    </w:p>
    <w:p w14:paraId="28A46FF7" w14:textId="410C457F" w:rsidR="00BA0966" w:rsidRPr="00870E21" w:rsidRDefault="00BA0966" w:rsidP="00BA0966">
      <w:pPr>
        <w:jc w:val="center"/>
        <w:rPr>
          <w:sz w:val="22"/>
          <w:szCs w:val="24"/>
        </w:rPr>
      </w:pPr>
      <w:r w:rsidRPr="00870E21">
        <w:rPr>
          <w:sz w:val="22"/>
          <w:szCs w:val="24"/>
        </w:rPr>
        <w:lastRenderedPageBreak/>
        <w:t xml:space="preserve">FECHA DE ÚLTIMA ACTUALIZACIÓN DEL PROSPECTO: </w:t>
      </w:r>
      <w:r w:rsidR="007F7658">
        <w:rPr>
          <w:sz w:val="22"/>
          <w:szCs w:val="24"/>
        </w:rPr>
        <w:t>ABRIL</w:t>
      </w:r>
      <w:r w:rsidR="00A159CF" w:rsidRPr="00870E21">
        <w:rPr>
          <w:sz w:val="22"/>
          <w:szCs w:val="24"/>
        </w:rPr>
        <w:t xml:space="preserve"> </w:t>
      </w:r>
      <w:r w:rsidRPr="00870E21">
        <w:rPr>
          <w:sz w:val="22"/>
          <w:szCs w:val="24"/>
        </w:rPr>
        <w:t>DE 202</w:t>
      </w:r>
      <w:r w:rsidR="007F7658">
        <w:rPr>
          <w:sz w:val="22"/>
          <w:szCs w:val="24"/>
        </w:rPr>
        <w:t>2</w:t>
      </w:r>
    </w:p>
    <w:p w14:paraId="476824A8" w14:textId="77777777" w:rsidR="00891EDF" w:rsidRPr="00870E21" w:rsidRDefault="00BA0966" w:rsidP="00BA0966">
      <w:pPr>
        <w:jc w:val="center"/>
        <w:rPr>
          <w:sz w:val="22"/>
          <w:szCs w:val="24"/>
        </w:rPr>
      </w:pPr>
      <w:r w:rsidRPr="00870E21">
        <w:rPr>
          <w:sz w:val="22"/>
          <w:szCs w:val="24"/>
        </w:rPr>
        <w:t xml:space="preserve"> Heredia, Costa Rica</w:t>
      </w:r>
    </w:p>
    <w:p w14:paraId="01531747" w14:textId="77777777" w:rsidR="00B56D98" w:rsidRPr="00870E21" w:rsidRDefault="00ED3FA9" w:rsidP="007C5062">
      <w:pPr>
        <w:pStyle w:val="Ttulo2"/>
      </w:pPr>
      <w:bookmarkStart w:id="3" w:name="_Toc100159398"/>
      <w:r w:rsidRPr="00870E21">
        <w:t>Notas importantes</w:t>
      </w:r>
      <w:r w:rsidR="00BC3D10" w:rsidRPr="00870E21">
        <w:t xml:space="preserve"> para el inversionista</w:t>
      </w:r>
      <w:bookmarkEnd w:id="3"/>
    </w:p>
    <w:p w14:paraId="6BB0B4E4" w14:textId="77777777" w:rsidR="00D044C5" w:rsidRPr="00870E21" w:rsidRDefault="00D044C5" w:rsidP="00D044C5">
      <w:r w:rsidRPr="00870E21">
        <w:t>Señor inversionista, es su deber y derecho conocer el contenido del prospecto antes de tomar la decisión de invertir, este le brinda información sobre la emisión, la información relevante relativa al emisor, así como los riesgos asociados tanto a la emisión como al emisor. La información estipulada en el prospecto es de carácter vinculante para la empresa, lo que significa que esta será responsable legalmente por la información que se consigne en el prospecto.</w:t>
      </w:r>
    </w:p>
    <w:p w14:paraId="75186E36" w14:textId="77777777" w:rsidR="00D044C5" w:rsidRPr="00870E21" w:rsidRDefault="00D044C5" w:rsidP="00D044C5">
      <w:r w:rsidRPr="00870E21">
        <w:t>Consulte los comunicados de hechos relevantes que realiza el emisor sobre los acontecimientos que pueden incidir en el desempeño de la empresa y los informes financieros periódicos. Complemente su análisis con la calificación de riesgo actualizada por las empresas calificadoras de riesgo.</w:t>
      </w:r>
    </w:p>
    <w:p w14:paraId="4548FBD6" w14:textId="77777777" w:rsidR="00D044C5" w:rsidRPr="00870E21" w:rsidRDefault="00D044C5" w:rsidP="00D044C5">
      <w:r w:rsidRPr="00870E21">
        <w:t>El comportamiento y desempeño de las empresas emisoras a través del tiempo no aseguran su solvencia y liquidez futuras. La inversión que realice será únicamente por su cuenta y riesgo. La Superintendencia General de Valores no emite criterio sobre la veracidad, exactitud o suficiencia de la información contenida en este prospecto.</w:t>
      </w:r>
    </w:p>
    <w:p w14:paraId="1BF22214" w14:textId="77777777" w:rsidR="00514750" w:rsidRPr="00870E21" w:rsidRDefault="00D044C5" w:rsidP="00D044C5">
      <w:r w:rsidRPr="00870E21">
        <w:t>La Superintendencia General de Valores y quienes intervienen en el proceso de intermediación bursátil, no asumen responsabilidad sobre la situación financiera de la empresa emisora.</w:t>
      </w:r>
    </w:p>
    <w:p w14:paraId="33120ADF" w14:textId="77777777" w:rsidR="00197260" w:rsidRPr="00870E21" w:rsidRDefault="00197260">
      <w:pPr>
        <w:spacing w:line="259" w:lineRule="auto"/>
        <w:jc w:val="left"/>
      </w:pPr>
      <w:r w:rsidRPr="00870E21">
        <w:br w:type="page"/>
      </w:r>
    </w:p>
    <w:p w14:paraId="5637C9ED" w14:textId="77777777" w:rsidR="00514750" w:rsidRPr="00870E21" w:rsidRDefault="00197260" w:rsidP="00197260">
      <w:pPr>
        <w:pStyle w:val="Ttulo2"/>
      </w:pPr>
      <w:bookmarkStart w:id="4" w:name="_Toc100159399"/>
      <w:r w:rsidRPr="00870E21">
        <w:lastRenderedPageBreak/>
        <w:t>Tabla de contenido</w:t>
      </w:r>
      <w:bookmarkEnd w:id="4"/>
    </w:p>
    <w:sdt>
      <w:sdtPr>
        <w:rPr>
          <w:rFonts w:eastAsiaTheme="minorHAnsi" w:cstheme="minorBidi"/>
          <w:b w:val="0"/>
          <w:color w:val="auto"/>
          <w:sz w:val="20"/>
          <w:szCs w:val="22"/>
          <w:lang w:eastAsia="en-US"/>
        </w:rPr>
        <w:id w:val="-756295310"/>
        <w:docPartObj>
          <w:docPartGallery w:val="Table of Contents"/>
          <w:docPartUnique/>
        </w:docPartObj>
      </w:sdtPr>
      <w:sdtEndPr>
        <w:rPr>
          <w:bCs/>
        </w:rPr>
      </w:sdtEndPr>
      <w:sdtContent>
        <w:p w14:paraId="354A7CCA" w14:textId="77777777" w:rsidR="00514750" w:rsidRPr="00870E21" w:rsidRDefault="00514750" w:rsidP="00F63EFA">
          <w:pPr>
            <w:pStyle w:val="TtuloTDC"/>
            <w:spacing w:line="240" w:lineRule="auto"/>
            <w:rPr>
              <w:sz w:val="22"/>
              <w:szCs w:val="20"/>
            </w:rPr>
          </w:pPr>
          <w:r w:rsidRPr="00870E21">
            <w:rPr>
              <w:sz w:val="22"/>
              <w:szCs w:val="20"/>
            </w:rPr>
            <w:t>Contenido</w:t>
          </w:r>
        </w:p>
        <w:p w14:paraId="01E453F4" w14:textId="24C9C9F1" w:rsidR="00A61C66" w:rsidRDefault="00514750">
          <w:pPr>
            <w:pStyle w:val="TDC1"/>
            <w:rPr>
              <w:rFonts w:asciiTheme="minorHAnsi" w:eastAsiaTheme="minorEastAsia" w:hAnsiTheme="minorHAnsi"/>
              <w:noProof/>
              <w:sz w:val="22"/>
              <w:lang w:eastAsia="es-CR"/>
            </w:rPr>
          </w:pPr>
          <w:r w:rsidRPr="00870E21">
            <w:fldChar w:fldCharType="begin"/>
          </w:r>
          <w:r w:rsidRPr="00870E21">
            <w:instrText xml:space="preserve"> TOC \o "1-3" \h \z \u </w:instrText>
          </w:r>
          <w:r w:rsidRPr="00870E21">
            <w:fldChar w:fldCharType="separate"/>
          </w:r>
          <w:hyperlink w:anchor="_Toc100159395" w:history="1">
            <w:r w:rsidR="00A61C66" w:rsidRPr="00712783">
              <w:rPr>
                <w:rStyle w:val="Hipervnculo"/>
                <w:noProof/>
                <w:lang w:val="en-US"/>
              </w:rPr>
              <w:t>Prospecto</w:t>
            </w:r>
            <w:r w:rsidR="00A61C66">
              <w:rPr>
                <w:noProof/>
                <w:webHidden/>
              </w:rPr>
              <w:tab/>
            </w:r>
            <w:r w:rsidR="00A61C66">
              <w:rPr>
                <w:noProof/>
                <w:webHidden/>
              </w:rPr>
              <w:fldChar w:fldCharType="begin"/>
            </w:r>
            <w:r w:rsidR="00A61C66">
              <w:rPr>
                <w:noProof/>
                <w:webHidden/>
              </w:rPr>
              <w:instrText xml:space="preserve"> PAGEREF _Toc100159395 \h </w:instrText>
            </w:r>
            <w:r w:rsidR="00A61C66">
              <w:rPr>
                <w:noProof/>
                <w:webHidden/>
              </w:rPr>
            </w:r>
            <w:r w:rsidR="00A61C66">
              <w:rPr>
                <w:noProof/>
                <w:webHidden/>
              </w:rPr>
              <w:fldChar w:fldCharType="separate"/>
            </w:r>
            <w:r w:rsidR="00616928">
              <w:rPr>
                <w:noProof/>
                <w:webHidden/>
              </w:rPr>
              <w:t>2</w:t>
            </w:r>
            <w:r w:rsidR="00A61C66">
              <w:rPr>
                <w:noProof/>
                <w:webHidden/>
              </w:rPr>
              <w:fldChar w:fldCharType="end"/>
            </w:r>
          </w:hyperlink>
        </w:p>
        <w:p w14:paraId="2F7556AA" w14:textId="3CD52768" w:rsidR="00A61C66" w:rsidRDefault="00B72D7F">
          <w:pPr>
            <w:pStyle w:val="TDC1"/>
            <w:rPr>
              <w:rFonts w:asciiTheme="minorHAnsi" w:eastAsiaTheme="minorEastAsia" w:hAnsiTheme="minorHAnsi"/>
              <w:noProof/>
              <w:sz w:val="22"/>
              <w:lang w:eastAsia="es-CR"/>
            </w:rPr>
          </w:pPr>
          <w:hyperlink w:anchor="_Toc100159396" w:history="1">
            <w:r w:rsidR="00A61C66" w:rsidRPr="00712783">
              <w:rPr>
                <w:rStyle w:val="Hipervnculo"/>
                <w:noProof/>
                <w:lang w:val="en-US"/>
              </w:rPr>
              <w:t>Florida Ice and Farm Company, S.A,</w:t>
            </w:r>
            <w:r w:rsidR="00A61C66">
              <w:rPr>
                <w:noProof/>
                <w:webHidden/>
              </w:rPr>
              <w:tab/>
            </w:r>
            <w:r w:rsidR="00A61C66">
              <w:rPr>
                <w:noProof/>
                <w:webHidden/>
              </w:rPr>
              <w:fldChar w:fldCharType="begin"/>
            </w:r>
            <w:r w:rsidR="00A61C66">
              <w:rPr>
                <w:noProof/>
                <w:webHidden/>
              </w:rPr>
              <w:instrText xml:space="preserve"> PAGEREF _Toc100159396 \h </w:instrText>
            </w:r>
            <w:r w:rsidR="00A61C66">
              <w:rPr>
                <w:noProof/>
                <w:webHidden/>
              </w:rPr>
            </w:r>
            <w:r w:rsidR="00A61C66">
              <w:rPr>
                <w:noProof/>
                <w:webHidden/>
              </w:rPr>
              <w:fldChar w:fldCharType="separate"/>
            </w:r>
            <w:r w:rsidR="00616928">
              <w:rPr>
                <w:noProof/>
                <w:webHidden/>
              </w:rPr>
              <w:t>2</w:t>
            </w:r>
            <w:r w:rsidR="00A61C66">
              <w:rPr>
                <w:noProof/>
                <w:webHidden/>
              </w:rPr>
              <w:fldChar w:fldCharType="end"/>
            </w:r>
          </w:hyperlink>
        </w:p>
        <w:p w14:paraId="438A72E1" w14:textId="7F2765D2" w:rsidR="00A61C66" w:rsidRDefault="00B72D7F">
          <w:pPr>
            <w:pStyle w:val="TDC2"/>
            <w:tabs>
              <w:tab w:val="right" w:leader="dot" w:pos="10070"/>
            </w:tabs>
            <w:rPr>
              <w:rFonts w:asciiTheme="minorHAnsi" w:eastAsiaTheme="minorEastAsia" w:hAnsiTheme="minorHAnsi"/>
              <w:noProof/>
              <w:sz w:val="22"/>
              <w:lang w:eastAsia="es-CR"/>
            </w:rPr>
          </w:pPr>
          <w:hyperlink w:anchor="_Toc100159397" w:history="1">
            <w:r w:rsidR="00A61C66" w:rsidRPr="00712783">
              <w:rPr>
                <w:rStyle w:val="Hipervnculo"/>
                <w:noProof/>
              </w:rPr>
              <w:t>Emisiones inscritas y autorizadas por la Superintendencia General de Valores</w:t>
            </w:r>
            <w:r w:rsidR="00A61C66">
              <w:rPr>
                <w:noProof/>
                <w:webHidden/>
              </w:rPr>
              <w:tab/>
            </w:r>
            <w:r w:rsidR="00A61C66">
              <w:rPr>
                <w:noProof/>
                <w:webHidden/>
              </w:rPr>
              <w:fldChar w:fldCharType="begin"/>
            </w:r>
            <w:r w:rsidR="00A61C66">
              <w:rPr>
                <w:noProof/>
                <w:webHidden/>
              </w:rPr>
              <w:instrText xml:space="preserve"> PAGEREF _Toc100159397 \h </w:instrText>
            </w:r>
            <w:r w:rsidR="00A61C66">
              <w:rPr>
                <w:noProof/>
                <w:webHidden/>
              </w:rPr>
            </w:r>
            <w:r w:rsidR="00A61C66">
              <w:rPr>
                <w:noProof/>
                <w:webHidden/>
              </w:rPr>
              <w:fldChar w:fldCharType="separate"/>
            </w:r>
            <w:r w:rsidR="00616928">
              <w:rPr>
                <w:noProof/>
                <w:webHidden/>
              </w:rPr>
              <w:t>2</w:t>
            </w:r>
            <w:r w:rsidR="00A61C66">
              <w:rPr>
                <w:noProof/>
                <w:webHidden/>
              </w:rPr>
              <w:fldChar w:fldCharType="end"/>
            </w:r>
          </w:hyperlink>
        </w:p>
        <w:p w14:paraId="3165F848" w14:textId="4A68352E" w:rsidR="00A61C66" w:rsidRDefault="00B72D7F">
          <w:pPr>
            <w:pStyle w:val="TDC2"/>
            <w:tabs>
              <w:tab w:val="right" w:leader="dot" w:pos="10070"/>
            </w:tabs>
            <w:rPr>
              <w:rFonts w:asciiTheme="minorHAnsi" w:eastAsiaTheme="minorEastAsia" w:hAnsiTheme="minorHAnsi"/>
              <w:noProof/>
              <w:sz w:val="22"/>
              <w:lang w:eastAsia="es-CR"/>
            </w:rPr>
          </w:pPr>
          <w:hyperlink w:anchor="_Toc100159398" w:history="1">
            <w:r w:rsidR="00A61C66" w:rsidRPr="00712783">
              <w:rPr>
                <w:rStyle w:val="Hipervnculo"/>
                <w:noProof/>
              </w:rPr>
              <w:t>Notas importantes para el inversionista</w:t>
            </w:r>
            <w:r w:rsidR="00A61C66">
              <w:rPr>
                <w:noProof/>
                <w:webHidden/>
              </w:rPr>
              <w:tab/>
            </w:r>
            <w:r w:rsidR="00A61C66">
              <w:rPr>
                <w:noProof/>
                <w:webHidden/>
              </w:rPr>
              <w:fldChar w:fldCharType="begin"/>
            </w:r>
            <w:r w:rsidR="00A61C66">
              <w:rPr>
                <w:noProof/>
                <w:webHidden/>
              </w:rPr>
              <w:instrText xml:space="preserve"> PAGEREF _Toc100159398 \h </w:instrText>
            </w:r>
            <w:r w:rsidR="00A61C66">
              <w:rPr>
                <w:noProof/>
                <w:webHidden/>
              </w:rPr>
            </w:r>
            <w:r w:rsidR="00A61C66">
              <w:rPr>
                <w:noProof/>
                <w:webHidden/>
              </w:rPr>
              <w:fldChar w:fldCharType="separate"/>
            </w:r>
            <w:r w:rsidR="00616928">
              <w:rPr>
                <w:noProof/>
                <w:webHidden/>
              </w:rPr>
              <w:t>3</w:t>
            </w:r>
            <w:r w:rsidR="00A61C66">
              <w:rPr>
                <w:noProof/>
                <w:webHidden/>
              </w:rPr>
              <w:fldChar w:fldCharType="end"/>
            </w:r>
          </w:hyperlink>
        </w:p>
        <w:p w14:paraId="2FF2B421" w14:textId="3E1B8F0E" w:rsidR="00A61C66" w:rsidRDefault="00B72D7F">
          <w:pPr>
            <w:pStyle w:val="TDC2"/>
            <w:tabs>
              <w:tab w:val="right" w:leader="dot" w:pos="10070"/>
            </w:tabs>
            <w:rPr>
              <w:rFonts w:asciiTheme="minorHAnsi" w:eastAsiaTheme="minorEastAsia" w:hAnsiTheme="minorHAnsi"/>
              <w:noProof/>
              <w:sz w:val="22"/>
              <w:lang w:eastAsia="es-CR"/>
            </w:rPr>
          </w:pPr>
          <w:hyperlink w:anchor="_Toc100159399" w:history="1">
            <w:r w:rsidR="00A61C66" w:rsidRPr="00712783">
              <w:rPr>
                <w:rStyle w:val="Hipervnculo"/>
                <w:noProof/>
              </w:rPr>
              <w:t>Tabla de contenido</w:t>
            </w:r>
            <w:r w:rsidR="00A61C66">
              <w:rPr>
                <w:noProof/>
                <w:webHidden/>
              </w:rPr>
              <w:tab/>
            </w:r>
            <w:r w:rsidR="00A61C66">
              <w:rPr>
                <w:noProof/>
                <w:webHidden/>
              </w:rPr>
              <w:fldChar w:fldCharType="begin"/>
            </w:r>
            <w:r w:rsidR="00A61C66">
              <w:rPr>
                <w:noProof/>
                <w:webHidden/>
              </w:rPr>
              <w:instrText xml:space="preserve"> PAGEREF _Toc100159399 \h </w:instrText>
            </w:r>
            <w:r w:rsidR="00A61C66">
              <w:rPr>
                <w:noProof/>
                <w:webHidden/>
              </w:rPr>
            </w:r>
            <w:r w:rsidR="00A61C66">
              <w:rPr>
                <w:noProof/>
                <w:webHidden/>
              </w:rPr>
              <w:fldChar w:fldCharType="separate"/>
            </w:r>
            <w:r w:rsidR="00616928">
              <w:rPr>
                <w:noProof/>
                <w:webHidden/>
              </w:rPr>
              <w:t>4</w:t>
            </w:r>
            <w:r w:rsidR="00A61C66">
              <w:rPr>
                <w:noProof/>
                <w:webHidden/>
              </w:rPr>
              <w:fldChar w:fldCharType="end"/>
            </w:r>
          </w:hyperlink>
        </w:p>
        <w:p w14:paraId="0CF524E4" w14:textId="46CE793E" w:rsidR="00A61C66" w:rsidRDefault="00B72D7F">
          <w:pPr>
            <w:pStyle w:val="TDC2"/>
            <w:tabs>
              <w:tab w:val="right" w:leader="dot" w:pos="10070"/>
            </w:tabs>
            <w:rPr>
              <w:rFonts w:asciiTheme="minorHAnsi" w:eastAsiaTheme="minorEastAsia" w:hAnsiTheme="minorHAnsi"/>
              <w:noProof/>
              <w:sz w:val="22"/>
              <w:lang w:eastAsia="es-CR"/>
            </w:rPr>
          </w:pPr>
          <w:hyperlink w:anchor="_Toc100159400" w:history="1">
            <w:r w:rsidR="00A61C66" w:rsidRPr="00712783">
              <w:rPr>
                <w:rStyle w:val="Hipervnculo"/>
                <w:noProof/>
              </w:rPr>
              <w:t>Índice de Cuadros</w:t>
            </w:r>
            <w:r w:rsidR="00A61C66">
              <w:rPr>
                <w:noProof/>
                <w:webHidden/>
              </w:rPr>
              <w:tab/>
            </w:r>
            <w:r w:rsidR="00A61C66">
              <w:rPr>
                <w:noProof/>
                <w:webHidden/>
              </w:rPr>
              <w:fldChar w:fldCharType="begin"/>
            </w:r>
            <w:r w:rsidR="00A61C66">
              <w:rPr>
                <w:noProof/>
                <w:webHidden/>
              </w:rPr>
              <w:instrText xml:space="preserve"> PAGEREF _Toc100159400 \h </w:instrText>
            </w:r>
            <w:r w:rsidR="00A61C66">
              <w:rPr>
                <w:noProof/>
                <w:webHidden/>
              </w:rPr>
            </w:r>
            <w:r w:rsidR="00A61C66">
              <w:rPr>
                <w:noProof/>
                <w:webHidden/>
              </w:rPr>
              <w:fldChar w:fldCharType="separate"/>
            </w:r>
            <w:r w:rsidR="00616928">
              <w:rPr>
                <w:noProof/>
                <w:webHidden/>
              </w:rPr>
              <w:t>7</w:t>
            </w:r>
            <w:r w:rsidR="00A61C66">
              <w:rPr>
                <w:noProof/>
                <w:webHidden/>
              </w:rPr>
              <w:fldChar w:fldCharType="end"/>
            </w:r>
          </w:hyperlink>
        </w:p>
        <w:p w14:paraId="3394FC92" w14:textId="17E9787C" w:rsidR="00A61C66" w:rsidRDefault="00B72D7F">
          <w:pPr>
            <w:pStyle w:val="TDC2"/>
            <w:tabs>
              <w:tab w:val="right" w:leader="dot" w:pos="10070"/>
            </w:tabs>
            <w:rPr>
              <w:rFonts w:asciiTheme="minorHAnsi" w:eastAsiaTheme="minorEastAsia" w:hAnsiTheme="minorHAnsi"/>
              <w:noProof/>
              <w:sz w:val="22"/>
              <w:lang w:eastAsia="es-CR"/>
            </w:rPr>
          </w:pPr>
          <w:hyperlink w:anchor="_Toc100159401" w:history="1">
            <w:r w:rsidR="00A61C66" w:rsidRPr="00712783">
              <w:rPr>
                <w:rStyle w:val="Hipervnculo"/>
                <w:noProof/>
              </w:rPr>
              <w:t>Índice de ilustraciones</w:t>
            </w:r>
            <w:r w:rsidR="00A61C66">
              <w:rPr>
                <w:noProof/>
                <w:webHidden/>
              </w:rPr>
              <w:tab/>
            </w:r>
            <w:r w:rsidR="00A61C66">
              <w:rPr>
                <w:noProof/>
                <w:webHidden/>
              </w:rPr>
              <w:fldChar w:fldCharType="begin"/>
            </w:r>
            <w:r w:rsidR="00A61C66">
              <w:rPr>
                <w:noProof/>
                <w:webHidden/>
              </w:rPr>
              <w:instrText xml:space="preserve"> PAGEREF _Toc100159401 \h </w:instrText>
            </w:r>
            <w:r w:rsidR="00A61C66">
              <w:rPr>
                <w:noProof/>
                <w:webHidden/>
              </w:rPr>
            </w:r>
            <w:r w:rsidR="00A61C66">
              <w:rPr>
                <w:noProof/>
                <w:webHidden/>
              </w:rPr>
              <w:fldChar w:fldCharType="separate"/>
            </w:r>
            <w:r w:rsidR="00616928">
              <w:rPr>
                <w:noProof/>
                <w:webHidden/>
              </w:rPr>
              <w:t>8</w:t>
            </w:r>
            <w:r w:rsidR="00A61C66">
              <w:rPr>
                <w:noProof/>
                <w:webHidden/>
              </w:rPr>
              <w:fldChar w:fldCharType="end"/>
            </w:r>
          </w:hyperlink>
        </w:p>
        <w:p w14:paraId="75AA3A4A" w14:textId="763F50F4" w:rsidR="00A61C66" w:rsidRDefault="00B72D7F">
          <w:pPr>
            <w:pStyle w:val="TDC1"/>
            <w:rPr>
              <w:rFonts w:asciiTheme="minorHAnsi" w:eastAsiaTheme="minorEastAsia" w:hAnsiTheme="minorHAnsi"/>
              <w:noProof/>
              <w:sz w:val="22"/>
              <w:lang w:eastAsia="es-CR"/>
            </w:rPr>
          </w:pPr>
          <w:hyperlink w:anchor="_Toc100159402" w:history="1">
            <w:r w:rsidR="00A61C66" w:rsidRPr="00712783">
              <w:rPr>
                <w:rStyle w:val="Hipervnculo"/>
                <w:noProof/>
              </w:rPr>
              <w:t>Capítulo 1.</w:t>
            </w:r>
            <w:r w:rsidR="00A61C66">
              <w:rPr>
                <w:noProof/>
                <w:webHidden/>
              </w:rPr>
              <w:tab/>
            </w:r>
            <w:r w:rsidR="00A61C66">
              <w:rPr>
                <w:noProof/>
                <w:webHidden/>
              </w:rPr>
              <w:fldChar w:fldCharType="begin"/>
            </w:r>
            <w:r w:rsidR="00A61C66">
              <w:rPr>
                <w:noProof/>
                <w:webHidden/>
              </w:rPr>
              <w:instrText xml:space="preserve"> PAGEREF _Toc100159402 \h </w:instrText>
            </w:r>
            <w:r w:rsidR="00A61C66">
              <w:rPr>
                <w:noProof/>
                <w:webHidden/>
              </w:rPr>
            </w:r>
            <w:r w:rsidR="00A61C66">
              <w:rPr>
                <w:noProof/>
                <w:webHidden/>
              </w:rPr>
              <w:fldChar w:fldCharType="separate"/>
            </w:r>
            <w:r w:rsidR="00616928">
              <w:rPr>
                <w:noProof/>
                <w:webHidden/>
              </w:rPr>
              <w:t>9</w:t>
            </w:r>
            <w:r w:rsidR="00A61C66">
              <w:rPr>
                <w:noProof/>
                <w:webHidden/>
              </w:rPr>
              <w:fldChar w:fldCharType="end"/>
            </w:r>
          </w:hyperlink>
        </w:p>
        <w:p w14:paraId="1E8B0D24" w14:textId="42A6694F" w:rsidR="00A61C66" w:rsidRDefault="00B72D7F">
          <w:pPr>
            <w:pStyle w:val="TDC1"/>
            <w:rPr>
              <w:rFonts w:asciiTheme="minorHAnsi" w:eastAsiaTheme="minorEastAsia" w:hAnsiTheme="minorHAnsi"/>
              <w:noProof/>
              <w:sz w:val="22"/>
              <w:lang w:eastAsia="es-CR"/>
            </w:rPr>
          </w:pPr>
          <w:hyperlink w:anchor="_Toc100159403" w:history="1">
            <w:r w:rsidR="00A61C66" w:rsidRPr="00712783">
              <w:rPr>
                <w:rStyle w:val="Hipervnculo"/>
                <w:noProof/>
              </w:rPr>
              <w:t>Información sobre las emisiones, la oferta e identificación de los directores, gerentes y asesores involucrados con el proceso de oferta pública</w:t>
            </w:r>
            <w:r w:rsidR="00A61C66">
              <w:rPr>
                <w:noProof/>
                <w:webHidden/>
              </w:rPr>
              <w:tab/>
            </w:r>
            <w:r w:rsidR="00A61C66">
              <w:rPr>
                <w:noProof/>
                <w:webHidden/>
              </w:rPr>
              <w:fldChar w:fldCharType="begin"/>
            </w:r>
            <w:r w:rsidR="00A61C66">
              <w:rPr>
                <w:noProof/>
                <w:webHidden/>
              </w:rPr>
              <w:instrText xml:space="preserve"> PAGEREF _Toc100159403 \h </w:instrText>
            </w:r>
            <w:r w:rsidR="00A61C66">
              <w:rPr>
                <w:noProof/>
                <w:webHidden/>
              </w:rPr>
            </w:r>
            <w:r w:rsidR="00A61C66">
              <w:rPr>
                <w:noProof/>
                <w:webHidden/>
              </w:rPr>
              <w:fldChar w:fldCharType="separate"/>
            </w:r>
            <w:r w:rsidR="00616928">
              <w:rPr>
                <w:noProof/>
                <w:webHidden/>
              </w:rPr>
              <w:t>9</w:t>
            </w:r>
            <w:r w:rsidR="00A61C66">
              <w:rPr>
                <w:noProof/>
                <w:webHidden/>
              </w:rPr>
              <w:fldChar w:fldCharType="end"/>
            </w:r>
          </w:hyperlink>
        </w:p>
        <w:p w14:paraId="5783D30D" w14:textId="511CF8D5" w:rsidR="00A61C66" w:rsidRDefault="00B72D7F">
          <w:pPr>
            <w:pStyle w:val="TDC2"/>
            <w:tabs>
              <w:tab w:val="left" w:pos="660"/>
              <w:tab w:val="right" w:leader="dot" w:pos="10070"/>
            </w:tabs>
            <w:rPr>
              <w:rFonts w:asciiTheme="minorHAnsi" w:eastAsiaTheme="minorEastAsia" w:hAnsiTheme="minorHAnsi"/>
              <w:noProof/>
              <w:sz w:val="22"/>
              <w:lang w:eastAsia="es-CR"/>
            </w:rPr>
          </w:pPr>
          <w:hyperlink w:anchor="_Toc100159404" w:history="1">
            <w:r w:rsidR="00A61C66" w:rsidRPr="00712783">
              <w:rPr>
                <w:rStyle w:val="Hipervnculo"/>
                <w:noProof/>
              </w:rPr>
              <w:t>1.</w:t>
            </w:r>
            <w:r w:rsidR="00A61C66">
              <w:rPr>
                <w:rFonts w:asciiTheme="minorHAnsi" w:eastAsiaTheme="minorEastAsia" w:hAnsiTheme="minorHAnsi"/>
                <w:noProof/>
                <w:sz w:val="22"/>
                <w:lang w:eastAsia="es-CR"/>
              </w:rPr>
              <w:tab/>
            </w:r>
            <w:r w:rsidR="00A61C66" w:rsidRPr="00712783">
              <w:rPr>
                <w:rStyle w:val="Hipervnculo"/>
                <w:noProof/>
              </w:rPr>
              <w:t>Información sobre las emisiones</w:t>
            </w:r>
            <w:r w:rsidR="00A61C66">
              <w:rPr>
                <w:noProof/>
                <w:webHidden/>
              </w:rPr>
              <w:tab/>
            </w:r>
            <w:r w:rsidR="00A61C66">
              <w:rPr>
                <w:noProof/>
                <w:webHidden/>
              </w:rPr>
              <w:fldChar w:fldCharType="begin"/>
            </w:r>
            <w:r w:rsidR="00A61C66">
              <w:rPr>
                <w:noProof/>
                <w:webHidden/>
              </w:rPr>
              <w:instrText xml:space="preserve"> PAGEREF _Toc100159404 \h </w:instrText>
            </w:r>
            <w:r w:rsidR="00A61C66">
              <w:rPr>
                <w:noProof/>
                <w:webHidden/>
              </w:rPr>
            </w:r>
            <w:r w:rsidR="00A61C66">
              <w:rPr>
                <w:noProof/>
                <w:webHidden/>
              </w:rPr>
              <w:fldChar w:fldCharType="separate"/>
            </w:r>
            <w:r w:rsidR="00616928">
              <w:rPr>
                <w:noProof/>
                <w:webHidden/>
              </w:rPr>
              <w:t>10</w:t>
            </w:r>
            <w:r w:rsidR="00A61C66">
              <w:rPr>
                <w:noProof/>
                <w:webHidden/>
              </w:rPr>
              <w:fldChar w:fldCharType="end"/>
            </w:r>
          </w:hyperlink>
        </w:p>
        <w:p w14:paraId="774483AB" w14:textId="7279A3D6"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05" w:history="1">
            <w:r w:rsidR="00A61C66" w:rsidRPr="00712783">
              <w:rPr>
                <w:rStyle w:val="Hipervnculo"/>
                <w:noProof/>
              </w:rPr>
              <w:t>1.1.</w:t>
            </w:r>
            <w:r w:rsidR="00A61C66">
              <w:rPr>
                <w:rFonts w:asciiTheme="minorHAnsi" w:eastAsiaTheme="minorEastAsia" w:hAnsiTheme="minorHAnsi"/>
                <w:noProof/>
                <w:sz w:val="22"/>
                <w:lang w:eastAsia="es-CR"/>
              </w:rPr>
              <w:tab/>
            </w:r>
            <w:r w:rsidR="00A61C66" w:rsidRPr="00712783">
              <w:rPr>
                <w:rStyle w:val="Hipervnculo"/>
                <w:noProof/>
              </w:rPr>
              <w:t>Emisiones de Deuda</w:t>
            </w:r>
            <w:r w:rsidR="00A61C66">
              <w:rPr>
                <w:noProof/>
                <w:webHidden/>
              </w:rPr>
              <w:tab/>
            </w:r>
            <w:r w:rsidR="00A61C66">
              <w:rPr>
                <w:noProof/>
                <w:webHidden/>
              </w:rPr>
              <w:fldChar w:fldCharType="begin"/>
            </w:r>
            <w:r w:rsidR="00A61C66">
              <w:rPr>
                <w:noProof/>
                <w:webHidden/>
              </w:rPr>
              <w:instrText xml:space="preserve"> PAGEREF _Toc100159405 \h </w:instrText>
            </w:r>
            <w:r w:rsidR="00A61C66">
              <w:rPr>
                <w:noProof/>
                <w:webHidden/>
              </w:rPr>
            </w:r>
            <w:r w:rsidR="00A61C66">
              <w:rPr>
                <w:noProof/>
                <w:webHidden/>
              </w:rPr>
              <w:fldChar w:fldCharType="separate"/>
            </w:r>
            <w:r w:rsidR="00616928">
              <w:rPr>
                <w:noProof/>
                <w:webHidden/>
              </w:rPr>
              <w:t>10</w:t>
            </w:r>
            <w:r w:rsidR="00A61C66">
              <w:rPr>
                <w:noProof/>
                <w:webHidden/>
              </w:rPr>
              <w:fldChar w:fldCharType="end"/>
            </w:r>
          </w:hyperlink>
        </w:p>
        <w:p w14:paraId="1A7C312F" w14:textId="44E66DD3"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06" w:history="1">
            <w:r w:rsidR="00A61C66" w:rsidRPr="00712783">
              <w:rPr>
                <w:rStyle w:val="Hipervnculo"/>
                <w:noProof/>
              </w:rPr>
              <w:t>1.2.</w:t>
            </w:r>
            <w:r w:rsidR="00A61C66">
              <w:rPr>
                <w:rFonts w:asciiTheme="minorHAnsi" w:eastAsiaTheme="minorEastAsia" w:hAnsiTheme="minorHAnsi"/>
                <w:noProof/>
                <w:sz w:val="22"/>
                <w:lang w:eastAsia="es-CR"/>
              </w:rPr>
              <w:tab/>
            </w:r>
            <w:r w:rsidR="00A61C66" w:rsidRPr="00712783">
              <w:rPr>
                <w:rStyle w:val="Hipervnculo"/>
                <w:noProof/>
              </w:rPr>
              <w:t>Emisión de Acciones</w:t>
            </w:r>
            <w:r w:rsidR="00A61C66">
              <w:rPr>
                <w:noProof/>
                <w:webHidden/>
              </w:rPr>
              <w:tab/>
            </w:r>
            <w:r w:rsidR="00A61C66">
              <w:rPr>
                <w:noProof/>
                <w:webHidden/>
              </w:rPr>
              <w:fldChar w:fldCharType="begin"/>
            </w:r>
            <w:r w:rsidR="00A61C66">
              <w:rPr>
                <w:noProof/>
                <w:webHidden/>
              </w:rPr>
              <w:instrText xml:space="preserve"> PAGEREF _Toc100159406 \h </w:instrText>
            </w:r>
            <w:r w:rsidR="00A61C66">
              <w:rPr>
                <w:noProof/>
                <w:webHidden/>
              </w:rPr>
            </w:r>
            <w:r w:rsidR="00A61C66">
              <w:rPr>
                <w:noProof/>
                <w:webHidden/>
              </w:rPr>
              <w:fldChar w:fldCharType="separate"/>
            </w:r>
            <w:r w:rsidR="00616928">
              <w:rPr>
                <w:noProof/>
                <w:webHidden/>
              </w:rPr>
              <w:t>24</w:t>
            </w:r>
            <w:r w:rsidR="00A61C66">
              <w:rPr>
                <w:noProof/>
                <w:webHidden/>
              </w:rPr>
              <w:fldChar w:fldCharType="end"/>
            </w:r>
          </w:hyperlink>
        </w:p>
        <w:p w14:paraId="29778781" w14:textId="4891124D" w:rsidR="00A61C66" w:rsidRDefault="00B72D7F">
          <w:pPr>
            <w:pStyle w:val="TDC2"/>
            <w:tabs>
              <w:tab w:val="left" w:pos="660"/>
              <w:tab w:val="right" w:leader="dot" w:pos="10070"/>
            </w:tabs>
            <w:rPr>
              <w:rFonts w:asciiTheme="minorHAnsi" w:eastAsiaTheme="minorEastAsia" w:hAnsiTheme="minorHAnsi"/>
              <w:noProof/>
              <w:sz w:val="22"/>
              <w:lang w:eastAsia="es-CR"/>
            </w:rPr>
          </w:pPr>
          <w:hyperlink w:anchor="_Toc100159407" w:history="1">
            <w:r w:rsidR="00A61C66" w:rsidRPr="00712783">
              <w:rPr>
                <w:rStyle w:val="Hipervnculo"/>
                <w:noProof/>
              </w:rPr>
              <w:t>2.</w:t>
            </w:r>
            <w:r w:rsidR="00A61C66">
              <w:rPr>
                <w:rFonts w:asciiTheme="minorHAnsi" w:eastAsiaTheme="minorEastAsia" w:hAnsiTheme="minorHAnsi"/>
                <w:noProof/>
                <w:sz w:val="22"/>
                <w:lang w:eastAsia="es-CR"/>
              </w:rPr>
              <w:tab/>
            </w:r>
            <w:r w:rsidR="00A61C66" w:rsidRPr="00712783">
              <w:rPr>
                <w:rStyle w:val="Hipervnculo"/>
                <w:noProof/>
              </w:rPr>
              <w:t>Identificación de los directores, gerentes y asesores involucrados con el proceso de oferta pública</w:t>
            </w:r>
            <w:r w:rsidR="00A61C66">
              <w:rPr>
                <w:noProof/>
                <w:webHidden/>
              </w:rPr>
              <w:tab/>
            </w:r>
            <w:r w:rsidR="00A61C66">
              <w:rPr>
                <w:noProof/>
                <w:webHidden/>
              </w:rPr>
              <w:fldChar w:fldCharType="begin"/>
            </w:r>
            <w:r w:rsidR="00A61C66">
              <w:rPr>
                <w:noProof/>
                <w:webHidden/>
              </w:rPr>
              <w:instrText xml:space="preserve"> PAGEREF _Toc100159407 \h </w:instrText>
            </w:r>
            <w:r w:rsidR="00A61C66">
              <w:rPr>
                <w:noProof/>
                <w:webHidden/>
              </w:rPr>
            </w:r>
            <w:r w:rsidR="00A61C66">
              <w:rPr>
                <w:noProof/>
                <w:webHidden/>
              </w:rPr>
              <w:fldChar w:fldCharType="separate"/>
            </w:r>
            <w:r w:rsidR="00616928">
              <w:rPr>
                <w:noProof/>
                <w:webHidden/>
              </w:rPr>
              <w:t>26</w:t>
            </w:r>
            <w:r w:rsidR="00A61C66">
              <w:rPr>
                <w:noProof/>
                <w:webHidden/>
              </w:rPr>
              <w:fldChar w:fldCharType="end"/>
            </w:r>
          </w:hyperlink>
        </w:p>
        <w:p w14:paraId="699638E0" w14:textId="18F051A7" w:rsidR="00A61C66" w:rsidRDefault="00B72D7F">
          <w:pPr>
            <w:pStyle w:val="TDC1"/>
            <w:rPr>
              <w:rFonts w:asciiTheme="minorHAnsi" w:eastAsiaTheme="minorEastAsia" w:hAnsiTheme="minorHAnsi"/>
              <w:noProof/>
              <w:sz w:val="22"/>
              <w:lang w:eastAsia="es-CR"/>
            </w:rPr>
          </w:pPr>
          <w:hyperlink w:anchor="_Toc100159408" w:history="1">
            <w:r w:rsidR="00A61C66" w:rsidRPr="00712783">
              <w:rPr>
                <w:rStyle w:val="Hipervnculo"/>
                <w:noProof/>
              </w:rPr>
              <w:t>Capítulo 2.</w:t>
            </w:r>
            <w:r w:rsidR="00A61C66">
              <w:rPr>
                <w:noProof/>
                <w:webHidden/>
              </w:rPr>
              <w:tab/>
            </w:r>
            <w:r w:rsidR="00A61C66">
              <w:rPr>
                <w:noProof/>
                <w:webHidden/>
              </w:rPr>
              <w:fldChar w:fldCharType="begin"/>
            </w:r>
            <w:r w:rsidR="00A61C66">
              <w:rPr>
                <w:noProof/>
                <w:webHidden/>
              </w:rPr>
              <w:instrText xml:space="preserve"> PAGEREF _Toc100159408 \h </w:instrText>
            </w:r>
            <w:r w:rsidR="00A61C66">
              <w:rPr>
                <w:noProof/>
                <w:webHidden/>
              </w:rPr>
            </w:r>
            <w:r w:rsidR="00A61C66">
              <w:rPr>
                <w:noProof/>
                <w:webHidden/>
              </w:rPr>
              <w:fldChar w:fldCharType="separate"/>
            </w:r>
            <w:r w:rsidR="00616928">
              <w:rPr>
                <w:noProof/>
                <w:webHidden/>
              </w:rPr>
              <w:t>27</w:t>
            </w:r>
            <w:r w:rsidR="00A61C66">
              <w:rPr>
                <w:noProof/>
                <w:webHidden/>
              </w:rPr>
              <w:fldChar w:fldCharType="end"/>
            </w:r>
          </w:hyperlink>
        </w:p>
        <w:p w14:paraId="4310E17C" w14:textId="2851D951" w:rsidR="00A61C66" w:rsidRDefault="00B72D7F">
          <w:pPr>
            <w:pStyle w:val="TDC1"/>
            <w:rPr>
              <w:rFonts w:asciiTheme="minorHAnsi" w:eastAsiaTheme="minorEastAsia" w:hAnsiTheme="minorHAnsi"/>
              <w:noProof/>
              <w:sz w:val="22"/>
              <w:lang w:eastAsia="es-CR"/>
            </w:rPr>
          </w:pPr>
          <w:hyperlink w:anchor="_Toc100159409" w:history="1">
            <w:r w:rsidR="00A61C66" w:rsidRPr="00712783">
              <w:rPr>
                <w:rStyle w:val="Hipervnculo"/>
                <w:noProof/>
              </w:rPr>
              <w:t>Información esencial</w:t>
            </w:r>
            <w:r w:rsidR="00A61C66">
              <w:rPr>
                <w:noProof/>
                <w:webHidden/>
              </w:rPr>
              <w:tab/>
            </w:r>
            <w:r w:rsidR="00A61C66">
              <w:rPr>
                <w:noProof/>
                <w:webHidden/>
              </w:rPr>
              <w:fldChar w:fldCharType="begin"/>
            </w:r>
            <w:r w:rsidR="00A61C66">
              <w:rPr>
                <w:noProof/>
                <w:webHidden/>
              </w:rPr>
              <w:instrText xml:space="preserve"> PAGEREF _Toc100159409 \h </w:instrText>
            </w:r>
            <w:r w:rsidR="00A61C66">
              <w:rPr>
                <w:noProof/>
                <w:webHidden/>
              </w:rPr>
            </w:r>
            <w:r w:rsidR="00A61C66">
              <w:rPr>
                <w:noProof/>
                <w:webHidden/>
              </w:rPr>
              <w:fldChar w:fldCharType="separate"/>
            </w:r>
            <w:r w:rsidR="00616928">
              <w:rPr>
                <w:noProof/>
                <w:webHidden/>
              </w:rPr>
              <w:t>27</w:t>
            </w:r>
            <w:r w:rsidR="00A61C66">
              <w:rPr>
                <w:noProof/>
                <w:webHidden/>
              </w:rPr>
              <w:fldChar w:fldCharType="end"/>
            </w:r>
          </w:hyperlink>
        </w:p>
        <w:p w14:paraId="79A73267" w14:textId="304FDC8F" w:rsidR="00A61C66" w:rsidRDefault="00B72D7F">
          <w:pPr>
            <w:pStyle w:val="TDC2"/>
            <w:tabs>
              <w:tab w:val="left" w:pos="660"/>
              <w:tab w:val="right" w:leader="dot" w:pos="10070"/>
            </w:tabs>
            <w:rPr>
              <w:rFonts w:asciiTheme="minorHAnsi" w:eastAsiaTheme="minorEastAsia" w:hAnsiTheme="minorHAnsi"/>
              <w:noProof/>
              <w:sz w:val="22"/>
              <w:lang w:eastAsia="es-CR"/>
            </w:rPr>
          </w:pPr>
          <w:hyperlink w:anchor="_Toc100159410" w:history="1">
            <w:r w:rsidR="00A61C66" w:rsidRPr="00712783">
              <w:rPr>
                <w:rStyle w:val="Hipervnculo"/>
                <w:noProof/>
              </w:rPr>
              <w:t>1.</w:t>
            </w:r>
            <w:r w:rsidR="00A61C66">
              <w:rPr>
                <w:rFonts w:asciiTheme="minorHAnsi" w:eastAsiaTheme="minorEastAsia" w:hAnsiTheme="minorHAnsi"/>
                <w:noProof/>
                <w:sz w:val="22"/>
                <w:lang w:eastAsia="es-CR"/>
              </w:rPr>
              <w:tab/>
            </w:r>
            <w:r w:rsidR="00A61C66" w:rsidRPr="00712783">
              <w:rPr>
                <w:rStyle w:val="Hipervnculo"/>
                <w:noProof/>
              </w:rPr>
              <w:t>Factores de riesgo que afectan a la emisión y a la empresa</w:t>
            </w:r>
            <w:r w:rsidR="00A61C66">
              <w:rPr>
                <w:noProof/>
                <w:webHidden/>
              </w:rPr>
              <w:tab/>
            </w:r>
            <w:r w:rsidR="00A61C66">
              <w:rPr>
                <w:noProof/>
                <w:webHidden/>
              </w:rPr>
              <w:fldChar w:fldCharType="begin"/>
            </w:r>
            <w:r w:rsidR="00A61C66">
              <w:rPr>
                <w:noProof/>
                <w:webHidden/>
              </w:rPr>
              <w:instrText xml:space="preserve"> PAGEREF _Toc100159410 \h </w:instrText>
            </w:r>
            <w:r w:rsidR="00A61C66">
              <w:rPr>
                <w:noProof/>
                <w:webHidden/>
              </w:rPr>
            </w:r>
            <w:r w:rsidR="00A61C66">
              <w:rPr>
                <w:noProof/>
                <w:webHidden/>
              </w:rPr>
              <w:fldChar w:fldCharType="separate"/>
            </w:r>
            <w:r w:rsidR="00616928">
              <w:rPr>
                <w:noProof/>
                <w:webHidden/>
              </w:rPr>
              <w:t>28</w:t>
            </w:r>
            <w:r w:rsidR="00A61C66">
              <w:rPr>
                <w:noProof/>
                <w:webHidden/>
              </w:rPr>
              <w:fldChar w:fldCharType="end"/>
            </w:r>
          </w:hyperlink>
        </w:p>
        <w:p w14:paraId="1E4589E3" w14:textId="3FAEDAD9"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11" w:history="1">
            <w:r w:rsidR="00A61C66" w:rsidRPr="00712783">
              <w:rPr>
                <w:rStyle w:val="Hipervnculo"/>
                <w:noProof/>
              </w:rPr>
              <w:t>1.1.</w:t>
            </w:r>
            <w:r w:rsidR="00A61C66">
              <w:rPr>
                <w:rFonts w:asciiTheme="minorHAnsi" w:eastAsiaTheme="minorEastAsia" w:hAnsiTheme="minorHAnsi"/>
                <w:noProof/>
                <w:sz w:val="22"/>
                <w:lang w:eastAsia="es-CR"/>
              </w:rPr>
              <w:tab/>
            </w:r>
            <w:r w:rsidR="00A61C66" w:rsidRPr="00712783">
              <w:rPr>
                <w:rStyle w:val="Hipervnculo"/>
                <w:noProof/>
              </w:rPr>
              <w:t>Riesgos</w:t>
            </w:r>
            <w:r w:rsidR="00A61C66">
              <w:rPr>
                <w:noProof/>
                <w:webHidden/>
              </w:rPr>
              <w:tab/>
            </w:r>
            <w:r w:rsidR="00A61C66">
              <w:rPr>
                <w:noProof/>
                <w:webHidden/>
              </w:rPr>
              <w:fldChar w:fldCharType="begin"/>
            </w:r>
            <w:r w:rsidR="00A61C66">
              <w:rPr>
                <w:noProof/>
                <w:webHidden/>
              </w:rPr>
              <w:instrText xml:space="preserve"> PAGEREF _Toc100159411 \h </w:instrText>
            </w:r>
            <w:r w:rsidR="00A61C66">
              <w:rPr>
                <w:noProof/>
                <w:webHidden/>
              </w:rPr>
            </w:r>
            <w:r w:rsidR="00A61C66">
              <w:rPr>
                <w:noProof/>
                <w:webHidden/>
              </w:rPr>
              <w:fldChar w:fldCharType="separate"/>
            </w:r>
            <w:r w:rsidR="00616928">
              <w:rPr>
                <w:noProof/>
                <w:webHidden/>
              </w:rPr>
              <w:t>28</w:t>
            </w:r>
            <w:r w:rsidR="00A61C66">
              <w:rPr>
                <w:noProof/>
                <w:webHidden/>
              </w:rPr>
              <w:fldChar w:fldCharType="end"/>
            </w:r>
          </w:hyperlink>
        </w:p>
        <w:p w14:paraId="6CC795AA" w14:textId="5FFE532A"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12" w:history="1">
            <w:r w:rsidR="00A61C66" w:rsidRPr="00712783">
              <w:rPr>
                <w:rStyle w:val="Hipervnculo"/>
                <w:noProof/>
              </w:rPr>
              <w:t>1.2.</w:t>
            </w:r>
            <w:r w:rsidR="00A61C66">
              <w:rPr>
                <w:rFonts w:asciiTheme="minorHAnsi" w:eastAsiaTheme="minorEastAsia" w:hAnsiTheme="minorHAnsi"/>
                <w:noProof/>
                <w:sz w:val="22"/>
                <w:lang w:eastAsia="es-CR"/>
              </w:rPr>
              <w:tab/>
            </w:r>
            <w:r w:rsidR="00A61C66" w:rsidRPr="00712783">
              <w:rPr>
                <w:rStyle w:val="Hipervnculo"/>
                <w:noProof/>
              </w:rPr>
              <w:t>Políticas de reducción de riesgo</w:t>
            </w:r>
            <w:r w:rsidR="00A61C66">
              <w:rPr>
                <w:noProof/>
                <w:webHidden/>
              </w:rPr>
              <w:tab/>
            </w:r>
            <w:r w:rsidR="00A61C66">
              <w:rPr>
                <w:noProof/>
                <w:webHidden/>
              </w:rPr>
              <w:fldChar w:fldCharType="begin"/>
            </w:r>
            <w:r w:rsidR="00A61C66">
              <w:rPr>
                <w:noProof/>
                <w:webHidden/>
              </w:rPr>
              <w:instrText xml:space="preserve"> PAGEREF _Toc100159412 \h </w:instrText>
            </w:r>
            <w:r w:rsidR="00A61C66">
              <w:rPr>
                <w:noProof/>
                <w:webHidden/>
              </w:rPr>
            </w:r>
            <w:r w:rsidR="00A61C66">
              <w:rPr>
                <w:noProof/>
                <w:webHidden/>
              </w:rPr>
              <w:fldChar w:fldCharType="separate"/>
            </w:r>
            <w:r w:rsidR="00616928">
              <w:rPr>
                <w:noProof/>
                <w:webHidden/>
              </w:rPr>
              <w:t>32</w:t>
            </w:r>
            <w:r w:rsidR="00A61C66">
              <w:rPr>
                <w:noProof/>
                <w:webHidden/>
              </w:rPr>
              <w:fldChar w:fldCharType="end"/>
            </w:r>
          </w:hyperlink>
        </w:p>
        <w:p w14:paraId="3FC5908C" w14:textId="0FF69E99" w:rsidR="00A61C66" w:rsidRDefault="00B72D7F">
          <w:pPr>
            <w:pStyle w:val="TDC2"/>
            <w:tabs>
              <w:tab w:val="left" w:pos="660"/>
              <w:tab w:val="right" w:leader="dot" w:pos="10070"/>
            </w:tabs>
            <w:rPr>
              <w:rFonts w:asciiTheme="minorHAnsi" w:eastAsiaTheme="minorEastAsia" w:hAnsiTheme="minorHAnsi"/>
              <w:noProof/>
              <w:sz w:val="22"/>
              <w:lang w:eastAsia="es-CR"/>
            </w:rPr>
          </w:pPr>
          <w:hyperlink w:anchor="_Toc100159413" w:history="1">
            <w:r w:rsidR="00A61C66" w:rsidRPr="00712783">
              <w:rPr>
                <w:rStyle w:val="Hipervnculo"/>
                <w:noProof/>
              </w:rPr>
              <w:t>2.</w:t>
            </w:r>
            <w:r w:rsidR="00A61C66">
              <w:rPr>
                <w:rFonts w:asciiTheme="minorHAnsi" w:eastAsiaTheme="minorEastAsia" w:hAnsiTheme="minorHAnsi"/>
                <w:noProof/>
                <w:sz w:val="22"/>
                <w:lang w:eastAsia="es-CR"/>
              </w:rPr>
              <w:tab/>
            </w:r>
            <w:r w:rsidR="00A61C66" w:rsidRPr="00712783">
              <w:rPr>
                <w:rStyle w:val="Hipervnculo"/>
                <w:noProof/>
              </w:rPr>
              <w:t>Análisis de indicadores financieros</w:t>
            </w:r>
            <w:r w:rsidR="00A61C66">
              <w:rPr>
                <w:noProof/>
                <w:webHidden/>
              </w:rPr>
              <w:tab/>
            </w:r>
            <w:r w:rsidR="00A61C66">
              <w:rPr>
                <w:noProof/>
                <w:webHidden/>
              </w:rPr>
              <w:fldChar w:fldCharType="begin"/>
            </w:r>
            <w:r w:rsidR="00A61C66">
              <w:rPr>
                <w:noProof/>
                <w:webHidden/>
              </w:rPr>
              <w:instrText xml:space="preserve"> PAGEREF _Toc100159413 \h </w:instrText>
            </w:r>
            <w:r w:rsidR="00A61C66">
              <w:rPr>
                <w:noProof/>
                <w:webHidden/>
              </w:rPr>
            </w:r>
            <w:r w:rsidR="00A61C66">
              <w:rPr>
                <w:noProof/>
                <w:webHidden/>
              </w:rPr>
              <w:fldChar w:fldCharType="separate"/>
            </w:r>
            <w:r w:rsidR="00616928">
              <w:rPr>
                <w:noProof/>
                <w:webHidden/>
              </w:rPr>
              <w:t>36</w:t>
            </w:r>
            <w:r w:rsidR="00A61C66">
              <w:rPr>
                <w:noProof/>
                <w:webHidden/>
              </w:rPr>
              <w:fldChar w:fldCharType="end"/>
            </w:r>
          </w:hyperlink>
        </w:p>
        <w:p w14:paraId="19471305" w14:textId="5B992716"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14" w:history="1">
            <w:r w:rsidR="00A61C66" w:rsidRPr="00712783">
              <w:rPr>
                <w:rStyle w:val="Hipervnculo"/>
                <w:noProof/>
              </w:rPr>
              <w:t>2.1.</w:t>
            </w:r>
            <w:r w:rsidR="00A61C66">
              <w:rPr>
                <w:rFonts w:asciiTheme="minorHAnsi" w:eastAsiaTheme="minorEastAsia" w:hAnsiTheme="minorHAnsi"/>
                <w:noProof/>
                <w:sz w:val="22"/>
                <w:lang w:eastAsia="es-CR"/>
              </w:rPr>
              <w:tab/>
            </w:r>
            <w:r w:rsidR="00A61C66" w:rsidRPr="00712783">
              <w:rPr>
                <w:rStyle w:val="Hipervnculo"/>
                <w:noProof/>
              </w:rPr>
              <w:t>Índices de liquidez</w:t>
            </w:r>
            <w:r w:rsidR="00A61C66">
              <w:rPr>
                <w:noProof/>
                <w:webHidden/>
              </w:rPr>
              <w:tab/>
            </w:r>
            <w:r w:rsidR="00A61C66">
              <w:rPr>
                <w:noProof/>
                <w:webHidden/>
              </w:rPr>
              <w:fldChar w:fldCharType="begin"/>
            </w:r>
            <w:r w:rsidR="00A61C66">
              <w:rPr>
                <w:noProof/>
                <w:webHidden/>
              </w:rPr>
              <w:instrText xml:space="preserve"> PAGEREF _Toc100159414 \h </w:instrText>
            </w:r>
            <w:r w:rsidR="00A61C66">
              <w:rPr>
                <w:noProof/>
                <w:webHidden/>
              </w:rPr>
            </w:r>
            <w:r w:rsidR="00A61C66">
              <w:rPr>
                <w:noProof/>
                <w:webHidden/>
              </w:rPr>
              <w:fldChar w:fldCharType="separate"/>
            </w:r>
            <w:r w:rsidR="00616928">
              <w:rPr>
                <w:noProof/>
                <w:webHidden/>
              </w:rPr>
              <w:t>37</w:t>
            </w:r>
            <w:r w:rsidR="00A61C66">
              <w:rPr>
                <w:noProof/>
                <w:webHidden/>
              </w:rPr>
              <w:fldChar w:fldCharType="end"/>
            </w:r>
          </w:hyperlink>
        </w:p>
        <w:p w14:paraId="56B15738" w14:textId="0559BA9B"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15" w:history="1">
            <w:r w:rsidR="00A61C66" w:rsidRPr="00712783">
              <w:rPr>
                <w:rStyle w:val="Hipervnculo"/>
                <w:noProof/>
              </w:rPr>
              <w:t>2.2.</w:t>
            </w:r>
            <w:r w:rsidR="00A61C66">
              <w:rPr>
                <w:rFonts w:asciiTheme="minorHAnsi" w:eastAsiaTheme="minorEastAsia" w:hAnsiTheme="minorHAnsi"/>
                <w:noProof/>
                <w:sz w:val="22"/>
                <w:lang w:eastAsia="es-CR"/>
              </w:rPr>
              <w:tab/>
            </w:r>
            <w:r w:rsidR="00A61C66" w:rsidRPr="00712783">
              <w:rPr>
                <w:rStyle w:val="Hipervnculo"/>
                <w:noProof/>
              </w:rPr>
              <w:t>Índices de rentabilidad</w:t>
            </w:r>
            <w:r w:rsidR="00A61C66">
              <w:rPr>
                <w:noProof/>
                <w:webHidden/>
              </w:rPr>
              <w:tab/>
            </w:r>
            <w:r w:rsidR="00A61C66">
              <w:rPr>
                <w:noProof/>
                <w:webHidden/>
              </w:rPr>
              <w:fldChar w:fldCharType="begin"/>
            </w:r>
            <w:r w:rsidR="00A61C66">
              <w:rPr>
                <w:noProof/>
                <w:webHidden/>
              </w:rPr>
              <w:instrText xml:space="preserve"> PAGEREF _Toc100159415 \h </w:instrText>
            </w:r>
            <w:r w:rsidR="00A61C66">
              <w:rPr>
                <w:noProof/>
                <w:webHidden/>
              </w:rPr>
            </w:r>
            <w:r w:rsidR="00A61C66">
              <w:rPr>
                <w:noProof/>
                <w:webHidden/>
              </w:rPr>
              <w:fldChar w:fldCharType="separate"/>
            </w:r>
            <w:r w:rsidR="00616928">
              <w:rPr>
                <w:noProof/>
                <w:webHidden/>
              </w:rPr>
              <w:t>37</w:t>
            </w:r>
            <w:r w:rsidR="00A61C66">
              <w:rPr>
                <w:noProof/>
                <w:webHidden/>
              </w:rPr>
              <w:fldChar w:fldCharType="end"/>
            </w:r>
          </w:hyperlink>
        </w:p>
        <w:p w14:paraId="6C6BE638" w14:textId="6BD3AD11"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16" w:history="1">
            <w:r w:rsidR="00A61C66" w:rsidRPr="00712783">
              <w:rPr>
                <w:rStyle w:val="Hipervnculo"/>
                <w:noProof/>
              </w:rPr>
              <w:t>2.3.</w:t>
            </w:r>
            <w:r w:rsidR="00A61C66">
              <w:rPr>
                <w:rFonts w:asciiTheme="minorHAnsi" w:eastAsiaTheme="minorEastAsia" w:hAnsiTheme="minorHAnsi"/>
                <w:noProof/>
                <w:sz w:val="22"/>
                <w:lang w:eastAsia="es-CR"/>
              </w:rPr>
              <w:tab/>
            </w:r>
            <w:r w:rsidR="00A61C66" w:rsidRPr="00712783">
              <w:rPr>
                <w:rStyle w:val="Hipervnculo"/>
                <w:noProof/>
              </w:rPr>
              <w:t>Índices de actividad</w:t>
            </w:r>
            <w:r w:rsidR="00A61C66">
              <w:rPr>
                <w:noProof/>
                <w:webHidden/>
              </w:rPr>
              <w:tab/>
            </w:r>
            <w:r w:rsidR="00A61C66">
              <w:rPr>
                <w:noProof/>
                <w:webHidden/>
              </w:rPr>
              <w:fldChar w:fldCharType="begin"/>
            </w:r>
            <w:r w:rsidR="00A61C66">
              <w:rPr>
                <w:noProof/>
                <w:webHidden/>
              </w:rPr>
              <w:instrText xml:space="preserve"> PAGEREF _Toc100159416 \h </w:instrText>
            </w:r>
            <w:r w:rsidR="00A61C66">
              <w:rPr>
                <w:noProof/>
                <w:webHidden/>
              </w:rPr>
            </w:r>
            <w:r w:rsidR="00A61C66">
              <w:rPr>
                <w:noProof/>
                <w:webHidden/>
              </w:rPr>
              <w:fldChar w:fldCharType="separate"/>
            </w:r>
            <w:r w:rsidR="00616928">
              <w:rPr>
                <w:noProof/>
                <w:webHidden/>
              </w:rPr>
              <w:t>39</w:t>
            </w:r>
            <w:r w:rsidR="00A61C66">
              <w:rPr>
                <w:noProof/>
                <w:webHidden/>
              </w:rPr>
              <w:fldChar w:fldCharType="end"/>
            </w:r>
          </w:hyperlink>
        </w:p>
        <w:p w14:paraId="026BDB3F" w14:textId="79E6DDDA" w:rsidR="00A61C66" w:rsidRDefault="00B72D7F">
          <w:pPr>
            <w:pStyle w:val="TDC2"/>
            <w:tabs>
              <w:tab w:val="left" w:pos="660"/>
              <w:tab w:val="right" w:leader="dot" w:pos="10070"/>
            </w:tabs>
            <w:rPr>
              <w:rFonts w:asciiTheme="minorHAnsi" w:eastAsiaTheme="minorEastAsia" w:hAnsiTheme="minorHAnsi"/>
              <w:noProof/>
              <w:sz w:val="22"/>
              <w:lang w:eastAsia="es-CR"/>
            </w:rPr>
          </w:pPr>
          <w:hyperlink w:anchor="_Toc100159417" w:history="1">
            <w:r w:rsidR="00A61C66" w:rsidRPr="00712783">
              <w:rPr>
                <w:rStyle w:val="Hipervnculo"/>
                <w:noProof/>
              </w:rPr>
              <w:t>3.</w:t>
            </w:r>
            <w:r w:rsidR="00A61C66">
              <w:rPr>
                <w:rFonts w:asciiTheme="minorHAnsi" w:eastAsiaTheme="minorEastAsia" w:hAnsiTheme="minorHAnsi"/>
                <w:noProof/>
                <w:sz w:val="22"/>
                <w:lang w:eastAsia="es-CR"/>
              </w:rPr>
              <w:tab/>
            </w:r>
            <w:r w:rsidR="00A61C66" w:rsidRPr="00712783">
              <w:rPr>
                <w:rStyle w:val="Hipervnculo"/>
                <w:noProof/>
              </w:rPr>
              <w:t>Endeudamiento y capitalización</w:t>
            </w:r>
            <w:r w:rsidR="00A61C66">
              <w:rPr>
                <w:noProof/>
                <w:webHidden/>
              </w:rPr>
              <w:tab/>
            </w:r>
            <w:r w:rsidR="00A61C66">
              <w:rPr>
                <w:noProof/>
                <w:webHidden/>
              </w:rPr>
              <w:fldChar w:fldCharType="begin"/>
            </w:r>
            <w:r w:rsidR="00A61C66">
              <w:rPr>
                <w:noProof/>
                <w:webHidden/>
              </w:rPr>
              <w:instrText xml:space="preserve"> PAGEREF _Toc100159417 \h </w:instrText>
            </w:r>
            <w:r w:rsidR="00A61C66">
              <w:rPr>
                <w:noProof/>
                <w:webHidden/>
              </w:rPr>
            </w:r>
            <w:r w:rsidR="00A61C66">
              <w:rPr>
                <w:noProof/>
                <w:webHidden/>
              </w:rPr>
              <w:fldChar w:fldCharType="separate"/>
            </w:r>
            <w:r w:rsidR="00616928">
              <w:rPr>
                <w:noProof/>
                <w:webHidden/>
              </w:rPr>
              <w:t>43</w:t>
            </w:r>
            <w:r w:rsidR="00A61C66">
              <w:rPr>
                <w:noProof/>
                <w:webHidden/>
              </w:rPr>
              <w:fldChar w:fldCharType="end"/>
            </w:r>
          </w:hyperlink>
        </w:p>
        <w:p w14:paraId="7EC6BEC0" w14:textId="135797EB"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18" w:history="1">
            <w:r w:rsidR="00A61C66" w:rsidRPr="00712783">
              <w:rPr>
                <w:rStyle w:val="Hipervnculo"/>
                <w:noProof/>
              </w:rPr>
              <w:t>3.1.</w:t>
            </w:r>
            <w:r w:rsidR="00A61C66">
              <w:rPr>
                <w:rFonts w:asciiTheme="minorHAnsi" w:eastAsiaTheme="minorEastAsia" w:hAnsiTheme="minorHAnsi"/>
                <w:noProof/>
                <w:sz w:val="22"/>
                <w:lang w:eastAsia="es-CR"/>
              </w:rPr>
              <w:tab/>
            </w:r>
            <w:r w:rsidR="00A61C66" w:rsidRPr="00712783">
              <w:rPr>
                <w:rStyle w:val="Hipervnculo"/>
                <w:noProof/>
              </w:rPr>
              <w:t>Endeudamiento</w:t>
            </w:r>
            <w:r w:rsidR="00A61C66">
              <w:rPr>
                <w:noProof/>
                <w:webHidden/>
              </w:rPr>
              <w:tab/>
            </w:r>
            <w:r w:rsidR="00A61C66">
              <w:rPr>
                <w:noProof/>
                <w:webHidden/>
              </w:rPr>
              <w:fldChar w:fldCharType="begin"/>
            </w:r>
            <w:r w:rsidR="00A61C66">
              <w:rPr>
                <w:noProof/>
                <w:webHidden/>
              </w:rPr>
              <w:instrText xml:space="preserve"> PAGEREF _Toc100159418 \h </w:instrText>
            </w:r>
            <w:r w:rsidR="00A61C66">
              <w:rPr>
                <w:noProof/>
                <w:webHidden/>
              </w:rPr>
            </w:r>
            <w:r w:rsidR="00A61C66">
              <w:rPr>
                <w:noProof/>
                <w:webHidden/>
              </w:rPr>
              <w:fldChar w:fldCharType="separate"/>
            </w:r>
            <w:r w:rsidR="00616928">
              <w:rPr>
                <w:noProof/>
                <w:webHidden/>
              </w:rPr>
              <w:t>43</w:t>
            </w:r>
            <w:r w:rsidR="00A61C66">
              <w:rPr>
                <w:noProof/>
                <w:webHidden/>
              </w:rPr>
              <w:fldChar w:fldCharType="end"/>
            </w:r>
          </w:hyperlink>
        </w:p>
        <w:p w14:paraId="2990B4CE" w14:textId="0E5171B2"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19" w:history="1">
            <w:r w:rsidR="00A61C66" w:rsidRPr="00712783">
              <w:rPr>
                <w:rStyle w:val="Hipervnculo"/>
                <w:noProof/>
              </w:rPr>
              <w:t>3.2.</w:t>
            </w:r>
            <w:r w:rsidR="00A61C66">
              <w:rPr>
                <w:rFonts w:asciiTheme="minorHAnsi" w:eastAsiaTheme="minorEastAsia" w:hAnsiTheme="minorHAnsi"/>
                <w:noProof/>
                <w:sz w:val="22"/>
                <w:lang w:eastAsia="es-CR"/>
              </w:rPr>
              <w:tab/>
            </w:r>
            <w:r w:rsidR="00A61C66" w:rsidRPr="00712783">
              <w:rPr>
                <w:rStyle w:val="Hipervnculo"/>
                <w:noProof/>
              </w:rPr>
              <w:t>Capitalización</w:t>
            </w:r>
            <w:r w:rsidR="00A61C66">
              <w:rPr>
                <w:noProof/>
                <w:webHidden/>
              </w:rPr>
              <w:tab/>
            </w:r>
            <w:r w:rsidR="00A61C66">
              <w:rPr>
                <w:noProof/>
                <w:webHidden/>
              </w:rPr>
              <w:fldChar w:fldCharType="begin"/>
            </w:r>
            <w:r w:rsidR="00A61C66">
              <w:rPr>
                <w:noProof/>
                <w:webHidden/>
              </w:rPr>
              <w:instrText xml:space="preserve"> PAGEREF _Toc100159419 \h </w:instrText>
            </w:r>
            <w:r w:rsidR="00A61C66">
              <w:rPr>
                <w:noProof/>
                <w:webHidden/>
              </w:rPr>
            </w:r>
            <w:r w:rsidR="00A61C66">
              <w:rPr>
                <w:noProof/>
                <w:webHidden/>
              </w:rPr>
              <w:fldChar w:fldCharType="separate"/>
            </w:r>
            <w:r w:rsidR="00616928">
              <w:rPr>
                <w:noProof/>
                <w:webHidden/>
              </w:rPr>
              <w:t>44</w:t>
            </w:r>
            <w:r w:rsidR="00A61C66">
              <w:rPr>
                <w:noProof/>
                <w:webHidden/>
              </w:rPr>
              <w:fldChar w:fldCharType="end"/>
            </w:r>
          </w:hyperlink>
        </w:p>
        <w:p w14:paraId="2F75005A" w14:textId="51526F46" w:rsidR="00A61C66" w:rsidRDefault="00B72D7F">
          <w:pPr>
            <w:pStyle w:val="TDC2"/>
            <w:tabs>
              <w:tab w:val="left" w:pos="660"/>
              <w:tab w:val="right" w:leader="dot" w:pos="10070"/>
            </w:tabs>
            <w:rPr>
              <w:rFonts w:asciiTheme="minorHAnsi" w:eastAsiaTheme="minorEastAsia" w:hAnsiTheme="minorHAnsi"/>
              <w:noProof/>
              <w:sz w:val="22"/>
              <w:lang w:eastAsia="es-CR"/>
            </w:rPr>
          </w:pPr>
          <w:hyperlink w:anchor="_Toc100159420" w:history="1">
            <w:r w:rsidR="00A61C66" w:rsidRPr="00712783">
              <w:rPr>
                <w:rStyle w:val="Hipervnculo"/>
                <w:noProof/>
              </w:rPr>
              <w:t>4.</w:t>
            </w:r>
            <w:r w:rsidR="00A61C66">
              <w:rPr>
                <w:rFonts w:asciiTheme="minorHAnsi" w:eastAsiaTheme="minorEastAsia" w:hAnsiTheme="minorHAnsi"/>
                <w:noProof/>
                <w:sz w:val="22"/>
                <w:lang w:eastAsia="es-CR"/>
              </w:rPr>
              <w:tab/>
            </w:r>
            <w:r w:rsidR="00A61C66" w:rsidRPr="00712783">
              <w:rPr>
                <w:rStyle w:val="Hipervnculo"/>
                <w:noProof/>
              </w:rPr>
              <w:t>Contingencias (al 31 de diciembre de 2021)</w:t>
            </w:r>
            <w:r w:rsidR="00A61C66">
              <w:rPr>
                <w:noProof/>
                <w:webHidden/>
              </w:rPr>
              <w:tab/>
            </w:r>
            <w:r w:rsidR="00A61C66">
              <w:rPr>
                <w:noProof/>
                <w:webHidden/>
              </w:rPr>
              <w:fldChar w:fldCharType="begin"/>
            </w:r>
            <w:r w:rsidR="00A61C66">
              <w:rPr>
                <w:noProof/>
                <w:webHidden/>
              </w:rPr>
              <w:instrText xml:space="preserve"> PAGEREF _Toc100159420 \h </w:instrText>
            </w:r>
            <w:r w:rsidR="00A61C66">
              <w:rPr>
                <w:noProof/>
                <w:webHidden/>
              </w:rPr>
            </w:r>
            <w:r w:rsidR="00A61C66">
              <w:rPr>
                <w:noProof/>
                <w:webHidden/>
              </w:rPr>
              <w:fldChar w:fldCharType="separate"/>
            </w:r>
            <w:r w:rsidR="00616928">
              <w:rPr>
                <w:noProof/>
                <w:webHidden/>
              </w:rPr>
              <w:t>45</w:t>
            </w:r>
            <w:r w:rsidR="00A61C66">
              <w:rPr>
                <w:noProof/>
                <w:webHidden/>
              </w:rPr>
              <w:fldChar w:fldCharType="end"/>
            </w:r>
          </w:hyperlink>
        </w:p>
        <w:p w14:paraId="369B5B68" w14:textId="0D4B867E" w:rsidR="00A61C66" w:rsidRDefault="00B72D7F">
          <w:pPr>
            <w:pStyle w:val="TDC2"/>
            <w:tabs>
              <w:tab w:val="left" w:pos="660"/>
              <w:tab w:val="right" w:leader="dot" w:pos="10070"/>
            </w:tabs>
            <w:rPr>
              <w:rFonts w:asciiTheme="minorHAnsi" w:eastAsiaTheme="minorEastAsia" w:hAnsiTheme="minorHAnsi"/>
              <w:noProof/>
              <w:sz w:val="22"/>
              <w:lang w:eastAsia="es-CR"/>
            </w:rPr>
          </w:pPr>
          <w:hyperlink w:anchor="_Toc100159421" w:history="1">
            <w:r w:rsidR="00A61C66" w:rsidRPr="00712783">
              <w:rPr>
                <w:rStyle w:val="Hipervnculo"/>
                <w:noProof/>
              </w:rPr>
              <w:t>5.</w:t>
            </w:r>
            <w:r w:rsidR="00A61C66">
              <w:rPr>
                <w:rFonts w:asciiTheme="minorHAnsi" w:eastAsiaTheme="minorEastAsia" w:hAnsiTheme="minorHAnsi"/>
                <w:noProof/>
                <w:sz w:val="22"/>
                <w:lang w:eastAsia="es-CR"/>
              </w:rPr>
              <w:tab/>
            </w:r>
            <w:r w:rsidR="00A61C66" w:rsidRPr="00712783">
              <w:rPr>
                <w:rStyle w:val="Hipervnculo"/>
                <w:noProof/>
              </w:rPr>
              <w:t>Compromisos (al 31 de diciembre de 2021)</w:t>
            </w:r>
            <w:r w:rsidR="00A61C66">
              <w:rPr>
                <w:noProof/>
                <w:webHidden/>
              </w:rPr>
              <w:tab/>
            </w:r>
            <w:r w:rsidR="00A61C66">
              <w:rPr>
                <w:noProof/>
                <w:webHidden/>
              </w:rPr>
              <w:fldChar w:fldCharType="begin"/>
            </w:r>
            <w:r w:rsidR="00A61C66">
              <w:rPr>
                <w:noProof/>
                <w:webHidden/>
              </w:rPr>
              <w:instrText xml:space="preserve"> PAGEREF _Toc100159421 \h </w:instrText>
            </w:r>
            <w:r w:rsidR="00A61C66">
              <w:rPr>
                <w:noProof/>
                <w:webHidden/>
              </w:rPr>
            </w:r>
            <w:r w:rsidR="00A61C66">
              <w:rPr>
                <w:noProof/>
                <w:webHidden/>
              </w:rPr>
              <w:fldChar w:fldCharType="separate"/>
            </w:r>
            <w:r w:rsidR="00616928">
              <w:rPr>
                <w:noProof/>
                <w:webHidden/>
              </w:rPr>
              <w:t>47</w:t>
            </w:r>
            <w:r w:rsidR="00A61C66">
              <w:rPr>
                <w:noProof/>
                <w:webHidden/>
              </w:rPr>
              <w:fldChar w:fldCharType="end"/>
            </w:r>
          </w:hyperlink>
        </w:p>
        <w:p w14:paraId="010E6F0A" w14:textId="4EDEA126" w:rsidR="00A61C66" w:rsidRDefault="00B72D7F">
          <w:pPr>
            <w:pStyle w:val="TDC1"/>
            <w:rPr>
              <w:rFonts w:asciiTheme="minorHAnsi" w:eastAsiaTheme="minorEastAsia" w:hAnsiTheme="minorHAnsi"/>
              <w:noProof/>
              <w:sz w:val="22"/>
              <w:lang w:eastAsia="es-CR"/>
            </w:rPr>
          </w:pPr>
          <w:hyperlink w:anchor="_Toc100159422" w:history="1">
            <w:r w:rsidR="00A61C66" w:rsidRPr="00712783">
              <w:rPr>
                <w:rStyle w:val="Hipervnculo"/>
                <w:noProof/>
              </w:rPr>
              <w:t>Capítulo 3.</w:t>
            </w:r>
            <w:r w:rsidR="00A61C66">
              <w:rPr>
                <w:noProof/>
                <w:webHidden/>
              </w:rPr>
              <w:tab/>
            </w:r>
            <w:r w:rsidR="00A61C66">
              <w:rPr>
                <w:noProof/>
                <w:webHidden/>
              </w:rPr>
              <w:fldChar w:fldCharType="begin"/>
            </w:r>
            <w:r w:rsidR="00A61C66">
              <w:rPr>
                <w:noProof/>
                <w:webHidden/>
              </w:rPr>
              <w:instrText xml:space="preserve"> PAGEREF _Toc100159422 \h </w:instrText>
            </w:r>
            <w:r w:rsidR="00A61C66">
              <w:rPr>
                <w:noProof/>
                <w:webHidden/>
              </w:rPr>
            </w:r>
            <w:r w:rsidR="00A61C66">
              <w:rPr>
                <w:noProof/>
                <w:webHidden/>
              </w:rPr>
              <w:fldChar w:fldCharType="separate"/>
            </w:r>
            <w:r w:rsidR="00616928">
              <w:rPr>
                <w:noProof/>
                <w:webHidden/>
              </w:rPr>
              <w:t>48</w:t>
            </w:r>
            <w:r w:rsidR="00A61C66">
              <w:rPr>
                <w:noProof/>
                <w:webHidden/>
              </w:rPr>
              <w:fldChar w:fldCharType="end"/>
            </w:r>
          </w:hyperlink>
        </w:p>
        <w:p w14:paraId="21C68656" w14:textId="6E72BD88" w:rsidR="00A61C66" w:rsidRDefault="00B72D7F">
          <w:pPr>
            <w:pStyle w:val="TDC1"/>
            <w:rPr>
              <w:rFonts w:asciiTheme="minorHAnsi" w:eastAsiaTheme="minorEastAsia" w:hAnsiTheme="minorHAnsi"/>
              <w:noProof/>
              <w:sz w:val="22"/>
              <w:lang w:eastAsia="es-CR"/>
            </w:rPr>
          </w:pPr>
          <w:hyperlink w:anchor="_Toc100159423" w:history="1">
            <w:r w:rsidR="00A61C66" w:rsidRPr="00712783">
              <w:rPr>
                <w:rStyle w:val="Hipervnculo"/>
                <w:noProof/>
              </w:rPr>
              <w:t>Información sobre la empresa emisora</w:t>
            </w:r>
            <w:r w:rsidR="00A61C66">
              <w:rPr>
                <w:noProof/>
                <w:webHidden/>
              </w:rPr>
              <w:tab/>
            </w:r>
            <w:r w:rsidR="00A61C66">
              <w:rPr>
                <w:noProof/>
                <w:webHidden/>
              </w:rPr>
              <w:fldChar w:fldCharType="begin"/>
            </w:r>
            <w:r w:rsidR="00A61C66">
              <w:rPr>
                <w:noProof/>
                <w:webHidden/>
              </w:rPr>
              <w:instrText xml:space="preserve"> PAGEREF _Toc100159423 \h </w:instrText>
            </w:r>
            <w:r w:rsidR="00A61C66">
              <w:rPr>
                <w:noProof/>
                <w:webHidden/>
              </w:rPr>
            </w:r>
            <w:r w:rsidR="00A61C66">
              <w:rPr>
                <w:noProof/>
                <w:webHidden/>
              </w:rPr>
              <w:fldChar w:fldCharType="separate"/>
            </w:r>
            <w:r w:rsidR="00616928">
              <w:rPr>
                <w:noProof/>
                <w:webHidden/>
              </w:rPr>
              <w:t>48</w:t>
            </w:r>
            <w:r w:rsidR="00A61C66">
              <w:rPr>
                <w:noProof/>
                <w:webHidden/>
              </w:rPr>
              <w:fldChar w:fldCharType="end"/>
            </w:r>
          </w:hyperlink>
        </w:p>
        <w:p w14:paraId="581C5175" w14:textId="4E64BEB9" w:rsidR="00A61C66" w:rsidRDefault="00B72D7F">
          <w:pPr>
            <w:pStyle w:val="TDC2"/>
            <w:tabs>
              <w:tab w:val="left" w:pos="660"/>
              <w:tab w:val="right" w:leader="dot" w:pos="10070"/>
            </w:tabs>
            <w:rPr>
              <w:rFonts w:asciiTheme="minorHAnsi" w:eastAsiaTheme="minorEastAsia" w:hAnsiTheme="minorHAnsi"/>
              <w:noProof/>
              <w:sz w:val="22"/>
              <w:lang w:eastAsia="es-CR"/>
            </w:rPr>
          </w:pPr>
          <w:hyperlink w:anchor="_Toc100159424" w:history="1">
            <w:r w:rsidR="00A61C66" w:rsidRPr="00712783">
              <w:rPr>
                <w:rStyle w:val="Hipervnculo"/>
                <w:noProof/>
              </w:rPr>
              <w:t>1.</w:t>
            </w:r>
            <w:r w:rsidR="00A61C66">
              <w:rPr>
                <w:rFonts w:asciiTheme="minorHAnsi" w:eastAsiaTheme="minorEastAsia" w:hAnsiTheme="minorHAnsi"/>
                <w:noProof/>
                <w:sz w:val="22"/>
                <w:lang w:eastAsia="es-CR"/>
              </w:rPr>
              <w:tab/>
            </w:r>
            <w:r w:rsidR="00A61C66" w:rsidRPr="00712783">
              <w:rPr>
                <w:rStyle w:val="Hipervnculo"/>
                <w:noProof/>
              </w:rPr>
              <w:t>Historia y desarrollo de la empresa</w:t>
            </w:r>
            <w:r w:rsidR="00A61C66">
              <w:rPr>
                <w:noProof/>
                <w:webHidden/>
              </w:rPr>
              <w:tab/>
            </w:r>
            <w:r w:rsidR="00A61C66">
              <w:rPr>
                <w:noProof/>
                <w:webHidden/>
              </w:rPr>
              <w:fldChar w:fldCharType="begin"/>
            </w:r>
            <w:r w:rsidR="00A61C66">
              <w:rPr>
                <w:noProof/>
                <w:webHidden/>
              </w:rPr>
              <w:instrText xml:space="preserve"> PAGEREF _Toc100159424 \h </w:instrText>
            </w:r>
            <w:r w:rsidR="00A61C66">
              <w:rPr>
                <w:noProof/>
                <w:webHidden/>
              </w:rPr>
            </w:r>
            <w:r w:rsidR="00A61C66">
              <w:rPr>
                <w:noProof/>
                <w:webHidden/>
              </w:rPr>
              <w:fldChar w:fldCharType="separate"/>
            </w:r>
            <w:r w:rsidR="00616928">
              <w:rPr>
                <w:noProof/>
                <w:webHidden/>
              </w:rPr>
              <w:t>49</w:t>
            </w:r>
            <w:r w:rsidR="00A61C66">
              <w:rPr>
                <w:noProof/>
                <w:webHidden/>
              </w:rPr>
              <w:fldChar w:fldCharType="end"/>
            </w:r>
          </w:hyperlink>
        </w:p>
        <w:p w14:paraId="516DCE08" w14:textId="6D755DC3"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25" w:history="1">
            <w:r w:rsidR="00A61C66" w:rsidRPr="00712783">
              <w:rPr>
                <w:rStyle w:val="Hipervnculo"/>
                <w:noProof/>
              </w:rPr>
              <w:t>1.1.</w:t>
            </w:r>
            <w:r w:rsidR="00A61C66">
              <w:rPr>
                <w:rFonts w:asciiTheme="minorHAnsi" w:eastAsiaTheme="minorEastAsia" w:hAnsiTheme="minorHAnsi"/>
                <w:noProof/>
                <w:sz w:val="22"/>
                <w:lang w:eastAsia="es-CR"/>
              </w:rPr>
              <w:tab/>
            </w:r>
            <w:r w:rsidR="00A61C66" w:rsidRPr="00712783">
              <w:rPr>
                <w:rStyle w:val="Hipervnculo"/>
                <w:noProof/>
              </w:rPr>
              <w:t>Constitución</w:t>
            </w:r>
            <w:r w:rsidR="00A61C66">
              <w:rPr>
                <w:noProof/>
                <w:webHidden/>
              </w:rPr>
              <w:tab/>
            </w:r>
            <w:r w:rsidR="00A61C66">
              <w:rPr>
                <w:noProof/>
                <w:webHidden/>
              </w:rPr>
              <w:fldChar w:fldCharType="begin"/>
            </w:r>
            <w:r w:rsidR="00A61C66">
              <w:rPr>
                <w:noProof/>
                <w:webHidden/>
              </w:rPr>
              <w:instrText xml:space="preserve"> PAGEREF _Toc100159425 \h </w:instrText>
            </w:r>
            <w:r w:rsidR="00A61C66">
              <w:rPr>
                <w:noProof/>
                <w:webHidden/>
              </w:rPr>
            </w:r>
            <w:r w:rsidR="00A61C66">
              <w:rPr>
                <w:noProof/>
                <w:webHidden/>
              </w:rPr>
              <w:fldChar w:fldCharType="separate"/>
            </w:r>
            <w:r w:rsidR="00616928">
              <w:rPr>
                <w:noProof/>
                <w:webHidden/>
              </w:rPr>
              <w:t>49</w:t>
            </w:r>
            <w:r w:rsidR="00A61C66">
              <w:rPr>
                <w:noProof/>
                <w:webHidden/>
              </w:rPr>
              <w:fldChar w:fldCharType="end"/>
            </w:r>
          </w:hyperlink>
        </w:p>
        <w:p w14:paraId="7C85E6DD" w14:textId="79E4DD8B"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26" w:history="1">
            <w:r w:rsidR="00A61C66" w:rsidRPr="00712783">
              <w:rPr>
                <w:rStyle w:val="Hipervnculo"/>
                <w:noProof/>
              </w:rPr>
              <w:t>1.2.</w:t>
            </w:r>
            <w:r w:rsidR="00A61C66">
              <w:rPr>
                <w:rFonts w:asciiTheme="minorHAnsi" w:eastAsiaTheme="minorEastAsia" w:hAnsiTheme="minorHAnsi"/>
                <w:noProof/>
                <w:sz w:val="22"/>
                <w:lang w:eastAsia="es-CR"/>
              </w:rPr>
              <w:tab/>
            </w:r>
            <w:r w:rsidR="00A61C66" w:rsidRPr="00712783">
              <w:rPr>
                <w:rStyle w:val="Hipervnculo"/>
                <w:noProof/>
              </w:rPr>
              <w:t>Breve reseña histórica</w:t>
            </w:r>
            <w:r w:rsidR="00A61C66">
              <w:rPr>
                <w:noProof/>
                <w:webHidden/>
              </w:rPr>
              <w:tab/>
            </w:r>
            <w:r w:rsidR="00A61C66">
              <w:rPr>
                <w:noProof/>
                <w:webHidden/>
              </w:rPr>
              <w:fldChar w:fldCharType="begin"/>
            </w:r>
            <w:r w:rsidR="00A61C66">
              <w:rPr>
                <w:noProof/>
                <w:webHidden/>
              </w:rPr>
              <w:instrText xml:space="preserve"> PAGEREF _Toc100159426 \h </w:instrText>
            </w:r>
            <w:r w:rsidR="00A61C66">
              <w:rPr>
                <w:noProof/>
                <w:webHidden/>
              </w:rPr>
            </w:r>
            <w:r w:rsidR="00A61C66">
              <w:rPr>
                <w:noProof/>
                <w:webHidden/>
              </w:rPr>
              <w:fldChar w:fldCharType="separate"/>
            </w:r>
            <w:r w:rsidR="00616928">
              <w:rPr>
                <w:noProof/>
                <w:webHidden/>
              </w:rPr>
              <w:t>49</w:t>
            </w:r>
            <w:r w:rsidR="00A61C66">
              <w:rPr>
                <w:noProof/>
                <w:webHidden/>
              </w:rPr>
              <w:fldChar w:fldCharType="end"/>
            </w:r>
          </w:hyperlink>
        </w:p>
        <w:p w14:paraId="37F6A3F2" w14:textId="762744BF"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27" w:history="1">
            <w:r w:rsidR="00A61C66" w:rsidRPr="00712783">
              <w:rPr>
                <w:rStyle w:val="Hipervnculo"/>
                <w:noProof/>
              </w:rPr>
              <w:t>1.3.</w:t>
            </w:r>
            <w:r w:rsidR="00A61C66">
              <w:rPr>
                <w:rFonts w:asciiTheme="minorHAnsi" w:eastAsiaTheme="minorEastAsia" w:hAnsiTheme="minorHAnsi"/>
                <w:noProof/>
                <w:sz w:val="22"/>
                <w:lang w:eastAsia="es-CR"/>
              </w:rPr>
              <w:tab/>
            </w:r>
            <w:r w:rsidR="00A61C66" w:rsidRPr="00712783">
              <w:rPr>
                <w:rStyle w:val="Hipervnculo"/>
                <w:noProof/>
              </w:rPr>
              <w:t>Actividad</w:t>
            </w:r>
            <w:r w:rsidR="00A61C66">
              <w:rPr>
                <w:noProof/>
                <w:webHidden/>
              </w:rPr>
              <w:tab/>
            </w:r>
            <w:r w:rsidR="00A61C66">
              <w:rPr>
                <w:noProof/>
                <w:webHidden/>
              </w:rPr>
              <w:fldChar w:fldCharType="begin"/>
            </w:r>
            <w:r w:rsidR="00A61C66">
              <w:rPr>
                <w:noProof/>
                <w:webHidden/>
              </w:rPr>
              <w:instrText xml:space="preserve"> PAGEREF _Toc100159427 \h </w:instrText>
            </w:r>
            <w:r w:rsidR="00A61C66">
              <w:rPr>
                <w:noProof/>
                <w:webHidden/>
              </w:rPr>
            </w:r>
            <w:r w:rsidR="00A61C66">
              <w:rPr>
                <w:noProof/>
                <w:webHidden/>
              </w:rPr>
              <w:fldChar w:fldCharType="separate"/>
            </w:r>
            <w:r w:rsidR="00616928">
              <w:rPr>
                <w:noProof/>
                <w:webHidden/>
              </w:rPr>
              <w:t>51</w:t>
            </w:r>
            <w:r w:rsidR="00A61C66">
              <w:rPr>
                <w:noProof/>
                <w:webHidden/>
              </w:rPr>
              <w:fldChar w:fldCharType="end"/>
            </w:r>
          </w:hyperlink>
        </w:p>
        <w:p w14:paraId="0BFC57E7" w14:textId="33FE199D"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28" w:history="1">
            <w:r w:rsidR="00A61C66" w:rsidRPr="00712783">
              <w:rPr>
                <w:rStyle w:val="Hipervnculo"/>
                <w:noProof/>
              </w:rPr>
              <w:t>1.4.</w:t>
            </w:r>
            <w:r w:rsidR="00A61C66">
              <w:rPr>
                <w:rFonts w:asciiTheme="minorHAnsi" w:eastAsiaTheme="minorEastAsia" w:hAnsiTheme="minorHAnsi"/>
                <w:noProof/>
                <w:sz w:val="22"/>
                <w:lang w:eastAsia="es-CR"/>
              </w:rPr>
              <w:tab/>
            </w:r>
            <w:r w:rsidR="00A61C66" w:rsidRPr="00712783">
              <w:rPr>
                <w:rStyle w:val="Hipervnculo"/>
                <w:noProof/>
              </w:rPr>
              <w:t>Principales competidores</w:t>
            </w:r>
            <w:r w:rsidR="00A61C66">
              <w:rPr>
                <w:noProof/>
                <w:webHidden/>
              </w:rPr>
              <w:tab/>
            </w:r>
            <w:r w:rsidR="00A61C66">
              <w:rPr>
                <w:noProof/>
                <w:webHidden/>
              </w:rPr>
              <w:fldChar w:fldCharType="begin"/>
            </w:r>
            <w:r w:rsidR="00A61C66">
              <w:rPr>
                <w:noProof/>
                <w:webHidden/>
              </w:rPr>
              <w:instrText xml:space="preserve"> PAGEREF _Toc100159428 \h </w:instrText>
            </w:r>
            <w:r w:rsidR="00A61C66">
              <w:rPr>
                <w:noProof/>
                <w:webHidden/>
              </w:rPr>
            </w:r>
            <w:r w:rsidR="00A61C66">
              <w:rPr>
                <w:noProof/>
                <w:webHidden/>
              </w:rPr>
              <w:fldChar w:fldCharType="separate"/>
            </w:r>
            <w:r w:rsidR="00616928">
              <w:rPr>
                <w:noProof/>
                <w:webHidden/>
              </w:rPr>
              <w:t>52</w:t>
            </w:r>
            <w:r w:rsidR="00A61C66">
              <w:rPr>
                <w:noProof/>
                <w:webHidden/>
              </w:rPr>
              <w:fldChar w:fldCharType="end"/>
            </w:r>
          </w:hyperlink>
        </w:p>
        <w:p w14:paraId="6AC4FC5A" w14:textId="31143647" w:rsidR="00A61C66" w:rsidRDefault="00B72D7F">
          <w:pPr>
            <w:pStyle w:val="TDC2"/>
            <w:tabs>
              <w:tab w:val="left" w:pos="660"/>
              <w:tab w:val="right" w:leader="dot" w:pos="10070"/>
            </w:tabs>
            <w:rPr>
              <w:rFonts w:asciiTheme="minorHAnsi" w:eastAsiaTheme="minorEastAsia" w:hAnsiTheme="minorHAnsi"/>
              <w:noProof/>
              <w:sz w:val="22"/>
              <w:lang w:eastAsia="es-CR"/>
            </w:rPr>
          </w:pPr>
          <w:hyperlink w:anchor="_Toc100159429" w:history="1">
            <w:r w:rsidR="00A61C66" w:rsidRPr="00712783">
              <w:rPr>
                <w:rStyle w:val="Hipervnculo"/>
                <w:noProof/>
              </w:rPr>
              <w:t>2.</w:t>
            </w:r>
            <w:r w:rsidR="00A61C66">
              <w:rPr>
                <w:rFonts w:asciiTheme="minorHAnsi" w:eastAsiaTheme="minorEastAsia" w:hAnsiTheme="minorHAnsi"/>
                <w:noProof/>
                <w:sz w:val="22"/>
                <w:lang w:eastAsia="es-CR"/>
              </w:rPr>
              <w:tab/>
            </w:r>
            <w:r w:rsidR="00A61C66" w:rsidRPr="00712783">
              <w:rPr>
                <w:rStyle w:val="Hipervnculo"/>
                <w:noProof/>
              </w:rPr>
              <w:t>Visión general del negocio</w:t>
            </w:r>
            <w:r w:rsidR="00A61C66">
              <w:rPr>
                <w:noProof/>
                <w:webHidden/>
              </w:rPr>
              <w:tab/>
            </w:r>
            <w:r w:rsidR="00A61C66">
              <w:rPr>
                <w:noProof/>
                <w:webHidden/>
              </w:rPr>
              <w:fldChar w:fldCharType="begin"/>
            </w:r>
            <w:r w:rsidR="00A61C66">
              <w:rPr>
                <w:noProof/>
                <w:webHidden/>
              </w:rPr>
              <w:instrText xml:space="preserve"> PAGEREF _Toc100159429 \h </w:instrText>
            </w:r>
            <w:r w:rsidR="00A61C66">
              <w:rPr>
                <w:noProof/>
                <w:webHidden/>
              </w:rPr>
            </w:r>
            <w:r w:rsidR="00A61C66">
              <w:rPr>
                <w:noProof/>
                <w:webHidden/>
              </w:rPr>
              <w:fldChar w:fldCharType="separate"/>
            </w:r>
            <w:r w:rsidR="00616928">
              <w:rPr>
                <w:noProof/>
                <w:webHidden/>
              </w:rPr>
              <w:t>53</w:t>
            </w:r>
            <w:r w:rsidR="00A61C66">
              <w:rPr>
                <w:noProof/>
                <w:webHidden/>
              </w:rPr>
              <w:fldChar w:fldCharType="end"/>
            </w:r>
          </w:hyperlink>
        </w:p>
        <w:p w14:paraId="2211F4D2" w14:textId="51AC9CB8"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30" w:history="1">
            <w:r w:rsidR="00A61C66" w:rsidRPr="00712783">
              <w:rPr>
                <w:rStyle w:val="Hipervnculo"/>
                <w:noProof/>
              </w:rPr>
              <w:t>2.1.</w:t>
            </w:r>
            <w:r w:rsidR="00A61C66">
              <w:rPr>
                <w:rFonts w:asciiTheme="minorHAnsi" w:eastAsiaTheme="minorEastAsia" w:hAnsiTheme="minorHAnsi"/>
                <w:noProof/>
                <w:sz w:val="22"/>
                <w:lang w:eastAsia="es-CR"/>
              </w:rPr>
              <w:tab/>
            </w:r>
            <w:r w:rsidR="00A61C66" w:rsidRPr="00712783">
              <w:rPr>
                <w:rStyle w:val="Hipervnculo"/>
                <w:noProof/>
              </w:rPr>
              <w:t>Subsidiarias de FIFCO</w:t>
            </w:r>
            <w:r w:rsidR="00A61C66">
              <w:rPr>
                <w:noProof/>
                <w:webHidden/>
              </w:rPr>
              <w:tab/>
            </w:r>
            <w:r w:rsidR="00A61C66">
              <w:rPr>
                <w:noProof/>
                <w:webHidden/>
              </w:rPr>
              <w:fldChar w:fldCharType="begin"/>
            </w:r>
            <w:r w:rsidR="00A61C66">
              <w:rPr>
                <w:noProof/>
                <w:webHidden/>
              </w:rPr>
              <w:instrText xml:space="preserve"> PAGEREF _Toc100159430 \h </w:instrText>
            </w:r>
            <w:r w:rsidR="00A61C66">
              <w:rPr>
                <w:noProof/>
                <w:webHidden/>
              </w:rPr>
            </w:r>
            <w:r w:rsidR="00A61C66">
              <w:rPr>
                <w:noProof/>
                <w:webHidden/>
              </w:rPr>
              <w:fldChar w:fldCharType="separate"/>
            </w:r>
            <w:r w:rsidR="00616928">
              <w:rPr>
                <w:noProof/>
                <w:webHidden/>
              </w:rPr>
              <w:t>53</w:t>
            </w:r>
            <w:r w:rsidR="00A61C66">
              <w:rPr>
                <w:noProof/>
                <w:webHidden/>
              </w:rPr>
              <w:fldChar w:fldCharType="end"/>
            </w:r>
          </w:hyperlink>
        </w:p>
        <w:p w14:paraId="25E9D3F6" w14:textId="7723C561"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31" w:history="1">
            <w:r w:rsidR="00A61C66" w:rsidRPr="00712783">
              <w:rPr>
                <w:rStyle w:val="Hipervnculo"/>
                <w:noProof/>
              </w:rPr>
              <w:t>2.2.</w:t>
            </w:r>
            <w:r w:rsidR="00A61C66">
              <w:rPr>
                <w:rFonts w:asciiTheme="minorHAnsi" w:eastAsiaTheme="minorEastAsia" w:hAnsiTheme="minorHAnsi"/>
                <w:noProof/>
                <w:sz w:val="22"/>
                <w:lang w:eastAsia="es-CR"/>
              </w:rPr>
              <w:tab/>
            </w:r>
            <w:r w:rsidR="00A61C66" w:rsidRPr="00712783">
              <w:rPr>
                <w:rStyle w:val="Hipervnculo"/>
                <w:noProof/>
              </w:rPr>
              <w:t>Estructura organizativa</w:t>
            </w:r>
            <w:r w:rsidR="00A61C66">
              <w:rPr>
                <w:noProof/>
                <w:webHidden/>
              </w:rPr>
              <w:tab/>
            </w:r>
            <w:r w:rsidR="00A61C66">
              <w:rPr>
                <w:noProof/>
                <w:webHidden/>
              </w:rPr>
              <w:fldChar w:fldCharType="begin"/>
            </w:r>
            <w:r w:rsidR="00A61C66">
              <w:rPr>
                <w:noProof/>
                <w:webHidden/>
              </w:rPr>
              <w:instrText xml:space="preserve"> PAGEREF _Toc100159431 \h </w:instrText>
            </w:r>
            <w:r w:rsidR="00A61C66">
              <w:rPr>
                <w:noProof/>
                <w:webHidden/>
              </w:rPr>
            </w:r>
            <w:r w:rsidR="00A61C66">
              <w:rPr>
                <w:noProof/>
                <w:webHidden/>
              </w:rPr>
              <w:fldChar w:fldCharType="separate"/>
            </w:r>
            <w:r w:rsidR="00616928">
              <w:rPr>
                <w:noProof/>
                <w:webHidden/>
              </w:rPr>
              <w:t>54</w:t>
            </w:r>
            <w:r w:rsidR="00A61C66">
              <w:rPr>
                <w:noProof/>
                <w:webHidden/>
              </w:rPr>
              <w:fldChar w:fldCharType="end"/>
            </w:r>
          </w:hyperlink>
        </w:p>
        <w:p w14:paraId="16755CA3" w14:textId="48A17BF5"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32" w:history="1">
            <w:r w:rsidR="00A61C66" w:rsidRPr="00712783">
              <w:rPr>
                <w:rStyle w:val="Hipervnculo"/>
                <w:noProof/>
              </w:rPr>
              <w:t>2.3.</w:t>
            </w:r>
            <w:r w:rsidR="00A61C66">
              <w:rPr>
                <w:rFonts w:asciiTheme="minorHAnsi" w:eastAsiaTheme="minorEastAsia" w:hAnsiTheme="minorHAnsi"/>
                <w:noProof/>
                <w:sz w:val="22"/>
                <w:lang w:eastAsia="es-CR"/>
              </w:rPr>
              <w:tab/>
            </w:r>
            <w:r w:rsidR="00A61C66" w:rsidRPr="00712783">
              <w:rPr>
                <w:rStyle w:val="Hipervnculo"/>
                <w:noProof/>
              </w:rPr>
              <w:t>Propiedades, planta y equipo</w:t>
            </w:r>
            <w:r w:rsidR="00A61C66">
              <w:rPr>
                <w:noProof/>
                <w:webHidden/>
              </w:rPr>
              <w:tab/>
            </w:r>
            <w:r w:rsidR="00A61C66">
              <w:rPr>
                <w:noProof/>
                <w:webHidden/>
              </w:rPr>
              <w:fldChar w:fldCharType="begin"/>
            </w:r>
            <w:r w:rsidR="00A61C66">
              <w:rPr>
                <w:noProof/>
                <w:webHidden/>
              </w:rPr>
              <w:instrText xml:space="preserve"> PAGEREF _Toc100159432 \h </w:instrText>
            </w:r>
            <w:r w:rsidR="00A61C66">
              <w:rPr>
                <w:noProof/>
                <w:webHidden/>
              </w:rPr>
            </w:r>
            <w:r w:rsidR="00A61C66">
              <w:rPr>
                <w:noProof/>
                <w:webHidden/>
              </w:rPr>
              <w:fldChar w:fldCharType="separate"/>
            </w:r>
            <w:r w:rsidR="00616928">
              <w:rPr>
                <w:noProof/>
                <w:webHidden/>
              </w:rPr>
              <w:t>55</w:t>
            </w:r>
            <w:r w:rsidR="00A61C66">
              <w:rPr>
                <w:noProof/>
                <w:webHidden/>
              </w:rPr>
              <w:fldChar w:fldCharType="end"/>
            </w:r>
          </w:hyperlink>
        </w:p>
        <w:p w14:paraId="2F6F8BA5" w14:textId="4647D1DD"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33" w:history="1">
            <w:r w:rsidR="00A61C66" w:rsidRPr="00712783">
              <w:rPr>
                <w:rStyle w:val="Hipervnculo"/>
                <w:noProof/>
              </w:rPr>
              <w:t>2.4.</w:t>
            </w:r>
            <w:r w:rsidR="00A61C66">
              <w:rPr>
                <w:rFonts w:asciiTheme="minorHAnsi" w:eastAsiaTheme="minorEastAsia" w:hAnsiTheme="minorHAnsi"/>
                <w:noProof/>
                <w:sz w:val="22"/>
                <w:lang w:eastAsia="es-CR"/>
              </w:rPr>
              <w:tab/>
            </w:r>
            <w:r w:rsidR="00A61C66" w:rsidRPr="00712783">
              <w:rPr>
                <w:rStyle w:val="Hipervnculo"/>
                <w:noProof/>
              </w:rPr>
              <w:t>Empleo y riqueza para los países en los que opera</w:t>
            </w:r>
            <w:r w:rsidR="00A61C66">
              <w:rPr>
                <w:noProof/>
                <w:webHidden/>
              </w:rPr>
              <w:tab/>
            </w:r>
            <w:r w:rsidR="00A61C66">
              <w:rPr>
                <w:noProof/>
                <w:webHidden/>
              </w:rPr>
              <w:fldChar w:fldCharType="begin"/>
            </w:r>
            <w:r w:rsidR="00A61C66">
              <w:rPr>
                <w:noProof/>
                <w:webHidden/>
              </w:rPr>
              <w:instrText xml:space="preserve"> PAGEREF _Toc100159433 \h </w:instrText>
            </w:r>
            <w:r w:rsidR="00A61C66">
              <w:rPr>
                <w:noProof/>
                <w:webHidden/>
              </w:rPr>
            </w:r>
            <w:r w:rsidR="00A61C66">
              <w:rPr>
                <w:noProof/>
                <w:webHidden/>
              </w:rPr>
              <w:fldChar w:fldCharType="separate"/>
            </w:r>
            <w:r w:rsidR="00616928">
              <w:rPr>
                <w:noProof/>
                <w:webHidden/>
              </w:rPr>
              <w:t>58</w:t>
            </w:r>
            <w:r w:rsidR="00A61C66">
              <w:rPr>
                <w:noProof/>
                <w:webHidden/>
              </w:rPr>
              <w:fldChar w:fldCharType="end"/>
            </w:r>
          </w:hyperlink>
        </w:p>
        <w:p w14:paraId="654CF5C8" w14:textId="47FE0ADB" w:rsidR="00A61C66" w:rsidRDefault="00B72D7F">
          <w:pPr>
            <w:pStyle w:val="TDC1"/>
            <w:rPr>
              <w:rFonts w:asciiTheme="minorHAnsi" w:eastAsiaTheme="minorEastAsia" w:hAnsiTheme="minorHAnsi"/>
              <w:noProof/>
              <w:sz w:val="22"/>
              <w:lang w:eastAsia="es-CR"/>
            </w:rPr>
          </w:pPr>
          <w:hyperlink w:anchor="_Toc100159434" w:history="1">
            <w:r w:rsidR="00A61C66" w:rsidRPr="00712783">
              <w:rPr>
                <w:rStyle w:val="Hipervnculo"/>
                <w:noProof/>
              </w:rPr>
              <w:t>Capítulo 4.</w:t>
            </w:r>
            <w:r w:rsidR="00A61C66">
              <w:rPr>
                <w:noProof/>
                <w:webHidden/>
              </w:rPr>
              <w:tab/>
            </w:r>
            <w:r w:rsidR="00A61C66">
              <w:rPr>
                <w:noProof/>
                <w:webHidden/>
              </w:rPr>
              <w:fldChar w:fldCharType="begin"/>
            </w:r>
            <w:r w:rsidR="00A61C66">
              <w:rPr>
                <w:noProof/>
                <w:webHidden/>
              </w:rPr>
              <w:instrText xml:space="preserve"> PAGEREF _Toc100159434 \h </w:instrText>
            </w:r>
            <w:r w:rsidR="00A61C66">
              <w:rPr>
                <w:noProof/>
                <w:webHidden/>
              </w:rPr>
            </w:r>
            <w:r w:rsidR="00A61C66">
              <w:rPr>
                <w:noProof/>
                <w:webHidden/>
              </w:rPr>
              <w:fldChar w:fldCharType="separate"/>
            </w:r>
            <w:r w:rsidR="00616928">
              <w:rPr>
                <w:noProof/>
                <w:webHidden/>
              </w:rPr>
              <w:t>59</w:t>
            </w:r>
            <w:r w:rsidR="00A61C66">
              <w:rPr>
                <w:noProof/>
                <w:webHidden/>
              </w:rPr>
              <w:fldChar w:fldCharType="end"/>
            </w:r>
          </w:hyperlink>
        </w:p>
        <w:p w14:paraId="547DE660" w14:textId="0BEB2260" w:rsidR="00A61C66" w:rsidRDefault="00B72D7F">
          <w:pPr>
            <w:pStyle w:val="TDC1"/>
            <w:rPr>
              <w:rFonts w:asciiTheme="minorHAnsi" w:eastAsiaTheme="minorEastAsia" w:hAnsiTheme="minorHAnsi"/>
              <w:noProof/>
              <w:sz w:val="22"/>
              <w:lang w:eastAsia="es-CR"/>
            </w:rPr>
          </w:pPr>
          <w:hyperlink w:anchor="_Toc100159435" w:history="1">
            <w:r w:rsidR="00A61C66" w:rsidRPr="00712783">
              <w:rPr>
                <w:rStyle w:val="Hipervnculo"/>
                <w:noProof/>
              </w:rPr>
              <w:t>Resultados de operación y financieros e información prospectiva</w:t>
            </w:r>
            <w:r w:rsidR="00A61C66">
              <w:rPr>
                <w:noProof/>
                <w:webHidden/>
              </w:rPr>
              <w:tab/>
            </w:r>
            <w:r w:rsidR="00A61C66">
              <w:rPr>
                <w:noProof/>
                <w:webHidden/>
              </w:rPr>
              <w:fldChar w:fldCharType="begin"/>
            </w:r>
            <w:r w:rsidR="00A61C66">
              <w:rPr>
                <w:noProof/>
                <w:webHidden/>
              </w:rPr>
              <w:instrText xml:space="preserve"> PAGEREF _Toc100159435 \h </w:instrText>
            </w:r>
            <w:r w:rsidR="00A61C66">
              <w:rPr>
                <w:noProof/>
                <w:webHidden/>
              </w:rPr>
            </w:r>
            <w:r w:rsidR="00A61C66">
              <w:rPr>
                <w:noProof/>
                <w:webHidden/>
              </w:rPr>
              <w:fldChar w:fldCharType="separate"/>
            </w:r>
            <w:r w:rsidR="00616928">
              <w:rPr>
                <w:noProof/>
                <w:webHidden/>
              </w:rPr>
              <w:t>59</w:t>
            </w:r>
            <w:r w:rsidR="00A61C66">
              <w:rPr>
                <w:noProof/>
                <w:webHidden/>
              </w:rPr>
              <w:fldChar w:fldCharType="end"/>
            </w:r>
          </w:hyperlink>
        </w:p>
        <w:p w14:paraId="7CFBE037" w14:textId="0B053B65" w:rsidR="00A61C66" w:rsidRDefault="00B72D7F">
          <w:pPr>
            <w:pStyle w:val="TDC2"/>
            <w:tabs>
              <w:tab w:val="left" w:pos="660"/>
              <w:tab w:val="right" w:leader="dot" w:pos="10070"/>
            </w:tabs>
            <w:rPr>
              <w:rFonts w:asciiTheme="minorHAnsi" w:eastAsiaTheme="minorEastAsia" w:hAnsiTheme="minorHAnsi"/>
              <w:noProof/>
              <w:sz w:val="22"/>
              <w:lang w:eastAsia="es-CR"/>
            </w:rPr>
          </w:pPr>
          <w:hyperlink w:anchor="_Toc100159436" w:history="1">
            <w:r w:rsidR="00A61C66" w:rsidRPr="00712783">
              <w:rPr>
                <w:rStyle w:val="Hipervnculo"/>
                <w:noProof/>
              </w:rPr>
              <w:t>1.</w:t>
            </w:r>
            <w:r w:rsidR="00A61C66">
              <w:rPr>
                <w:rFonts w:asciiTheme="minorHAnsi" w:eastAsiaTheme="minorEastAsia" w:hAnsiTheme="minorHAnsi"/>
                <w:noProof/>
                <w:sz w:val="22"/>
                <w:lang w:eastAsia="es-CR"/>
              </w:rPr>
              <w:tab/>
            </w:r>
            <w:r w:rsidR="00A61C66" w:rsidRPr="00712783">
              <w:rPr>
                <w:rStyle w:val="Hipervnculo"/>
                <w:noProof/>
              </w:rPr>
              <w:t>Resultados de Operación - Dimensión Económica</w:t>
            </w:r>
            <w:r w:rsidR="00A61C66">
              <w:rPr>
                <w:noProof/>
                <w:webHidden/>
              </w:rPr>
              <w:tab/>
            </w:r>
            <w:r w:rsidR="00A61C66">
              <w:rPr>
                <w:noProof/>
                <w:webHidden/>
              </w:rPr>
              <w:fldChar w:fldCharType="begin"/>
            </w:r>
            <w:r w:rsidR="00A61C66">
              <w:rPr>
                <w:noProof/>
                <w:webHidden/>
              </w:rPr>
              <w:instrText xml:space="preserve"> PAGEREF _Toc100159436 \h </w:instrText>
            </w:r>
            <w:r w:rsidR="00A61C66">
              <w:rPr>
                <w:noProof/>
                <w:webHidden/>
              </w:rPr>
            </w:r>
            <w:r w:rsidR="00A61C66">
              <w:rPr>
                <w:noProof/>
                <w:webHidden/>
              </w:rPr>
              <w:fldChar w:fldCharType="separate"/>
            </w:r>
            <w:r w:rsidR="00616928">
              <w:rPr>
                <w:noProof/>
                <w:webHidden/>
              </w:rPr>
              <w:t>60</w:t>
            </w:r>
            <w:r w:rsidR="00A61C66">
              <w:rPr>
                <w:noProof/>
                <w:webHidden/>
              </w:rPr>
              <w:fldChar w:fldCharType="end"/>
            </w:r>
          </w:hyperlink>
        </w:p>
        <w:p w14:paraId="65D59B09" w14:textId="42B02AE4" w:rsidR="00A61C66" w:rsidRDefault="00B72D7F">
          <w:pPr>
            <w:pStyle w:val="TDC3"/>
            <w:tabs>
              <w:tab w:val="right" w:leader="dot" w:pos="10070"/>
            </w:tabs>
            <w:rPr>
              <w:rFonts w:asciiTheme="minorHAnsi" w:eastAsiaTheme="minorEastAsia" w:hAnsiTheme="minorHAnsi"/>
              <w:noProof/>
              <w:sz w:val="22"/>
              <w:lang w:eastAsia="es-CR"/>
            </w:rPr>
          </w:pPr>
          <w:hyperlink w:anchor="_Toc100159437" w:history="1">
            <w:r w:rsidR="00A61C66" w:rsidRPr="00712783">
              <w:rPr>
                <w:rStyle w:val="Hipervnculo"/>
                <w:noProof/>
              </w:rPr>
              <w:t>FIFCO en el contexto de pandemia</w:t>
            </w:r>
            <w:r w:rsidR="00A61C66">
              <w:rPr>
                <w:noProof/>
                <w:webHidden/>
              </w:rPr>
              <w:tab/>
            </w:r>
            <w:r w:rsidR="00A61C66">
              <w:rPr>
                <w:noProof/>
                <w:webHidden/>
              </w:rPr>
              <w:fldChar w:fldCharType="begin"/>
            </w:r>
            <w:r w:rsidR="00A61C66">
              <w:rPr>
                <w:noProof/>
                <w:webHidden/>
              </w:rPr>
              <w:instrText xml:space="preserve"> PAGEREF _Toc100159437 \h </w:instrText>
            </w:r>
            <w:r w:rsidR="00A61C66">
              <w:rPr>
                <w:noProof/>
                <w:webHidden/>
              </w:rPr>
            </w:r>
            <w:r w:rsidR="00A61C66">
              <w:rPr>
                <w:noProof/>
                <w:webHidden/>
              </w:rPr>
              <w:fldChar w:fldCharType="separate"/>
            </w:r>
            <w:r w:rsidR="00616928">
              <w:rPr>
                <w:noProof/>
                <w:webHidden/>
              </w:rPr>
              <w:t>61</w:t>
            </w:r>
            <w:r w:rsidR="00A61C66">
              <w:rPr>
                <w:noProof/>
                <w:webHidden/>
              </w:rPr>
              <w:fldChar w:fldCharType="end"/>
            </w:r>
          </w:hyperlink>
        </w:p>
        <w:p w14:paraId="4EA98841" w14:textId="179B346B"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38" w:history="1">
            <w:r w:rsidR="00A61C66" w:rsidRPr="00712783">
              <w:rPr>
                <w:rStyle w:val="Hipervnculo"/>
                <w:noProof/>
              </w:rPr>
              <w:t>1.1.</w:t>
            </w:r>
            <w:r w:rsidR="00A61C66">
              <w:rPr>
                <w:rFonts w:asciiTheme="minorHAnsi" w:eastAsiaTheme="minorEastAsia" w:hAnsiTheme="minorHAnsi"/>
                <w:noProof/>
                <w:sz w:val="22"/>
                <w:lang w:eastAsia="es-CR"/>
              </w:rPr>
              <w:tab/>
            </w:r>
            <w:r w:rsidR="00A61C66" w:rsidRPr="00712783">
              <w:rPr>
                <w:rStyle w:val="Hipervnculo"/>
                <w:noProof/>
              </w:rPr>
              <w:t>Florida Bebidas y Alimentos</w:t>
            </w:r>
            <w:r w:rsidR="00A61C66">
              <w:rPr>
                <w:noProof/>
                <w:webHidden/>
              </w:rPr>
              <w:tab/>
            </w:r>
            <w:r w:rsidR="00A61C66">
              <w:rPr>
                <w:noProof/>
                <w:webHidden/>
              </w:rPr>
              <w:fldChar w:fldCharType="begin"/>
            </w:r>
            <w:r w:rsidR="00A61C66">
              <w:rPr>
                <w:noProof/>
                <w:webHidden/>
              </w:rPr>
              <w:instrText xml:space="preserve"> PAGEREF _Toc100159438 \h </w:instrText>
            </w:r>
            <w:r w:rsidR="00A61C66">
              <w:rPr>
                <w:noProof/>
                <w:webHidden/>
              </w:rPr>
            </w:r>
            <w:r w:rsidR="00A61C66">
              <w:rPr>
                <w:noProof/>
                <w:webHidden/>
              </w:rPr>
              <w:fldChar w:fldCharType="separate"/>
            </w:r>
            <w:r w:rsidR="00616928">
              <w:rPr>
                <w:noProof/>
                <w:webHidden/>
              </w:rPr>
              <w:t>62</w:t>
            </w:r>
            <w:r w:rsidR="00A61C66">
              <w:rPr>
                <w:noProof/>
                <w:webHidden/>
              </w:rPr>
              <w:fldChar w:fldCharType="end"/>
            </w:r>
          </w:hyperlink>
        </w:p>
        <w:p w14:paraId="58DCF33D" w14:textId="1E571F8F"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39" w:history="1">
            <w:r w:rsidR="00A61C66" w:rsidRPr="00712783">
              <w:rPr>
                <w:rStyle w:val="Hipervnculo"/>
                <w:noProof/>
              </w:rPr>
              <w:t>1.2.</w:t>
            </w:r>
            <w:r w:rsidR="00A61C66">
              <w:rPr>
                <w:rFonts w:asciiTheme="minorHAnsi" w:eastAsiaTheme="minorEastAsia" w:hAnsiTheme="minorHAnsi"/>
                <w:noProof/>
                <w:sz w:val="22"/>
                <w:lang w:eastAsia="es-CR"/>
              </w:rPr>
              <w:tab/>
            </w:r>
            <w:r w:rsidR="00A61C66" w:rsidRPr="00712783">
              <w:rPr>
                <w:rStyle w:val="Hipervnculo"/>
                <w:noProof/>
              </w:rPr>
              <w:t>FIFCO USA</w:t>
            </w:r>
            <w:r w:rsidR="00A61C66">
              <w:rPr>
                <w:noProof/>
                <w:webHidden/>
              </w:rPr>
              <w:tab/>
            </w:r>
            <w:r w:rsidR="00A61C66">
              <w:rPr>
                <w:noProof/>
                <w:webHidden/>
              </w:rPr>
              <w:fldChar w:fldCharType="begin"/>
            </w:r>
            <w:r w:rsidR="00A61C66">
              <w:rPr>
                <w:noProof/>
                <w:webHidden/>
              </w:rPr>
              <w:instrText xml:space="preserve"> PAGEREF _Toc100159439 \h </w:instrText>
            </w:r>
            <w:r w:rsidR="00A61C66">
              <w:rPr>
                <w:noProof/>
                <w:webHidden/>
              </w:rPr>
            </w:r>
            <w:r w:rsidR="00A61C66">
              <w:rPr>
                <w:noProof/>
                <w:webHidden/>
              </w:rPr>
              <w:fldChar w:fldCharType="separate"/>
            </w:r>
            <w:r w:rsidR="00616928">
              <w:rPr>
                <w:noProof/>
                <w:webHidden/>
              </w:rPr>
              <w:t>64</w:t>
            </w:r>
            <w:r w:rsidR="00A61C66">
              <w:rPr>
                <w:noProof/>
                <w:webHidden/>
              </w:rPr>
              <w:fldChar w:fldCharType="end"/>
            </w:r>
          </w:hyperlink>
        </w:p>
        <w:p w14:paraId="2F6C4BE5" w14:textId="0444D169"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40" w:history="1">
            <w:r w:rsidR="00A61C66" w:rsidRPr="00712783">
              <w:rPr>
                <w:rStyle w:val="Hipervnculo"/>
                <w:noProof/>
              </w:rPr>
              <w:t>1.3.</w:t>
            </w:r>
            <w:r w:rsidR="00A61C66">
              <w:rPr>
                <w:rFonts w:asciiTheme="minorHAnsi" w:eastAsiaTheme="minorEastAsia" w:hAnsiTheme="minorHAnsi"/>
                <w:noProof/>
                <w:sz w:val="22"/>
                <w:lang w:eastAsia="es-CR"/>
              </w:rPr>
              <w:tab/>
            </w:r>
            <w:r w:rsidR="00A61C66" w:rsidRPr="00712783">
              <w:rPr>
                <w:rStyle w:val="Hipervnculo"/>
                <w:noProof/>
              </w:rPr>
              <w:t>Alimentos</w:t>
            </w:r>
            <w:r w:rsidR="00A61C66">
              <w:rPr>
                <w:noProof/>
                <w:webHidden/>
              </w:rPr>
              <w:tab/>
            </w:r>
            <w:r w:rsidR="00A61C66">
              <w:rPr>
                <w:noProof/>
                <w:webHidden/>
              </w:rPr>
              <w:fldChar w:fldCharType="begin"/>
            </w:r>
            <w:r w:rsidR="00A61C66">
              <w:rPr>
                <w:noProof/>
                <w:webHidden/>
              </w:rPr>
              <w:instrText xml:space="preserve"> PAGEREF _Toc100159440 \h </w:instrText>
            </w:r>
            <w:r w:rsidR="00A61C66">
              <w:rPr>
                <w:noProof/>
                <w:webHidden/>
              </w:rPr>
            </w:r>
            <w:r w:rsidR="00A61C66">
              <w:rPr>
                <w:noProof/>
                <w:webHidden/>
              </w:rPr>
              <w:fldChar w:fldCharType="separate"/>
            </w:r>
            <w:r w:rsidR="00616928">
              <w:rPr>
                <w:noProof/>
                <w:webHidden/>
              </w:rPr>
              <w:t>65</w:t>
            </w:r>
            <w:r w:rsidR="00A61C66">
              <w:rPr>
                <w:noProof/>
                <w:webHidden/>
              </w:rPr>
              <w:fldChar w:fldCharType="end"/>
            </w:r>
          </w:hyperlink>
        </w:p>
        <w:p w14:paraId="68A856C6" w14:textId="374BED5B"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41" w:history="1">
            <w:r w:rsidR="00A61C66" w:rsidRPr="00712783">
              <w:rPr>
                <w:rStyle w:val="Hipervnculo"/>
                <w:noProof/>
              </w:rPr>
              <w:t>1.4.</w:t>
            </w:r>
            <w:r w:rsidR="00A61C66">
              <w:rPr>
                <w:rFonts w:asciiTheme="minorHAnsi" w:eastAsiaTheme="minorEastAsia" w:hAnsiTheme="minorHAnsi"/>
                <w:noProof/>
                <w:sz w:val="22"/>
                <w:lang w:eastAsia="es-CR"/>
              </w:rPr>
              <w:tab/>
            </w:r>
            <w:r w:rsidR="00A61C66" w:rsidRPr="00712783">
              <w:rPr>
                <w:rStyle w:val="Hipervnculo"/>
                <w:noProof/>
              </w:rPr>
              <w:t>Florida Retail</w:t>
            </w:r>
            <w:r w:rsidR="00A61C66">
              <w:rPr>
                <w:noProof/>
                <w:webHidden/>
              </w:rPr>
              <w:tab/>
            </w:r>
            <w:r w:rsidR="00A61C66">
              <w:rPr>
                <w:noProof/>
                <w:webHidden/>
              </w:rPr>
              <w:fldChar w:fldCharType="begin"/>
            </w:r>
            <w:r w:rsidR="00A61C66">
              <w:rPr>
                <w:noProof/>
                <w:webHidden/>
              </w:rPr>
              <w:instrText xml:space="preserve"> PAGEREF _Toc100159441 \h </w:instrText>
            </w:r>
            <w:r w:rsidR="00A61C66">
              <w:rPr>
                <w:noProof/>
                <w:webHidden/>
              </w:rPr>
            </w:r>
            <w:r w:rsidR="00A61C66">
              <w:rPr>
                <w:noProof/>
                <w:webHidden/>
              </w:rPr>
              <w:fldChar w:fldCharType="separate"/>
            </w:r>
            <w:r w:rsidR="00616928">
              <w:rPr>
                <w:noProof/>
                <w:webHidden/>
              </w:rPr>
              <w:t>65</w:t>
            </w:r>
            <w:r w:rsidR="00A61C66">
              <w:rPr>
                <w:noProof/>
                <w:webHidden/>
              </w:rPr>
              <w:fldChar w:fldCharType="end"/>
            </w:r>
          </w:hyperlink>
        </w:p>
        <w:p w14:paraId="1D15C7D1" w14:textId="5AD5469E"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42" w:history="1">
            <w:r w:rsidR="00A61C66" w:rsidRPr="00712783">
              <w:rPr>
                <w:rStyle w:val="Hipervnculo"/>
                <w:noProof/>
              </w:rPr>
              <w:t>1.5.</w:t>
            </w:r>
            <w:r w:rsidR="00A61C66">
              <w:rPr>
                <w:rFonts w:asciiTheme="minorHAnsi" w:eastAsiaTheme="minorEastAsia" w:hAnsiTheme="minorHAnsi"/>
                <w:noProof/>
                <w:sz w:val="22"/>
                <w:lang w:eastAsia="es-CR"/>
              </w:rPr>
              <w:tab/>
            </w:r>
            <w:r w:rsidR="00A61C66" w:rsidRPr="00712783">
              <w:rPr>
                <w:rStyle w:val="Hipervnculo"/>
                <w:noProof/>
              </w:rPr>
              <w:t>Florida Hospitalidad</w:t>
            </w:r>
            <w:r w:rsidR="00A61C66">
              <w:rPr>
                <w:noProof/>
                <w:webHidden/>
              </w:rPr>
              <w:tab/>
            </w:r>
            <w:r w:rsidR="00A61C66">
              <w:rPr>
                <w:noProof/>
                <w:webHidden/>
              </w:rPr>
              <w:fldChar w:fldCharType="begin"/>
            </w:r>
            <w:r w:rsidR="00A61C66">
              <w:rPr>
                <w:noProof/>
                <w:webHidden/>
              </w:rPr>
              <w:instrText xml:space="preserve"> PAGEREF _Toc100159442 \h </w:instrText>
            </w:r>
            <w:r w:rsidR="00A61C66">
              <w:rPr>
                <w:noProof/>
                <w:webHidden/>
              </w:rPr>
            </w:r>
            <w:r w:rsidR="00A61C66">
              <w:rPr>
                <w:noProof/>
                <w:webHidden/>
              </w:rPr>
              <w:fldChar w:fldCharType="separate"/>
            </w:r>
            <w:r w:rsidR="00616928">
              <w:rPr>
                <w:noProof/>
                <w:webHidden/>
              </w:rPr>
              <w:t>66</w:t>
            </w:r>
            <w:r w:rsidR="00A61C66">
              <w:rPr>
                <w:noProof/>
                <w:webHidden/>
              </w:rPr>
              <w:fldChar w:fldCharType="end"/>
            </w:r>
          </w:hyperlink>
        </w:p>
        <w:p w14:paraId="679F6741" w14:textId="5EDC2883"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43" w:history="1">
            <w:r w:rsidR="00A61C66" w:rsidRPr="00712783">
              <w:rPr>
                <w:rStyle w:val="Hipervnculo"/>
                <w:noProof/>
              </w:rPr>
              <w:t>1.6.</w:t>
            </w:r>
            <w:r w:rsidR="00A61C66">
              <w:rPr>
                <w:rFonts w:asciiTheme="minorHAnsi" w:eastAsiaTheme="minorEastAsia" w:hAnsiTheme="minorHAnsi"/>
                <w:noProof/>
                <w:sz w:val="22"/>
                <w:lang w:eastAsia="es-CR"/>
              </w:rPr>
              <w:tab/>
            </w:r>
            <w:r w:rsidR="00A61C66" w:rsidRPr="00712783">
              <w:rPr>
                <w:rStyle w:val="Hipervnculo"/>
                <w:noProof/>
              </w:rPr>
              <w:t>Florida Capitales</w:t>
            </w:r>
            <w:r w:rsidR="00A61C66">
              <w:rPr>
                <w:noProof/>
                <w:webHidden/>
              </w:rPr>
              <w:tab/>
            </w:r>
            <w:r w:rsidR="00A61C66">
              <w:rPr>
                <w:noProof/>
                <w:webHidden/>
              </w:rPr>
              <w:fldChar w:fldCharType="begin"/>
            </w:r>
            <w:r w:rsidR="00A61C66">
              <w:rPr>
                <w:noProof/>
                <w:webHidden/>
              </w:rPr>
              <w:instrText xml:space="preserve"> PAGEREF _Toc100159443 \h </w:instrText>
            </w:r>
            <w:r w:rsidR="00A61C66">
              <w:rPr>
                <w:noProof/>
                <w:webHidden/>
              </w:rPr>
            </w:r>
            <w:r w:rsidR="00A61C66">
              <w:rPr>
                <w:noProof/>
                <w:webHidden/>
              </w:rPr>
              <w:fldChar w:fldCharType="separate"/>
            </w:r>
            <w:r w:rsidR="00616928">
              <w:rPr>
                <w:noProof/>
                <w:webHidden/>
              </w:rPr>
              <w:t>67</w:t>
            </w:r>
            <w:r w:rsidR="00A61C66">
              <w:rPr>
                <w:noProof/>
                <w:webHidden/>
              </w:rPr>
              <w:fldChar w:fldCharType="end"/>
            </w:r>
          </w:hyperlink>
        </w:p>
        <w:p w14:paraId="694909A5" w14:textId="2D7EE3E1"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44" w:history="1">
            <w:r w:rsidR="00A61C66" w:rsidRPr="00712783">
              <w:rPr>
                <w:rStyle w:val="Hipervnculo"/>
                <w:noProof/>
              </w:rPr>
              <w:t>1.7.</w:t>
            </w:r>
            <w:r w:rsidR="00A61C66">
              <w:rPr>
                <w:rFonts w:asciiTheme="minorHAnsi" w:eastAsiaTheme="minorEastAsia" w:hAnsiTheme="minorHAnsi"/>
                <w:noProof/>
                <w:sz w:val="22"/>
                <w:lang w:eastAsia="es-CR"/>
              </w:rPr>
              <w:tab/>
            </w:r>
            <w:r w:rsidR="00A61C66" w:rsidRPr="00712783">
              <w:rPr>
                <w:rStyle w:val="Hipervnculo"/>
                <w:noProof/>
              </w:rPr>
              <w:t>Otros resultados de operación</w:t>
            </w:r>
            <w:r w:rsidR="00A61C66">
              <w:rPr>
                <w:noProof/>
                <w:webHidden/>
              </w:rPr>
              <w:tab/>
            </w:r>
            <w:r w:rsidR="00A61C66">
              <w:rPr>
                <w:noProof/>
                <w:webHidden/>
              </w:rPr>
              <w:fldChar w:fldCharType="begin"/>
            </w:r>
            <w:r w:rsidR="00A61C66">
              <w:rPr>
                <w:noProof/>
                <w:webHidden/>
              </w:rPr>
              <w:instrText xml:space="preserve"> PAGEREF _Toc100159444 \h </w:instrText>
            </w:r>
            <w:r w:rsidR="00A61C66">
              <w:rPr>
                <w:noProof/>
                <w:webHidden/>
              </w:rPr>
            </w:r>
            <w:r w:rsidR="00A61C66">
              <w:rPr>
                <w:noProof/>
                <w:webHidden/>
              </w:rPr>
              <w:fldChar w:fldCharType="separate"/>
            </w:r>
            <w:r w:rsidR="00616928">
              <w:rPr>
                <w:noProof/>
                <w:webHidden/>
              </w:rPr>
              <w:t>67</w:t>
            </w:r>
            <w:r w:rsidR="00A61C66">
              <w:rPr>
                <w:noProof/>
                <w:webHidden/>
              </w:rPr>
              <w:fldChar w:fldCharType="end"/>
            </w:r>
          </w:hyperlink>
        </w:p>
        <w:p w14:paraId="3203E166" w14:textId="4A144639" w:rsidR="00A61C66" w:rsidRDefault="00B72D7F">
          <w:pPr>
            <w:pStyle w:val="TDC2"/>
            <w:tabs>
              <w:tab w:val="left" w:pos="660"/>
              <w:tab w:val="right" w:leader="dot" w:pos="10070"/>
            </w:tabs>
            <w:rPr>
              <w:rFonts w:asciiTheme="minorHAnsi" w:eastAsiaTheme="minorEastAsia" w:hAnsiTheme="minorHAnsi"/>
              <w:noProof/>
              <w:sz w:val="22"/>
              <w:lang w:eastAsia="es-CR"/>
            </w:rPr>
          </w:pPr>
          <w:hyperlink w:anchor="_Toc100159445" w:history="1">
            <w:r w:rsidR="00A61C66" w:rsidRPr="00712783">
              <w:rPr>
                <w:rStyle w:val="Hipervnculo"/>
                <w:noProof/>
              </w:rPr>
              <w:t>2.</w:t>
            </w:r>
            <w:r w:rsidR="00A61C66">
              <w:rPr>
                <w:rFonts w:asciiTheme="minorHAnsi" w:eastAsiaTheme="minorEastAsia" w:hAnsiTheme="minorHAnsi"/>
                <w:noProof/>
                <w:sz w:val="22"/>
                <w:lang w:eastAsia="es-CR"/>
              </w:rPr>
              <w:tab/>
            </w:r>
            <w:r w:rsidR="00A61C66" w:rsidRPr="00712783">
              <w:rPr>
                <w:rStyle w:val="Hipervnculo"/>
                <w:noProof/>
              </w:rPr>
              <w:t>Resultados de Operación - Dimensión Social Interna</w:t>
            </w:r>
            <w:r w:rsidR="00A61C66">
              <w:rPr>
                <w:noProof/>
                <w:webHidden/>
              </w:rPr>
              <w:tab/>
            </w:r>
            <w:r w:rsidR="00A61C66">
              <w:rPr>
                <w:noProof/>
                <w:webHidden/>
              </w:rPr>
              <w:fldChar w:fldCharType="begin"/>
            </w:r>
            <w:r w:rsidR="00A61C66">
              <w:rPr>
                <w:noProof/>
                <w:webHidden/>
              </w:rPr>
              <w:instrText xml:space="preserve"> PAGEREF _Toc100159445 \h </w:instrText>
            </w:r>
            <w:r w:rsidR="00A61C66">
              <w:rPr>
                <w:noProof/>
                <w:webHidden/>
              </w:rPr>
            </w:r>
            <w:r w:rsidR="00A61C66">
              <w:rPr>
                <w:noProof/>
                <w:webHidden/>
              </w:rPr>
              <w:fldChar w:fldCharType="separate"/>
            </w:r>
            <w:r w:rsidR="00616928">
              <w:rPr>
                <w:noProof/>
                <w:webHidden/>
              </w:rPr>
              <w:t>69</w:t>
            </w:r>
            <w:r w:rsidR="00A61C66">
              <w:rPr>
                <w:noProof/>
                <w:webHidden/>
              </w:rPr>
              <w:fldChar w:fldCharType="end"/>
            </w:r>
          </w:hyperlink>
        </w:p>
        <w:p w14:paraId="59EAD374" w14:textId="10D0C0F8"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46" w:history="1">
            <w:r w:rsidR="00A61C66" w:rsidRPr="00712783">
              <w:rPr>
                <w:rStyle w:val="Hipervnculo"/>
                <w:noProof/>
              </w:rPr>
              <w:t>2.1.</w:t>
            </w:r>
            <w:r w:rsidR="00A61C66">
              <w:rPr>
                <w:rFonts w:asciiTheme="minorHAnsi" w:eastAsiaTheme="minorEastAsia" w:hAnsiTheme="minorHAnsi"/>
                <w:noProof/>
                <w:sz w:val="22"/>
                <w:lang w:eastAsia="es-CR"/>
              </w:rPr>
              <w:tab/>
            </w:r>
            <w:r w:rsidR="00A61C66" w:rsidRPr="00712783">
              <w:rPr>
                <w:rStyle w:val="Hipervnculo"/>
                <w:noProof/>
              </w:rPr>
              <w:t>FIFCO Oportunidades</w:t>
            </w:r>
            <w:r w:rsidR="00A61C66">
              <w:rPr>
                <w:noProof/>
                <w:webHidden/>
              </w:rPr>
              <w:tab/>
            </w:r>
            <w:r w:rsidR="00A61C66">
              <w:rPr>
                <w:noProof/>
                <w:webHidden/>
              </w:rPr>
              <w:fldChar w:fldCharType="begin"/>
            </w:r>
            <w:r w:rsidR="00A61C66">
              <w:rPr>
                <w:noProof/>
                <w:webHidden/>
              </w:rPr>
              <w:instrText xml:space="preserve"> PAGEREF _Toc100159446 \h </w:instrText>
            </w:r>
            <w:r w:rsidR="00A61C66">
              <w:rPr>
                <w:noProof/>
                <w:webHidden/>
              </w:rPr>
            </w:r>
            <w:r w:rsidR="00A61C66">
              <w:rPr>
                <w:noProof/>
                <w:webHidden/>
              </w:rPr>
              <w:fldChar w:fldCharType="separate"/>
            </w:r>
            <w:r w:rsidR="00616928">
              <w:rPr>
                <w:noProof/>
                <w:webHidden/>
              </w:rPr>
              <w:t>69</w:t>
            </w:r>
            <w:r w:rsidR="00A61C66">
              <w:rPr>
                <w:noProof/>
                <w:webHidden/>
              </w:rPr>
              <w:fldChar w:fldCharType="end"/>
            </w:r>
          </w:hyperlink>
        </w:p>
        <w:p w14:paraId="20BEFB55" w14:textId="4EDD6250"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47" w:history="1">
            <w:r w:rsidR="00A61C66" w:rsidRPr="00712783">
              <w:rPr>
                <w:rStyle w:val="Hipervnculo"/>
                <w:noProof/>
              </w:rPr>
              <w:t>2.2.</w:t>
            </w:r>
            <w:r w:rsidR="00A61C66">
              <w:rPr>
                <w:rFonts w:asciiTheme="minorHAnsi" w:eastAsiaTheme="minorEastAsia" w:hAnsiTheme="minorHAnsi"/>
                <w:noProof/>
                <w:sz w:val="22"/>
                <w:lang w:eastAsia="es-CR"/>
              </w:rPr>
              <w:tab/>
            </w:r>
            <w:r w:rsidR="00A61C66" w:rsidRPr="00712783">
              <w:rPr>
                <w:rStyle w:val="Hipervnculo"/>
                <w:noProof/>
              </w:rPr>
              <w:t>Derechos Humanos. Diversidad e Inclusión</w:t>
            </w:r>
            <w:r w:rsidR="00A61C66">
              <w:rPr>
                <w:noProof/>
                <w:webHidden/>
              </w:rPr>
              <w:tab/>
            </w:r>
            <w:r w:rsidR="00A61C66">
              <w:rPr>
                <w:noProof/>
                <w:webHidden/>
              </w:rPr>
              <w:fldChar w:fldCharType="begin"/>
            </w:r>
            <w:r w:rsidR="00A61C66">
              <w:rPr>
                <w:noProof/>
                <w:webHidden/>
              </w:rPr>
              <w:instrText xml:space="preserve"> PAGEREF _Toc100159447 \h </w:instrText>
            </w:r>
            <w:r w:rsidR="00A61C66">
              <w:rPr>
                <w:noProof/>
                <w:webHidden/>
              </w:rPr>
            </w:r>
            <w:r w:rsidR="00A61C66">
              <w:rPr>
                <w:noProof/>
                <w:webHidden/>
              </w:rPr>
              <w:fldChar w:fldCharType="separate"/>
            </w:r>
            <w:r w:rsidR="00616928">
              <w:rPr>
                <w:noProof/>
                <w:webHidden/>
              </w:rPr>
              <w:t>69</w:t>
            </w:r>
            <w:r w:rsidR="00A61C66">
              <w:rPr>
                <w:noProof/>
                <w:webHidden/>
              </w:rPr>
              <w:fldChar w:fldCharType="end"/>
            </w:r>
          </w:hyperlink>
        </w:p>
        <w:p w14:paraId="59BCBED3" w14:textId="37FE3D2A"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48" w:history="1">
            <w:r w:rsidR="00A61C66" w:rsidRPr="00712783">
              <w:rPr>
                <w:rStyle w:val="Hipervnculo"/>
                <w:noProof/>
              </w:rPr>
              <w:t>2.3.</w:t>
            </w:r>
            <w:r w:rsidR="00A61C66">
              <w:rPr>
                <w:rFonts w:asciiTheme="minorHAnsi" w:eastAsiaTheme="minorEastAsia" w:hAnsiTheme="minorHAnsi"/>
                <w:noProof/>
                <w:sz w:val="22"/>
                <w:lang w:eastAsia="es-CR"/>
              </w:rPr>
              <w:tab/>
            </w:r>
            <w:r w:rsidR="00A61C66" w:rsidRPr="00712783">
              <w:rPr>
                <w:rStyle w:val="Hipervnculo"/>
                <w:noProof/>
              </w:rPr>
              <w:t>Alineamiento Organizacional</w:t>
            </w:r>
            <w:r w:rsidR="00A61C66">
              <w:rPr>
                <w:noProof/>
                <w:webHidden/>
              </w:rPr>
              <w:tab/>
            </w:r>
            <w:r w:rsidR="00A61C66">
              <w:rPr>
                <w:noProof/>
                <w:webHidden/>
              </w:rPr>
              <w:fldChar w:fldCharType="begin"/>
            </w:r>
            <w:r w:rsidR="00A61C66">
              <w:rPr>
                <w:noProof/>
                <w:webHidden/>
              </w:rPr>
              <w:instrText xml:space="preserve"> PAGEREF _Toc100159448 \h </w:instrText>
            </w:r>
            <w:r w:rsidR="00A61C66">
              <w:rPr>
                <w:noProof/>
                <w:webHidden/>
              </w:rPr>
            </w:r>
            <w:r w:rsidR="00A61C66">
              <w:rPr>
                <w:noProof/>
                <w:webHidden/>
              </w:rPr>
              <w:fldChar w:fldCharType="separate"/>
            </w:r>
            <w:r w:rsidR="00616928">
              <w:rPr>
                <w:noProof/>
                <w:webHidden/>
              </w:rPr>
              <w:t>70</w:t>
            </w:r>
            <w:r w:rsidR="00A61C66">
              <w:rPr>
                <w:noProof/>
                <w:webHidden/>
              </w:rPr>
              <w:fldChar w:fldCharType="end"/>
            </w:r>
          </w:hyperlink>
        </w:p>
        <w:p w14:paraId="38F1816A" w14:textId="3A3F5DFC"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49" w:history="1">
            <w:r w:rsidR="00A61C66" w:rsidRPr="00712783">
              <w:rPr>
                <w:rStyle w:val="Hipervnculo"/>
                <w:noProof/>
              </w:rPr>
              <w:t>2.4.</w:t>
            </w:r>
            <w:r w:rsidR="00A61C66">
              <w:rPr>
                <w:rFonts w:asciiTheme="minorHAnsi" w:eastAsiaTheme="minorEastAsia" w:hAnsiTheme="minorHAnsi"/>
                <w:noProof/>
                <w:sz w:val="22"/>
                <w:lang w:eastAsia="es-CR"/>
              </w:rPr>
              <w:tab/>
            </w:r>
            <w:r w:rsidR="00A61C66" w:rsidRPr="00712783">
              <w:rPr>
                <w:rStyle w:val="Hipervnculo"/>
                <w:noProof/>
              </w:rPr>
              <w:t>Gestión del Talento</w:t>
            </w:r>
            <w:r w:rsidR="00A61C66">
              <w:rPr>
                <w:noProof/>
                <w:webHidden/>
              </w:rPr>
              <w:tab/>
            </w:r>
            <w:r w:rsidR="00A61C66">
              <w:rPr>
                <w:noProof/>
                <w:webHidden/>
              </w:rPr>
              <w:fldChar w:fldCharType="begin"/>
            </w:r>
            <w:r w:rsidR="00A61C66">
              <w:rPr>
                <w:noProof/>
                <w:webHidden/>
              </w:rPr>
              <w:instrText xml:space="preserve"> PAGEREF _Toc100159449 \h </w:instrText>
            </w:r>
            <w:r w:rsidR="00A61C66">
              <w:rPr>
                <w:noProof/>
                <w:webHidden/>
              </w:rPr>
            </w:r>
            <w:r w:rsidR="00A61C66">
              <w:rPr>
                <w:noProof/>
                <w:webHidden/>
              </w:rPr>
              <w:fldChar w:fldCharType="separate"/>
            </w:r>
            <w:r w:rsidR="00616928">
              <w:rPr>
                <w:noProof/>
                <w:webHidden/>
              </w:rPr>
              <w:t>70</w:t>
            </w:r>
            <w:r w:rsidR="00A61C66">
              <w:rPr>
                <w:noProof/>
                <w:webHidden/>
              </w:rPr>
              <w:fldChar w:fldCharType="end"/>
            </w:r>
          </w:hyperlink>
        </w:p>
        <w:p w14:paraId="23FE9467" w14:textId="2F54E6FD"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50" w:history="1">
            <w:r w:rsidR="00A61C66" w:rsidRPr="00712783">
              <w:rPr>
                <w:rStyle w:val="Hipervnculo"/>
                <w:noProof/>
              </w:rPr>
              <w:t>2.5.</w:t>
            </w:r>
            <w:r w:rsidR="00A61C66">
              <w:rPr>
                <w:rFonts w:asciiTheme="minorHAnsi" w:eastAsiaTheme="minorEastAsia" w:hAnsiTheme="minorHAnsi"/>
                <w:noProof/>
                <w:sz w:val="22"/>
                <w:lang w:eastAsia="es-CR"/>
              </w:rPr>
              <w:tab/>
            </w:r>
            <w:r w:rsidR="00A61C66" w:rsidRPr="00712783">
              <w:rPr>
                <w:rStyle w:val="Hipervnculo"/>
                <w:noProof/>
              </w:rPr>
              <w:t>FIFCO Segura</w:t>
            </w:r>
            <w:r w:rsidR="00A61C66">
              <w:rPr>
                <w:noProof/>
                <w:webHidden/>
              </w:rPr>
              <w:tab/>
            </w:r>
            <w:r w:rsidR="00A61C66">
              <w:rPr>
                <w:noProof/>
                <w:webHidden/>
              </w:rPr>
              <w:fldChar w:fldCharType="begin"/>
            </w:r>
            <w:r w:rsidR="00A61C66">
              <w:rPr>
                <w:noProof/>
                <w:webHidden/>
              </w:rPr>
              <w:instrText xml:space="preserve"> PAGEREF _Toc100159450 \h </w:instrText>
            </w:r>
            <w:r w:rsidR="00A61C66">
              <w:rPr>
                <w:noProof/>
                <w:webHidden/>
              </w:rPr>
            </w:r>
            <w:r w:rsidR="00A61C66">
              <w:rPr>
                <w:noProof/>
                <w:webHidden/>
              </w:rPr>
              <w:fldChar w:fldCharType="separate"/>
            </w:r>
            <w:r w:rsidR="00616928">
              <w:rPr>
                <w:noProof/>
                <w:webHidden/>
              </w:rPr>
              <w:t>70</w:t>
            </w:r>
            <w:r w:rsidR="00A61C66">
              <w:rPr>
                <w:noProof/>
                <w:webHidden/>
              </w:rPr>
              <w:fldChar w:fldCharType="end"/>
            </w:r>
          </w:hyperlink>
        </w:p>
        <w:p w14:paraId="78900589" w14:textId="4C8E2C6F" w:rsidR="00A61C66" w:rsidRDefault="00B72D7F">
          <w:pPr>
            <w:pStyle w:val="TDC2"/>
            <w:tabs>
              <w:tab w:val="left" w:pos="660"/>
              <w:tab w:val="right" w:leader="dot" w:pos="10070"/>
            </w:tabs>
            <w:rPr>
              <w:rFonts w:asciiTheme="minorHAnsi" w:eastAsiaTheme="minorEastAsia" w:hAnsiTheme="minorHAnsi"/>
              <w:noProof/>
              <w:sz w:val="22"/>
              <w:lang w:eastAsia="es-CR"/>
            </w:rPr>
          </w:pPr>
          <w:hyperlink w:anchor="_Toc100159451" w:history="1">
            <w:r w:rsidR="00A61C66" w:rsidRPr="00712783">
              <w:rPr>
                <w:rStyle w:val="Hipervnculo"/>
                <w:noProof/>
              </w:rPr>
              <w:t>3.</w:t>
            </w:r>
            <w:r w:rsidR="00A61C66">
              <w:rPr>
                <w:rFonts w:asciiTheme="minorHAnsi" w:eastAsiaTheme="minorEastAsia" w:hAnsiTheme="minorHAnsi"/>
                <w:noProof/>
                <w:sz w:val="22"/>
                <w:lang w:eastAsia="es-CR"/>
              </w:rPr>
              <w:tab/>
            </w:r>
            <w:r w:rsidR="00A61C66" w:rsidRPr="00712783">
              <w:rPr>
                <w:rStyle w:val="Hipervnculo"/>
                <w:noProof/>
              </w:rPr>
              <w:t>Resultados de Operación - Dimensión Social Externa</w:t>
            </w:r>
            <w:r w:rsidR="00A61C66">
              <w:rPr>
                <w:noProof/>
                <w:webHidden/>
              </w:rPr>
              <w:tab/>
            </w:r>
            <w:r w:rsidR="00A61C66">
              <w:rPr>
                <w:noProof/>
                <w:webHidden/>
              </w:rPr>
              <w:fldChar w:fldCharType="begin"/>
            </w:r>
            <w:r w:rsidR="00A61C66">
              <w:rPr>
                <w:noProof/>
                <w:webHidden/>
              </w:rPr>
              <w:instrText xml:space="preserve"> PAGEREF _Toc100159451 \h </w:instrText>
            </w:r>
            <w:r w:rsidR="00A61C66">
              <w:rPr>
                <w:noProof/>
                <w:webHidden/>
              </w:rPr>
            </w:r>
            <w:r w:rsidR="00A61C66">
              <w:rPr>
                <w:noProof/>
                <w:webHidden/>
              </w:rPr>
              <w:fldChar w:fldCharType="separate"/>
            </w:r>
            <w:r w:rsidR="00616928">
              <w:rPr>
                <w:noProof/>
                <w:webHidden/>
              </w:rPr>
              <w:t>71</w:t>
            </w:r>
            <w:r w:rsidR="00A61C66">
              <w:rPr>
                <w:noProof/>
                <w:webHidden/>
              </w:rPr>
              <w:fldChar w:fldCharType="end"/>
            </w:r>
          </w:hyperlink>
        </w:p>
        <w:p w14:paraId="48315BF8" w14:textId="14F3F5BE"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52" w:history="1">
            <w:r w:rsidR="00A61C66" w:rsidRPr="00712783">
              <w:rPr>
                <w:rStyle w:val="Hipervnculo"/>
                <w:noProof/>
              </w:rPr>
              <w:t>3.1.</w:t>
            </w:r>
            <w:r w:rsidR="00A61C66">
              <w:rPr>
                <w:rFonts w:asciiTheme="minorHAnsi" w:eastAsiaTheme="minorEastAsia" w:hAnsiTheme="minorHAnsi"/>
                <w:noProof/>
                <w:sz w:val="22"/>
                <w:lang w:eastAsia="es-CR"/>
              </w:rPr>
              <w:tab/>
            </w:r>
            <w:r w:rsidR="00A61C66" w:rsidRPr="00712783">
              <w:rPr>
                <w:rStyle w:val="Hipervnculo"/>
                <w:noProof/>
              </w:rPr>
              <w:t>Consumo Inteligente Integral</w:t>
            </w:r>
            <w:r w:rsidR="00A61C66">
              <w:rPr>
                <w:noProof/>
                <w:webHidden/>
              </w:rPr>
              <w:tab/>
            </w:r>
            <w:r w:rsidR="00A61C66">
              <w:rPr>
                <w:noProof/>
                <w:webHidden/>
              </w:rPr>
              <w:fldChar w:fldCharType="begin"/>
            </w:r>
            <w:r w:rsidR="00A61C66">
              <w:rPr>
                <w:noProof/>
                <w:webHidden/>
              </w:rPr>
              <w:instrText xml:space="preserve"> PAGEREF _Toc100159452 \h </w:instrText>
            </w:r>
            <w:r w:rsidR="00A61C66">
              <w:rPr>
                <w:noProof/>
                <w:webHidden/>
              </w:rPr>
            </w:r>
            <w:r w:rsidR="00A61C66">
              <w:rPr>
                <w:noProof/>
                <w:webHidden/>
              </w:rPr>
              <w:fldChar w:fldCharType="separate"/>
            </w:r>
            <w:r w:rsidR="00616928">
              <w:rPr>
                <w:noProof/>
                <w:webHidden/>
              </w:rPr>
              <w:t>72</w:t>
            </w:r>
            <w:r w:rsidR="00A61C66">
              <w:rPr>
                <w:noProof/>
                <w:webHidden/>
              </w:rPr>
              <w:fldChar w:fldCharType="end"/>
            </w:r>
          </w:hyperlink>
        </w:p>
        <w:p w14:paraId="28A21508" w14:textId="43A696C6"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53" w:history="1">
            <w:r w:rsidR="00A61C66" w:rsidRPr="00712783">
              <w:rPr>
                <w:rStyle w:val="Hipervnculo"/>
                <w:noProof/>
              </w:rPr>
              <w:t>3.2.</w:t>
            </w:r>
            <w:r w:rsidR="00A61C66">
              <w:rPr>
                <w:rFonts w:asciiTheme="minorHAnsi" w:eastAsiaTheme="minorEastAsia" w:hAnsiTheme="minorHAnsi"/>
                <w:noProof/>
                <w:sz w:val="22"/>
                <w:lang w:eastAsia="es-CR"/>
              </w:rPr>
              <w:tab/>
            </w:r>
            <w:r w:rsidR="00A61C66" w:rsidRPr="00712783">
              <w:rPr>
                <w:rStyle w:val="Hipervnculo"/>
                <w:noProof/>
              </w:rPr>
              <w:t>Impacto Social por COVID-19</w:t>
            </w:r>
            <w:r w:rsidR="00A61C66">
              <w:rPr>
                <w:noProof/>
                <w:webHidden/>
              </w:rPr>
              <w:tab/>
            </w:r>
            <w:r w:rsidR="00A61C66">
              <w:rPr>
                <w:noProof/>
                <w:webHidden/>
              </w:rPr>
              <w:fldChar w:fldCharType="begin"/>
            </w:r>
            <w:r w:rsidR="00A61C66">
              <w:rPr>
                <w:noProof/>
                <w:webHidden/>
              </w:rPr>
              <w:instrText xml:space="preserve"> PAGEREF _Toc100159453 \h </w:instrText>
            </w:r>
            <w:r w:rsidR="00A61C66">
              <w:rPr>
                <w:noProof/>
                <w:webHidden/>
              </w:rPr>
            </w:r>
            <w:r w:rsidR="00A61C66">
              <w:rPr>
                <w:noProof/>
                <w:webHidden/>
              </w:rPr>
              <w:fldChar w:fldCharType="separate"/>
            </w:r>
            <w:r w:rsidR="00616928">
              <w:rPr>
                <w:noProof/>
                <w:webHidden/>
              </w:rPr>
              <w:t>72</w:t>
            </w:r>
            <w:r w:rsidR="00A61C66">
              <w:rPr>
                <w:noProof/>
                <w:webHidden/>
              </w:rPr>
              <w:fldChar w:fldCharType="end"/>
            </w:r>
          </w:hyperlink>
        </w:p>
        <w:p w14:paraId="6D0DA8DF" w14:textId="6F4991DA"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54" w:history="1">
            <w:r w:rsidR="00A61C66" w:rsidRPr="00712783">
              <w:rPr>
                <w:rStyle w:val="Hipervnculo"/>
                <w:noProof/>
              </w:rPr>
              <w:t>3.3.</w:t>
            </w:r>
            <w:r w:rsidR="00A61C66">
              <w:rPr>
                <w:rFonts w:asciiTheme="minorHAnsi" w:eastAsiaTheme="minorEastAsia" w:hAnsiTheme="minorHAnsi"/>
                <w:noProof/>
                <w:sz w:val="22"/>
                <w:lang w:eastAsia="es-CR"/>
              </w:rPr>
              <w:tab/>
            </w:r>
            <w:r w:rsidR="00A61C66" w:rsidRPr="00712783">
              <w:rPr>
                <w:rStyle w:val="Hipervnculo"/>
                <w:noProof/>
              </w:rPr>
              <w:t>Programa de Voluntariado Elegí Ayudar</w:t>
            </w:r>
            <w:r w:rsidR="00A61C66">
              <w:rPr>
                <w:noProof/>
                <w:webHidden/>
              </w:rPr>
              <w:tab/>
            </w:r>
            <w:r w:rsidR="00A61C66">
              <w:rPr>
                <w:noProof/>
                <w:webHidden/>
              </w:rPr>
              <w:fldChar w:fldCharType="begin"/>
            </w:r>
            <w:r w:rsidR="00A61C66">
              <w:rPr>
                <w:noProof/>
                <w:webHidden/>
              </w:rPr>
              <w:instrText xml:space="preserve"> PAGEREF _Toc100159454 \h </w:instrText>
            </w:r>
            <w:r w:rsidR="00A61C66">
              <w:rPr>
                <w:noProof/>
                <w:webHidden/>
              </w:rPr>
            </w:r>
            <w:r w:rsidR="00A61C66">
              <w:rPr>
                <w:noProof/>
                <w:webHidden/>
              </w:rPr>
              <w:fldChar w:fldCharType="separate"/>
            </w:r>
            <w:r w:rsidR="00616928">
              <w:rPr>
                <w:noProof/>
                <w:webHidden/>
              </w:rPr>
              <w:t>73</w:t>
            </w:r>
            <w:r w:rsidR="00A61C66">
              <w:rPr>
                <w:noProof/>
                <w:webHidden/>
              </w:rPr>
              <w:fldChar w:fldCharType="end"/>
            </w:r>
          </w:hyperlink>
        </w:p>
        <w:p w14:paraId="40147277" w14:textId="6083CD8B"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55" w:history="1">
            <w:r w:rsidR="00A61C66" w:rsidRPr="00712783">
              <w:rPr>
                <w:rStyle w:val="Hipervnculo"/>
                <w:noProof/>
              </w:rPr>
              <w:t>3.4.</w:t>
            </w:r>
            <w:r w:rsidR="00A61C66">
              <w:rPr>
                <w:rFonts w:asciiTheme="minorHAnsi" w:eastAsiaTheme="minorEastAsia" w:hAnsiTheme="minorHAnsi"/>
                <w:noProof/>
                <w:sz w:val="22"/>
                <w:lang w:eastAsia="es-CR"/>
              </w:rPr>
              <w:tab/>
            </w:r>
            <w:r w:rsidR="00A61C66" w:rsidRPr="00712783">
              <w:rPr>
                <w:rStyle w:val="Hipervnculo"/>
                <w:noProof/>
              </w:rPr>
              <w:t>Nutrivida</w:t>
            </w:r>
            <w:r w:rsidR="00A61C66">
              <w:rPr>
                <w:noProof/>
                <w:webHidden/>
              </w:rPr>
              <w:tab/>
            </w:r>
            <w:r w:rsidR="00A61C66">
              <w:rPr>
                <w:noProof/>
                <w:webHidden/>
              </w:rPr>
              <w:fldChar w:fldCharType="begin"/>
            </w:r>
            <w:r w:rsidR="00A61C66">
              <w:rPr>
                <w:noProof/>
                <w:webHidden/>
              </w:rPr>
              <w:instrText xml:space="preserve"> PAGEREF _Toc100159455 \h </w:instrText>
            </w:r>
            <w:r w:rsidR="00A61C66">
              <w:rPr>
                <w:noProof/>
                <w:webHidden/>
              </w:rPr>
            </w:r>
            <w:r w:rsidR="00A61C66">
              <w:rPr>
                <w:noProof/>
                <w:webHidden/>
              </w:rPr>
              <w:fldChar w:fldCharType="separate"/>
            </w:r>
            <w:r w:rsidR="00616928">
              <w:rPr>
                <w:noProof/>
                <w:webHidden/>
              </w:rPr>
              <w:t>73</w:t>
            </w:r>
            <w:r w:rsidR="00A61C66">
              <w:rPr>
                <w:noProof/>
                <w:webHidden/>
              </w:rPr>
              <w:fldChar w:fldCharType="end"/>
            </w:r>
          </w:hyperlink>
        </w:p>
        <w:p w14:paraId="6B781805" w14:textId="3DD08CC4"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56" w:history="1">
            <w:r w:rsidR="00A61C66" w:rsidRPr="00712783">
              <w:rPr>
                <w:rStyle w:val="Hipervnculo"/>
                <w:noProof/>
              </w:rPr>
              <w:t>3.5.</w:t>
            </w:r>
            <w:r w:rsidR="00A61C66">
              <w:rPr>
                <w:rFonts w:asciiTheme="minorHAnsi" w:eastAsiaTheme="minorEastAsia" w:hAnsiTheme="minorHAnsi"/>
                <w:noProof/>
                <w:sz w:val="22"/>
                <w:lang w:eastAsia="es-CR"/>
              </w:rPr>
              <w:tab/>
            </w:r>
            <w:r w:rsidR="00A61C66" w:rsidRPr="00712783">
              <w:rPr>
                <w:rStyle w:val="Hipervnculo"/>
                <w:noProof/>
              </w:rPr>
              <w:t>Agenda de Sostenibilidad estuvo basada en la gobernanza.</w:t>
            </w:r>
            <w:r w:rsidR="00A61C66">
              <w:rPr>
                <w:noProof/>
                <w:webHidden/>
              </w:rPr>
              <w:tab/>
            </w:r>
            <w:r w:rsidR="00A61C66">
              <w:rPr>
                <w:noProof/>
                <w:webHidden/>
              </w:rPr>
              <w:fldChar w:fldCharType="begin"/>
            </w:r>
            <w:r w:rsidR="00A61C66">
              <w:rPr>
                <w:noProof/>
                <w:webHidden/>
              </w:rPr>
              <w:instrText xml:space="preserve"> PAGEREF _Toc100159456 \h </w:instrText>
            </w:r>
            <w:r w:rsidR="00A61C66">
              <w:rPr>
                <w:noProof/>
                <w:webHidden/>
              </w:rPr>
            </w:r>
            <w:r w:rsidR="00A61C66">
              <w:rPr>
                <w:noProof/>
                <w:webHidden/>
              </w:rPr>
              <w:fldChar w:fldCharType="separate"/>
            </w:r>
            <w:r w:rsidR="00616928">
              <w:rPr>
                <w:noProof/>
                <w:webHidden/>
              </w:rPr>
              <w:t>74</w:t>
            </w:r>
            <w:r w:rsidR="00A61C66">
              <w:rPr>
                <w:noProof/>
                <w:webHidden/>
              </w:rPr>
              <w:fldChar w:fldCharType="end"/>
            </w:r>
          </w:hyperlink>
        </w:p>
        <w:p w14:paraId="793E5B05" w14:textId="1CDC6D78"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57" w:history="1">
            <w:r w:rsidR="00A61C66" w:rsidRPr="00712783">
              <w:rPr>
                <w:rStyle w:val="Hipervnculo"/>
                <w:noProof/>
              </w:rPr>
              <w:t>3.6.</w:t>
            </w:r>
            <w:r w:rsidR="00A61C66">
              <w:rPr>
                <w:rFonts w:asciiTheme="minorHAnsi" w:eastAsiaTheme="minorEastAsia" w:hAnsiTheme="minorHAnsi"/>
                <w:noProof/>
                <w:sz w:val="22"/>
                <w:lang w:eastAsia="es-CR"/>
              </w:rPr>
              <w:tab/>
            </w:r>
            <w:r w:rsidR="00A61C66" w:rsidRPr="00712783">
              <w:rPr>
                <w:rStyle w:val="Hipervnculo"/>
                <w:noProof/>
              </w:rPr>
              <w:t>Ética y Transparencia</w:t>
            </w:r>
            <w:r w:rsidR="00A61C66">
              <w:rPr>
                <w:noProof/>
                <w:webHidden/>
              </w:rPr>
              <w:tab/>
            </w:r>
            <w:r w:rsidR="00A61C66">
              <w:rPr>
                <w:noProof/>
                <w:webHidden/>
              </w:rPr>
              <w:fldChar w:fldCharType="begin"/>
            </w:r>
            <w:r w:rsidR="00A61C66">
              <w:rPr>
                <w:noProof/>
                <w:webHidden/>
              </w:rPr>
              <w:instrText xml:space="preserve"> PAGEREF _Toc100159457 \h </w:instrText>
            </w:r>
            <w:r w:rsidR="00A61C66">
              <w:rPr>
                <w:noProof/>
                <w:webHidden/>
              </w:rPr>
            </w:r>
            <w:r w:rsidR="00A61C66">
              <w:rPr>
                <w:noProof/>
                <w:webHidden/>
              </w:rPr>
              <w:fldChar w:fldCharType="separate"/>
            </w:r>
            <w:r w:rsidR="00616928">
              <w:rPr>
                <w:noProof/>
                <w:webHidden/>
              </w:rPr>
              <w:t>74</w:t>
            </w:r>
            <w:r w:rsidR="00A61C66">
              <w:rPr>
                <w:noProof/>
                <w:webHidden/>
              </w:rPr>
              <w:fldChar w:fldCharType="end"/>
            </w:r>
          </w:hyperlink>
        </w:p>
        <w:p w14:paraId="6836BB89" w14:textId="0989991F" w:rsidR="00A61C66" w:rsidRDefault="00B72D7F">
          <w:pPr>
            <w:pStyle w:val="TDC2"/>
            <w:tabs>
              <w:tab w:val="left" w:pos="660"/>
              <w:tab w:val="right" w:leader="dot" w:pos="10070"/>
            </w:tabs>
            <w:rPr>
              <w:rFonts w:asciiTheme="minorHAnsi" w:eastAsiaTheme="minorEastAsia" w:hAnsiTheme="minorHAnsi"/>
              <w:noProof/>
              <w:sz w:val="22"/>
              <w:lang w:eastAsia="es-CR"/>
            </w:rPr>
          </w:pPr>
          <w:hyperlink w:anchor="_Toc100159458" w:history="1">
            <w:r w:rsidR="00A61C66" w:rsidRPr="00712783">
              <w:rPr>
                <w:rStyle w:val="Hipervnculo"/>
                <w:noProof/>
              </w:rPr>
              <w:t>4.</w:t>
            </w:r>
            <w:r w:rsidR="00A61C66">
              <w:rPr>
                <w:rFonts w:asciiTheme="minorHAnsi" w:eastAsiaTheme="minorEastAsia" w:hAnsiTheme="minorHAnsi"/>
                <w:noProof/>
                <w:sz w:val="22"/>
                <w:lang w:eastAsia="es-CR"/>
              </w:rPr>
              <w:tab/>
            </w:r>
            <w:r w:rsidR="00A61C66" w:rsidRPr="00712783">
              <w:rPr>
                <w:rStyle w:val="Hipervnculo"/>
                <w:noProof/>
              </w:rPr>
              <w:t>Resultados de Operación - Dimensión Ambiental</w:t>
            </w:r>
            <w:r w:rsidR="00A61C66">
              <w:rPr>
                <w:noProof/>
                <w:webHidden/>
              </w:rPr>
              <w:tab/>
            </w:r>
            <w:r w:rsidR="00A61C66">
              <w:rPr>
                <w:noProof/>
                <w:webHidden/>
              </w:rPr>
              <w:fldChar w:fldCharType="begin"/>
            </w:r>
            <w:r w:rsidR="00A61C66">
              <w:rPr>
                <w:noProof/>
                <w:webHidden/>
              </w:rPr>
              <w:instrText xml:space="preserve"> PAGEREF _Toc100159458 \h </w:instrText>
            </w:r>
            <w:r w:rsidR="00A61C66">
              <w:rPr>
                <w:noProof/>
                <w:webHidden/>
              </w:rPr>
            </w:r>
            <w:r w:rsidR="00A61C66">
              <w:rPr>
                <w:noProof/>
                <w:webHidden/>
              </w:rPr>
              <w:fldChar w:fldCharType="separate"/>
            </w:r>
            <w:r w:rsidR="00616928">
              <w:rPr>
                <w:noProof/>
                <w:webHidden/>
              </w:rPr>
              <w:t>75</w:t>
            </w:r>
            <w:r w:rsidR="00A61C66">
              <w:rPr>
                <w:noProof/>
                <w:webHidden/>
              </w:rPr>
              <w:fldChar w:fldCharType="end"/>
            </w:r>
          </w:hyperlink>
        </w:p>
        <w:p w14:paraId="16C56631" w14:textId="7B9E5EC3"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59" w:history="1">
            <w:r w:rsidR="00A61C66" w:rsidRPr="00712783">
              <w:rPr>
                <w:rStyle w:val="Hipervnculo"/>
                <w:noProof/>
              </w:rPr>
              <w:t>4.1.</w:t>
            </w:r>
            <w:r w:rsidR="00A61C66">
              <w:rPr>
                <w:rFonts w:asciiTheme="minorHAnsi" w:eastAsiaTheme="minorEastAsia" w:hAnsiTheme="minorHAnsi"/>
                <w:noProof/>
                <w:sz w:val="22"/>
                <w:lang w:eastAsia="es-CR"/>
              </w:rPr>
              <w:tab/>
            </w:r>
            <w:r w:rsidR="00A61C66" w:rsidRPr="00712783">
              <w:rPr>
                <w:rStyle w:val="Hipervnculo"/>
                <w:noProof/>
              </w:rPr>
              <w:t>Uso de materiales</w:t>
            </w:r>
            <w:r w:rsidR="00A61C66">
              <w:rPr>
                <w:noProof/>
                <w:webHidden/>
              </w:rPr>
              <w:tab/>
            </w:r>
            <w:r w:rsidR="00A61C66">
              <w:rPr>
                <w:noProof/>
                <w:webHidden/>
              </w:rPr>
              <w:fldChar w:fldCharType="begin"/>
            </w:r>
            <w:r w:rsidR="00A61C66">
              <w:rPr>
                <w:noProof/>
                <w:webHidden/>
              </w:rPr>
              <w:instrText xml:space="preserve"> PAGEREF _Toc100159459 \h </w:instrText>
            </w:r>
            <w:r w:rsidR="00A61C66">
              <w:rPr>
                <w:noProof/>
                <w:webHidden/>
              </w:rPr>
            </w:r>
            <w:r w:rsidR="00A61C66">
              <w:rPr>
                <w:noProof/>
                <w:webHidden/>
              </w:rPr>
              <w:fldChar w:fldCharType="separate"/>
            </w:r>
            <w:r w:rsidR="00616928">
              <w:rPr>
                <w:noProof/>
                <w:webHidden/>
              </w:rPr>
              <w:t>75</w:t>
            </w:r>
            <w:r w:rsidR="00A61C66">
              <w:rPr>
                <w:noProof/>
                <w:webHidden/>
              </w:rPr>
              <w:fldChar w:fldCharType="end"/>
            </w:r>
          </w:hyperlink>
        </w:p>
        <w:p w14:paraId="2DEE1D19" w14:textId="04E6C366"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60" w:history="1">
            <w:r w:rsidR="00A61C66" w:rsidRPr="00712783">
              <w:rPr>
                <w:rStyle w:val="Hipervnculo"/>
                <w:noProof/>
              </w:rPr>
              <w:t>4.2.</w:t>
            </w:r>
            <w:r w:rsidR="00A61C66">
              <w:rPr>
                <w:rFonts w:asciiTheme="minorHAnsi" w:eastAsiaTheme="minorEastAsia" w:hAnsiTheme="minorHAnsi"/>
                <w:noProof/>
                <w:sz w:val="22"/>
                <w:lang w:eastAsia="es-CR"/>
              </w:rPr>
              <w:tab/>
            </w:r>
            <w:r w:rsidR="00A61C66" w:rsidRPr="00712783">
              <w:rPr>
                <w:rStyle w:val="Hipervnculo"/>
                <w:noProof/>
              </w:rPr>
              <w:t>Agenda de envases: Océanos</w:t>
            </w:r>
            <w:r w:rsidR="00A61C66">
              <w:rPr>
                <w:noProof/>
                <w:webHidden/>
              </w:rPr>
              <w:tab/>
            </w:r>
            <w:r w:rsidR="00A61C66">
              <w:rPr>
                <w:noProof/>
                <w:webHidden/>
              </w:rPr>
              <w:fldChar w:fldCharType="begin"/>
            </w:r>
            <w:r w:rsidR="00A61C66">
              <w:rPr>
                <w:noProof/>
                <w:webHidden/>
              </w:rPr>
              <w:instrText xml:space="preserve"> PAGEREF _Toc100159460 \h </w:instrText>
            </w:r>
            <w:r w:rsidR="00A61C66">
              <w:rPr>
                <w:noProof/>
                <w:webHidden/>
              </w:rPr>
            </w:r>
            <w:r w:rsidR="00A61C66">
              <w:rPr>
                <w:noProof/>
                <w:webHidden/>
              </w:rPr>
              <w:fldChar w:fldCharType="separate"/>
            </w:r>
            <w:r w:rsidR="00616928">
              <w:rPr>
                <w:noProof/>
                <w:webHidden/>
              </w:rPr>
              <w:t>76</w:t>
            </w:r>
            <w:r w:rsidR="00A61C66">
              <w:rPr>
                <w:noProof/>
                <w:webHidden/>
              </w:rPr>
              <w:fldChar w:fldCharType="end"/>
            </w:r>
          </w:hyperlink>
        </w:p>
        <w:p w14:paraId="22DF23DF" w14:textId="3FECD512"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61" w:history="1">
            <w:r w:rsidR="00A61C66" w:rsidRPr="00712783">
              <w:rPr>
                <w:rStyle w:val="Hipervnculo"/>
                <w:noProof/>
              </w:rPr>
              <w:t>4.3.</w:t>
            </w:r>
            <w:r w:rsidR="00A61C66">
              <w:rPr>
                <w:rFonts w:asciiTheme="minorHAnsi" w:eastAsiaTheme="minorEastAsia" w:hAnsiTheme="minorHAnsi"/>
                <w:noProof/>
                <w:sz w:val="22"/>
                <w:lang w:eastAsia="es-CR"/>
              </w:rPr>
              <w:tab/>
            </w:r>
            <w:r w:rsidR="00A61C66" w:rsidRPr="00712783">
              <w:rPr>
                <w:rStyle w:val="Hipervnculo"/>
                <w:noProof/>
              </w:rPr>
              <w:t>Agua y saneamiento</w:t>
            </w:r>
            <w:r w:rsidR="00A61C66">
              <w:rPr>
                <w:noProof/>
                <w:webHidden/>
              </w:rPr>
              <w:tab/>
            </w:r>
            <w:r w:rsidR="00A61C66">
              <w:rPr>
                <w:noProof/>
                <w:webHidden/>
              </w:rPr>
              <w:fldChar w:fldCharType="begin"/>
            </w:r>
            <w:r w:rsidR="00A61C66">
              <w:rPr>
                <w:noProof/>
                <w:webHidden/>
              </w:rPr>
              <w:instrText xml:space="preserve"> PAGEREF _Toc100159461 \h </w:instrText>
            </w:r>
            <w:r w:rsidR="00A61C66">
              <w:rPr>
                <w:noProof/>
                <w:webHidden/>
              </w:rPr>
            </w:r>
            <w:r w:rsidR="00A61C66">
              <w:rPr>
                <w:noProof/>
                <w:webHidden/>
              </w:rPr>
              <w:fldChar w:fldCharType="separate"/>
            </w:r>
            <w:r w:rsidR="00616928">
              <w:rPr>
                <w:noProof/>
                <w:webHidden/>
              </w:rPr>
              <w:t>76</w:t>
            </w:r>
            <w:r w:rsidR="00A61C66">
              <w:rPr>
                <w:noProof/>
                <w:webHidden/>
              </w:rPr>
              <w:fldChar w:fldCharType="end"/>
            </w:r>
          </w:hyperlink>
        </w:p>
        <w:p w14:paraId="656FE90B" w14:textId="259AD218"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62" w:history="1">
            <w:r w:rsidR="00A61C66" w:rsidRPr="00712783">
              <w:rPr>
                <w:rStyle w:val="Hipervnculo"/>
                <w:noProof/>
              </w:rPr>
              <w:t>4.4.</w:t>
            </w:r>
            <w:r w:rsidR="00A61C66">
              <w:rPr>
                <w:rFonts w:asciiTheme="minorHAnsi" w:eastAsiaTheme="minorEastAsia" w:hAnsiTheme="minorHAnsi"/>
                <w:noProof/>
                <w:sz w:val="22"/>
                <w:lang w:eastAsia="es-CR"/>
              </w:rPr>
              <w:tab/>
            </w:r>
            <w:r w:rsidR="00A61C66" w:rsidRPr="00712783">
              <w:rPr>
                <w:rStyle w:val="Hipervnculo"/>
                <w:noProof/>
              </w:rPr>
              <w:t>Energía, emisiones y carbono positivo</w:t>
            </w:r>
            <w:r w:rsidR="00A61C66">
              <w:rPr>
                <w:noProof/>
                <w:webHidden/>
              </w:rPr>
              <w:tab/>
            </w:r>
            <w:r w:rsidR="00A61C66">
              <w:rPr>
                <w:noProof/>
                <w:webHidden/>
              </w:rPr>
              <w:fldChar w:fldCharType="begin"/>
            </w:r>
            <w:r w:rsidR="00A61C66">
              <w:rPr>
                <w:noProof/>
                <w:webHidden/>
              </w:rPr>
              <w:instrText xml:space="preserve"> PAGEREF _Toc100159462 \h </w:instrText>
            </w:r>
            <w:r w:rsidR="00A61C66">
              <w:rPr>
                <w:noProof/>
                <w:webHidden/>
              </w:rPr>
            </w:r>
            <w:r w:rsidR="00A61C66">
              <w:rPr>
                <w:noProof/>
                <w:webHidden/>
              </w:rPr>
              <w:fldChar w:fldCharType="separate"/>
            </w:r>
            <w:r w:rsidR="00616928">
              <w:rPr>
                <w:noProof/>
                <w:webHidden/>
              </w:rPr>
              <w:t>77</w:t>
            </w:r>
            <w:r w:rsidR="00A61C66">
              <w:rPr>
                <w:noProof/>
                <w:webHidden/>
              </w:rPr>
              <w:fldChar w:fldCharType="end"/>
            </w:r>
          </w:hyperlink>
        </w:p>
        <w:p w14:paraId="114C2C55" w14:textId="2CAAE9DA"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63" w:history="1">
            <w:r w:rsidR="00A61C66" w:rsidRPr="00712783">
              <w:rPr>
                <w:rStyle w:val="Hipervnculo"/>
                <w:noProof/>
              </w:rPr>
              <w:t>4.5.</w:t>
            </w:r>
            <w:r w:rsidR="00A61C66">
              <w:rPr>
                <w:rFonts w:asciiTheme="minorHAnsi" w:eastAsiaTheme="minorEastAsia" w:hAnsiTheme="minorHAnsi"/>
                <w:noProof/>
                <w:sz w:val="22"/>
                <w:lang w:eastAsia="es-CR"/>
              </w:rPr>
              <w:tab/>
            </w:r>
            <w:r w:rsidR="00A61C66" w:rsidRPr="00712783">
              <w:rPr>
                <w:rStyle w:val="Hipervnculo"/>
                <w:noProof/>
              </w:rPr>
              <w:t>Certificaciones ambientales y otros reconocimientos</w:t>
            </w:r>
            <w:r w:rsidR="00A61C66">
              <w:rPr>
                <w:noProof/>
                <w:webHidden/>
              </w:rPr>
              <w:tab/>
            </w:r>
            <w:r w:rsidR="00A61C66">
              <w:rPr>
                <w:noProof/>
                <w:webHidden/>
              </w:rPr>
              <w:fldChar w:fldCharType="begin"/>
            </w:r>
            <w:r w:rsidR="00A61C66">
              <w:rPr>
                <w:noProof/>
                <w:webHidden/>
              </w:rPr>
              <w:instrText xml:space="preserve"> PAGEREF _Toc100159463 \h </w:instrText>
            </w:r>
            <w:r w:rsidR="00A61C66">
              <w:rPr>
                <w:noProof/>
                <w:webHidden/>
              </w:rPr>
            </w:r>
            <w:r w:rsidR="00A61C66">
              <w:rPr>
                <w:noProof/>
                <w:webHidden/>
              </w:rPr>
              <w:fldChar w:fldCharType="separate"/>
            </w:r>
            <w:r w:rsidR="00616928">
              <w:rPr>
                <w:noProof/>
                <w:webHidden/>
              </w:rPr>
              <w:t>78</w:t>
            </w:r>
            <w:r w:rsidR="00A61C66">
              <w:rPr>
                <w:noProof/>
                <w:webHidden/>
              </w:rPr>
              <w:fldChar w:fldCharType="end"/>
            </w:r>
          </w:hyperlink>
        </w:p>
        <w:p w14:paraId="324D6A7C" w14:textId="79E99266"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64" w:history="1">
            <w:r w:rsidR="00A61C66" w:rsidRPr="00712783">
              <w:rPr>
                <w:rStyle w:val="Hipervnculo"/>
                <w:noProof/>
              </w:rPr>
              <w:t>4.6.</w:t>
            </w:r>
            <w:r w:rsidR="00A61C66">
              <w:rPr>
                <w:rFonts w:asciiTheme="minorHAnsi" w:eastAsiaTheme="minorEastAsia" w:hAnsiTheme="minorHAnsi"/>
                <w:noProof/>
                <w:sz w:val="22"/>
                <w:lang w:eastAsia="es-CR"/>
              </w:rPr>
              <w:tab/>
            </w:r>
            <w:r w:rsidR="00A61C66" w:rsidRPr="00712783">
              <w:rPr>
                <w:rStyle w:val="Hipervnculo"/>
                <w:noProof/>
              </w:rPr>
              <w:t>Quejas. denuncias y sanciones</w:t>
            </w:r>
            <w:r w:rsidR="00A61C66">
              <w:rPr>
                <w:noProof/>
                <w:webHidden/>
              </w:rPr>
              <w:tab/>
            </w:r>
            <w:r w:rsidR="00A61C66">
              <w:rPr>
                <w:noProof/>
                <w:webHidden/>
              </w:rPr>
              <w:fldChar w:fldCharType="begin"/>
            </w:r>
            <w:r w:rsidR="00A61C66">
              <w:rPr>
                <w:noProof/>
                <w:webHidden/>
              </w:rPr>
              <w:instrText xml:space="preserve"> PAGEREF _Toc100159464 \h </w:instrText>
            </w:r>
            <w:r w:rsidR="00A61C66">
              <w:rPr>
                <w:noProof/>
                <w:webHidden/>
              </w:rPr>
            </w:r>
            <w:r w:rsidR="00A61C66">
              <w:rPr>
                <w:noProof/>
                <w:webHidden/>
              </w:rPr>
              <w:fldChar w:fldCharType="separate"/>
            </w:r>
            <w:r w:rsidR="00616928">
              <w:rPr>
                <w:noProof/>
                <w:webHidden/>
              </w:rPr>
              <w:t>78</w:t>
            </w:r>
            <w:r w:rsidR="00A61C66">
              <w:rPr>
                <w:noProof/>
                <w:webHidden/>
              </w:rPr>
              <w:fldChar w:fldCharType="end"/>
            </w:r>
          </w:hyperlink>
        </w:p>
        <w:p w14:paraId="5EFAD3F6" w14:textId="193CB5BC" w:rsidR="00A61C66" w:rsidRDefault="00B72D7F">
          <w:pPr>
            <w:pStyle w:val="TDC1"/>
            <w:rPr>
              <w:rFonts w:asciiTheme="minorHAnsi" w:eastAsiaTheme="minorEastAsia" w:hAnsiTheme="minorHAnsi"/>
              <w:noProof/>
              <w:sz w:val="22"/>
              <w:lang w:eastAsia="es-CR"/>
            </w:rPr>
          </w:pPr>
          <w:hyperlink w:anchor="_Toc100159465" w:history="1">
            <w:r w:rsidR="00A61C66" w:rsidRPr="00712783">
              <w:rPr>
                <w:rStyle w:val="Hipervnculo"/>
                <w:noProof/>
                <w:color w:val="045DB6" w:themeColor="hyperlink" w:themeShade="F2"/>
              </w:rPr>
              <w:t>Capítulo 5.</w:t>
            </w:r>
            <w:r w:rsidR="00A61C66">
              <w:rPr>
                <w:noProof/>
                <w:webHidden/>
              </w:rPr>
              <w:tab/>
            </w:r>
            <w:r w:rsidR="00A61C66">
              <w:rPr>
                <w:noProof/>
                <w:webHidden/>
              </w:rPr>
              <w:fldChar w:fldCharType="begin"/>
            </w:r>
            <w:r w:rsidR="00A61C66">
              <w:rPr>
                <w:noProof/>
                <w:webHidden/>
              </w:rPr>
              <w:instrText xml:space="preserve"> PAGEREF _Toc100159465 \h </w:instrText>
            </w:r>
            <w:r w:rsidR="00A61C66">
              <w:rPr>
                <w:noProof/>
                <w:webHidden/>
              </w:rPr>
            </w:r>
            <w:r w:rsidR="00A61C66">
              <w:rPr>
                <w:noProof/>
                <w:webHidden/>
              </w:rPr>
              <w:fldChar w:fldCharType="separate"/>
            </w:r>
            <w:r w:rsidR="00616928">
              <w:rPr>
                <w:noProof/>
                <w:webHidden/>
              </w:rPr>
              <w:t>79</w:t>
            </w:r>
            <w:r w:rsidR="00A61C66">
              <w:rPr>
                <w:noProof/>
                <w:webHidden/>
              </w:rPr>
              <w:fldChar w:fldCharType="end"/>
            </w:r>
          </w:hyperlink>
        </w:p>
        <w:p w14:paraId="57A2780E" w14:textId="6E81B2CE" w:rsidR="00A61C66" w:rsidRDefault="00B72D7F">
          <w:pPr>
            <w:pStyle w:val="TDC1"/>
            <w:rPr>
              <w:rFonts w:asciiTheme="minorHAnsi" w:eastAsiaTheme="minorEastAsia" w:hAnsiTheme="minorHAnsi"/>
              <w:noProof/>
              <w:sz w:val="22"/>
              <w:lang w:eastAsia="es-CR"/>
            </w:rPr>
          </w:pPr>
          <w:hyperlink w:anchor="_Toc100159466" w:history="1">
            <w:r w:rsidR="00A61C66" w:rsidRPr="00712783">
              <w:rPr>
                <w:rStyle w:val="Hipervnculo"/>
                <w:noProof/>
                <w:color w:val="045DB6" w:themeColor="hyperlink" w:themeShade="F2"/>
              </w:rPr>
              <w:t>Directores, personal gerencial y empleados</w:t>
            </w:r>
            <w:r w:rsidR="00A61C66">
              <w:rPr>
                <w:noProof/>
                <w:webHidden/>
              </w:rPr>
              <w:tab/>
            </w:r>
            <w:r w:rsidR="00A61C66">
              <w:rPr>
                <w:noProof/>
                <w:webHidden/>
              </w:rPr>
              <w:fldChar w:fldCharType="begin"/>
            </w:r>
            <w:r w:rsidR="00A61C66">
              <w:rPr>
                <w:noProof/>
                <w:webHidden/>
              </w:rPr>
              <w:instrText xml:space="preserve"> PAGEREF _Toc100159466 \h </w:instrText>
            </w:r>
            <w:r w:rsidR="00A61C66">
              <w:rPr>
                <w:noProof/>
                <w:webHidden/>
              </w:rPr>
            </w:r>
            <w:r w:rsidR="00A61C66">
              <w:rPr>
                <w:noProof/>
                <w:webHidden/>
              </w:rPr>
              <w:fldChar w:fldCharType="separate"/>
            </w:r>
            <w:r w:rsidR="00616928">
              <w:rPr>
                <w:noProof/>
                <w:webHidden/>
              </w:rPr>
              <w:t>79</w:t>
            </w:r>
            <w:r w:rsidR="00A61C66">
              <w:rPr>
                <w:noProof/>
                <w:webHidden/>
              </w:rPr>
              <w:fldChar w:fldCharType="end"/>
            </w:r>
          </w:hyperlink>
        </w:p>
        <w:p w14:paraId="0EE49C50" w14:textId="60D910C4" w:rsidR="00A61C66" w:rsidRDefault="00B72D7F">
          <w:pPr>
            <w:pStyle w:val="TDC2"/>
            <w:tabs>
              <w:tab w:val="left" w:pos="660"/>
              <w:tab w:val="right" w:leader="dot" w:pos="10070"/>
            </w:tabs>
            <w:rPr>
              <w:rFonts w:asciiTheme="minorHAnsi" w:eastAsiaTheme="minorEastAsia" w:hAnsiTheme="minorHAnsi"/>
              <w:noProof/>
              <w:sz w:val="22"/>
              <w:lang w:eastAsia="es-CR"/>
            </w:rPr>
          </w:pPr>
          <w:hyperlink w:anchor="_Toc100159467" w:history="1">
            <w:r w:rsidR="00A61C66" w:rsidRPr="00712783">
              <w:rPr>
                <w:rStyle w:val="Hipervnculo"/>
                <w:noProof/>
              </w:rPr>
              <w:t>1.</w:t>
            </w:r>
            <w:r w:rsidR="00A61C66">
              <w:rPr>
                <w:rFonts w:asciiTheme="minorHAnsi" w:eastAsiaTheme="minorEastAsia" w:hAnsiTheme="minorHAnsi"/>
                <w:noProof/>
                <w:sz w:val="22"/>
                <w:lang w:eastAsia="es-CR"/>
              </w:rPr>
              <w:tab/>
            </w:r>
            <w:r w:rsidR="00A61C66" w:rsidRPr="00712783">
              <w:rPr>
                <w:rStyle w:val="Hipervnculo"/>
                <w:noProof/>
              </w:rPr>
              <w:t>Personal Gerencial</w:t>
            </w:r>
            <w:r w:rsidR="00A61C66">
              <w:rPr>
                <w:noProof/>
                <w:webHidden/>
              </w:rPr>
              <w:tab/>
            </w:r>
            <w:r w:rsidR="00A61C66">
              <w:rPr>
                <w:noProof/>
                <w:webHidden/>
              </w:rPr>
              <w:fldChar w:fldCharType="begin"/>
            </w:r>
            <w:r w:rsidR="00A61C66">
              <w:rPr>
                <w:noProof/>
                <w:webHidden/>
              </w:rPr>
              <w:instrText xml:space="preserve"> PAGEREF _Toc100159467 \h </w:instrText>
            </w:r>
            <w:r w:rsidR="00A61C66">
              <w:rPr>
                <w:noProof/>
                <w:webHidden/>
              </w:rPr>
            </w:r>
            <w:r w:rsidR="00A61C66">
              <w:rPr>
                <w:noProof/>
                <w:webHidden/>
              </w:rPr>
              <w:fldChar w:fldCharType="separate"/>
            </w:r>
            <w:r w:rsidR="00616928">
              <w:rPr>
                <w:noProof/>
                <w:webHidden/>
              </w:rPr>
              <w:t>81</w:t>
            </w:r>
            <w:r w:rsidR="00A61C66">
              <w:rPr>
                <w:noProof/>
                <w:webHidden/>
              </w:rPr>
              <w:fldChar w:fldCharType="end"/>
            </w:r>
          </w:hyperlink>
        </w:p>
        <w:p w14:paraId="734D59C3" w14:textId="235F6041" w:rsidR="00A61C66" w:rsidRDefault="00B72D7F">
          <w:pPr>
            <w:pStyle w:val="TDC3"/>
            <w:tabs>
              <w:tab w:val="left" w:pos="1100"/>
              <w:tab w:val="right" w:leader="dot" w:pos="10070"/>
            </w:tabs>
            <w:rPr>
              <w:rFonts w:asciiTheme="minorHAnsi" w:eastAsiaTheme="minorEastAsia" w:hAnsiTheme="minorHAnsi"/>
              <w:noProof/>
              <w:sz w:val="22"/>
              <w:lang w:eastAsia="es-CR"/>
            </w:rPr>
          </w:pPr>
          <w:hyperlink w:anchor="_Toc100159468" w:history="1">
            <w:r w:rsidR="00A61C66" w:rsidRPr="00712783">
              <w:rPr>
                <w:rStyle w:val="Hipervnculo"/>
                <w:noProof/>
              </w:rPr>
              <w:t>1.1.</w:t>
            </w:r>
            <w:r w:rsidR="00A61C66">
              <w:rPr>
                <w:rFonts w:asciiTheme="minorHAnsi" w:eastAsiaTheme="minorEastAsia" w:hAnsiTheme="minorHAnsi"/>
                <w:noProof/>
                <w:sz w:val="22"/>
                <w:lang w:eastAsia="es-CR"/>
              </w:rPr>
              <w:tab/>
            </w:r>
            <w:r w:rsidR="00A61C66" w:rsidRPr="00712783">
              <w:rPr>
                <w:rStyle w:val="Hipervnculo"/>
                <w:noProof/>
              </w:rPr>
              <w:t>Representación Judicial y Extrajudicial</w:t>
            </w:r>
            <w:r w:rsidR="00A61C66">
              <w:rPr>
                <w:noProof/>
                <w:webHidden/>
              </w:rPr>
              <w:tab/>
            </w:r>
            <w:r w:rsidR="00A61C66">
              <w:rPr>
                <w:noProof/>
                <w:webHidden/>
              </w:rPr>
              <w:fldChar w:fldCharType="begin"/>
            </w:r>
            <w:r w:rsidR="00A61C66">
              <w:rPr>
                <w:noProof/>
                <w:webHidden/>
              </w:rPr>
              <w:instrText xml:space="preserve"> PAGEREF _Toc100159468 \h </w:instrText>
            </w:r>
            <w:r w:rsidR="00A61C66">
              <w:rPr>
                <w:noProof/>
                <w:webHidden/>
              </w:rPr>
            </w:r>
            <w:r w:rsidR="00A61C66">
              <w:rPr>
                <w:noProof/>
                <w:webHidden/>
              </w:rPr>
              <w:fldChar w:fldCharType="separate"/>
            </w:r>
            <w:r w:rsidR="00616928">
              <w:rPr>
                <w:noProof/>
                <w:webHidden/>
              </w:rPr>
              <w:t>84</w:t>
            </w:r>
            <w:r w:rsidR="00A61C66">
              <w:rPr>
                <w:noProof/>
                <w:webHidden/>
              </w:rPr>
              <w:fldChar w:fldCharType="end"/>
            </w:r>
          </w:hyperlink>
        </w:p>
        <w:p w14:paraId="79799096" w14:textId="05DFB9E1" w:rsidR="00A61C66" w:rsidRDefault="00B72D7F">
          <w:pPr>
            <w:pStyle w:val="TDC2"/>
            <w:tabs>
              <w:tab w:val="left" w:pos="660"/>
              <w:tab w:val="right" w:leader="dot" w:pos="10070"/>
            </w:tabs>
            <w:rPr>
              <w:rFonts w:asciiTheme="minorHAnsi" w:eastAsiaTheme="minorEastAsia" w:hAnsiTheme="minorHAnsi"/>
              <w:noProof/>
              <w:sz w:val="22"/>
              <w:lang w:eastAsia="es-CR"/>
            </w:rPr>
          </w:pPr>
          <w:hyperlink w:anchor="_Toc100159469" w:history="1">
            <w:r w:rsidR="00A61C66" w:rsidRPr="00712783">
              <w:rPr>
                <w:rStyle w:val="Hipervnculo"/>
                <w:noProof/>
              </w:rPr>
              <w:t>2.</w:t>
            </w:r>
            <w:r w:rsidR="00A61C66">
              <w:rPr>
                <w:rFonts w:asciiTheme="minorHAnsi" w:eastAsiaTheme="minorEastAsia" w:hAnsiTheme="minorHAnsi"/>
                <w:noProof/>
                <w:sz w:val="22"/>
                <w:lang w:eastAsia="es-CR"/>
              </w:rPr>
              <w:tab/>
            </w:r>
            <w:r w:rsidR="00A61C66" w:rsidRPr="00712783">
              <w:rPr>
                <w:rStyle w:val="Hipervnculo"/>
                <w:noProof/>
              </w:rPr>
              <w:t>Políticas generales de compensación de los directores y personal gerencial</w:t>
            </w:r>
            <w:r w:rsidR="00A61C66">
              <w:rPr>
                <w:noProof/>
                <w:webHidden/>
              </w:rPr>
              <w:tab/>
            </w:r>
            <w:r w:rsidR="00A61C66">
              <w:rPr>
                <w:noProof/>
                <w:webHidden/>
              </w:rPr>
              <w:fldChar w:fldCharType="begin"/>
            </w:r>
            <w:r w:rsidR="00A61C66">
              <w:rPr>
                <w:noProof/>
                <w:webHidden/>
              </w:rPr>
              <w:instrText xml:space="preserve"> PAGEREF _Toc100159469 \h </w:instrText>
            </w:r>
            <w:r w:rsidR="00A61C66">
              <w:rPr>
                <w:noProof/>
                <w:webHidden/>
              </w:rPr>
            </w:r>
            <w:r w:rsidR="00A61C66">
              <w:rPr>
                <w:noProof/>
                <w:webHidden/>
              </w:rPr>
              <w:fldChar w:fldCharType="separate"/>
            </w:r>
            <w:r w:rsidR="00616928">
              <w:rPr>
                <w:noProof/>
                <w:webHidden/>
              </w:rPr>
              <w:t>84</w:t>
            </w:r>
            <w:r w:rsidR="00A61C66">
              <w:rPr>
                <w:noProof/>
                <w:webHidden/>
              </w:rPr>
              <w:fldChar w:fldCharType="end"/>
            </w:r>
          </w:hyperlink>
        </w:p>
        <w:p w14:paraId="47ACC958" w14:textId="1172B0C8" w:rsidR="00A61C66" w:rsidRDefault="00B72D7F">
          <w:pPr>
            <w:pStyle w:val="TDC2"/>
            <w:tabs>
              <w:tab w:val="left" w:pos="660"/>
              <w:tab w:val="right" w:leader="dot" w:pos="10070"/>
            </w:tabs>
            <w:rPr>
              <w:rFonts w:asciiTheme="minorHAnsi" w:eastAsiaTheme="minorEastAsia" w:hAnsiTheme="minorHAnsi"/>
              <w:noProof/>
              <w:sz w:val="22"/>
              <w:lang w:eastAsia="es-CR"/>
            </w:rPr>
          </w:pPr>
          <w:hyperlink w:anchor="_Toc100159470" w:history="1">
            <w:r w:rsidR="00A61C66" w:rsidRPr="00712783">
              <w:rPr>
                <w:rStyle w:val="Hipervnculo"/>
                <w:noProof/>
              </w:rPr>
              <w:t>3.</w:t>
            </w:r>
            <w:r w:rsidR="00A61C66">
              <w:rPr>
                <w:rFonts w:asciiTheme="minorHAnsi" w:eastAsiaTheme="minorEastAsia" w:hAnsiTheme="minorHAnsi"/>
                <w:noProof/>
                <w:sz w:val="22"/>
                <w:lang w:eastAsia="es-CR"/>
              </w:rPr>
              <w:tab/>
            </w:r>
            <w:r w:rsidR="00A61C66" w:rsidRPr="00712783">
              <w:rPr>
                <w:rStyle w:val="Hipervnculo"/>
                <w:noProof/>
              </w:rPr>
              <w:t>Personal</w:t>
            </w:r>
            <w:r w:rsidR="00A61C66">
              <w:rPr>
                <w:noProof/>
                <w:webHidden/>
              </w:rPr>
              <w:tab/>
            </w:r>
            <w:r w:rsidR="00A61C66">
              <w:rPr>
                <w:noProof/>
                <w:webHidden/>
              </w:rPr>
              <w:fldChar w:fldCharType="begin"/>
            </w:r>
            <w:r w:rsidR="00A61C66">
              <w:rPr>
                <w:noProof/>
                <w:webHidden/>
              </w:rPr>
              <w:instrText xml:space="preserve"> PAGEREF _Toc100159470 \h </w:instrText>
            </w:r>
            <w:r w:rsidR="00A61C66">
              <w:rPr>
                <w:noProof/>
                <w:webHidden/>
              </w:rPr>
            </w:r>
            <w:r w:rsidR="00A61C66">
              <w:rPr>
                <w:noProof/>
                <w:webHidden/>
              </w:rPr>
              <w:fldChar w:fldCharType="separate"/>
            </w:r>
            <w:r w:rsidR="00616928">
              <w:rPr>
                <w:noProof/>
                <w:webHidden/>
              </w:rPr>
              <w:t>85</w:t>
            </w:r>
            <w:r w:rsidR="00A61C66">
              <w:rPr>
                <w:noProof/>
                <w:webHidden/>
              </w:rPr>
              <w:fldChar w:fldCharType="end"/>
            </w:r>
          </w:hyperlink>
        </w:p>
        <w:p w14:paraId="4AB522BD" w14:textId="630C84A0" w:rsidR="00A61C66" w:rsidRDefault="00B72D7F">
          <w:pPr>
            <w:pStyle w:val="TDC2"/>
            <w:tabs>
              <w:tab w:val="left" w:pos="660"/>
              <w:tab w:val="right" w:leader="dot" w:pos="10070"/>
            </w:tabs>
            <w:rPr>
              <w:rFonts w:asciiTheme="minorHAnsi" w:eastAsiaTheme="minorEastAsia" w:hAnsiTheme="minorHAnsi"/>
              <w:noProof/>
              <w:sz w:val="22"/>
              <w:lang w:eastAsia="es-CR"/>
            </w:rPr>
          </w:pPr>
          <w:hyperlink w:anchor="_Toc100159471" w:history="1">
            <w:r w:rsidR="00A61C66" w:rsidRPr="00712783">
              <w:rPr>
                <w:rStyle w:val="Hipervnculo"/>
                <w:noProof/>
              </w:rPr>
              <w:t>4.</w:t>
            </w:r>
            <w:r w:rsidR="00A61C66">
              <w:rPr>
                <w:rFonts w:asciiTheme="minorHAnsi" w:eastAsiaTheme="minorEastAsia" w:hAnsiTheme="minorHAnsi"/>
                <w:noProof/>
                <w:sz w:val="22"/>
                <w:lang w:eastAsia="es-CR"/>
              </w:rPr>
              <w:tab/>
            </w:r>
            <w:r w:rsidR="00A61C66" w:rsidRPr="00712783">
              <w:rPr>
                <w:rStyle w:val="Hipervnculo"/>
                <w:noProof/>
              </w:rPr>
              <w:t>Participación social de directores. personal gerencial y empleados</w:t>
            </w:r>
            <w:r w:rsidR="00A61C66">
              <w:rPr>
                <w:noProof/>
                <w:webHidden/>
              </w:rPr>
              <w:tab/>
            </w:r>
            <w:r w:rsidR="00A61C66">
              <w:rPr>
                <w:noProof/>
                <w:webHidden/>
              </w:rPr>
              <w:fldChar w:fldCharType="begin"/>
            </w:r>
            <w:r w:rsidR="00A61C66">
              <w:rPr>
                <w:noProof/>
                <w:webHidden/>
              </w:rPr>
              <w:instrText xml:space="preserve"> PAGEREF _Toc100159471 \h </w:instrText>
            </w:r>
            <w:r w:rsidR="00A61C66">
              <w:rPr>
                <w:noProof/>
                <w:webHidden/>
              </w:rPr>
            </w:r>
            <w:r w:rsidR="00A61C66">
              <w:rPr>
                <w:noProof/>
                <w:webHidden/>
              </w:rPr>
              <w:fldChar w:fldCharType="separate"/>
            </w:r>
            <w:r w:rsidR="00616928">
              <w:rPr>
                <w:noProof/>
                <w:webHidden/>
              </w:rPr>
              <w:t>86</w:t>
            </w:r>
            <w:r w:rsidR="00A61C66">
              <w:rPr>
                <w:noProof/>
                <w:webHidden/>
              </w:rPr>
              <w:fldChar w:fldCharType="end"/>
            </w:r>
          </w:hyperlink>
        </w:p>
        <w:p w14:paraId="22028A79" w14:textId="348FD86B" w:rsidR="00A61C66" w:rsidRDefault="00B72D7F">
          <w:pPr>
            <w:pStyle w:val="TDC1"/>
            <w:rPr>
              <w:rFonts w:asciiTheme="minorHAnsi" w:eastAsiaTheme="minorEastAsia" w:hAnsiTheme="minorHAnsi"/>
              <w:noProof/>
              <w:sz w:val="22"/>
              <w:lang w:eastAsia="es-CR"/>
            </w:rPr>
          </w:pPr>
          <w:hyperlink w:anchor="_Toc100159472" w:history="1">
            <w:r w:rsidR="00A61C66" w:rsidRPr="00712783">
              <w:rPr>
                <w:rStyle w:val="Hipervnculo"/>
                <w:noProof/>
              </w:rPr>
              <w:t>Capítulo 6.</w:t>
            </w:r>
            <w:r w:rsidR="00A61C66">
              <w:rPr>
                <w:noProof/>
                <w:webHidden/>
              </w:rPr>
              <w:tab/>
            </w:r>
            <w:r w:rsidR="00A61C66">
              <w:rPr>
                <w:noProof/>
                <w:webHidden/>
              </w:rPr>
              <w:fldChar w:fldCharType="begin"/>
            </w:r>
            <w:r w:rsidR="00A61C66">
              <w:rPr>
                <w:noProof/>
                <w:webHidden/>
              </w:rPr>
              <w:instrText xml:space="preserve"> PAGEREF _Toc100159472 \h </w:instrText>
            </w:r>
            <w:r w:rsidR="00A61C66">
              <w:rPr>
                <w:noProof/>
                <w:webHidden/>
              </w:rPr>
            </w:r>
            <w:r w:rsidR="00A61C66">
              <w:rPr>
                <w:noProof/>
                <w:webHidden/>
              </w:rPr>
              <w:fldChar w:fldCharType="separate"/>
            </w:r>
            <w:r w:rsidR="00616928">
              <w:rPr>
                <w:noProof/>
                <w:webHidden/>
              </w:rPr>
              <w:t>87</w:t>
            </w:r>
            <w:r w:rsidR="00A61C66">
              <w:rPr>
                <w:noProof/>
                <w:webHidden/>
              </w:rPr>
              <w:fldChar w:fldCharType="end"/>
            </w:r>
          </w:hyperlink>
        </w:p>
        <w:p w14:paraId="56870751" w14:textId="7EECFE93" w:rsidR="00A61C66" w:rsidRDefault="00B72D7F">
          <w:pPr>
            <w:pStyle w:val="TDC1"/>
            <w:rPr>
              <w:rFonts w:asciiTheme="minorHAnsi" w:eastAsiaTheme="minorEastAsia" w:hAnsiTheme="minorHAnsi"/>
              <w:noProof/>
              <w:sz w:val="22"/>
              <w:lang w:eastAsia="es-CR"/>
            </w:rPr>
          </w:pPr>
          <w:hyperlink w:anchor="_Toc100159473" w:history="1">
            <w:r w:rsidR="00A61C66" w:rsidRPr="00712783">
              <w:rPr>
                <w:rStyle w:val="Hipervnculo"/>
                <w:noProof/>
              </w:rPr>
              <w:t>Participaciones significativas y transacciones con partes relacionadas</w:t>
            </w:r>
            <w:r w:rsidR="00A61C66">
              <w:rPr>
                <w:noProof/>
                <w:webHidden/>
              </w:rPr>
              <w:tab/>
            </w:r>
            <w:r w:rsidR="00A61C66">
              <w:rPr>
                <w:noProof/>
                <w:webHidden/>
              </w:rPr>
              <w:fldChar w:fldCharType="begin"/>
            </w:r>
            <w:r w:rsidR="00A61C66">
              <w:rPr>
                <w:noProof/>
                <w:webHidden/>
              </w:rPr>
              <w:instrText xml:space="preserve"> PAGEREF _Toc100159473 \h </w:instrText>
            </w:r>
            <w:r w:rsidR="00A61C66">
              <w:rPr>
                <w:noProof/>
                <w:webHidden/>
              </w:rPr>
            </w:r>
            <w:r w:rsidR="00A61C66">
              <w:rPr>
                <w:noProof/>
                <w:webHidden/>
              </w:rPr>
              <w:fldChar w:fldCharType="separate"/>
            </w:r>
            <w:r w:rsidR="00616928">
              <w:rPr>
                <w:noProof/>
                <w:webHidden/>
              </w:rPr>
              <w:t>87</w:t>
            </w:r>
            <w:r w:rsidR="00A61C66">
              <w:rPr>
                <w:noProof/>
                <w:webHidden/>
              </w:rPr>
              <w:fldChar w:fldCharType="end"/>
            </w:r>
          </w:hyperlink>
        </w:p>
        <w:p w14:paraId="15309395" w14:textId="1022A398" w:rsidR="00A61C66" w:rsidRDefault="00B72D7F">
          <w:pPr>
            <w:pStyle w:val="TDC2"/>
            <w:tabs>
              <w:tab w:val="left" w:pos="660"/>
              <w:tab w:val="right" w:leader="dot" w:pos="10070"/>
            </w:tabs>
            <w:rPr>
              <w:rFonts w:asciiTheme="minorHAnsi" w:eastAsiaTheme="minorEastAsia" w:hAnsiTheme="minorHAnsi"/>
              <w:noProof/>
              <w:sz w:val="22"/>
              <w:lang w:eastAsia="es-CR"/>
            </w:rPr>
          </w:pPr>
          <w:hyperlink w:anchor="_Toc100159474" w:history="1">
            <w:r w:rsidR="00A61C66" w:rsidRPr="00712783">
              <w:rPr>
                <w:rStyle w:val="Hipervnculo"/>
                <w:noProof/>
              </w:rPr>
              <w:t>1.</w:t>
            </w:r>
            <w:r w:rsidR="00A61C66">
              <w:rPr>
                <w:rFonts w:asciiTheme="minorHAnsi" w:eastAsiaTheme="minorEastAsia" w:hAnsiTheme="minorHAnsi"/>
                <w:noProof/>
                <w:sz w:val="22"/>
                <w:lang w:eastAsia="es-CR"/>
              </w:rPr>
              <w:tab/>
            </w:r>
            <w:r w:rsidR="00A61C66" w:rsidRPr="00712783">
              <w:rPr>
                <w:rStyle w:val="Hipervnculo"/>
                <w:noProof/>
              </w:rPr>
              <w:t>Participaciones significativas</w:t>
            </w:r>
            <w:r w:rsidR="00A61C66">
              <w:rPr>
                <w:noProof/>
                <w:webHidden/>
              </w:rPr>
              <w:tab/>
            </w:r>
            <w:r w:rsidR="00A61C66">
              <w:rPr>
                <w:noProof/>
                <w:webHidden/>
              </w:rPr>
              <w:fldChar w:fldCharType="begin"/>
            </w:r>
            <w:r w:rsidR="00A61C66">
              <w:rPr>
                <w:noProof/>
                <w:webHidden/>
              </w:rPr>
              <w:instrText xml:space="preserve"> PAGEREF _Toc100159474 \h </w:instrText>
            </w:r>
            <w:r w:rsidR="00A61C66">
              <w:rPr>
                <w:noProof/>
                <w:webHidden/>
              </w:rPr>
            </w:r>
            <w:r w:rsidR="00A61C66">
              <w:rPr>
                <w:noProof/>
                <w:webHidden/>
              </w:rPr>
              <w:fldChar w:fldCharType="separate"/>
            </w:r>
            <w:r w:rsidR="00616928">
              <w:rPr>
                <w:noProof/>
                <w:webHidden/>
              </w:rPr>
              <w:t>88</w:t>
            </w:r>
            <w:r w:rsidR="00A61C66">
              <w:rPr>
                <w:noProof/>
                <w:webHidden/>
              </w:rPr>
              <w:fldChar w:fldCharType="end"/>
            </w:r>
          </w:hyperlink>
        </w:p>
        <w:p w14:paraId="039A76DA" w14:textId="31D6FBA9" w:rsidR="00A61C66" w:rsidRDefault="00B72D7F">
          <w:pPr>
            <w:pStyle w:val="TDC2"/>
            <w:tabs>
              <w:tab w:val="left" w:pos="660"/>
              <w:tab w:val="right" w:leader="dot" w:pos="10070"/>
            </w:tabs>
            <w:rPr>
              <w:rFonts w:asciiTheme="minorHAnsi" w:eastAsiaTheme="minorEastAsia" w:hAnsiTheme="minorHAnsi"/>
              <w:noProof/>
              <w:sz w:val="22"/>
              <w:lang w:eastAsia="es-CR"/>
            </w:rPr>
          </w:pPr>
          <w:hyperlink w:anchor="_Toc100159475" w:history="1">
            <w:r w:rsidR="00A61C66" w:rsidRPr="00712783">
              <w:rPr>
                <w:rStyle w:val="Hipervnculo"/>
                <w:noProof/>
              </w:rPr>
              <w:t>2.</w:t>
            </w:r>
            <w:r w:rsidR="00A61C66">
              <w:rPr>
                <w:rFonts w:asciiTheme="minorHAnsi" w:eastAsiaTheme="minorEastAsia" w:hAnsiTheme="minorHAnsi"/>
                <w:noProof/>
                <w:sz w:val="22"/>
                <w:lang w:eastAsia="es-CR"/>
              </w:rPr>
              <w:tab/>
            </w:r>
            <w:r w:rsidR="00A61C66" w:rsidRPr="00712783">
              <w:rPr>
                <w:rStyle w:val="Hipervnculo"/>
                <w:noProof/>
              </w:rPr>
              <w:t>Transacciones con partes relacionadas</w:t>
            </w:r>
            <w:r w:rsidR="00A61C66">
              <w:rPr>
                <w:noProof/>
                <w:webHidden/>
              </w:rPr>
              <w:tab/>
            </w:r>
            <w:r w:rsidR="00A61C66">
              <w:rPr>
                <w:noProof/>
                <w:webHidden/>
              </w:rPr>
              <w:fldChar w:fldCharType="begin"/>
            </w:r>
            <w:r w:rsidR="00A61C66">
              <w:rPr>
                <w:noProof/>
                <w:webHidden/>
              </w:rPr>
              <w:instrText xml:space="preserve"> PAGEREF _Toc100159475 \h </w:instrText>
            </w:r>
            <w:r w:rsidR="00A61C66">
              <w:rPr>
                <w:noProof/>
                <w:webHidden/>
              </w:rPr>
            </w:r>
            <w:r w:rsidR="00A61C66">
              <w:rPr>
                <w:noProof/>
                <w:webHidden/>
              </w:rPr>
              <w:fldChar w:fldCharType="separate"/>
            </w:r>
            <w:r w:rsidR="00616928">
              <w:rPr>
                <w:noProof/>
                <w:webHidden/>
              </w:rPr>
              <w:t>88</w:t>
            </w:r>
            <w:r w:rsidR="00A61C66">
              <w:rPr>
                <w:noProof/>
                <w:webHidden/>
              </w:rPr>
              <w:fldChar w:fldCharType="end"/>
            </w:r>
          </w:hyperlink>
        </w:p>
        <w:p w14:paraId="57CE33C1" w14:textId="6D2C6F15" w:rsidR="00A61C66" w:rsidRDefault="00B72D7F">
          <w:pPr>
            <w:pStyle w:val="TDC1"/>
            <w:rPr>
              <w:rFonts w:asciiTheme="minorHAnsi" w:eastAsiaTheme="minorEastAsia" w:hAnsiTheme="minorHAnsi"/>
              <w:noProof/>
              <w:sz w:val="22"/>
              <w:lang w:eastAsia="es-CR"/>
            </w:rPr>
          </w:pPr>
          <w:hyperlink w:anchor="_Toc100159476" w:history="1">
            <w:r w:rsidR="00A61C66" w:rsidRPr="00712783">
              <w:rPr>
                <w:rStyle w:val="Hipervnculo"/>
                <w:noProof/>
              </w:rPr>
              <w:t>Capítulo 7.</w:t>
            </w:r>
            <w:r w:rsidR="00A61C66">
              <w:rPr>
                <w:noProof/>
                <w:webHidden/>
              </w:rPr>
              <w:tab/>
            </w:r>
            <w:r w:rsidR="00A61C66">
              <w:rPr>
                <w:noProof/>
                <w:webHidden/>
              </w:rPr>
              <w:fldChar w:fldCharType="begin"/>
            </w:r>
            <w:r w:rsidR="00A61C66">
              <w:rPr>
                <w:noProof/>
                <w:webHidden/>
              </w:rPr>
              <w:instrText xml:space="preserve"> PAGEREF _Toc100159476 \h </w:instrText>
            </w:r>
            <w:r w:rsidR="00A61C66">
              <w:rPr>
                <w:noProof/>
                <w:webHidden/>
              </w:rPr>
            </w:r>
            <w:r w:rsidR="00A61C66">
              <w:rPr>
                <w:noProof/>
                <w:webHidden/>
              </w:rPr>
              <w:fldChar w:fldCharType="separate"/>
            </w:r>
            <w:r w:rsidR="00616928">
              <w:rPr>
                <w:noProof/>
                <w:webHidden/>
              </w:rPr>
              <w:t>90</w:t>
            </w:r>
            <w:r w:rsidR="00A61C66">
              <w:rPr>
                <w:noProof/>
                <w:webHidden/>
              </w:rPr>
              <w:fldChar w:fldCharType="end"/>
            </w:r>
          </w:hyperlink>
        </w:p>
        <w:p w14:paraId="1CA4538C" w14:textId="5F8CD77A" w:rsidR="00A61C66" w:rsidRDefault="00B72D7F">
          <w:pPr>
            <w:pStyle w:val="TDC1"/>
            <w:rPr>
              <w:rFonts w:asciiTheme="minorHAnsi" w:eastAsiaTheme="minorEastAsia" w:hAnsiTheme="minorHAnsi"/>
              <w:noProof/>
              <w:sz w:val="22"/>
              <w:lang w:eastAsia="es-CR"/>
            </w:rPr>
          </w:pPr>
          <w:hyperlink w:anchor="_Toc100159477" w:history="1">
            <w:r w:rsidR="00A61C66" w:rsidRPr="00712783">
              <w:rPr>
                <w:rStyle w:val="Hipervnculo"/>
                <w:noProof/>
              </w:rPr>
              <w:t>Información financiera</w:t>
            </w:r>
            <w:r w:rsidR="00A61C66">
              <w:rPr>
                <w:noProof/>
                <w:webHidden/>
              </w:rPr>
              <w:tab/>
            </w:r>
            <w:r w:rsidR="00A61C66">
              <w:rPr>
                <w:noProof/>
                <w:webHidden/>
              </w:rPr>
              <w:fldChar w:fldCharType="begin"/>
            </w:r>
            <w:r w:rsidR="00A61C66">
              <w:rPr>
                <w:noProof/>
                <w:webHidden/>
              </w:rPr>
              <w:instrText xml:space="preserve"> PAGEREF _Toc100159477 \h </w:instrText>
            </w:r>
            <w:r w:rsidR="00A61C66">
              <w:rPr>
                <w:noProof/>
                <w:webHidden/>
              </w:rPr>
            </w:r>
            <w:r w:rsidR="00A61C66">
              <w:rPr>
                <w:noProof/>
                <w:webHidden/>
              </w:rPr>
              <w:fldChar w:fldCharType="separate"/>
            </w:r>
            <w:r w:rsidR="00616928">
              <w:rPr>
                <w:noProof/>
                <w:webHidden/>
              </w:rPr>
              <w:t>90</w:t>
            </w:r>
            <w:r w:rsidR="00A61C66">
              <w:rPr>
                <w:noProof/>
                <w:webHidden/>
              </w:rPr>
              <w:fldChar w:fldCharType="end"/>
            </w:r>
          </w:hyperlink>
        </w:p>
        <w:p w14:paraId="6725F2EE" w14:textId="61ABFE8C" w:rsidR="00A61C66" w:rsidRDefault="00B72D7F">
          <w:pPr>
            <w:pStyle w:val="TDC2"/>
            <w:tabs>
              <w:tab w:val="left" w:pos="660"/>
              <w:tab w:val="right" w:leader="dot" w:pos="10070"/>
            </w:tabs>
            <w:rPr>
              <w:rFonts w:asciiTheme="minorHAnsi" w:eastAsiaTheme="minorEastAsia" w:hAnsiTheme="minorHAnsi"/>
              <w:noProof/>
              <w:sz w:val="22"/>
              <w:lang w:eastAsia="es-CR"/>
            </w:rPr>
          </w:pPr>
          <w:hyperlink w:anchor="_Toc100159478" w:history="1">
            <w:r w:rsidR="00A61C66" w:rsidRPr="00712783">
              <w:rPr>
                <w:rStyle w:val="Hipervnculo"/>
                <w:noProof/>
              </w:rPr>
              <w:t>1.</w:t>
            </w:r>
            <w:r w:rsidR="00A61C66">
              <w:rPr>
                <w:rFonts w:asciiTheme="minorHAnsi" w:eastAsiaTheme="minorEastAsia" w:hAnsiTheme="minorHAnsi"/>
                <w:noProof/>
                <w:sz w:val="22"/>
                <w:lang w:eastAsia="es-CR"/>
              </w:rPr>
              <w:tab/>
            </w:r>
            <w:r w:rsidR="00A61C66" w:rsidRPr="00712783">
              <w:rPr>
                <w:rStyle w:val="Hipervnculo"/>
                <w:noProof/>
              </w:rPr>
              <w:t>Anexos al prospecto</w:t>
            </w:r>
            <w:r w:rsidR="00A61C66">
              <w:rPr>
                <w:noProof/>
                <w:webHidden/>
              </w:rPr>
              <w:tab/>
            </w:r>
            <w:r w:rsidR="00A61C66">
              <w:rPr>
                <w:noProof/>
                <w:webHidden/>
              </w:rPr>
              <w:fldChar w:fldCharType="begin"/>
            </w:r>
            <w:r w:rsidR="00A61C66">
              <w:rPr>
                <w:noProof/>
                <w:webHidden/>
              </w:rPr>
              <w:instrText xml:space="preserve"> PAGEREF _Toc100159478 \h </w:instrText>
            </w:r>
            <w:r w:rsidR="00A61C66">
              <w:rPr>
                <w:noProof/>
                <w:webHidden/>
              </w:rPr>
            </w:r>
            <w:r w:rsidR="00A61C66">
              <w:rPr>
                <w:noProof/>
                <w:webHidden/>
              </w:rPr>
              <w:fldChar w:fldCharType="separate"/>
            </w:r>
            <w:r w:rsidR="00616928">
              <w:rPr>
                <w:noProof/>
                <w:webHidden/>
              </w:rPr>
              <w:t>91</w:t>
            </w:r>
            <w:r w:rsidR="00A61C66">
              <w:rPr>
                <w:noProof/>
                <w:webHidden/>
              </w:rPr>
              <w:fldChar w:fldCharType="end"/>
            </w:r>
          </w:hyperlink>
        </w:p>
        <w:p w14:paraId="35E582D5" w14:textId="64B6C6ED" w:rsidR="00A61C66" w:rsidRDefault="00B72D7F">
          <w:pPr>
            <w:pStyle w:val="TDC2"/>
            <w:tabs>
              <w:tab w:val="left" w:pos="660"/>
              <w:tab w:val="right" w:leader="dot" w:pos="10070"/>
            </w:tabs>
            <w:rPr>
              <w:rFonts w:asciiTheme="minorHAnsi" w:eastAsiaTheme="minorEastAsia" w:hAnsiTheme="minorHAnsi"/>
              <w:noProof/>
              <w:sz w:val="22"/>
              <w:lang w:eastAsia="es-CR"/>
            </w:rPr>
          </w:pPr>
          <w:hyperlink w:anchor="_Toc100159479" w:history="1">
            <w:r w:rsidR="00A61C66" w:rsidRPr="00712783">
              <w:rPr>
                <w:rStyle w:val="Hipervnculo"/>
                <w:noProof/>
              </w:rPr>
              <w:t>2.</w:t>
            </w:r>
            <w:r w:rsidR="00A61C66">
              <w:rPr>
                <w:rFonts w:asciiTheme="minorHAnsi" w:eastAsiaTheme="minorEastAsia" w:hAnsiTheme="minorHAnsi"/>
                <w:noProof/>
                <w:sz w:val="22"/>
                <w:lang w:eastAsia="es-CR"/>
              </w:rPr>
              <w:tab/>
            </w:r>
            <w:r w:rsidR="00A61C66" w:rsidRPr="00712783">
              <w:rPr>
                <w:rStyle w:val="Hipervnculo"/>
                <w:noProof/>
              </w:rPr>
              <w:t>Periodicidad de la información a los inversionistas</w:t>
            </w:r>
            <w:r w:rsidR="00A61C66">
              <w:rPr>
                <w:noProof/>
                <w:webHidden/>
              </w:rPr>
              <w:tab/>
            </w:r>
            <w:r w:rsidR="00A61C66">
              <w:rPr>
                <w:noProof/>
                <w:webHidden/>
              </w:rPr>
              <w:fldChar w:fldCharType="begin"/>
            </w:r>
            <w:r w:rsidR="00A61C66">
              <w:rPr>
                <w:noProof/>
                <w:webHidden/>
              </w:rPr>
              <w:instrText xml:space="preserve"> PAGEREF _Toc100159479 \h </w:instrText>
            </w:r>
            <w:r w:rsidR="00A61C66">
              <w:rPr>
                <w:noProof/>
                <w:webHidden/>
              </w:rPr>
            </w:r>
            <w:r w:rsidR="00A61C66">
              <w:rPr>
                <w:noProof/>
                <w:webHidden/>
              </w:rPr>
              <w:fldChar w:fldCharType="separate"/>
            </w:r>
            <w:r w:rsidR="00616928">
              <w:rPr>
                <w:noProof/>
                <w:webHidden/>
              </w:rPr>
              <w:t>91</w:t>
            </w:r>
            <w:r w:rsidR="00A61C66">
              <w:rPr>
                <w:noProof/>
                <w:webHidden/>
              </w:rPr>
              <w:fldChar w:fldCharType="end"/>
            </w:r>
          </w:hyperlink>
        </w:p>
        <w:p w14:paraId="54DC1D0E" w14:textId="40D8EE36" w:rsidR="001B7CBC" w:rsidRPr="00870E21" w:rsidRDefault="00514750" w:rsidP="00F63EFA">
          <w:pPr>
            <w:spacing w:line="240" w:lineRule="auto"/>
          </w:pPr>
          <w:r w:rsidRPr="00870E21">
            <w:rPr>
              <w:b/>
              <w:bCs/>
            </w:rPr>
            <w:fldChar w:fldCharType="end"/>
          </w:r>
        </w:p>
      </w:sdtContent>
    </w:sdt>
    <w:p w14:paraId="1B537915" w14:textId="77777777" w:rsidR="00206E9F" w:rsidRPr="00870E21" w:rsidRDefault="00206E9F" w:rsidP="00430215">
      <w:pPr>
        <w:pStyle w:val="Ttulo2"/>
      </w:pPr>
      <w:bookmarkStart w:id="5" w:name="_Toc100159400"/>
      <w:r w:rsidRPr="00870E21">
        <w:t>Índice de Cuadros</w:t>
      </w:r>
      <w:bookmarkEnd w:id="5"/>
    </w:p>
    <w:p w14:paraId="058470DA" w14:textId="1C745B25" w:rsidR="00A61C66" w:rsidRDefault="00206E9F">
      <w:pPr>
        <w:pStyle w:val="Tabladeilustraciones"/>
        <w:tabs>
          <w:tab w:val="right" w:leader="dot" w:pos="10070"/>
        </w:tabs>
        <w:rPr>
          <w:rFonts w:asciiTheme="minorHAnsi" w:eastAsiaTheme="minorEastAsia" w:hAnsiTheme="minorHAnsi"/>
          <w:noProof/>
          <w:sz w:val="22"/>
          <w:lang w:eastAsia="es-CR"/>
        </w:rPr>
      </w:pPr>
      <w:r w:rsidRPr="00870E21">
        <w:fldChar w:fldCharType="begin"/>
      </w:r>
      <w:r w:rsidRPr="00870E21">
        <w:instrText xml:space="preserve"> TOC \h \z \c "Tabla" </w:instrText>
      </w:r>
      <w:r w:rsidRPr="00870E21">
        <w:fldChar w:fldCharType="separate"/>
      </w:r>
      <w:hyperlink w:anchor="_Toc100159480" w:history="1">
        <w:r w:rsidR="00A61C66" w:rsidRPr="00556617">
          <w:rPr>
            <w:rStyle w:val="Hipervnculo"/>
            <w:noProof/>
          </w:rPr>
          <w:t>Tabla 1 - Programa de emisiones de bonos estandarizados C-2011 en colones</w:t>
        </w:r>
        <w:r w:rsidR="00A61C66">
          <w:rPr>
            <w:noProof/>
            <w:webHidden/>
          </w:rPr>
          <w:tab/>
        </w:r>
        <w:r w:rsidR="00A61C66">
          <w:rPr>
            <w:noProof/>
            <w:webHidden/>
          </w:rPr>
          <w:fldChar w:fldCharType="begin"/>
        </w:r>
        <w:r w:rsidR="00A61C66">
          <w:rPr>
            <w:noProof/>
            <w:webHidden/>
          </w:rPr>
          <w:instrText xml:space="preserve"> PAGEREF _Toc100159480 \h </w:instrText>
        </w:r>
        <w:r w:rsidR="00A61C66">
          <w:rPr>
            <w:noProof/>
            <w:webHidden/>
          </w:rPr>
        </w:r>
        <w:r w:rsidR="00A61C66">
          <w:rPr>
            <w:noProof/>
            <w:webHidden/>
          </w:rPr>
          <w:fldChar w:fldCharType="separate"/>
        </w:r>
        <w:r w:rsidR="00616928">
          <w:rPr>
            <w:noProof/>
            <w:webHidden/>
          </w:rPr>
          <w:t>10</w:t>
        </w:r>
        <w:r w:rsidR="00A61C66">
          <w:rPr>
            <w:noProof/>
            <w:webHidden/>
          </w:rPr>
          <w:fldChar w:fldCharType="end"/>
        </w:r>
      </w:hyperlink>
    </w:p>
    <w:p w14:paraId="44EA0FF2" w14:textId="3F8E167B"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481" w:history="1">
        <w:r w:rsidR="00A61C66" w:rsidRPr="00556617">
          <w:rPr>
            <w:rStyle w:val="Hipervnculo"/>
            <w:noProof/>
          </w:rPr>
          <w:t>Tabla 2 - Emisión de Bonos Estandarizados (Programa C-2011)</w:t>
        </w:r>
        <w:r w:rsidR="00A61C66">
          <w:rPr>
            <w:noProof/>
            <w:webHidden/>
          </w:rPr>
          <w:tab/>
        </w:r>
        <w:r w:rsidR="00A61C66">
          <w:rPr>
            <w:noProof/>
            <w:webHidden/>
          </w:rPr>
          <w:fldChar w:fldCharType="begin"/>
        </w:r>
        <w:r w:rsidR="00A61C66">
          <w:rPr>
            <w:noProof/>
            <w:webHidden/>
          </w:rPr>
          <w:instrText xml:space="preserve"> PAGEREF _Toc100159481 \h </w:instrText>
        </w:r>
        <w:r w:rsidR="00A61C66">
          <w:rPr>
            <w:noProof/>
            <w:webHidden/>
          </w:rPr>
        </w:r>
        <w:r w:rsidR="00A61C66">
          <w:rPr>
            <w:noProof/>
            <w:webHidden/>
          </w:rPr>
          <w:fldChar w:fldCharType="separate"/>
        </w:r>
        <w:r w:rsidR="00616928">
          <w:rPr>
            <w:noProof/>
            <w:webHidden/>
          </w:rPr>
          <w:t>11</w:t>
        </w:r>
        <w:r w:rsidR="00A61C66">
          <w:rPr>
            <w:noProof/>
            <w:webHidden/>
          </w:rPr>
          <w:fldChar w:fldCharType="end"/>
        </w:r>
      </w:hyperlink>
    </w:p>
    <w:p w14:paraId="62728BF5" w14:textId="067D0E81"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482" w:history="1">
        <w:r w:rsidR="00A61C66" w:rsidRPr="00556617">
          <w:rPr>
            <w:rStyle w:val="Hipervnculo"/>
            <w:noProof/>
          </w:rPr>
          <w:t>Tabla 3 - Programa de emisiones de Bonos Estandarizados E-2013 en colones</w:t>
        </w:r>
        <w:r w:rsidR="00A61C66">
          <w:rPr>
            <w:noProof/>
            <w:webHidden/>
          </w:rPr>
          <w:tab/>
        </w:r>
        <w:r w:rsidR="00A61C66">
          <w:rPr>
            <w:noProof/>
            <w:webHidden/>
          </w:rPr>
          <w:fldChar w:fldCharType="begin"/>
        </w:r>
        <w:r w:rsidR="00A61C66">
          <w:rPr>
            <w:noProof/>
            <w:webHidden/>
          </w:rPr>
          <w:instrText xml:space="preserve"> PAGEREF _Toc100159482 \h </w:instrText>
        </w:r>
        <w:r w:rsidR="00A61C66">
          <w:rPr>
            <w:noProof/>
            <w:webHidden/>
          </w:rPr>
        </w:r>
        <w:r w:rsidR="00A61C66">
          <w:rPr>
            <w:noProof/>
            <w:webHidden/>
          </w:rPr>
          <w:fldChar w:fldCharType="separate"/>
        </w:r>
        <w:r w:rsidR="00616928">
          <w:rPr>
            <w:noProof/>
            <w:webHidden/>
          </w:rPr>
          <w:t>12</w:t>
        </w:r>
        <w:r w:rsidR="00A61C66">
          <w:rPr>
            <w:noProof/>
            <w:webHidden/>
          </w:rPr>
          <w:fldChar w:fldCharType="end"/>
        </w:r>
      </w:hyperlink>
    </w:p>
    <w:p w14:paraId="5F70160F" w14:textId="5E85133D"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483" w:history="1">
        <w:r w:rsidR="00A61C66" w:rsidRPr="00556617">
          <w:rPr>
            <w:rStyle w:val="Hipervnculo"/>
            <w:noProof/>
          </w:rPr>
          <w:t>Tabla 4 - Emisión de Bonos Estandarizados (Programa E-2013)</w:t>
        </w:r>
        <w:r w:rsidR="00A61C66">
          <w:rPr>
            <w:noProof/>
            <w:webHidden/>
          </w:rPr>
          <w:tab/>
        </w:r>
        <w:r w:rsidR="00A61C66">
          <w:rPr>
            <w:noProof/>
            <w:webHidden/>
          </w:rPr>
          <w:fldChar w:fldCharType="begin"/>
        </w:r>
        <w:r w:rsidR="00A61C66">
          <w:rPr>
            <w:noProof/>
            <w:webHidden/>
          </w:rPr>
          <w:instrText xml:space="preserve"> PAGEREF _Toc100159483 \h </w:instrText>
        </w:r>
        <w:r w:rsidR="00A61C66">
          <w:rPr>
            <w:noProof/>
            <w:webHidden/>
          </w:rPr>
        </w:r>
        <w:r w:rsidR="00A61C66">
          <w:rPr>
            <w:noProof/>
            <w:webHidden/>
          </w:rPr>
          <w:fldChar w:fldCharType="separate"/>
        </w:r>
        <w:r w:rsidR="00616928">
          <w:rPr>
            <w:noProof/>
            <w:webHidden/>
          </w:rPr>
          <w:t>13</w:t>
        </w:r>
        <w:r w:rsidR="00A61C66">
          <w:rPr>
            <w:noProof/>
            <w:webHidden/>
          </w:rPr>
          <w:fldChar w:fldCharType="end"/>
        </w:r>
      </w:hyperlink>
    </w:p>
    <w:p w14:paraId="6A0B3868" w14:textId="278B2A25"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484" w:history="1">
        <w:r w:rsidR="00A61C66" w:rsidRPr="00556617">
          <w:rPr>
            <w:rStyle w:val="Hipervnculo"/>
            <w:noProof/>
          </w:rPr>
          <w:t>Tabla 5 - Programa de Emisión de Bonos Estandarizados F-2019</w:t>
        </w:r>
        <w:r w:rsidR="00A61C66">
          <w:rPr>
            <w:noProof/>
            <w:webHidden/>
          </w:rPr>
          <w:tab/>
        </w:r>
        <w:r w:rsidR="00A61C66">
          <w:rPr>
            <w:noProof/>
            <w:webHidden/>
          </w:rPr>
          <w:fldChar w:fldCharType="begin"/>
        </w:r>
        <w:r w:rsidR="00A61C66">
          <w:rPr>
            <w:noProof/>
            <w:webHidden/>
          </w:rPr>
          <w:instrText xml:space="preserve"> PAGEREF _Toc100159484 \h </w:instrText>
        </w:r>
        <w:r w:rsidR="00A61C66">
          <w:rPr>
            <w:noProof/>
            <w:webHidden/>
          </w:rPr>
        </w:r>
        <w:r w:rsidR="00A61C66">
          <w:rPr>
            <w:noProof/>
            <w:webHidden/>
          </w:rPr>
          <w:fldChar w:fldCharType="separate"/>
        </w:r>
        <w:r w:rsidR="00616928">
          <w:rPr>
            <w:noProof/>
            <w:webHidden/>
          </w:rPr>
          <w:t>14</w:t>
        </w:r>
        <w:r w:rsidR="00A61C66">
          <w:rPr>
            <w:noProof/>
            <w:webHidden/>
          </w:rPr>
          <w:fldChar w:fldCharType="end"/>
        </w:r>
      </w:hyperlink>
    </w:p>
    <w:p w14:paraId="4B7FCA64" w14:textId="203C38AE"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485" w:history="1">
        <w:r w:rsidR="00A61C66" w:rsidRPr="00556617">
          <w:rPr>
            <w:rStyle w:val="Hipervnculo"/>
            <w:noProof/>
          </w:rPr>
          <w:t>Tabla 6 - Emisión de Bonos Estandarizados (Programa F-2019)</w:t>
        </w:r>
        <w:r w:rsidR="00A61C66">
          <w:rPr>
            <w:noProof/>
            <w:webHidden/>
          </w:rPr>
          <w:tab/>
        </w:r>
        <w:r w:rsidR="00A61C66">
          <w:rPr>
            <w:noProof/>
            <w:webHidden/>
          </w:rPr>
          <w:fldChar w:fldCharType="begin"/>
        </w:r>
        <w:r w:rsidR="00A61C66">
          <w:rPr>
            <w:noProof/>
            <w:webHidden/>
          </w:rPr>
          <w:instrText xml:space="preserve"> PAGEREF _Toc100159485 \h </w:instrText>
        </w:r>
        <w:r w:rsidR="00A61C66">
          <w:rPr>
            <w:noProof/>
            <w:webHidden/>
          </w:rPr>
        </w:r>
        <w:r w:rsidR="00A61C66">
          <w:rPr>
            <w:noProof/>
            <w:webHidden/>
          </w:rPr>
          <w:fldChar w:fldCharType="separate"/>
        </w:r>
        <w:r w:rsidR="00616928">
          <w:rPr>
            <w:noProof/>
            <w:webHidden/>
          </w:rPr>
          <w:t>15</w:t>
        </w:r>
        <w:r w:rsidR="00A61C66">
          <w:rPr>
            <w:noProof/>
            <w:webHidden/>
          </w:rPr>
          <w:fldChar w:fldCharType="end"/>
        </w:r>
      </w:hyperlink>
    </w:p>
    <w:p w14:paraId="00844BA7" w14:textId="06BDAD6F"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486" w:history="1">
        <w:r w:rsidR="00A61C66" w:rsidRPr="00556617">
          <w:rPr>
            <w:rStyle w:val="Hipervnculo"/>
            <w:noProof/>
          </w:rPr>
          <w:t>Tabla 7 - Programa de Emisión de Bonos Estandarizados G-2020</w:t>
        </w:r>
        <w:r w:rsidR="00A61C66">
          <w:rPr>
            <w:noProof/>
            <w:webHidden/>
          </w:rPr>
          <w:tab/>
        </w:r>
        <w:r w:rsidR="00A61C66">
          <w:rPr>
            <w:noProof/>
            <w:webHidden/>
          </w:rPr>
          <w:fldChar w:fldCharType="begin"/>
        </w:r>
        <w:r w:rsidR="00A61C66">
          <w:rPr>
            <w:noProof/>
            <w:webHidden/>
          </w:rPr>
          <w:instrText xml:space="preserve"> PAGEREF _Toc100159486 \h </w:instrText>
        </w:r>
        <w:r w:rsidR="00A61C66">
          <w:rPr>
            <w:noProof/>
            <w:webHidden/>
          </w:rPr>
        </w:r>
        <w:r w:rsidR="00A61C66">
          <w:rPr>
            <w:noProof/>
            <w:webHidden/>
          </w:rPr>
          <w:fldChar w:fldCharType="separate"/>
        </w:r>
        <w:r w:rsidR="00616928">
          <w:rPr>
            <w:noProof/>
            <w:webHidden/>
          </w:rPr>
          <w:t>16</w:t>
        </w:r>
        <w:r w:rsidR="00A61C66">
          <w:rPr>
            <w:noProof/>
            <w:webHidden/>
          </w:rPr>
          <w:fldChar w:fldCharType="end"/>
        </w:r>
      </w:hyperlink>
    </w:p>
    <w:p w14:paraId="6E56F9AA" w14:textId="056D7197"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487" w:history="1">
        <w:r w:rsidR="00A61C66" w:rsidRPr="00556617">
          <w:rPr>
            <w:rStyle w:val="Hipervnculo"/>
            <w:noProof/>
          </w:rPr>
          <w:t>Tabla 8 - Valor de Mercado de las acciones al 30 de setiembre del año respectivo (1)</w:t>
        </w:r>
        <w:r w:rsidR="00A61C66">
          <w:rPr>
            <w:noProof/>
            <w:webHidden/>
          </w:rPr>
          <w:tab/>
        </w:r>
        <w:r w:rsidR="00A61C66">
          <w:rPr>
            <w:noProof/>
            <w:webHidden/>
          </w:rPr>
          <w:fldChar w:fldCharType="begin"/>
        </w:r>
        <w:r w:rsidR="00A61C66">
          <w:rPr>
            <w:noProof/>
            <w:webHidden/>
          </w:rPr>
          <w:instrText xml:space="preserve"> PAGEREF _Toc100159487 \h </w:instrText>
        </w:r>
        <w:r w:rsidR="00A61C66">
          <w:rPr>
            <w:noProof/>
            <w:webHidden/>
          </w:rPr>
        </w:r>
        <w:r w:rsidR="00A61C66">
          <w:rPr>
            <w:noProof/>
            <w:webHidden/>
          </w:rPr>
          <w:fldChar w:fldCharType="separate"/>
        </w:r>
        <w:r w:rsidR="00616928">
          <w:rPr>
            <w:noProof/>
            <w:webHidden/>
          </w:rPr>
          <w:t>24</w:t>
        </w:r>
        <w:r w:rsidR="00A61C66">
          <w:rPr>
            <w:noProof/>
            <w:webHidden/>
          </w:rPr>
          <w:fldChar w:fldCharType="end"/>
        </w:r>
      </w:hyperlink>
    </w:p>
    <w:p w14:paraId="19B4F136" w14:textId="4D40D453"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488" w:history="1">
        <w:r w:rsidR="00A61C66" w:rsidRPr="00556617">
          <w:rPr>
            <w:rStyle w:val="Hipervnculo"/>
            <w:noProof/>
          </w:rPr>
          <w:t>Tabla 9 - Mecanismos de Recompra de Acciones</w:t>
        </w:r>
        <w:r w:rsidR="00A61C66">
          <w:rPr>
            <w:noProof/>
            <w:webHidden/>
          </w:rPr>
          <w:tab/>
        </w:r>
        <w:r w:rsidR="00A61C66">
          <w:rPr>
            <w:noProof/>
            <w:webHidden/>
          </w:rPr>
          <w:fldChar w:fldCharType="begin"/>
        </w:r>
        <w:r w:rsidR="00A61C66">
          <w:rPr>
            <w:noProof/>
            <w:webHidden/>
          </w:rPr>
          <w:instrText xml:space="preserve"> PAGEREF _Toc100159488 \h </w:instrText>
        </w:r>
        <w:r w:rsidR="00A61C66">
          <w:rPr>
            <w:noProof/>
            <w:webHidden/>
          </w:rPr>
        </w:r>
        <w:r w:rsidR="00A61C66">
          <w:rPr>
            <w:noProof/>
            <w:webHidden/>
          </w:rPr>
          <w:fldChar w:fldCharType="separate"/>
        </w:r>
        <w:r w:rsidR="00616928">
          <w:rPr>
            <w:noProof/>
            <w:webHidden/>
          </w:rPr>
          <w:t>26</w:t>
        </w:r>
        <w:r w:rsidR="00A61C66">
          <w:rPr>
            <w:noProof/>
            <w:webHidden/>
          </w:rPr>
          <w:fldChar w:fldCharType="end"/>
        </w:r>
      </w:hyperlink>
    </w:p>
    <w:p w14:paraId="4D966CC6" w14:textId="3B5B27C5"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489" w:history="1">
        <w:r w:rsidR="00A61C66" w:rsidRPr="00556617">
          <w:rPr>
            <w:rStyle w:val="Hipervnculo"/>
            <w:noProof/>
          </w:rPr>
          <w:t>Tabla 10 - Funcionarios involucrados en el proceso de oferta pública</w:t>
        </w:r>
        <w:r w:rsidR="00A61C66">
          <w:rPr>
            <w:noProof/>
            <w:webHidden/>
          </w:rPr>
          <w:tab/>
        </w:r>
        <w:r w:rsidR="00A61C66">
          <w:rPr>
            <w:noProof/>
            <w:webHidden/>
          </w:rPr>
          <w:fldChar w:fldCharType="begin"/>
        </w:r>
        <w:r w:rsidR="00A61C66">
          <w:rPr>
            <w:noProof/>
            <w:webHidden/>
          </w:rPr>
          <w:instrText xml:space="preserve"> PAGEREF _Toc100159489 \h </w:instrText>
        </w:r>
        <w:r w:rsidR="00A61C66">
          <w:rPr>
            <w:noProof/>
            <w:webHidden/>
          </w:rPr>
        </w:r>
        <w:r w:rsidR="00A61C66">
          <w:rPr>
            <w:noProof/>
            <w:webHidden/>
          </w:rPr>
          <w:fldChar w:fldCharType="separate"/>
        </w:r>
        <w:r w:rsidR="00616928">
          <w:rPr>
            <w:noProof/>
            <w:webHidden/>
          </w:rPr>
          <w:t>26</w:t>
        </w:r>
        <w:r w:rsidR="00A61C66">
          <w:rPr>
            <w:noProof/>
            <w:webHidden/>
          </w:rPr>
          <w:fldChar w:fldCharType="end"/>
        </w:r>
      </w:hyperlink>
    </w:p>
    <w:p w14:paraId="1ED7BEB3" w14:textId="6CCAE5D1"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490" w:history="1">
        <w:r w:rsidR="00A61C66" w:rsidRPr="00556617">
          <w:rPr>
            <w:rStyle w:val="Hipervnculo"/>
            <w:noProof/>
          </w:rPr>
          <w:t>Tabla 11 - Detalle de las pólizas de seguros, así como los montos asegurados – Costa Rica</w:t>
        </w:r>
        <w:r w:rsidR="00A61C66">
          <w:rPr>
            <w:noProof/>
            <w:webHidden/>
          </w:rPr>
          <w:tab/>
        </w:r>
        <w:r w:rsidR="00A61C66">
          <w:rPr>
            <w:noProof/>
            <w:webHidden/>
          </w:rPr>
          <w:fldChar w:fldCharType="begin"/>
        </w:r>
        <w:r w:rsidR="00A61C66">
          <w:rPr>
            <w:noProof/>
            <w:webHidden/>
          </w:rPr>
          <w:instrText xml:space="preserve"> PAGEREF _Toc100159490 \h </w:instrText>
        </w:r>
        <w:r w:rsidR="00A61C66">
          <w:rPr>
            <w:noProof/>
            <w:webHidden/>
          </w:rPr>
        </w:r>
        <w:r w:rsidR="00A61C66">
          <w:rPr>
            <w:noProof/>
            <w:webHidden/>
          </w:rPr>
          <w:fldChar w:fldCharType="separate"/>
        </w:r>
        <w:r w:rsidR="00616928">
          <w:rPr>
            <w:noProof/>
            <w:webHidden/>
          </w:rPr>
          <w:t>33</w:t>
        </w:r>
        <w:r w:rsidR="00A61C66">
          <w:rPr>
            <w:noProof/>
            <w:webHidden/>
          </w:rPr>
          <w:fldChar w:fldCharType="end"/>
        </w:r>
      </w:hyperlink>
    </w:p>
    <w:p w14:paraId="55BB998A" w14:textId="43DAAC16"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491" w:history="1">
        <w:r w:rsidR="00A61C66" w:rsidRPr="00556617">
          <w:rPr>
            <w:rStyle w:val="Hipervnculo"/>
            <w:noProof/>
          </w:rPr>
          <w:t>Tabla 12 - Detalle de las pólizas de seguros, así como los montos asegurados – Guatemala</w:t>
        </w:r>
        <w:r w:rsidR="00A61C66">
          <w:rPr>
            <w:noProof/>
            <w:webHidden/>
          </w:rPr>
          <w:tab/>
        </w:r>
        <w:r w:rsidR="00A61C66">
          <w:rPr>
            <w:noProof/>
            <w:webHidden/>
          </w:rPr>
          <w:fldChar w:fldCharType="begin"/>
        </w:r>
        <w:r w:rsidR="00A61C66">
          <w:rPr>
            <w:noProof/>
            <w:webHidden/>
          </w:rPr>
          <w:instrText xml:space="preserve"> PAGEREF _Toc100159491 \h </w:instrText>
        </w:r>
        <w:r w:rsidR="00A61C66">
          <w:rPr>
            <w:noProof/>
            <w:webHidden/>
          </w:rPr>
        </w:r>
        <w:r w:rsidR="00A61C66">
          <w:rPr>
            <w:noProof/>
            <w:webHidden/>
          </w:rPr>
          <w:fldChar w:fldCharType="separate"/>
        </w:r>
        <w:r w:rsidR="00616928">
          <w:rPr>
            <w:noProof/>
            <w:webHidden/>
          </w:rPr>
          <w:t>34</w:t>
        </w:r>
        <w:r w:rsidR="00A61C66">
          <w:rPr>
            <w:noProof/>
            <w:webHidden/>
          </w:rPr>
          <w:fldChar w:fldCharType="end"/>
        </w:r>
      </w:hyperlink>
    </w:p>
    <w:p w14:paraId="18FE2C09" w14:textId="50583443"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492" w:history="1">
        <w:r w:rsidR="00A61C66" w:rsidRPr="00556617">
          <w:rPr>
            <w:rStyle w:val="Hipervnculo"/>
            <w:noProof/>
          </w:rPr>
          <w:t>Tabla 13 - Detalle de las pólizas de seguros, así como los montos asegurados – El Salvador</w:t>
        </w:r>
        <w:r w:rsidR="00A61C66">
          <w:rPr>
            <w:noProof/>
            <w:webHidden/>
          </w:rPr>
          <w:tab/>
        </w:r>
        <w:r w:rsidR="00A61C66">
          <w:rPr>
            <w:noProof/>
            <w:webHidden/>
          </w:rPr>
          <w:fldChar w:fldCharType="begin"/>
        </w:r>
        <w:r w:rsidR="00A61C66">
          <w:rPr>
            <w:noProof/>
            <w:webHidden/>
          </w:rPr>
          <w:instrText xml:space="preserve"> PAGEREF _Toc100159492 \h </w:instrText>
        </w:r>
        <w:r w:rsidR="00A61C66">
          <w:rPr>
            <w:noProof/>
            <w:webHidden/>
          </w:rPr>
        </w:r>
        <w:r w:rsidR="00A61C66">
          <w:rPr>
            <w:noProof/>
            <w:webHidden/>
          </w:rPr>
          <w:fldChar w:fldCharType="separate"/>
        </w:r>
        <w:r w:rsidR="00616928">
          <w:rPr>
            <w:noProof/>
            <w:webHidden/>
          </w:rPr>
          <w:t>34</w:t>
        </w:r>
        <w:r w:rsidR="00A61C66">
          <w:rPr>
            <w:noProof/>
            <w:webHidden/>
          </w:rPr>
          <w:fldChar w:fldCharType="end"/>
        </w:r>
      </w:hyperlink>
    </w:p>
    <w:p w14:paraId="69EC1422" w14:textId="48A8D0BA"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493" w:history="1">
        <w:r w:rsidR="00A61C66" w:rsidRPr="00556617">
          <w:rPr>
            <w:rStyle w:val="Hipervnculo"/>
            <w:noProof/>
          </w:rPr>
          <w:t>Tabla 14 - Detalle de las pólizas de seguros, así como los montos asegurados – Estados Unidos</w:t>
        </w:r>
        <w:r w:rsidR="00A61C66">
          <w:rPr>
            <w:noProof/>
            <w:webHidden/>
          </w:rPr>
          <w:tab/>
        </w:r>
        <w:r w:rsidR="00A61C66">
          <w:rPr>
            <w:noProof/>
            <w:webHidden/>
          </w:rPr>
          <w:fldChar w:fldCharType="begin"/>
        </w:r>
        <w:r w:rsidR="00A61C66">
          <w:rPr>
            <w:noProof/>
            <w:webHidden/>
          </w:rPr>
          <w:instrText xml:space="preserve"> PAGEREF _Toc100159493 \h </w:instrText>
        </w:r>
        <w:r w:rsidR="00A61C66">
          <w:rPr>
            <w:noProof/>
            <w:webHidden/>
          </w:rPr>
        </w:r>
        <w:r w:rsidR="00A61C66">
          <w:rPr>
            <w:noProof/>
            <w:webHidden/>
          </w:rPr>
          <w:fldChar w:fldCharType="separate"/>
        </w:r>
        <w:r w:rsidR="00616928">
          <w:rPr>
            <w:noProof/>
            <w:webHidden/>
          </w:rPr>
          <w:t>35</w:t>
        </w:r>
        <w:r w:rsidR="00A61C66">
          <w:rPr>
            <w:noProof/>
            <w:webHidden/>
          </w:rPr>
          <w:fldChar w:fldCharType="end"/>
        </w:r>
      </w:hyperlink>
    </w:p>
    <w:p w14:paraId="20CD4567" w14:textId="14D440F2"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494" w:history="1">
        <w:r w:rsidR="00A61C66" w:rsidRPr="00556617">
          <w:rPr>
            <w:rStyle w:val="Hipervnculo"/>
            <w:noProof/>
          </w:rPr>
          <w:t>Tabla 15 - Razones financieras, en millones de colones</w:t>
        </w:r>
        <w:r w:rsidR="00A61C66">
          <w:rPr>
            <w:noProof/>
            <w:webHidden/>
          </w:rPr>
          <w:tab/>
        </w:r>
        <w:r w:rsidR="00A61C66">
          <w:rPr>
            <w:noProof/>
            <w:webHidden/>
          </w:rPr>
          <w:fldChar w:fldCharType="begin"/>
        </w:r>
        <w:r w:rsidR="00A61C66">
          <w:rPr>
            <w:noProof/>
            <w:webHidden/>
          </w:rPr>
          <w:instrText xml:space="preserve"> PAGEREF _Toc100159494 \h </w:instrText>
        </w:r>
        <w:r w:rsidR="00A61C66">
          <w:rPr>
            <w:noProof/>
            <w:webHidden/>
          </w:rPr>
        </w:r>
        <w:r w:rsidR="00A61C66">
          <w:rPr>
            <w:noProof/>
            <w:webHidden/>
          </w:rPr>
          <w:fldChar w:fldCharType="separate"/>
        </w:r>
        <w:r w:rsidR="00616928">
          <w:rPr>
            <w:noProof/>
            <w:webHidden/>
          </w:rPr>
          <w:t>36</w:t>
        </w:r>
        <w:r w:rsidR="00A61C66">
          <w:rPr>
            <w:noProof/>
            <w:webHidden/>
          </w:rPr>
          <w:fldChar w:fldCharType="end"/>
        </w:r>
      </w:hyperlink>
    </w:p>
    <w:p w14:paraId="7DEC4D37" w14:textId="3A0D7B78"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495" w:history="1">
        <w:r w:rsidR="00A61C66" w:rsidRPr="00556617">
          <w:rPr>
            <w:rStyle w:val="Hipervnculo"/>
            <w:noProof/>
          </w:rPr>
          <w:t>Tabla 16 - Liquidez Corriente</w:t>
        </w:r>
        <w:r w:rsidR="00A61C66">
          <w:rPr>
            <w:noProof/>
            <w:webHidden/>
          </w:rPr>
          <w:tab/>
        </w:r>
        <w:r w:rsidR="00A61C66">
          <w:rPr>
            <w:noProof/>
            <w:webHidden/>
          </w:rPr>
          <w:fldChar w:fldCharType="begin"/>
        </w:r>
        <w:r w:rsidR="00A61C66">
          <w:rPr>
            <w:noProof/>
            <w:webHidden/>
          </w:rPr>
          <w:instrText xml:space="preserve"> PAGEREF _Toc100159495 \h </w:instrText>
        </w:r>
        <w:r w:rsidR="00A61C66">
          <w:rPr>
            <w:noProof/>
            <w:webHidden/>
          </w:rPr>
        </w:r>
        <w:r w:rsidR="00A61C66">
          <w:rPr>
            <w:noProof/>
            <w:webHidden/>
          </w:rPr>
          <w:fldChar w:fldCharType="separate"/>
        </w:r>
        <w:r w:rsidR="00616928">
          <w:rPr>
            <w:noProof/>
            <w:webHidden/>
          </w:rPr>
          <w:t>37</w:t>
        </w:r>
        <w:r w:rsidR="00A61C66">
          <w:rPr>
            <w:noProof/>
            <w:webHidden/>
          </w:rPr>
          <w:fldChar w:fldCharType="end"/>
        </w:r>
      </w:hyperlink>
    </w:p>
    <w:p w14:paraId="6D5B3E26" w14:textId="000A6F60"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496" w:history="1">
        <w:r w:rsidR="00A61C66" w:rsidRPr="00556617">
          <w:rPr>
            <w:rStyle w:val="Hipervnculo"/>
            <w:noProof/>
          </w:rPr>
          <w:t>Tabla 17 - Razón Ácida</w:t>
        </w:r>
        <w:r w:rsidR="00A61C66">
          <w:rPr>
            <w:noProof/>
            <w:webHidden/>
          </w:rPr>
          <w:tab/>
        </w:r>
        <w:r w:rsidR="00A61C66">
          <w:rPr>
            <w:noProof/>
            <w:webHidden/>
          </w:rPr>
          <w:fldChar w:fldCharType="begin"/>
        </w:r>
        <w:r w:rsidR="00A61C66">
          <w:rPr>
            <w:noProof/>
            <w:webHidden/>
          </w:rPr>
          <w:instrText xml:space="preserve"> PAGEREF _Toc100159496 \h </w:instrText>
        </w:r>
        <w:r w:rsidR="00A61C66">
          <w:rPr>
            <w:noProof/>
            <w:webHidden/>
          </w:rPr>
        </w:r>
        <w:r w:rsidR="00A61C66">
          <w:rPr>
            <w:noProof/>
            <w:webHidden/>
          </w:rPr>
          <w:fldChar w:fldCharType="separate"/>
        </w:r>
        <w:r w:rsidR="00616928">
          <w:rPr>
            <w:noProof/>
            <w:webHidden/>
          </w:rPr>
          <w:t>37</w:t>
        </w:r>
        <w:r w:rsidR="00A61C66">
          <w:rPr>
            <w:noProof/>
            <w:webHidden/>
          </w:rPr>
          <w:fldChar w:fldCharType="end"/>
        </w:r>
      </w:hyperlink>
    </w:p>
    <w:p w14:paraId="606C2BB8" w14:textId="304E6CDB"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497" w:history="1">
        <w:r w:rsidR="00A61C66" w:rsidRPr="00556617">
          <w:rPr>
            <w:rStyle w:val="Hipervnculo"/>
            <w:noProof/>
          </w:rPr>
          <w:t>Tabla 18 - Utilidad Neta a Activo Total</w:t>
        </w:r>
        <w:r w:rsidR="00A61C66">
          <w:rPr>
            <w:noProof/>
            <w:webHidden/>
          </w:rPr>
          <w:tab/>
        </w:r>
        <w:r w:rsidR="00A61C66">
          <w:rPr>
            <w:noProof/>
            <w:webHidden/>
          </w:rPr>
          <w:fldChar w:fldCharType="begin"/>
        </w:r>
        <w:r w:rsidR="00A61C66">
          <w:rPr>
            <w:noProof/>
            <w:webHidden/>
          </w:rPr>
          <w:instrText xml:space="preserve"> PAGEREF _Toc100159497 \h </w:instrText>
        </w:r>
        <w:r w:rsidR="00A61C66">
          <w:rPr>
            <w:noProof/>
            <w:webHidden/>
          </w:rPr>
        </w:r>
        <w:r w:rsidR="00A61C66">
          <w:rPr>
            <w:noProof/>
            <w:webHidden/>
          </w:rPr>
          <w:fldChar w:fldCharType="separate"/>
        </w:r>
        <w:r w:rsidR="00616928">
          <w:rPr>
            <w:noProof/>
            <w:webHidden/>
          </w:rPr>
          <w:t>38</w:t>
        </w:r>
        <w:r w:rsidR="00A61C66">
          <w:rPr>
            <w:noProof/>
            <w:webHidden/>
          </w:rPr>
          <w:fldChar w:fldCharType="end"/>
        </w:r>
      </w:hyperlink>
    </w:p>
    <w:p w14:paraId="30D60BAF" w14:textId="096090FD"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498" w:history="1">
        <w:r w:rsidR="00A61C66" w:rsidRPr="00556617">
          <w:rPr>
            <w:rStyle w:val="Hipervnculo"/>
            <w:noProof/>
          </w:rPr>
          <w:t>Tabla 19 - Utilidad Neta a Ventas</w:t>
        </w:r>
        <w:r w:rsidR="00A61C66">
          <w:rPr>
            <w:noProof/>
            <w:webHidden/>
          </w:rPr>
          <w:tab/>
        </w:r>
        <w:r w:rsidR="00A61C66">
          <w:rPr>
            <w:noProof/>
            <w:webHidden/>
          </w:rPr>
          <w:fldChar w:fldCharType="begin"/>
        </w:r>
        <w:r w:rsidR="00A61C66">
          <w:rPr>
            <w:noProof/>
            <w:webHidden/>
          </w:rPr>
          <w:instrText xml:space="preserve"> PAGEREF _Toc100159498 \h </w:instrText>
        </w:r>
        <w:r w:rsidR="00A61C66">
          <w:rPr>
            <w:noProof/>
            <w:webHidden/>
          </w:rPr>
        </w:r>
        <w:r w:rsidR="00A61C66">
          <w:rPr>
            <w:noProof/>
            <w:webHidden/>
          </w:rPr>
          <w:fldChar w:fldCharType="separate"/>
        </w:r>
        <w:r w:rsidR="00616928">
          <w:rPr>
            <w:noProof/>
            <w:webHidden/>
          </w:rPr>
          <w:t>38</w:t>
        </w:r>
        <w:r w:rsidR="00A61C66">
          <w:rPr>
            <w:noProof/>
            <w:webHidden/>
          </w:rPr>
          <w:fldChar w:fldCharType="end"/>
        </w:r>
      </w:hyperlink>
    </w:p>
    <w:p w14:paraId="1E8B0A40" w14:textId="4BBD9CB7"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499" w:history="1">
        <w:r w:rsidR="00A61C66" w:rsidRPr="00556617">
          <w:rPr>
            <w:rStyle w:val="Hipervnculo"/>
            <w:noProof/>
          </w:rPr>
          <w:t>Tabla 20 - Utilidad Neta a Patrimonio Neto</w:t>
        </w:r>
        <w:r w:rsidR="00A61C66">
          <w:rPr>
            <w:noProof/>
            <w:webHidden/>
          </w:rPr>
          <w:tab/>
        </w:r>
        <w:r w:rsidR="00A61C66">
          <w:rPr>
            <w:noProof/>
            <w:webHidden/>
          </w:rPr>
          <w:fldChar w:fldCharType="begin"/>
        </w:r>
        <w:r w:rsidR="00A61C66">
          <w:rPr>
            <w:noProof/>
            <w:webHidden/>
          </w:rPr>
          <w:instrText xml:space="preserve"> PAGEREF _Toc100159499 \h </w:instrText>
        </w:r>
        <w:r w:rsidR="00A61C66">
          <w:rPr>
            <w:noProof/>
            <w:webHidden/>
          </w:rPr>
        </w:r>
        <w:r w:rsidR="00A61C66">
          <w:rPr>
            <w:noProof/>
            <w:webHidden/>
          </w:rPr>
          <w:fldChar w:fldCharType="separate"/>
        </w:r>
        <w:r w:rsidR="00616928">
          <w:rPr>
            <w:noProof/>
            <w:webHidden/>
          </w:rPr>
          <w:t>38</w:t>
        </w:r>
        <w:r w:rsidR="00A61C66">
          <w:rPr>
            <w:noProof/>
            <w:webHidden/>
          </w:rPr>
          <w:fldChar w:fldCharType="end"/>
        </w:r>
      </w:hyperlink>
    </w:p>
    <w:p w14:paraId="5714EC46" w14:textId="3A1E2AC0"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00" w:history="1">
        <w:r w:rsidR="00A61C66" w:rsidRPr="00556617">
          <w:rPr>
            <w:rStyle w:val="Hipervnculo"/>
            <w:noProof/>
          </w:rPr>
          <w:t>Tabla 21 - Utilidad por Acción</w:t>
        </w:r>
        <w:r w:rsidR="00A61C66">
          <w:rPr>
            <w:noProof/>
            <w:webHidden/>
          </w:rPr>
          <w:tab/>
        </w:r>
        <w:r w:rsidR="00A61C66">
          <w:rPr>
            <w:noProof/>
            <w:webHidden/>
          </w:rPr>
          <w:fldChar w:fldCharType="begin"/>
        </w:r>
        <w:r w:rsidR="00A61C66">
          <w:rPr>
            <w:noProof/>
            <w:webHidden/>
          </w:rPr>
          <w:instrText xml:space="preserve"> PAGEREF _Toc100159500 \h </w:instrText>
        </w:r>
        <w:r w:rsidR="00A61C66">
          <w:rPr>
            <w:noProof/>
            <w:webHidden/>
          </w:rPr>
        </w:r>
        <w:r w:rsidR="00A61C66">
          <w:rPr>
            <w:noProof/>
            <w:webHidden/>
          </w:rPr>
          <w:fldChar w:fldCharType="separate"/>
        </w:r>
        <w:r w:rsidR="00616928">
          <w:rPr>
            <w:noProof/>
            <w:webHidden/>
          </w:rPr>
          <w:t>39</w:t>
        </w:r>
        <w:r w:rsidR="00A61C66">
          <w:rPr>
            <w:noProof/>
            <w:webHidden/>
          </w:rPr>
          <w:fldChar w:fldCharType="end"/>
        </w:r>
      </w:hyperlink>
    </w:p>
    <w:p w14:paraId="58B92E04" w14:textId="735FB1E3"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01" w:history="1">
        <w:r w:rsidR="00A61C66" w:rsidRPr="00556617">
          <w:rPr>
            <w:rStyle w:val="Hipervnculo"/>
            <w:noProof/>
          </w:rPr>
          <w:t>Tabla 22 - Periodo medio de cobro de cuentas por cobrar comerciales</w:t>
        </w:r>
        <w:r w:rsidR="00A61C66">
          <w:rPr>
            <w:noProof/>
            <w:webHidden/>
          </w:rPr>
          <w:tab/>
        </w:r>
        <w:r w:rsidR="00A61C66">
          <w:rPr>
            <w:noProof/>
            <w:webHidden/>
          </w:rPr>
          <w:fldChar w:fldCharType="begin"/>
        </w:r>
        <w:r w:rsidR="00A61C66">
          <w:rPr>
            <w:noProof/>
            <w:webHidden/>
          </w:rPr>
          <w:instrText xml:space="preserve"> PAGEREF _Toc100159501 \h </w:instrText>
        </w:r>
        <w:r w:rsidR="00A61C66">
          <w:rPr>
            <w:noProof/>
            <w:webHidden/>
          </w:rPr>
        </w:r>
        <w:r w:rsidR="00A61C66">
          <w:rPr>
            <w:noProof/>
            <w:webHidden/>
          </w:rPr>
          <w:fldChar w:fldCharType="separate"/>
        </w:r>
        <w:r w:rsidR="00616928">
          <w:rPr>
            <w:noProof/>
            <w:webHidden/>
          </w:rPr>
          <w:t>39</w:t>
        </w:r>
        <w:r w:rsidR="00A61C66">
          <w:rPr>
            <w:noProof/>
            <w:webHidden/>
          </w:rPr>
          <w:fldChar w:fldCharType="end"/>
        </w:r>
      </w:hyperlink>
    </w:p>
    <w:p w14:paraId="53274191" w14:textId="685E9A36"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02" w:history="1">
        <w:r w:rsidR="00A61C66" w:rsidRPr="00556617">
          <w:rPr>
            <w:rStyle w:val="Hipervnculo"/>
            <w:noProof/>
          </w:rPr>
          <w:t>Tabla 23 - Periodo medio de pago</w:t>
        </w:r>
        <w:r w:rsidR="00A61C66">
          <w:rPr>
            <w:noProof/>
            <w:webHidden/>
          </w:rPr>
          <w:tab/>
        </w:r>
        <w:r w:rsidR="00A61C66">
          <w:rPr>
            <w:noProof/>
            <w:webHidden/>
          </w:rPr>
          <w:fldChar w:fldCharType="begin"/>
        </w:r>
        <w:r w:rsidR="00A61C66">
          <w:rPr>
            <w:noProof/>
            <w:webHidden/>
          </w:rPr>
          <w:instrText xml:space="preserve"> PAGEREF _Toc100159502 \h </w:instrText>
        </w:r>
        <w:r w:rsidR="00A61C66">
          <w:rPr>
            <w:noProof/>
            <w:webHidden/>
          </w:rPr>
        </w:r>
        <w:r w:rsidR="00A61C66">
          <w:rPr>
            <w:noProof/>
            <w:webHidden/>
          </w:rPr>
          <w:fldChar w:fldCharType="separate"/>
        </w:r>
        <w:r w:rsidR="00616928">
          <w:rPr>
            <w:noProof/>
            <w:webHidden/>
          </w:rPr>
          <w:t>40</w:t>
        </w:r>
        <w:r w:rsidR="00A61C66">
          <w:rPr>
            <w:noProof/>
            <w:webHidden/>
          </w:rPr>
          <w:fldChar w:fldCharType="end"/>
        </w:r>
      </w:hyperlink>
    </w:p>
    <w:p w14:paraId="240B4A05" w14:textId="15B3D3D0"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03" w:history="1">
        <w:r w:rsidR="00A61C66" w:rsidRPr="00556617">
          <w:rPr>
            <w:rStyle w:val="Hipervnculo"/>
            <w:noProof/>
          </w:rPr>
          <w:t>Tabla 24 - Días de Inventario</w:t>
        </w:r>
        <w:r w:rsidR="00A61C66">
          <w:rPr>
            <w:noProof/>
            <w:webHidden/>
          </w:rPr>
          <w:tab/>
        </w:r>
        <w:r w:rsidR="00A61C66">
          <w:rPr>
            <w:noProof/>
            <w:webHidden/>
          </w:rPr>
          <w:fldChar w:fldCharType="begin"/>
        </w:r>
        <w:r w:rsidR="00A61C66">
          <w:rPr>
            <w:noProof/>
            <w:webHidden/>
          </w:rPr>
          <w:instrText xml:space="preserve"> PAGEREF _Toc100159503 \h </w:instrText>
        </w:r>
        <w:r w:rsidR="00A61C66">
          <w:rPr>
            <w:noProof/>
            <w:webHidden/>
          </w:rPr>
        </w:r>
        <w:r w:rsidR="00A61C66">
          <w:rPr>
            <w:noProof/>
            <w:webHidden/>
          </w:rPr>
          <w:fldChar w:fldCharType="separate"/>
        </w:r>
        <w:r w:rsidR="00616928">
          <w:rPr>
            <w:noProof/>
            <w:webHidden/>
          </w:rPr>
          <w:t>40</w:t>
        </w:r>
        <w:r w:rsidR="00A61C66">
          <w:rPr>
            <w:noProof/>
            <w:webHidden/>
          </w:rPr>
          <w:fldChar w:fldCharType="end"/>
        </w:r>
      </w:hyperlink>
    </w:p>
    <w:p w14:paraId="60235C55" w14:textId="2F080AFE"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04" w:history="1">
        <w:r w:rsidR="00A61C66" w:rsidRPr="00556617">
          <w:rPr>
            <w:rStyle w:val="Hipervnculo"/>
            <w:noProof/>
          </w:rPr>
          <w:t>Tabla 25 - Rotación de Inventario</w:t>
        </w:r>
        <w:r w:rsidR="00A61C66">
          <w:rPr>
            <w:noProof/>
            <w:webHidden/>
          </w:rPr>
          <w:tab/>
        </w:r>
        <w:r w:rsidR="00A61C66">
          <w:rPr>
            <w:noProof/>
            <w:webHidden/>
          </w:rPr>
          <w:fldChar w:fldCharType="begin"/>
        </w:r>
        <w:r w:rsidR="00A61C66">
          <w:rPr>
            <w:noProof/>
            <w:webHidden/>
          </w:rPr>
          <w:instrText xml:space="preserve"> PAGEREF _Toc100159504 \h </w:instrText>
        </w:r>
        <w:r w:rsidR="00A61C66">
          <w:rPr>
            <w:noProof/>
            <w:webHidden/>
          </w:rPr>
        </w:r>
        <w:r w:rsidR="00A61C66">
          <w:rPr>
            <w:noProof/>
            <w:webHidden/>
          </w:rPr>
          <w:fldChar w:fldCharType="separate"/>
        </w:r>
        <w:r w:rsidR="00616928">
          <w:rPr>
            <w:noProof/>
            <w:webHidden/>
          </w:rPr>
          <w:t>40</w:t>
        </w:r>
        <w:r w:rsidR="00A61C66">
          <w:rPr>
            <w:noProof/>
            <w:webHidden/>
          </w:rPr>
          <w:fldChar w:fldCharType="end"/>
        </w:r>
      </w:hyperlink>
    </w:p>
    <w:p w14:paraId="479A23C3" w14:textId="30FC32EA"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05" w:history="1">
        <w:r w:rsidR="00A61C66" w:rsidRPr="00556617">
          <w:rPr>
            <w:rStyle w:val="Hipervnculo"/>
            <w:noProof/>
          </w:rPr>
          <w:t>Tabla 26 - Rotación de Activo Fijo</w:t>
        </w:r>
        <w:r w:rsidR="00A61C66">
          <w:rPr>
            <w:noProof/>
            <w:webHidden/>
          </w:rPr>
          <w:tab/>
        </w:r>
        <w:r w:rsidR="00A61C66">
          <w:rPr>
            <w:noProof/>
            <w:webHidden/>
          </w:rPr>
          <w:fldChar w:fldCharType="begin"/>
        </w:r>
        <w:r w:rsidR="00A61C66">
          <w:rPr>
            <w:noProof/>
            <w:webHidden/>
          </w:rPr>
          <w:instrText xml:space="preserve"> PAGEREF _Toc100159505 \h </w:instrText>
        </w:r>
        <w:r w:rsidR="00A61C66">
          <w:rPr>
            <w:noProof/>
            <w:webHidden/>
          </w:rPr>
        </w:r>
        <w:r w:rsidR="00A61C66">
          <w:rPr>
            <w:noProof/>
            <w:webHidden/>
          </w:rPr>
          <w:fldChar w:fldCharType="separate"/>
        </w:r>
        <w:r w:rsidR="00616928">
          <w:rPr>
            <w:noProof/>
            <w:webHidden/>
          </w:rPr>
          <w:t>41</w:t>
        </w:r>
        <w:r w:rsidR="00A61C66">
          <w:rPr>
            <w:noProof/>
            <w:webHidden/>
          </w:rPr>
          <w:fldChar w:fldCharType="end"/>
        </w:r>
      </w:hyperlink>
    </w:p>
    <w:p w14:paraId="7F5AC57B" w14:textId="423B7E99"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06" w:history="1">
        <w:r w:rsidR="00A61C66" w:rsidRPr="00556617">
          <w:rPr>
            <w:rStyle w:val="Hipervnculo"/>
            <w:noProof/>
          </w:rPr>
          <w:t>Tabla 27 - Utilidad Neta más Gastos Financieros a Gastos Financieros</w:t>
        </w:r>
        <w:r w:rsidR="00A61C66">
          <w:rPr>
            <w:noProof/>
            <w:webHidden/>
          </w:rPr>
          <w:tab/>
        </w:r>
        <w:r w:rsidR="00A61C66">
          <w:rPr>
            <w:noProof/>
            <w:webHidden/>
          </w:rPr>
          <w:fldChar w:fldCharType="begin"/>
        </w:r>
        <w:r w:rsidR="00A61C66">
          <w:rPr>
            <w:noProof/>
            <w:webHidden/>
          </w:rPr>
          <w:instrText xml:space="preserve"> PAGEREF _Toc100159506 \h </w:instrText>
        </w:r>
        <w:r w:rsidR="00A61C66">
          <w:rPr>
            <w:noProof/>
            <w:webHidden/>
          </w:rPr>
        </w:r>
        <w:r w:rsidR="00A61C66">
          <w:rPr>
            <w:noProof/>
            <w:webHidden/>
          </w:rPr>
          <w:fldChar w:fldCharType="separate"/>
        </w:r>
        <w:r w:rsidR="00616928">
          <w:rPr>
            <w:noProof/>
            <w:webHidden/>
          </w:rPr>
          <w:t>41</w:t>
        </w:r>
        <w:r w:rsidR="00A61C66">
          <w:rPr>
            <w:noProof/>
            <w:webHidden/>
          </w:rPr>
          <w:fldChar w:fldCharType="end"/>
        </w:r>
      </w:hyperlink>
    </w:p>
    <w:p w14:paraId="5856F120" w14:textId="41882D93"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07" w:history="1">
        <w:r w:rsidR="00A61C66" w:rsidRPr="00556617">
          <w:rPr>
            <w:rStyle w:val="Hipervnculo"/>
            <w:noProof/>
          </w:rPr>
          <w:t>Tabla 28 - Cuentas Incobrables a Ventas Netas</w:t>
        </w:r>
        <w:r w:rsidR="00A61C66">
          <w:rPr>
            <w:noProof/>
            <w:webHidden/>
          </w:rPr>
          <w:tab/>
        </w:r>
        <w:r w:rsidR="00A61C66">
          <w:rPr>
            <w:noProof/>
            <w:webHidden/>
          </w:rPr>
          <w:fldChar w:fldCharType="begin"/>
        </w:r>
        <w:r w:rsidR="00A61C66">
          <w:rPr>
            <w:noProof/>
            <w:webHidden/>
          </w:rPr>
          <w:instrText xml:space="preserve"> PAGEREF _Toc100159507 \h </w:instrText>
        </w:r>
        <w:r w:rsidR="00A61C66">
          <w:rPr>
            <w:noProof/>
            <w:webHidden/>
          </w:rPr>
        </w:r>
        <w:r w:rsidR="00A61C66">
          <w:rPr>
            <w:noProof/>
            <w:webHidden/>
          </w:rPr>
          <w:fldChar w:fldCharType="separate"/>
        </w:r>
        <w:r w:rsidR="00616928">
          <w:rPr>
            <w:noProof/>
            <w:webHidden/>
          </w:rPr>
          <w:t>42</w:t>
        </w:r>
        <w:r w:rsidR="00A61C66">
          <w:rPr>
            <w:noProof/>
            <w:webHidden/>
          </w:rPr>
          <w:fldChar w:fldCharType="end"/>
        </w:r>
      </w:hyperlink>
    </w:p>
    <w:p w14:paraId="1A6D32C4" w14:textId="194B5DE8"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08" w:history="1">
        <w:r w:rsidR="00A61C66" w:rsidRPr="00556617">
          <w:rPr>
            <w:rStyle w:val="Hipervnculo"/>
            <w:noProof/>
          </w:rPr>
          <w:t>Tabla 29 - Antigüedad de Documentos y Cuentas por Cobrar, Períodos 2019-2020-2021</w:t>
        </w:r>
        <w:r w:rsidR="00A61C66">
          <w:rPr>
            <w:noProof/>
            <w:webHidden/>
          </w:rPr>
          <w:tab/>
        </w:r>
        <w:r w:rsidR="00A61C66">
          <w:rPr>
            <w:noProof/>
            <w:webHidden/>
          </w:rPr>
          <w:fldChar w:fldCharType="begin"/>
        </w:r>
        <w:r w:rsidR="00A61C66">
          <w:rPr>
            <w:noProof/>
            <w:webHidden/>
          </w:rPr>
          <w:instrText xml:space="preserve"> PAGEREF _Toc100159508 \h </w:instrText>
        </w:r>
        <w:r w:rsidR="00A61C66">
          <w:rPr>
            <w:noProof/>
            <w:webHidden/>
          </w:rPr>
        </w:r>
        <w:r w:rsidR="00A61C66">
          <w:rPr>
            <w:noProof/>
            <w:webHidden/>
          </w:rPr>
          <w:fldChar w:fldCharType="separate"/>
        </w:r>
        <w:r w:rsidR="00616928">
          <w:rPr>
            <w:noProof/>
            <w:webHidden/>
          </w:rPr>
          <w:t>42</w:t>
        </w:r>
        <w:r w:rsidR="00A61C66">
          <w:rPr>
            <w:noProof/>
            <w:webHidden/>
          </w:rPr>
          <w:fldChar w:fldCharType="end"/>
        </w:r>
      </w:hyperlink>
    </w:p>
    <w:p w14:paraId="6A415062" w14:textId="33CB6C1A"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09" w:history="1">
        <w:r w:rsidR="00A61C66" w:rsidRPr="00556617">
          <w:rPr>
            <w:rStyle w:val="Hipervnculo"/>
            <w:noProof/>
          </w:rPr>
          <w:t>Tabla 30 - Activos y Pasivos en Moneda Extranjera</w:t>
        </w:r>
        <w:r w:rsidR="00A61C66">
          <w:rPr>
            <w:noProof/>
            <w:webHidden/>
          </w:rPr>
          <w:tab/>
        </w:r>
        <w:r w:rsidR="00A61C66">
          <w:rPr>
            <w:noProof/>
            <w:webHidden/>
          </w:rPr>
          <w:fldChar w:fldCharType="begin"/>
        </w:r>
        <w:r w:rsidR="00A61C66">
          <w:rPr>
            <w:noProof/>
            <w:webHidden/>
          </w:rPr>
          <w:instrText xml:space="preserve"> PAGEREF _Toc100159509 \h </w:instrText>
        </w:r>
        <w:r w:rsidR="00A61C66">
          <w:rPr>
            <w:noProof/>
            <w:webHidden/>
          </w:rPr>
        </w:r>
        <w:r w:rsidR="00A61C66">
          <w:rPr>
            <w:noProof/>
            <w:webHidden/>
          </w:rPr>
          <w:fldChar w:fldCharType="separate"/>
        </w:r>
        <w:r w:rsidR="00616928">
          <w:rPr>
            <w:noProof/>
            <w:webHidden/>
          </w:rPr>
          <w:t>43</w:t>
        </w:r>
        <w:r w:rsidR="00A61C66">
          <w:rPr>
            <w:noProof/>
            <w:webHidden/>
          </w:rPr>
          <w:fldChar w:fldCharType="end"/>
        </w:r>
      </w:hyperlink>
    </w:p>
    <w:p w14:paraId="66B5AEDE" w14:textId="4C356A6F"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10" w:history="1">
        <w:r w:rsidR="00A61C66" w:rsidRPr="00556617">
          <w:rPr>
            <w:rStyle w:val="Hipervnculo"/>
            <w:noProof/>
          </w:rPr>
          <w:t>Tabla 31 - Pasivo Total a Patrimonio Neto (Excluyendo las Utilidades Disponibles)</w:t>
        </w:r>
        <w:r w:rsidR="00A61C66">
          <w:rPr>
            <w:noProof/>
            <w:webHidden/>
          </w:rPr>
          <w:tab/>
        </w:r>
        <w:r w:rsidR="00A61C66">
          <w:rPr>
            <w:noProof/>
            <w:webHidden/>
          </w:rPr>
          <w:fldChar w:fldCharType="begin"/>
        </w:r>
        <w:r w:rsidR="00A61C66">
          <w:rPr>
            <w:noProof/>
            <w:webHidden/>
          </w:rPr>
          <w:instrText xml:space="preserve"> PAGEREF _Toc100159510 \h </w:instrText>
        </w:r>
        <w:r w:rsidR="00A61C66">
          <w:rPr>
            <w:noProof/>
            <w:webHidden/>
          </w:rPr>
        </w:r>
        <w:r w:rsidR="00A61C66">
          <w:rPr>
            <w:noProof/>
            <w:webHidden/>
          </w:rPr>
          <w:fldChar w:fldCharType="separate"/>
        </w:r>
        <w:r w:rsidR="00616928">
          <w:rPr>
            <w:noProof/>
            <w:webHidden/>
          </w:rPr>
          <w:t>43</w:t>
        </w:r>
        <w:r w:rsidR="00A61C66">
          <w:rPr>
            <w:noProof/>
            <w:webHidden/>
          </w:rPr>
          <w:fldChar w:fldCharType="end"/>
        </w:r>
      </w:hyperlink>
    </w:p>
    <w:p w14:paraId="630270BC" w14:textId="0AD4EE12"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11" w:history="1">
        <w:r w:rsidR="00A61C66" w:rsidRPr="00556617">
          <w:rPr>
            <w:rStyle w:val="Hipervnculo"/>
            <w:noProof/>
          </w:rPr>
          <w:t>Tabla 32 - Captación Efectiva a Pasivo Total</w:t>
        </w:r>
        <w:r w:rsidR="00A61C66">
          <w:rPr>
            <w:noProof/>
            <w:webHidden/>
          </w:rPr>
          <w:tab/>
        </w:r>
        <w:r w:rsidR="00A61C66">
          <w:rPr>
            <w:noProof/>
            <w:webHidden/>
          </w:rPr>
          <w:fldChar w:fldCharType="begin"/>
        </w:r>
        <w:r w:rsidR="00A61C66">
          <w:rPr>
            <w:noProof/>
            <w:webHidden/>
          </w:rPr>
          <w:instrText xml:space="preserve"> PAGEREF _Toc100159511 \h </w:instrText>
        </w:r>
        <w:r w:rsidR="00A61C66">
          <w:rPr>
            <w:noProof/>
            <w:webHidden/>
          </w:rPr>
        </w:r>
        <w:r w:rsidR="00A61C66">
          <w:rPr>
            <w:noProof/>
            <w:webHidden/>
          </w:rPr>
          <w:fldChar w:fldCharType="separate"/>
        </w:r>
        <w:r w:rsidR="00616928">
          <w:rPr>
            <w:noProof/>
            <w:webHidden/>
          </w:rPr>
          <w:t>44</w:t>
        </w:r>
        <w:r w:rsidR="00A61C66">
          <w:rPr>
            <w:noProof/>
            <w:webHidden/>
          </w:rPr>
          <w:fldChar w:fldCharType="end"/>
        </w:r>
      </w:hyperlink>
    </w:p>
    <w:p w14:paraId="6FABC053" w14:textId="7A28DBF9"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12" w:history="1">
        <w:r w:rsidR="00A61C66" w:rsidRPr="00556617">
          <w:rPr>
            <w:rStyle w:val="Hipervnculo"/>
            <w:noProof/>
          </w:rPr>
          <w:t>Tabla 33 - Distribución de utilidades de los últimos 10 años (en millones de colones)</w:t>
        </w:r>
        <w:r w:rsidR="00A61C66">
          <w:rPr>
            <w:noProof/>
            <w:webHidden/>
          </w:rPr>
          <w:tab/>
        </w:r>
        <w:r w:rsidR="00A61C66">
          <w:rPr>
            <w:noProof/>
            <w:webHidden/>
          </w:rPr>
          <w:fldChar w:fldCharType="begin"/>
        </w:r>
        <w:r w:rsidR="00A61C66">
          <w:rPr>
            <w:noProof/>
            <w:webHidden/>
          </w:rPr>
          <w:instrText xml:space="preserve"> PAGEREF _Toc100159512 \h </w:instrText>
        </w:r>
        <w:r w:rsidR="00A61C66">
          <w:rPr>
            <w:noProof/>
            <w:webHidden/>
          </w:rPr>
        </w:r>
        <w:r w:rsidR="00A61C66">
          <w:rPr>
            <w:noProof/>
            <w:webHidden/>
          </w:rPr>
          <w:fldChar w:fldCharType="separate"/>
        </w:r>
        <w:r w:rsidR="00616928">
          <w:rPr>
            <w:noProof/>
            <w:webHidden/>
          </w:rPr>
          <w:t>44</w:t>
        </w:r>
        <w:r w:rsidR="00A61C66">
          <w:rPr>
            <w:noProof/>
            <w:webHidden/>
          </w:rPr>
          <w:fldChar w:fldCharType="end"/>
        </w:r>
      </w:hyperlink>
    </w:p>
    <w:p w14:paraId="2AFE1CCD" w14:textId="6E62B620"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13" w:history="1">
        <w:r w:rsidR="00A61C66" w:rsidRPr="00556617">
          <w:rPr>
            <w:rStyle w:val="Hipervnculo"/>
            <w:noProof/>
          </w:rPr>
          <w:t>Tabla 34 - Historia del Capital Social por los últimos 3 años</w:t>
        </w:r>
        <w:r w:rsidR="00A61C66">
          <w:rPr>
            <w:noProof/>
            <w:webHidden/>
          </w:rPr>
          <w:tab/>
        </w:r>
        <w:r w:rsidR="00A61C66">
          <w:rPr>
            <w:noProof/>
            <w:webHidden/>
          </w:rPr>
          <w:fldChar w:fldCharType="begin"/>
        </w:r>
        <w:r w:rsidR="00A61C66">
          <w:rPr>
            <w:noProof/>
            <w:webHidden/>
          </w:rPr>
          <w:instrText xml:space="preserve"> PAGEREF _Toc100159513 \h </w:instrText>
        </w:r>
        <w:r w:rsidR="00A61C66">
          <w:rPr>
            <w:noProof/>
            <w:webHidden/>
          </w:rPr>
        </w:r>
        <w:r w:rsidR="00A61C66">
          <w:rPr>
            <w:noProof/>
            <w:webHidden/>
          </w:rPr>
          <w:fldChar w:fldCharType="separate"/>
        </w:r>
        <w:r w:rsidR="00616928">
          <w:rPr>
            <w:noProof/>
            <w:webHidden/>
          </w:rPr>
          <w:t>45</w:t>
        </w:r>
        <w:r w:rsidR="00A61C66">
          <w:rPr>
            <w:noProof/>
            <w:webHidden/>
          </w:rPr>
          <w:fldChar w:fldCharType="end"/>
        </w:r>
      </w:hyperlink>
    </w:p>
    <w:p w14:paraId="71A3A6A2" w14:textId="1C154263"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14" w:history="1">
        <w:r w:rsidR="00A61C66" w:rsidRPr="00556617">
          <w:rPr>
            <w:rStyle w:val="Hipervnculo"/>
            <w:noProof/>
          </w:rPr>
          <w:t>Tabla 35 - Ventas por zona geográfica</w:t>
        </w:r>
        <w:r w:rsidR="00A61C66">
          <w:rPr>
            <w:noProof/>
            <w:webHidden/>
          </w:rPr>
          <w:tab/>
        </w:r>
        <w:r w:rsidR="00A61C66">
          <w:rPr>
            <w:noProof/>
            <w:webHidden/>
          </w:rPr>
          <w:fldChar w:fldCharType="begin"/>
        </w:r>
        <w:r w:rsidR="00A61C66">
          <w:rPr>
            <w:noProof/>
            <w:webHidden/>
          </w:rPr>
          <w:instrText xml:space="preserve"> PAGEREF _Toc100159514 \h </w:instrText>
        </w:r>
        <w:r w:rsidR="00A61C66">
          <w:rPr>
            <w:noProof/>
            <w:webHidden/>
          </w:rPr>
        </w:r>
        <w:r w:rsidR="00A61C66">
          <w:rPr>
            <w:noProof/>
            <w:webHidden/>
          </w:rPr>
          <w:fldChar w:fldCharType="separate"/>
        </w:r>
        <w:r w:rsidR="00616928">
          <w:rPr>
            <w:noProof/>
            <w:webHidden/>
          </w:rPr>
          <w:t>52</w:t>
        </w:r>
        <w:r w:rsidR="00A61C66">
          <w:rPr>
            <w:noProof/>
            <w:webHidden/>
          </w:rPr>
          <w:fldChar w:fldCharType="end"/>
        </w:r>
      </w:hyperlink>
    </w:p>
    <w:p w14:paraId="2E3C7D9A" w14:textId="44C4BB83"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15" w:history="1">
        <w:r w:rsidR="00A61C66" w:rsidRPr="00556617">
          <w:rPr>
            <w:rStyle w:val="Hipervnculo"/>
            <w:noProof/>
          </w:rPr>
          <w:t>Tabla 36 - Balance por segmentos de negocio (en millones de colones)</w:t>
        </w:r>
        <w:r w:rsidR="00A61C66">
          <w:rPr>
            <w:noProof/>
            <w:webHidden/>
          </w:rPr>
          <w:tab/>
        </w:r>
        <w:r w:rsidR="00A61C66">
          <w:rPr>
            <w:noProof/>
            <w:webHidden/>
          </w:rPr>
          <w:fldChar w:fldCharType="begin"/>
        </w:r>
        <w:r w:rsidR="00A61C66">
          <w:rPr>
            <w:noProof/>
            <w:webHidden/>
          </w:rPr>
          <w:instrText xml:space="preserve"> PAGEREF _Toc100159515 \h </w:instrText>
        </w:r>
        <w:r w:rsidR="00A61C66">
          <w:rPr>
            <w:noProof/>
            <w:webHidden/>
          </w:rPr>
        </w:r>
        <w:r w:rsidR="00A61C66">
          <w:rPr>
            <w:noProof/>
            <w:webHidden/>
          </w:rPr>
          <w:fldChar w:fldCharType="separate"/>
        </w:r>
        <w:r w:rsidR="00616928">
          <w:rPr>
            <w:noProof/>
            <w:webHidden/>
          </w:rPr>
          <w:t>53</w:t>
        </w:r>
        <w:r w:rsidR="00A61C66">
          <w:rPr>
            <w:noProof/>
            <w:webHidden/>
          </w:rPr>
          <w:fldChar w:fldCharType="end"/>
        </w:r>
      </w:hyperlink>
    </w:p>
    <w:p w14:paraId="61AB5463" w14:textId="38FB6BB8"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16" w:history="1">
        <w:r w:rsidR="00A61C66" w:rsidRPr="00556617">
          <w:rPr>
            <w:rStyle w:val="Hipervnculo"/>
            <w:noProof/>
          </w:rPr>
          <w:t>Tabla 37 - Detalle de Subsidiarias</w:t>
        </w:r>
        <w:r w:rsidR="00A61C66">
          <w:rPr>
            <w:noProof/>
            <w:webHidden/>
          </w:rPr>
          <w:tab/>
        </w:r>
        <w:r w:rsidR="00A61C66">
          <w:rPr>
            <w:noProof/>
            <w:webHidden/>
          </w:rPr>
          <w:fldChar w:fldCharType="begin"/>
        </w:r>
        <w:r w:rsidR="00A61C66">
          <w:rPr>
            <w:noProof/>
            <w:webHidden/>
          </w:rPr>
          <w:instrText xml:space="preserve"> PAGEREF _Toc100159516 \h </w:instrText>
        </w:r>
        <w:r w:rsidR="00A61C66">
          <w:rPr>
            <w:noProof/>
            <w:webHidden/>
          </w:rPr>
        </w:r>
        <w:r w:rsidR="00A61C66">
          <w:rPr>
            <w:noProof/>
            <w:webHidden/>
          </w:rPr>
          <w:fldChar w:fldCharType="separate"/>
        </w:r>
        <w:r w:rsidR="00616928">
          <w:rPr>
            <w:noProof/>
            <w:webHidden/>
          </w:rPr>
          <w:t>54</w:t>
        </w:r>
        <w:r w:rsidR="00A61C66">
          <w:rPr>
            <w:noProof/>
            <w:webHidden/>
          </w:rPr>
          <w:fldChar w:fldCharType="end"/>
        </w:r>
      </w:hyperlink>
    </w:p>
    <w:p w14:paraId="04D132D5" w14:textId="127B19A8"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17" w:history="1">
        <w:r w:rsidR="00A61C66" w:rsidRPr="00556617">
          <w:rPr>
            <w:rStyle w:val="Hipervnculo"/>
            <w:noProof/>
          </w:rPr>
          <w:t>Tabla 38 - Capacidad instalada de Planta de Producción #1</w:t>
        </w:r>
        <w:r w:rsidR="00A61C66">
          <w:rPr>
            <w:noProof/>
            <w:webHidden/>
          </w:rPr>
          <w:tab/>
        </w:r>
        <w:r w:rsidR="00A61C66">
          <w:rPr>
            <w:noProof/>
            <w:webHidden/>
          </w:rPr>
          <w:fldChar w:fldCharType="begin"/>
        </w:r>
        <w:r w:rsidR="00A61C66">
          <w:rPr>
            <w:noProof/>
            <w:webHidden/>
          </w:rPr>
          <w:instrText xml:space="preserve"> PAGEREF _Toc100159517 \h </w:instrText>
        </w:r>
        <w:r w:rsidR="00A61C66">
          <w:rPr>
            <w:noProof/>
            <w:webHidden/>
          </w:rPr>
        </w:r>
        <w:r w:rsidR="00A61C66">
          <w:rPr>
            <w:noProof/>
            <w:webHidden/>
          </w:rPr>
          <w:fldChar w:fldCharType="separate"/>
        </w:r>
        <w:r w:rsidR="00616928">
          <w:rPr>
            <w:noProof/>
            <w:webHidden/>
          </w:rPr>
          <w:t>55</w:t>
        </w:r>
        <w:r w:rsidR="00A61C66">
          <w:rPr>
            <w:noProof/>
            <w:webHidden/>
          </w:rPr>
          <w:fldChar w:fldCharType="end"/>
        </w:r>
      </w:hyperlink>
    </w:p>
    <w:p w14:paraId="6897D930" w14:textId="379ECFC6"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18" w:history="1">
        <w:r w:rsidR="00A61C66" w:rsidRPr="00556617">
          <w:rPr>
            <w:rStyle w:val="Hipervnculo"/>
            <w:noProof/>
          </w:rPr>
          <w:t>Tabla 39 - Capacidad Instalada de Planta de Producción #2</w:t>
        </w:r>
        <w:r w:rsidR="00A61C66">
          <w:rPr>
            <w:noProof/>
            <w:webHidden/>
          </w:rPr>
          <w:tab/>
        </w:r>
        <w:r w:rsidR="00A61C66">
          <w:rPr>
            <w:noProof/>
            <w:webHidden/>
          </w:rPr>
          <w:fldChar w:fldCharType="begin"/>
        </w:r>
        <w:r w:rsidR="00A61C66">
          <w:rPr>
            <w:noProof/>
            <w:webHidden/>
          </w:rPr>
          <w:instrText xml:space="preserve"> PAGEREF _Toc100159518 \h </w:instrText>
        </w:r>
        <w:r w:rsidR="00A61C66">
          <w:rPr>
            <w:noProof/>
            <w:webHidden/>
          </w:rPr>
        </w:r>
        <w:r w:rsidR="00A61C66">
          <w:rPr>
            <w:noProof/>
            <w:webHidden/>
          </w:rPr>
          <w:fldChar w:fldCharType="separate"/>
        </w:r>
        <w:r w:rsidR="00616928">
          <w:rPr>
            <w:noProof/>
            <w:webHidden/>
          </w:rPr>
          <w:t>55</w:t>
        </w:r>
        <w:r w:rsidR="00A61C66">
          <w:rPr>
            <w:noProof/>
            <w:webHidden/>
          </w:rPr>
          <w:fldChar w:fldCharType="end"/>
        </w:r>
      </w:hyperlink>
    </w:p>
    <w:p w14:paraId="2473EF0A" w14:textId="540290A1"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19" w:history="1">
        <w:r w:rsidR="00A61C66" w:rsidRPr="00556617">
          <w:rPr>
            <w:rStyle w:val="Hipervnculo"/>
            <w:noProof/>
          </w:rPr>
          <w:t>Tabla 40 - Capacidad Instalada de Planta de Producción #3</w:t>
        </w:r>
        <w:r w:rsidR="00A61C66">
          <w:rPr>
            <w:noProof/>
            <w:webHidden/>
          </w:rPr>
          <w:tab/>
        </w:r>
        <w:r w:rsidR="00A61C66">
          <w:rPr>
            <w:noProof/>
            <w:webHidden/>
          </w:rPr>
          <w:fldChar w:fldCharType="begin"/>
        </w:r>
        <w:r w:rsidR="00A61C66">
          <w:rPr>
            <w:noProof/>
            <w:webHidden/>
          </w:rPr>
          <w:instrText xml:space="preserve"> PAGEREF _Toc100159519 \h </w:instrText>
        </w:r>
        <w:r w:rsidR="00A61C66">
          <w:rPr>
            <w:noProof/>
            <w:webHidden/>
          </w:rPr>
        </w:r>
        <w:r w:rsidR="00A61C66">
          <w:rPr>
            <w:noProof/>
            <w:webHidden/>
          </w:rPr>
          <w:fldChar w:fldCharType="separate"/>
        </w:r>
        <w:r w:rsidR="00616928">
          <w:rPr>
            <w:noProof/>
            <w:webHidden/>
          </w:rPr>
          <w:t>56</w:t>
        </w:r>
        <w:r w:rsidR="00A61C66">
          <w:rPr>
            <w:noProof/>
            <w:webHidden/>
          </w:rPr>
          <w:fldChar w:fldCharType="end"/>
        </w:r>
      </w:hyperlink>
    </w:p>
    <w:p w14:paraId="0EA61BFE" w14:textId="5CBC7042"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20" w:history="1">
        <w:r w:rsidR="00A61C66" w:rsidRPr="00556617">
          <w:rPr>
            <w:rStyle w:val="Hipervnculo"/>
            <w:noProof/>
          </w:rPr>
          <w:t>Tabla 41 - Capacidad Instalada de Planta de Producción #4</w:t>
        </w:r>
        <w:r w:rsidR="00A61C66">
          <w:rPr>
            <w:noProof/>
            <w:webHidden/>
          </w:rPr>
          <w:tab/>
        </w:r>
        <w:r w:rsidR="00A61C66">
          <w:rPr>
            <w:noProof/>
            <w:webHidden/>
          </w:rPr>
          <w:fldChar w:fldCharType="begin"/>
        </w:r>
        <w:r w:rsidR="00A61C66">
          <w:rPr>
            <w:noProof/>
            <w:webHidden/>
          </w:rPr>
          <w:instrText xml:space="preserve"> PAGEREF _Toc100159520 \h </w:instrText>
        </w:r>
        <w:r w:rsidR="00A61C66">
          <w:rPr>
            <w:noProof/>
            <w:webHidden/>
          </w:rPr>
        </w:r>
        <w:r w:rsidR="00A61C66">
          <w:rPr>
            <w:noProof/>
            <w:webHidden/>
          </w:rPr>
          <w:fldChar w:fldCharType="separate"/>
        </w:r>
        <w:r w:rsidR="00616928">
          <w:rPr>
            <w:noProof/>
            <w:webHidden/>
          </w:rPr>
          <w:t>56</w:t>
        </w:r>
        <w:r w:rsidR="00A61C66">
          <w:rPr>
            <w:noProof/>
            <w:webHidden/>
          </w:rPr>
          <w:fldChar w:fldCharType="end"/>
        </w:r>
      </w:hyperlink>
    </w:p>
    <w:p w14:paraId="158C8C15" w14:textId="59EC404E"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21" w:history="1">
        <w:r w:rsidR="00A61C66" w:rsidRPr="00556617">
          <w:rPr>
            <w:rStyle w:val="Hipervnculo"/>
            <w:noProof/>
          </w:rPr>
          <w:t>Tabla 42 - Capacidad Instalada de Planta de Producción #5.</w:t>
        </w:r>
        <w:r w:rsidR="00A61C66">
          <w:rPr>
            <w:noProof/>
            <w:webHidden/>
          </w:rPr>
          <w:tab/>
        </w:r>
        <w:r w:rsidR="00A61C66">
          <w:rPr>
            <w:noProof/>
            <w:webHidden/>
          </w:rPr>
          <w:fldChar w:fldCharType="begin"/>
        </w:r>
        <w:r w:rsidR="00A61C66">
          <w:rPr>
            <w:noProof/>
            <w:webHidden/>
          </w:rPr>
          <w:instrText xml:space="preserve"> PAGEREF _Toc100159521 \h </w:instrText>
        </w:r>
        <w:r w:rsidR="00A61C66">
          <w:rPr>
            <w:noProof/>
            <w:webHidden/>
          </w:rPr>
        </w:r>
        <w:r w:rsidR="00A61C66">
          <w:rPr>
            <w:noProof/>
            <w:webHidden/>
          </w:rPr>
          <w:fldChar w:fldCharType="separate"/>
        </w:r>
        <w:r w:rsidR="00616928">
          <w:rPr>
            <w:noProof/>
            <w:webHidden/>
          </w:rPr>
          <w:t>57</w:t>
        </w:r>
        <w:r w:rsidR="00A61C66">
          <w:rPr>
            <w:noProof/>
            <w:webHidden/>
          </w:rPr>
          <w:fldChar w:fldCharType="end"/>
        </w:r>
      </w:hyperlink>
    </w:p>
    <w:p w14:paraId="4BE6CCEE" w14:textId="06C380D0"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22" w:history="1">
        <w:r w:rsidR="00A61C66" w:rsidRPr="00556617">
          <w:rPr>
            <w:rStyle w:val="Hipervnculo"/>
            <w:noProof/>
          </w:rPr>
          <w:t>Tabla 43 - Principales hitos de categoría cerveza y BAS</w:t>
        </w:r>
        <w:r w:rsidR="00A61C66">
          <w:rPr>
            <w:noProof/>
            <w:webHidden/>
          </w:rPr>
          <w:tab/>
        </w:r>
        <w:r w:rsidR="00A61C66">
          <w:rPr>
            <w:noProof/>
            <w:webHidden/>
          </w:rPr>
          <w:fldChar w:fldCharType="begin"/>
        </w:r>
        <w:r w:rsidR="00A61C66">
          <w:rPr>
            <w:noProof/>
            <w:webHidden/>
          </w:rPr>
          <w:instrText xml:space="preserve"> PAGEREF _Toc100159522 \h </w:instrText>
        </w:r>
        <w:r w:rsidR="00A61C66">
          <w:rPr>
            <w:noProof/>
            <w:webHidden/>
          </w:rPr>
        </w:r>
        <w:r w:rsidR="00A61C66">
          <w:rPr>
            <w:noProof/>
            <w:webHidden/>
          </w:rPr>
          <w:fldChar w:fldCharType="separate"/>
        </w:r>
        <w:r w:rsidR="00616928">
          <w:rPr>
            <w:noProof/>
            <w:webHidden/>
          </w:rPr>
          <w:t>62</w:t>
        </w:r>
        <w:r w:rsidR="00A61C66">
          <w:rPr>
            <w:noProof/>
            <w:webHidden/>
          </w:rPr>
          <w:fldChar w:fldCharType="end"/>
        </w:r>
      </w:hyperlink>
    </w:p>
    <w:p w14:paraId="7050B55A" w14:textId="6B41D4A7"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23" w:history="1">
        <w:r w:rsidR="00A61C66" w:rsidRPr="00556617">
          <w:rPr>
            <w:rStyle w:val="Hipervnculo"/>
            <w:noProof/>
          </w:rPr>
          <w:t>Tabla 44 - Principales hitos de categoría refrescos</w:t>
        </w:r>
        <w:r w:rsidR="00A61C66">
          <w:rPr>
            <w:noProof/>
            <w:webHidden/>
          </w:rPr>
          <w:tab/>
        </w:r>
        <w:r w:rsidR="00A61C66">
          <w:rPr>
            <w:noProof/>
            <w:webHidden/>
          </w:rPr>
          <w:fldChar w:fldCharType="begin"/>
        </w:r>
        <w:r w:rsidR="00A61C66">
          <w:rPr>
            <w:noProof/>
            <w:webHidden/>
          </w:rPr>
          <w:instrText xml:space="preserve"> PAGEREF _Toc100159523 \h </w:instrText>
        </w:r>
        <w:r w:rsidR="00A61C66">
          <w:rPr>
            <w:noProof/>
            <w:webHidden/>
          </w:rPr>
        </w:r>
        <w:r w:rsidR="00A61C66">
          <w:rPr>
            <w:noProof/>
            <w:webHidden/>
          </w:rPr>
          <w:fldChar w:fldCharType="separate"/>
        </w:r>
        <w:r w:rsidR="00616928">
          <w:rPr>
            <w:noProof/>
            <w:webHidden/>
          </w:rPr>
          <w:t>64</w:t>
        </w:r>
        <w:r w:rsidR="00A61C66">
          <w:rPr>
            <w:noProof/>
            <w:webHidden/>
          </w:rPr>
          <w:fldChar w:fldCharType="end"/>
        </w:r>
      </w:hyperlink>
    </w:p>
    <w:p w14:paraId="634A374D" w14:textId="0CF44E65"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24" w:history="1">
        <w:r w:rsidR="00A61C66" w:rsidRPr="00556617">
          <w:rPr>
            <w:rStyle w:val="Hipervnculo"/>
            <w:noProof/>
          </w:rPr>
          <w:t>Tabla 45 - Principales hitos de la categoría de alimentos</w:t>
        </w:r>
        <w:r w:rsidR="00A61C66">
          <w:rPr>
            <w:noProof/>
            <w:webHidden/>
          </w:rPr>
          <w:tab/>
        </w:r>
        <w:r w:rsidR="00A61C66">
          <w:rPr>
            <w:noProof/>
            <w:webHidden/>
          </w:rPr>
          <w:fldChar w:fldCharType="begin"/>
        </w:r>
        <w:r w:rsidR="00A61C66">
          <w:rPr>
            <w:noProof/>
            <w:webHidden/>
          </w:rPr>
          <w:instrText xml:space="preserve"> PAGEREF _Toc100159524 \h </w:instrText>
        </w:r>
        <w:r w:rsidR="00A61C66">
          <w:rPr>
            <w:noProof/>
            <w:webHidden/>
          </w:rPr>
        </w:r>
        <w:r w:rsidR="00A61C66">
          <w:rPr>
            <w:noProof/>
            <w:webHidden/>
          </w:rPr>
          <w:fldChar w:fldCharType="separate"/>
        </w:r>
        <w:r w:rsidR="00616928">
          <w:rPr>
            <w:noProof/>
            <w:webHidden/>
          </w:rPr>
          <w:t>65</w:t>
        </w:r>
        <w:r w:rsidR="00A61C66">
          <w:rPr>
            <w:noProof/>
            <w:webHidden/>
          </w:rPr>
          <w:fldChar w:fldCharType="end"/>
        </w:r>
      </w:hyperlink>
    </w:p>
    <w:p w14:paraId="31387DAF" w14:textId="45F4386D"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25" w:history="1">
        <w:r w:rsidR="00A61C66" w:rsidRPr="00556617">
          <w:rPr>
            <w:rStyle w:val="Hipervnculo"/>
            <w:noProof/>
          </w:rPr>
          <w:t>Tabla 46 - Principales hitos de Florida Retail</w:t>
        </w:r>
        <w:r w:rsidR="00A61C66">
          <w:rPr>
            <w:noProof/>
            <w:webHidden/>
          </w:rPr>
          <w:tab/>
        </w:r>
        <w:r w:rsidR="00A61C66">
          <w:rPr>
            <w:noProof/>
            <w:webHidden/>
          </w:rPr>
          <w:fldChar w:fldCharType="begin"/>
        </w:r>
        <w:r w:rsidR="00A61C66">
          <w:rPr>
            <w:noProof/>
            <w:webHidden/>
          </w:rPr>
          <w:instrText xml:space="preserve"> PAGEREF _Toc100159525 \h </w:instrText>
        </w:r>
        <w:r w:rsidR="00A61C66">
          <w:rPr>
            <w:noProof/>
            <w:webHidden/>
          </w:rPr>
        </w:r>
        <w:r w:rsidR="00A61C66">
          <w:rPr>
            <w:noProof/>
            <w:webHidden/>
          </w:rPr>
          <w:fldChar w:fldCharType="separate"/>
        </w:r>
        <w:r w:rsidR="00616928">
          <w:rPr>
            <w:noProof/>
            <w:webHidden/>
          </w:rPr>
          <w:t>66</w:t>
        </w:r>
        <w:r w:rsidR="00A61C66">
          <w:rPr>
            <w:noProof/>
            <w:webHidden/>
          </w:rPr>
          <w:fldChar w:fldCharType="end"/>
        </w:r>
      </w:hyperlink>
    </w:p>
    <w:p w14:paraId="5F3A6DF3" w14:textId="0A5D20AB"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26" w:history="1">
        <w:r w:rsidR="00A61C66" w:rsidRPr="00556617">
          <w:rPr>
            <w:rStyle w:val="Hipervnculo"/>
            <w:noProof/>
          </w:rPr>
          <w:t>Tabla 47 - Principales hitos de Florida Hospitalidad</w:t>
        </w:r>
        <w:r w:rsidR="00A61C66">
          <w:rPr>
            <w:noProof/>
            <w:webHidden/>
          </w:rPr>
          <w:tab/>
        </w:r>
        <w:r w:rsidR="00A61C66">
          <w:rPr>
            <w:noProof/>
            <w:webHidden/>
          </w:rPr>
          <w:fldChar w:fldCharType="begin"/>
        </w:r>
        <w:r w:rsidR="00A61C66">
          <w:rPr>
            <w:noProof/>
            <w:webHidden/>
          </w:rPr>
          <w:instrText xml:space="preserve"> PAGEREF _Toc100159526 \h </w:instrText>
        </w:r>
        <w:r w:rsidR="00A61C66">
          <w:rPr>
            <w:noProof/>
            <w:webHidden/>
          </w:rPr>
        </w:r>
        <w:r w:rsidR="00A61C66">
          <w:rPr>
            <w:noProof/>
            <w:webHidden/>
          </w:rPr>
          <w:fldChar w:fldCharType="separate"/>
        </w:r>
        <w:r w:rsidR="00616928">
          <w:rPr>
            <w:noProof/>
            <w:webHidden/>
          </w:rPr>
          <w:t>66</w:t>
        </w:r>
        <w:r w:rsidR="00A61C66">
          <w:rPr>
            <w:noProof/>
            <w:webHidden/>
          </w:rPr>
          <w:fldChar w:fldCharType="end"/>
        </w:r>
      </w:hyperlink>
    </w:p>
    <w:p w14:paraId="5F98F923" w14:textId="5333F83F"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27" w:history="1">
        <w:r w:rsidR="00A61C66" w:rsidRPr="00556617">
          <w:rPr>
            <w:rStyle w:val="Hipervnculo"/>
            <w:noProof/>
          </w:rPr>
          <w:t>Tabla 48 - Principales hitos de Florida Capitales</w:t>
        </w:r>
        <w:r w:rsidR="00A61C66">
          <w:rPr>
            <w:noProof/>
            <w:webHidden/>
          </w:rPr>
          <w:tab/>
        </w:r>
        <w:r w:rsidR="00A61C66">
          <w:rPr>
            <w:noProof/>
            <w:webHidden/>
          </w:rPr>
          <w:fldChar w:fldCharType="begin"/>
        </w:r>
        <w:r w:rsidR="00A61C66">
          <w:rPr>
            <w:noProof/>
            <w:webHidden/>
          </w:rPr>
          <w:instrText xml:space="preserve"> PAGEREF _Toc100159527 \h </w:instrText>
        </w:r>
        <w:r w:rsidR="00A61C66">
          <w:rPr>
            <w:noProof/>
            <w:webHidden/>
          </w:rPr>
        </w:r>
        <w:r w:rsidR="00A61C66">
          <w:rPr>
            <w:noProof/>
            <w:webHidden/>
          </w:rPr>
          <w:fldChar w:fldCharType="separate"/>
        </w:r>
        <w:r w:rsidR="00616928">
          <w:rPr>
            <w:noProof/>
            <w:webHidden/>
          </w:rPr>
          <w:t>67</w:t>
        </w:r>
        <w:r w:rsidR="00A61C66">
          <w:rPr>
            <w:noProof/>
            <w:webHidden/>
          </w:rPr>
          <w:fldChar w:fldCharType="end"/>
        </w:r>
      </w:hyperlink>
    </w:p>
    <w:p w14:paraId="0A9AA935" w14:textId="5703D61D"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28" w:history="1">
        <w:r w:rsidR="00A61C66" w:rsidRPr="00556617">
          <w:rPr>
            <w:rStyle w:val="Hipervnculo"/>
            <w:noProof/>
          </w:rPr>
          <w:t>Tabla 49 - Iniciativas de Sostenibilidad a lo largo de la cadena de valor</w:t>
        </w:r>
        <w:r w:rsidR="00A61C66">
          <w:rPr>
            <w:noProof/>
            <w:webHidden/>
          </w:rPr>
          <w:tab/>
        </w:r>
        <w:r w:rsidR="00A61C66">
          <w:rPr>
            <w:noProof/>
            <w:webHidden/>
          </w:rPr>
          <w:fldChar w:fldCharType="begin"/>
        </w:r>
        <w:r w:rsidR="00A61C66">
          <w:rPr>
            <w:noProof/>
            <w:webHidden/>
          </w:rPr>
          <w:instrText xml:space="preserve"> PAGEREF _Toc100159528 \h </w:instrText>
        </w:r>
        <w:r w:rsidR="00A61C66">
          <w:rPr>
            <w:noProof/>
            <w:webHidden/>
          </w:rPr>
        </w:r>
        <w:r w:rsidR="00A61C66">
          <w:rPr>
            <w:noProof/>
            <w:webHidden/>
          </w:rPr>
          <w:fldChar w:fldCharType="separate"/>
        </w:r>
        <w:r w:rsidR="00616928">
          <w:rPr>
            <w:noProof/>
            <w:webHidden/>
          </w:rPr>
          <w:t>68</w:t>
        </w:r>
        <w:r w:rsidR="00A61C66">
          <w:rPr>
            <w:noProof/>
            <w:webHidden/>
          </w:rPr>
          <w:fldChar w:fldCharType="end"/>
        </w:r>
      </w:hyperlink>
    </w:p>
    <w:p w14:paraId="6A5A0289" w14:textId="4606E703"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29" w:history="1">
        <w:r w:rsidR="00A61C66" w:rsidRPr="00556617">
          <w:rPr>
            <w:rStyle w:val="Hipervnculo"/>
            <w:noProof/>
          </w:rPr>
          <w:t>Tabla 50 - Acciones realizadas en las distintas geografías durante el 2021</w:t>
        </w:r>
        <w:r w:rsidR="00A61C66">
          <w:rPr>
            <w:noProof/>
            <w:webHidden/>
          </w:rPr>
          <w:tab/>
        </w:r>
        <w:r w:rsidR="00A61C66">
          <w:rPr>
            <w:noProof/>
            <w:webHidden/>
          </w:rPr>
          <w:fldChar w:fldCharType="begin"/>
        </w:r>
        <w:r w:rsidR="00A61C66">
          <w:rPr>
            <w:noProof/>
            <w:webHidden/>
          </w:rPr>
          <w:instrText xml:space="preserve"> PAGEREF _Toc100159529 \h </w:instrText>
        </w:r>
        <w:r w:rsidR="00A61C66">
          <w:rPr>
            <w:noProof/>
            <w:webHidden/>
          </w:rPr>
        </w:r>
        <w:r w:rsidR="00A61C66">
          <w:rPr>
            <w:noProof/>
            <w:webHidden/>
          </w:rPr>
          <w:fldChar w:fldCharType="separate"/>
        </w:r>
        <w:r w:rsidR="00616928">
          <w:rPr>
            <w:noProof/>
            <w:webHidden/>
          </w:rPr>
          <w:t>70</w:t>
        </w:r>
        <w:r w:rsidR="00A61C66">
          <w:rPr>
            <w:noProof/>
            <w:webHidden/>
          </w:rPr>
          <w:fldChar w:fldCharType="end"/>
        </w:r>
      </w:hyperlink>
    </w:p>
    <w:p w14:paraId="1A202906" w14:textId="6F35716F"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30" w:history="1">
        <w:r w:rsidR="00A61C66" w:rsidRPr="00556617">
          <w:rPr>
            <w:rStyle w:val="Hipervnculo"/>
            <w:noProof/>
          </w:rPr>
          <w:t>Tabla 52 - Agendas de Consumo Inteligente Integral</w:t>
        </w:r>
        <w:r w:rsidR="00A61C66">
          <w:rPr>
            <w:noProof/>
            <w:webHidden/>
          </w:rPr>
          <w:tab/>
        </w:r>
        <w:r w:rsidR="00A61C66">
          <w:rPr>
            <w:noProof/>
            <w:webHidden/>
          </w:rPr>
          <w:fldChar w:fldCharType="begin"/>
        </w:r>
        <w:r w:rsidR="00A61C66">
          <w:rPr>
            <w:noProof/>
            <w:webHidden/>
          </w:rPr>
          <w:instrText xml:space="preserve"> PAGEREF _Toc100159530 \h </w:instrText>
        </w:r>
        <w:r w:rsidR="00A61C66">
          <w:rPr>
            <w:noProof/>
            <w:webHidden/>
          </w:rPr>
        </w:r>
        <w:r w:rsidR="00A61C66">
          <w:rPr>
            <w:noProof/>
            <w:webHidden/>
          </w:rPr>
          <w:fldChar w:fldCharType="separate"/>
        </w:r>
        <w:r w:rsidR="00616928">
          <w:rPr>
            <w:noProof/>
            <w:webHidden/>
          </w:rPr>
          <w:t>72</w:t>
        </w:r>
        <w:r w:rsidR="00A61C66">
          <w:rPr>
            <w:noProof/>
            <w:webHidden/>
          </w:rPr>
          <w:fldChar w:fldCharType="end"/>
        </w:r>
      </w:hyperlink>
    </w:p>
    <w:p w14:paraId="5ED28A31" w14:textId="7DFFB348"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31" w:history="1">
        <w:r w:rsidR="00A61C66" w:rsidRPr="00556617">
          <w:rPr>
            <w:rStyle w:val="Hipervnculo"/>
            <w:noProof/>
          </w:rPr>
          <w:t>Tabla 53 - Junta Directiva vigente hasta el 31 de diciembre 2021</w:t>
        </w:r>
        <w:r w:rsidR="00A61C66">
          <w:rPr>
            <w:noProof/>
            <w:webHidden/>
          </w:rPr>
          <w:tab/>
        </w:r>
        <w:r w:rsidR="00A61C66">
          <w:rPr>
            <w:noProof/>
            <w:webHidden/>
          </w:rPr>
          <w:fldChar w:fldCharType="begin"/>
        </w:r>
        <w:r w:rsidR="00A61C66">
          <w:rPr>
            <w:noProof/>
            <w:webHidden/>
          </w:rPr>
          <w:instrText xml:space="preserve"> PAGEREF _Toc100159531 \h </w:instrText>
        </w:r>
        <w:r w:rsidR="00A61C66">
          <w:rPr>
            <w:noProof/>
            <w:webHidden/>
          </w:rPr>
        </w:r>
        <w:r w:rsidR="00A61C66">
          <w:rPr>
            <w:noProof/>
            <w:webHidden/>
          </w:rPr>
          <w:fldChar w:fldCharType="separate"/>
        </w:r>
        <w:r w:rsidR="00616928">
          <w:rPr>
            <w:noProof/>
            <w:webHidden/>
          </w:rPr>
          <w:t>80</w:t>
        </w:r>
        <w:r w:rsidR="00A61C66">
          <w:rPr>
            <w:noProof/>
            <w:webHidden/>
          </w:rPr>
          <w:fldChar w:fldCharType="end"/>
        </w:r>
      </w:hyperlink>
    </w:p>
    <w:p w14:paraId="4E0C70C9" w14:textId="64BEB302"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32" w:history="1">
        <w:r w:rsidR="00A61C66" w:rsidRPr="00556617">
          <w:rPr>
            <w:rStyle w:val="Hipervnculo"/>
            <w:noProof/>
          </w:rPr>
          <w:t>Tabla 54 - Paquete compensación ejecutiva</w:t>
        </w:r>
        <w:r w:rsidR="00A61C66">
          <w:rPr>
            <w:noProof/>
            <w:webHidden/>
          </w:rPr>
          <w:tab/>
        </w:r>
        <w:r w:rsidR="00A61C66">
          <w:rPr>
            <w:noProof/>
            <w:webHidden/>
          </w:rPr>
          <w:fldChar w:fldCharType="begin"/>
        </w:r>
        <w:r w:rsidR="00A61C66">
          <w:rPr>
            <w:noProof/>
            <w:webHidden/>
          </w:rPr>
          <w:instrText xml:space="preserve"> PAGEREF _Toc100159532 \h </w:instrText>
        </w:r>
        <w:r w:rsidR="00A61C66">
          <w:rPr>
            <w:noProof/>
            <w:webHidden/>
          </w:rPr>
        </w:r>
        <w:r w:rsidR="00A61C66">
          <w:rPr>
            <w:noProof/>
            <w:webHidden/>
          </w:rPr>
          <w:fldChar w:fldCharType="separate"/>
        </w:r>
        <w:r w:rsidR="00616928">
          <w:rPr>
            <w:noProof/>
            <w:webHidden/>
          </w:rPr>
          <w:t>84</w:t>
        </w:r>
        <w:r w:rsidR="00A61C66">
          <w:rPr>
            <w:noProof/>
            <w:webHidden/>
          </w:rPr>
          <w:fldChar w:fldCharType="end"/>
        </w:r>
      </w:hyperlink>
    </w:p>
    <w:p w14:paraId="4E4FB9F1" w14:textId="642F28DA"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33" w:history="1">
        <w:r w:rsidR="00A61C66" w:rsidRPr="00556617">
          <w:rPr>
            <w:rStyle w:val="Hipervnculo"/>
            <w:noProof/>
          </w:rPr>
          <w:t>Tabla 55 - Acciones adjudicadas y traspasadas</w:t>
        </w:r>
        <w:r w:rsidR="00A61C66">
          <w:rPr>
            <w:noProof/>
            <w:webHidden/>
          </w:rPr>
          <w:tab/>
        </w:r>
        <w:r w:rsidR="00A61C66">
          <w:rPr>
            <w:noProof/>
            <w:webHidden/>
          </w:rPr>
          <w:fldChar w:fldCharType="begin"/>
        </w:r>
        <w:r w:rsidR="00A61C66">
          <w:rPr>
            <w:noProof/>
            <w:webHidden/>
          </w:rPr>
          <w:instrText xml:space="preserve"> PAGEREF _Toc100159533 \h </w:instrText>
        </w:r>
        <w:r w:rsidR="00A61C66">
          <w:rPr>
            <w:noProof/>
            <w:webHidden/>
          </w:rPr>
        </w:r>
        <w:r w:rsidR="00A61C66">
          <w:rPr>
            <w:noProof/>
            <w:webHidden/>
          </w:rPr>
          <w:fldChar w:fldCharType="separate"/>
        </w:r>
        <w:r w:rsidR="00616928">
          <w:rPr>
            <w:noProof/>
            <w:webHidden/>
          </w:rPr>
          <w:t>85</w:t>
        </w:r>
        <w:r w:rsidR="00A61C66">
          <w:rPr>
            <w:noProof/>
            <w:webHidden/>
          </w:rPr>
          <w:fldChar w:fldCharType="end"/>
        </w:r>
      </w:hyperlink>
    </w:p>
    <w:p w14:paraId="639D341B" w14:textId="7AAC6DF0"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34" w:history="1">
        <w:r w:rsidR="00A61C66" w:rsidRPr="00556617">
          <w:rPr>
            <w:rStyle w:val="Hipervnculo"/>
            <w:noProof/>
          </w:rPr>
          <w:t>Tabla 56 - Distribución del personal por país</w:t>
        </w:r>
        <w:r w:rsidR="00A61C66">
          <w:rPr>
            <w:noProof/>
            <w:webHidden/>
          </w:rPr>
          <w:tab/>
        </w:r>
        <w:r w:rsidR="00A61C66">
          <w:rPr>
            <w:noProof/>
            <w:webHidden/>
          </w:rPr>
          <w:fldChar w:fldCharType="begin"/>
        </w:r>
        <w:r w:rsidR="00A61C66">
          <w:rPr>
            <w:noProof/>
            <w:webHidden/>
          </w:rPr>
          <w:instrText xml:space="preserve"> PAGEREF _Toc100159534 \h </w:instrText>
        </w:r>
        <w:r w:rsidR="00A61C66">
          <w:rPr>
            <w:noProof/>
            <w:webHidden/>
          </w:rPr>
        </w:r>
        <w:r w:rsidR="00A61C66">
          <w:rPr>
            <w:noProof/>
            <w:webHidden/>
          </w:rPr>
          <w:fldChar w:fldCharType="separate"/>
        </w:r>
        <w:r w:rsidR="00616928">
          <w:rPr>
            <w:noProof/>
            <w:webHidden/>
          </w:rPr>
          <w:t>85</w:t>
        </w:r>
        <w:r w:rsidR="00A61C66">
          <w:rPr>
            <w:noProof/>
            <w:webHidden/>
          </w:rPr>
          <w:fldChar w:fldCharType="end"/>
        </w:r>
      </w:hyperlink>
    </w:p>
    <w:p w14:paraId="20E4DCAE" w14:textId="23AD0AB6"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35" w:history="1">
        <w:r w:rsidR="00A61C66" w:rsidRPr="00556617">
          <w:rPr>
            <w:rStyle w:val="Hipervnculo"/>
            <w:noProof/>
          </w:rPr>
          <w:t>Tabla 57 - Porcentaje de colaboradores afiliados a Asociaciones Solidaristas</w:t>
        </w:r>
        <w:r w:rsidR="00A61C66">
          <w:rPr>
            <w:noProof/>
            <w:webHidden/>
          </w:rPr>
          <w:tab/>
        </w:r>
        <w:r w:rsidR="00A61C66">
          <w:rPr>
            <w:noProof/>
            <w:webHidden/>
          </w:rPr>
          <w:fldChar w:fldCharType="begin"/>
        </w:r>
        <w:r w:rsidR="00A61C66">
          <w:rPr>
            <w:noProof/>
            <w:webHidden/>
          </w:rPr>
          <w:instrText xml:space="preserve"> PAGEREF _Toc100159535 \h </w:instrText>
        </w:r>
        <w:r w:rsidR="00A61C66">
          <w:rPr>
            <w:noProof/>
            <w:webHidden/>
          </w:rPr>
        </w:r>
        <w:r w:rsidR="00A61C66">
          <w:rPr>
            <w:noProof/>
            <w:webHidden/>
          </w:rPr>
          <w:fldChar w:fldCharType="separate"/>
        </w:r>
        <w:r w:rsidR="00616928">
          <w:rPr>
            <w:noProof/>
            <w:webHidden/>
          </w:rPr>
          <w:t>85</w:t>
        </w:r>
        <w:r w:rsidR="00A61C66">
          <w:rPr>
            <w:noProof/>
            <w:webHidden/>
          </w:rPr>
          <w:fldChar w:fldCharType="end"/>
        </w:r>
      </w:hyperlink>
    </w:p>
    <w:p w14:paraId="06F2D622" w14:textId="2AB4399B"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36" w:history="1">
        <w:r w:rsidR="00A61C66" w:rsidRPr="00556617">
          <w:rPr>
            <w:rStyle w:val="Hipervnculo"/>
            <w:noProof/>
          </w:rPr>
          <w:t>Tabla 58 - Saldos con partes relacionadas</w:t>
        </w:r>
        <w:r w:rsidR="00A61C66">
          <w:rPr>
            <w:noProof/>
            <w:webHidden/>
          </w:rPr>
          <w:tab/>
        </w:r>
        <w:r w:rsidR="00A61C66">
          <w:rPr>
            <w:noProof/>
            <w:webHidden/>
          </w:rPr>
          <w:fldChar w:fldCharType="begin"/>
        </w:r>
        <w:r w:rsidR="00A61C66">
          <w:rPr>
            <w:noProof/>
            <w:webHidden/>
          </w:rPr>
          <w:instrText xml:space="preserve"> PAGEREF _Toc100159536 \h </w:instrText>
        </w:r>
        <w:r w:rsidR="00A61C66">
          <w:rPr>
            <w:noProof/>
            <w:webHidden/>
          </w:rPr>
        </w:r>
        <w:r w:rsidR="00A61C66">
          <w:rPr>
            <w:noProof/>
            <w:webHidden/>
          </w:rPr>
          <w:fldChar w:fldCharType="separate"/>
        </w:r>
        <w:r w:rsidR="00616928">
          <w:rPr>
            <w:noProof/>
            <w:webHidden/>
          </w:rPr>
          <w:t>88</w:t>
        </w:r>
        <w:r w:rsidR="00A61C66">
          <w:rPr>
            <w:noProof/>
            <w:webHidden/>
          </w:rPr>
          <w:fldChar w:fldCharType="end"/>
        </w:r>
      </w:hyperlink>
    </w:p>
    <w:p w14:paraId="2D0D7E71" w14:textId="2969888A"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37" w:history="1">
        <w:r w:rsidR="00A61C66" w:rsidRPr="00556617">
          <w:rPr>
            <w:rStyle w:val="Hipervnculo"/>
            <w:noProof/>
          </w:rPr>
          <w:t>Tabla 59 - Transacciones con partes relacionadas</w:t>
        </w:r>
        <w:r w:rsidR="00A61C66">
          <w:rPr>
            <w:noProof/>
            <w:webHidden/>
          </w:rPr>
          <w:tab/>
        </w:r>
        <w:r w:rsidR="00A61C66">
          <w:rPr>
            <w:noProof/>
            <w:webHidden/>
          </w:rPr>
          <w:fldChar w:fldCharType="begin"/>
        </w:r>
        <w:r w:rsidR="00A61C66">
          <w:rPr>
            <w:noProof/>
            <w:webHidden/>
          </w:rPr>
          <w:instrText xml:space="preserve"> PAGEREF _Toc100159537 \h </w:instrText>
        </w:r>
        <w:r w:rsidR="00A61C66">
          <w:rPr>
            <w:noProof/>
            <w:webHidden/>
          </w:rPr>
        </w:r>
        <w:r w:rsidR="00A61C66">
          <w:rPr>
            <w:noProof/>
            <w:webHidden/>
          </w:rPr>
          <w:fldChar w:fldCharType="separate"/>
        </w:r>
        <w:r w:rsidR="00616928">
          <w:rPr>
            <w:noProof/>
            <w:webHidden/>
          </w:rPr>
          <w:t>89</w:t>
        </w:r>
        <w:r w:rsidR="00A61C66">
          <w:rPr>
            <w:noProof/>
            <w:webHidden/>
          </w:rPr>
          <w:fldChar w:fldCharType="end"/>
        </w:r>
      </w:hyperlink>
    </w:p>
    <w:p w14:paraId="0FF4679E" w14:textId="79B86F58" w:rsidR="009208B2" w:rsidRPr="00870E21" w:rsidRDefault="00206E9F" w:rsidP="00430215">
      <w:pPr>
        <w:jc w:val="left"/>
      </w:pPr>
      <w:r w:rsidRPr="00870E21">
        <w:fldChar w:fldCharType="end"/>
      </w:r>
    </w:p>
    <w:p w14:paraId="2E37DF95" w14:textId="77777777" w:rsidR="009208B2" w:rsidRPr="00870E21" w:rsidRDefault="009208B2" w:rsidP="009208B2">
      <w:pPr>
        <w:pStyle w:val="Ttulo2"/>
      </w:pPr>
      <w:bookmarkStart w:id="6" w:name="_Toc100159401"/>
      <w:r w:rsidRPr="00870E21">
        <w:t>Índice de ilustraciones</w:t>
      </w:r>
      <w:bookmarkEnd w:id="6"/>
    </w:p>
    <w:p w14:paraId="471442A3" w14:textId="1B6E7D41" w:rsidR="00A61C66" w:rsidRDefault="009208B2">
      <w:pPr>
        <w:pStyle w:val="Tabladeilustraciones"/>
        <w:tabs>
          <w:tab w:val="right" w:leader="dot" w:pos="10070"/>
        </w:tabs>
        <w:rPr>
          <w:rFonts w:asciiTheme="minorHAnsi" w:eastAsiaTheme="minorEastAsia" w:hAnsiTheme="minorHAnsi"/>
          <w:noProof/>
          <w:sz w:val="22"/>
          <w:lang w:eastAsia="es-CR"/>
        </w:rPr>
      </w:pPr>
      <w:r w:rsidRPr="00870E21">
        <w:fldChar w:fldCharType="begin"/>
      </w:r>
      <w:r w:rsidRPr="00870E21">
        <w:instrText xml:space="preserve"> TOC \h \z \c "Ilustración" </w:instrText>
      </w:r>
      <w:r w:rsidRPr="00870E21">
        <w:fldChar w:fldCharType="separate"/>
      </w:r>
      <w:hyperlink w:anchor="_Toc100159538" w:history="1">
        <w:r w:rsidR="00A61C66" w:rsidRPr="00C36599">
          <w:rPr>
            <w:rStyle w:val="Hipervnculo"/>
            <w:noProof/>
          </w:rPr>
          <w:t>Ilustración 1 - Gobernanza de la emergencia</w:t>
        </w:r>
        <w:r w:rsidR="00A61C66">
          <w:rPr>
            <w:noProof/>
            <w:webHidden/>
          </w:rPr>
          <w:tab/>
        </w:r>
        <w:r w:rsidR="00A61C66">
          <w:rPr>
            <w:noProof/>
            <w:webHidden/>
          </w:rPr>
          <w:fldChar w:fldCharType="begin"/>
        </w:r>
        <w:r w:rsidR="00A61C66">
          <w:rPr>
            <w:noProof/>
            <w:webHidden/>
          </w:rPr>
          <w:instrText xml:space="preserve"> PAGEREF _Toc100159538 \h </w:instrText>
        </w:r>
        <w:r w:rsidR="00A61C66">
          <w:rPr>
            <w:noProof/>
            <w:webHidden/>
          </w:rPr>
        </w:r>
        <w:r w:rsidR="00A61C66">
          <w:rPr>
            <w:noProof/>
            <w:webHidden/>
          </w:rPr>
          <w:fldChar w:fldCharType="separate"/>
        </w:r>
        <w:r w:rsidR="00616928">
          <w:rPr>
            <w:noProof/>
            <w:webHidden/>
          </w:rPr>
          <w:t>71</w:t>
        </w:r>
        <w:r w:rsidR="00A61C66">
          <w:rPr>
            <w:noProof/>
            <w:webHidden/>
          </w:rPr>
          <w:fldChar w:fldCharType="end"/>
        </w:r>
      </w:hyperlink>
    </w:p>
    <w:p w14:paraId="6F4D3477" w14:textId="6E1BE358" w:rsidR="00A61C66" w:rsidRDefault="00B72D7F">
      <w:pPr>
        <w:pStyle w:val="Tabladeilustraciones"/>
        <w:tabs>
          <w:tab w:val="right" w:leader="dot" w:pos="10070"/>
        </w:tabs>
        <w:rPr>
          <w:rFonts w:asciiTheme="minorHAnsi" w:eastAsiaTheme="minorEastAsia" w:hAnsiTheme="minorHAnsi"/>
          <w:noProof/>
          <w:sz w:val="22"/>
          <w:lang w:eastAsia="es-CR"/>
        </w:rPr>
      </w:pPr>
      <w:hyperlink w:anchor="_Toc100159539" w:history="1">
        <w:r w:rsidR="00A61C66" w:rsidRPr="00C36599">
          <w:rPr>
            <w:rStyle w:val="Hipervnculo"/>
            <w:noProof/>
          </w:rPr>
          <w:t>Ilustración 2 - Junta Directiva vigente</w:t>
        </w:r>
        <w:r w:rsidR="00A61C66">
          <w:rPr>
            <w:noProof/>
            <w:webHidden/>
          </w:rPr>
          <w:tab/>
        </w:r>
        <w:r w:rsidR="00A61C66">
          <w:rPr>
            <w:noProof/>
            <w:webHidden/>
          </w:rPr>
          <w:fldChar w:fldCharType="begin"/>
        </w:r>
        <w:r w:rsidR="00A61C66">
          <w:rPr>
            <w:noProof/>
            <w:webHidden/>
          </w:rPr>
          <w:instrText xml:space="preserve"> PAGEREF _Toc100159539 \h </w:instrText>
        </w:r>
        <w:r w:rsidR="00A61C66">
          <w:rPr>
            <w:noProof/>
            <w:webHidden/>
          </w:rPr>
        </w:r>
        <w:r w:rsidR="00A61C66">
          <w:rPr>
            <w:noProof/>
            <w:webHidden/>
          </w:rPr>
          <w:fldChar w:fldCharType="separate"/>
        </w:r>
        <w:r w:rsidR="00616928">
          <w:rPr>
            <w:noProof/>
            <w:webHidden/>
          </w:rPr>
          <w:t>80</w:t>
        </w:r>
        <w:r w:rsidR="00A61C66">
          <w:rPr>
            <w:noProof/>
            <w:webHidden/>
          </w:rPr>
          <w:fldChar w:fldCharType="end"/>
        </w:r>
      </w:hyperlink>
    </w:p>
    <w:p w14:paraId="41919C4E" w14:textId="7FE29D7B" w:rsidR="00712AEA" w:rsidRDefault="009208B2" w:rsidP="007B6956">
      <w:pPr>
        <w:jc w:val="left"/>
      </w:pPr>
      <w:r w:rsidRPr="00870E21">
        <w:fldChar w:fldCharType="end"/>
      </w:r>
    </w:p>
    <w:p w14:paraId="1FEEAA02" w14:textId="77777777" w:rsidR="00712AEA" w:rsidRDefault="00712AEA">
      <w:pPr>
        <w:spacing w:line="259" w:lineRule="auto"/>
        <w:jc w:val="left"/>
      </w:pPr>
      <w:r>
        <w:br w:type="page"/>
      </w:r>
    </w:p>
    <w:p w14:paraId="55D2A070" w14:textId="1A767259" w:rsidR="007B6956" w:rsidRPr="00870E21" w:rsidRDefault="00712AEA" w:rsidP="007B6956">
      <w:pPr>
        <w:jc w:val="left"/>
      </w:pPr>
      <w:r>
        <w:rPr>
          <w:noProof/>
        </w:rPr>
        <w:lastRenderedPageBreak/>
        <w:drawing>
          <wp:anchor distT="0" distB="0" distL="114300" distR="114300" simplePos="0" relativeHeight="251670554" behindDoc="0" locked="0" layoutInCell="1" allowOverlap="1" wp14:anchorId="47EA368D" wp14:editId="4D0D8CD5">
            <wp:simplePos x="0" y="0"/>
            <wp:positionH relativeFrom="page">
              <wp:align>left</wp:align>
            </wp:positionH>
            <wp:positionV relativeFrom="paragraph">
              <wp:posOffset>-916940</wp:posOffset>
            </wp:positionV>
            <wp:extent cx="7756525" cy="10341610"/>
            <wp:effectExtent l="0" t="0" r="0" b="2540"/>
            <wp:wrapNone/>
            <wp:docPr id="5" name="Imagen 5" descr="Imagen que contiene tabla, alimentos, comid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abla, alimentos, comida, hombre&#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7756525" cy="10341610"/>
                    </a:xfrm>
                    <a:prstGeom prst="rect">
                      <a:avLst/>
                    </a:prstGeom>
                  </pic:spPr>
                </pic:pic>
              </a:graphicData>
            </a:graphic>
            <wp14:sizeRelH relativeFrom="margin">
              <wp14:pctWidth>0</wp14:pctWidth>
            </wp14:sizeRelH>
            <wp14:sizeRelV relativeFrom="margin">
              <wp14:pctHeight>0</wp14:pctHeight>
            </wp14:sizeRelV>
          </wp:anchor>
        </w:drawing>
      </w:r>
    </w:p>
    <w:p w14:paraId="0A26229F" w14:textId="206A2635" w:rsidR="007B6956" w:rsidRPr="00870E21" w:rsidRDefault="007B6956" w:rsidP="007B6956">
      <w:pPr>
        <w:jc w:val="left"/>
      </w:pPr>
    </w:p>
    <w:p w14:paraId="740AEFC5" w14:textId="77777777" w:rsidR="007B6956" w:rsidRPr="00870E21" w:rsidRDefault="007B6956" w:rsidP="007B6956">
      <w:pPr>
        <w:jc w:val="left"/>
      </w:pPr>
    </w:p>
    <w:p w14:paraId="629D59BE" w14:textId="77777777" w:rsidR="007B6956" w:rsidRPr="00870E21" w:rsidRDefault="007B6956" w:rsidP="007B6956">
      <w:pPr>
        <w:jc w:val="left"/>
      </w:pPr>
    </w:p>
    <w:p w14:paraId="4988AD8F" w14:textId="70AA580E" w:rsidR="007B6956" w:rsidRPr="00870E21" w:rsidRDefault="007B6956" w:rsidP="007B6956">
      <w:pPr>
        <w:jc w:val="left"/>
      </w:pPr>
    </w:p>
    <w:p w14:paraId="1B771121" w14:textId="30EA4030" w:rsidR="007B6956" w:rsidRPr="00870E21" w:rsidRDefault="007B6956" w:rsidP="007B6956">
      <w:pPr>
        <w:jc w:val="left"/>
      </w:pPr>
    </w:p>
    <w:p w14:paraId="41D8F215" w14:textId="4EAB3E00" w:rsidR="007B6956" w:rsidRPr="00870E21" w:rsidRDefault="007B6956" w:rsidP="007B6956">
      <w:pPr>
        <w:jc w:val="left"/>
      </w:pPr>
    </w:p>
    <w:p w14:paraId="3ACBFA54" w14:textId="77777777" w:rsidR="007B6956" w:rsidRPr="00870E21" w:rsidRDefault="007B6956" w:rsidP="007B6956">
      <w:pPr>
        <w:jc w:val="left"/>
      </w:pPr>
    </w:p>
    <w:p w14:paraId="550AE6EB" w14:textId="77777777" w:rsidR="007B6956" w:rsidRPr="00870E21" w:rsidRDefault="007B6956" w:rsidP="007B6956">
      <w:pPr>
        <w:jc w:val="left"/>
      </w:pPr>
    </w:p>
    <w:p w14:paraId="1E49A19C" w14:textId="77777777" w:rsidR="007B6956" w:rsidRPr="00870E21" w:rsidRDefault="007B6956" w:rsidP="007B6956">
      <w:pPr>
        <w:jc w:val="left"/>
      </w:pPr>
    </w:p>
    <w:p w14:paraId="09C9A827" w14:textId="77777777" w:rsidR="007B6956" w:rsidRPr="00870E21" w:rsidRDefault="007B6956" w:rsidP="007B6956">
      <w:pPr>
        <w:jc w:val="left"/>
      </w:pPr>
    </w:p>
    <w:p w14:paraId="1D0B8E25" w14:textId="77777777" w:rsidR="007B6956" w:rsidRPr="00870E21" w:rsidRDefault="007B6956" w:rsidP="007B6956">
      <w:pPr>
        <w:jc w:val="left"/>
      </w:pPr>
    </w:p>
    <w:p w14:paraId="5F58EF97" w14:textId="77777777" w:rsidR="000867A1" w:rsidRPr="00870E21" w:rsidRDefault="000867A1" w:rsidP="007B6956">
      <w:pPr>
        <w:jc w:val="left"/>
        <w:rPr>
          <w:sz w:val="44"/>
          <w:szCs w:val="44"/>
        </w:rPr>
      </w:pPr>
    </w:p>
    <w:p w14:paraId="71EC5F00" w14:textId="77777777" w:rsidR="007C05BE" w:rsidRPr="00870E21" w:rsidRDefault="00751451" w:rsidP="00616FC4">
      <w:pPr>
        <w:pStyle w:val="Ttulo1"/>
        <w:rPr>
          <w:color w:val="auto"/>
        </w:rPr>
      </w:pPr>
      <w:bookmarkStart w:id="7" w:name="_Toc100159402"/>
      <w:r w:rsidRPr="00870E21">
        <w:rPr>
          <w:color w:val="auto"/>
        </w:rPr>
        <w:t>C</w:t>
      </w:r>
      <w:r w:rsidR="005A4AFB" w:rsidRPr="00870E21">
        <w:rPr>
          <w:color w:val="auto"/>
        </w:rPr>
        <w:t>apítulo 1</w:t>
      </w:r>
      <w:r w:rsidR="00F62BBF" w:rsidRPr="00870E21">
        <w:rPr>
          <w:color w:val="auto"/>
        </w:rPr>
        <w:t>.</w:t>
      </w:r>
      <w:bookmarkEnd w:id="7"/>
    </w:p>
    <w:p w14:paraId="14057977" w14:textId="77777777" w:rsidR="007C05BE" w:rsidRDefault="00A97EC5" w:rsidP="00956394">
      <w:pPr>
        <w:pStyle w:val="Ttulo1"/>
        <w:rPr>
          <w:color w:val="auto"/>
        </w:rPr>
      </w:pPr>
      <w:bookmarkStart w:id="8" w:name="_Toc100159403"/>
      <w:r w:rsidRPr="00870E21">
        <w:rPr>
          <w:color w:val="auto"/>
        </w:rPr>
        <w:t>Información sobre las emisiones, la oferta e identificación de los directores, gerentes y asesores involucrados con el proceso de oferta pública</w:t>
      </w:r>
      <w:bookmarkEnd w:id="8"/>
    </w:p>
    <w:p w14:paraId="31118473" w14:textId="77777777" w:rsidR="00DA6131" w:rsidRDefault="00DA6131" w:rsidP="00DA6131"/>
    <w:p w14:paraId="08130ECA" w14:textId="77777777" w:rsidR="00DA6131" w:rsidRDefault="00DA6131" w:rsidP="00DA6131"/>
    <w:p w14:paraId="5E2B1B25" w14:textId="77777777" w:rsidR="00DA6131" w:rsidRPr="00DA6131" w:rsidRDefault="00DA6131" w:rsidP="00DA6131"/>
    <w:p w14:paraId="36BD4A63" w14:textId="0EAE4F4A" w:rsidR="00751451" w:rsidRDefault="00751451" w:rsidP="00751451"/>
    <w:p w14:paraId="5024933D" w14:textId="26315E55" w:rsidR="007F7658" w:rsidRDefault="007F7658" w:rsidP="00751451"/>
    <w:p w14:paraId="4EFCAE2E" w14:textId="005FE3DD" w:rsidR="007F7658" w:rsidRDefault="007F7658" w:rsidP="00751451"/>
    <w:p w14:paraId="16DB79AE" w14:textId="77777777" w:rsidR="008C4B83" w:rsidRPr="00F40B9E" w:rsidRDefault="00B65371" w:rsidP="00692C95">
      <w:pPr>
        <w:pStyle w:val="Ttulo2"/>
        <w:numPr>
          <w:ilvl w:val="0"/>
          <w:numId w:val="8"/>
        </w:numPr>
        <w:rPr>
          <w:sz w:val="24"/>
          <w:szCs w:val="24"/>
        </w:rPr>
      </w:pPr>
      <w:bookmarkStart w:id="9" w:name="_Toc100159404"/>
      <w:r w:rsidRPr="00F40B9E">
        <w:rPr>
          <w:sz w:val="24"/>
          <w:szCs w:val="24"/>
        </w:rPr>
        <w:lastRenderedPageBreak/>
        <w:t>Información sobre las emisiones</w:t>
      </w:r>
      <w:bookmarkEnd w:id="9"/>
    </w:p>
    <w:p w14:paraId="7CD7C726" w14:textId="77777777" w:rsidR="00CC1625" w:rsidRPr="00870E21" w:rsidRDefault="00B56B9A" w:rsidP="00B56B9A">
      <w:r w:rsidRPr="00870E21">
        <w:t xml:space="preserve">Florida Ice and </w:t>
      </w:r>
      <w:proofErr w:type="spellStart"/>
      <w:r w:rsidRPr="00870E21">
        <w:t>Farm</w:t>
      </w:r>
      <w:proofErr w:type="spellEnd"/>
      <w:r w:rsidRPr="00870E21">
        <w:t xml:space="preserve"> Company, S.A. (</w:t>
      </w:r>
      <w:r w:rsidR="00E23ED8" w:rsidRPr="00870E21">
        <w:t>“</w:t>
      </w:r>
      <w:r w:rsidRPr="00870E21">
        <w:t>FIFCO</w:t>
      </w:r>
      <w:r w:rsidR="00E23ED8" w:rsidRPr="00870E21">
        <w:t>”</w:t>
      </w:r>
      <w:r w:rsidRPr="00870E21">
        <w:t xml:space="preserve"> o </w:t>
      </w:r>
      <w:r w:rsidR="00E23ED8" w:rsidRPr="00870E21">
        <w:t>“</w:t>
      </w:r>
      <w:r w:rsidRPr="00870E21">
        <w:t>la Compañía</w:t>
      </w:r>
      <w:r w:rsidR="00E23ED8" w:rsidRPr="00870E21">
        <w:t>”</w:t>
      </w:r>
      <w:r w:rsidRPr="00870E21">
        <w:t>) se encuentra inscrita en la Bolsa Nacional de Valores desde el año 1979 y cuenta con autorización para transar dos tipos de títulos: acciones y papel de deuda o bonos.</w:t>
      </w:r>
    </w:p>
    <w:p w14:paraId="7CFFECD2" w14:textId="77777777" w:rsidR="0099687D" w:rsidRPr="00870E21" w:rsidRDefault="0099687D" w:rsidP="00692C95">
      <w:pPr>
        <w:pStyle w:val="Ttulo3"/>
        <w:numPr>
          <w:ilvl w:val="1"/>
          <w:numId w:val="8"/>
        </w:numPr>
      </w:pPr>
      <w:bookmarkStart w:id="10" w:name="_Toc100159405"/>
      <w:r w:rsidRPr="00870E21">
        <w:t>Emisiones de Deuda</w:t>
      </w:r>
      <w:bookmarkEnd w:id="10"/>
    </w:p>
    <w:p w14:paraId="012D2369" w14:textId="77777777" w:rsidR="0099687D" w:rsidRPr="00870E21" w:rsidRDefault="00512E03" w:rsidP="00512E03">
      <w:r w:rsidRPr="00870E21">
        <w:t xml:space="preserve">A la fecha, FIFCO tiene aprobadas </w:t>
      </w:r>
      <w:r w:rsidR="00F113CC" w:rsidRPr="00870E21">
        <w:t xml:space="preserve">5 </w:t>
      </w:r>
      <w:r w:rsidRPr="00870E21">
        <w:t>emisiones de bonos estandarizados en colones (aprobados bajo 3 Programas de bonos diferentes), cuyas principales características se presentan a continuación:</w:t>
      </w:r>
    </w:p>
    <w:p w14:paraId="3BB43502" w14:textId="77777777" w:rsidR="00BD3F4C" w:rsidRPr="00870E21" w:rsidRDefault="00BD3F4C" w:rsidP="00677E13">
      <w:pPr>
        <w:pStyle w:val="Prrafodelista"/>
        <w:numPr>
          <w:ilvl w:val="0"/>
          <w:numId w:val="2"/>
        </w:numPr>
      </w:pPr>
      <w:r w:rsidRPr="00870E21">
        <w:t>Programa de emisiones de bonos estandarizados C-2011 en colones, bajo los acuerdos de autorización de la SUGEVAL SGV-R-2531 del 30 de setiembre de 2011 y SGV-R-2740 del 14 de noviembre del 2012, con las siguientes características:</w:t>
      </w:r>
    </w:p>
    <w:p w14:paraId="0B625A9C" w14:textId="77777777" w:rsidR="00683AC7" w:rsidRPr="00870E21" w:rsidRDefault="000C2589" w:rsidP="000C2589">
      <w:pPr>
        <w:pStyle w:val="Descripcin"/>
        <w:keepNext/>
      </w:pPr>
      <w:bookmarkStart w:id="11" w:name="_Toc100159480"/>
      <w:r w:rsidRPr="00870E21">
        <w:t xml:space="preserve">Tabla </w:t>
      </w:r>
      <w:r w:rsidR="00B72D7F">
        <w:fldChar w:fldCharType="begin"/>
      </w:r>
      <w:r w:rsidR="00B72D7F">
        <w:instrText xml:space="preserve"> SEQ Tabla \* ARABIC </w:instrText>
      </w:r>
      <w:r w:rsidR="00B72D7F">
        <w:fldChar w:fldCharType="separate"/>
      </w:r>
      <w:r w:rsidR="00106554">
        <w:rPr>
          <w:noProof/>
        </w:rPr>
        <w:t>1</w:t>
      </w:r>
      <w:r w:rsidR="00B72D7F">
        <w:rPr>
          <w:noProof/>
        </w:rPr>
        <w:fldChar w:fldCharType="end"/>
      </w:r>
      <w:r w:rsidRPr="00870E21">
        <w:t xml:space="preserve"> - Programa de emisiones de bonos estandarizados C-2011 en colones</w:t>
      </w:r>
      <w:bookmarkEnd w:id="11"/>
    </w:p>
    <w:tbl>
      <w:tblPr>
        <w:tblW w:w="1076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539"/>
        <w:gridCol w:w="7229"/>
      </w:tblGrid>
      <w:tr w:rsidR="005C0FA5" w:rsidRPr="00870E21" w14:paraId="46089FA0" w14:textId="77777777" w:rsidTr="00AE3F68">
        <w:trPr>
          <w:trHeight w:val="301"/>
          <w:jc w:val="center"/>
        </w:trPr>
        <w:tc>
          <w:tcPr>
            <w:tcW w:w="3539" w:type="dxa"/>
            <w:shd w:val="clear" w:color="auto" w:fill="F2F2F2" w:themeFill="background1" w:themeFillShade="F2"/>
            <w:vAlign w:val="center"/>
          </w:tcPr>
          <w:p w14:paraId="573AB92F" w14:textId="77777777" w:rsidR="005C0FA5" w:rsidRPr="00870E21" w:rsidRDefault="005C0FA5" w:rsidP="00B84C88">
            <w:pPr>
              <w:spacing w:line="276" w:lineRule="auto"/>
              <w:contextualSpacing/>
              <w:rPr>
                <w:b/>
                <w:bCs/>
                <w:sz w:val="18"/>
                <w:szCs w:val="20"/>
              </w:rPr>
            </w:pPr>
            <w:r w:rsidRPr="00870E21">
              <w:rPr>
                <w:b/>
                <w:bCs/>
                <w:sz w:val="18"/>
                <w:szCs w:val="20"/>
              </w:rPr>
              <w:t>Monto global del programa y moneda</w:t>
            </w:r>
            <w:r w:rsidR="000B481B" w:rsidRPr="00870E21">
              <w:rPr>
                <w:b/>
                <w:bCs/>
                <w:sz w:val="18"/>
                <w:szCs w:val="20"/>
              </w:rPr>
              <w:t>:</w:t>
            </w:r>
          </w:p>
        </w:tc>
        <w:tc>
          <w:tcPr>
            <w:tcW w:w="7229" w:type="dxa"/>
            <w:vAlign w:val="center"/>
          </w:tcPr>
          <w:p w14:paraId="02DF27DB" w14:textId="514DA54C" w:rsidR="005C0FA5" w:rsidRPr="00870E21" w:rsidRDefault="005C0FA5" w:rsidP="00B84C88">
            <w:pPr>
              <w:spacing w:line="276" w:lineRule="auto"/>
              <w:contextualSpacing/>
              <w:rPr>
                <w:sz w:val="18"/>
                <w:szCs w:val="20"/>
              </w:rPr>
            </w:pPr>
            <w:r w:rsidRPr="00870E21">
              <w:rPr>
                <w:sz w:val="18"/>
                <w:szCs w:val="20"/>
              </w:rPr>
              <w:t>¢50.000.000.000,00 (</w:t>
            </w:r>
            <w:proofErr w:type="gramStart"/>
            <w:r w:rsidR="001F79DC">
              <w:rPr>
                <w:sz w:val="18"/>
                <w:szCs w:val="20"/>
              </w:rPr>
              <w:t>C</w:t>
            </w:r>
            <w:r w:rsidR="001F79DC" w:rsidRPr="00870E21">
              <w:rPr>
                <w:sz w:val="18"/>
                <w:szCs w:val="20"/>
              </w:rPr>
              <w:t>olones</w:t>
            </w:r>
            <w:proofErr w:type="gramEnd"/>
            <w:r w:rsidRPr="00870E21">
              <w:rPr>
                <w:sz w:val="18"/>
                <w:szCs w:val="20"/>
              </w:rPr>
              <w:t>)</w:t>
            </w:r>
          </w:p>
        </w:tc>
      </w:tr>
      <w:tr w:rsidR="005C0FA5" w:rsidRPr="00870E21" w14:paraId="32748FAB" w14:textId="77777777" w:rsidTr="00AE3F68">
        <w:trPr>
          <w:trHeight w:val="301"/>
          <w:jc w:val="center"/>
        </w:trPr>
        <w:tc>
          <w:tcPr>
            <w:tcW w:w="3539" w:type="dxa"/>
            <w:shd w:val="clear" w:color="auto" w:fill="F2F2F2" w:themeFill="background1" w:themeFillShade="F2"/>
            <w:vAlign w:val="center"/>
          </w:tcPr>
          <w:p w14:paraId="53E09744" w14:textId="77777777" w:rsidR="005C0FA5" w:rsidRPr="00870E21" w:rsidRDefault="005C0FA5" w:rsidP="00B84C88">
            <w:pPr>
              <w:spacing w:line="276" w:lineRule="auto"/>
              <w:contextualSpacing/>
              <w:rPr>
                <w:b/>
                <w:bCs/>
                <w:sz w:val="18"/>
                <w:szCs w:val="20"/>
              </w:rPr>
            </w:pPr>
            <w:r w:rsidRPr="00870E21">
              <w:rPr>
                <w:b/>
                <w:bCs/>
                <w:sz w:val="18"/>
                <w:szCs w:val="20"/>
              </w:rPr>
              <w:t>Clase de Instrumento</w:t>
            </w:r>
            <w:r w:rsidR="000B481B" w:rsidRPr="00870E21">
              <w:rPr>
                <w:b/>
                <w:bCs/>
                <w:sz w:val="18"/>
                <w:szCs w:val="20"/>
              </w:rPr>
              <w:t>:</w:t>
            </w:r>
          </w:p>
        </w:tc>
        <w:tc>
          <w:tcPr>
            <w:tcW w:w="7229" w:type="dxa"/>
            <w:vAlign w:val="center"/>
          </w:tcPr>
          <w:p w14:paraId="6A17E9E3" w14:textId="77777777" w:rsidR="005C0FA5" w:rsidRPr="00870E21" w:rsidRDefault="005C0FA5" w:rsidP="00B84C88">
            <w:pPr>
              <w:spacing w:line="276" w:lineRule="auto"/>
              <w:contextualSpacing/>
              <w:rPr>
                <w:sz w:val="18"/>
                <w:szCs w:val="20"/>
              </w:rPr>
            </w:pPr>
            <w:r w:rsidRPr="00870E21">
              <w:rPr>
                <w:sz w:val="18"/>
                <w:szCs w:val="20"/>
              </w:rPr>
              <w:t>Bonos</w:t>
            </w:r>
            <w:r w:rsidR="00934A77" w:rsidRPr="00870E21">
              <w:rPr>
                <w:sz w:val="18"/>
                <w:szCs w:val="20"/>
              </w:rPr>
              <w:t xml:space="preserve"> estandarizados</w:t>
            </w:r>
          </w:p>
        </w:tc>
      </w:tr>
      <w:tr w:rsidR="00EB34F7" w:rsidRPr="00870E21" w14:paraId="5A826D94" w14:textId="77777777" w:rsidTr="00AE3F68">
        <w:trPr>
          <w:trHeight w:val="301"/>
          <w:jc w:val="center"/>
        </w:trPr>
        <w:tc>
          <w:tcPr>
            <w:tcW w:w="3539" w:type="dxa"/>
            <w:shd w:val="clear" w:color="auto" w:fill="F2F2F2" w:themeFill="background1" w:themeFillShade="F2"/>
            <w:vAlign w:val="center"/>
          </w:tcPr>
          <w:p w14:paraId="3CB863AB" w14:textId="77777777" w:rsidR="00EB34F7" w:rsidRPr="00870E21" w:rsidRDefault="00EB34F7" w:rsidP="00B84C88">
            <w:pPr>
              <w:spacing w:line="276" w:lineRule="auto"/>
              <w:contextualSpacing/>
              <w:rPr>
                <w:b/>
                <w:bCs/>
                <w:sz w:val="18"/>
                <w:szCs w:val="20"/>
              </w:rPr>
            </w:pPr>
            <w:r w:rsidRPr="00870E21">
              <w:rPr>
                <w:b/>
                <w:bCs/>
                <w:sz w:val="18"/>
                <w:szCs w:val="20"/>
              </w:rPr>
              <w:t>Moneda de la emisión</w:t>
            </w:r>
            <w:r w:rsidR="00AC02CD" w:rsidRPr="00870E21">
              <w:rPr>
                <w:b/>
                <w:bCs/>
                <w:sz w:val="18"/>
                <w:szCs w:val="20"/>
              </w:rPr>
              <w:t>:</w:t>
            </w:r>
          </w:p>
        </w:tc>
        <w:tc>
          <w:tcPr>
            <w:tcW w:w="7229" w:type="dxa"/>
            <w:vAlign w:val="center"/>
          </w:tcPr>
          <w:p w14:paraId="08D47B14" w14:textId="77777777" w:rsidR="00EB34F7" w:rsidRPr="00870E21" w:rsidRDefault="00EB34F7" w:rsidP="00B84C88">
            <w:pPr>
              <w:spacing w:line="276" w:lineRule="auto"/>
              <w:contextualSpacing/>
              <w:rPr>
                <w:sz w:val="18"/>
                <w:szCs w:val="20"/>
              </w:rPr>
            </w:pPr>
            <w:r w:rsidRPr="00870E21">
              <w:rPr>
                <w:sz w:val="18"/>
                <w:szCs w:val="20"/>
              </w:rPr>
              <w:t>(*)</w:t>
            </w:r>
          </w:p>
        </w:tc>
      </w:tr>
      <w:tr w:rsidR="005C0FA5" w:rsidRPr="00870E21" w14:paraId="77C91458" w14:textId="77777777" w:rsidTr="00AE3F68">
        <w:trPr>
          <w:trHeight w:val="301"/>
          <w:jc w:val="center"/>
        </w:trPr>
        <w:tc>
          <w:tcPr>
            <w:tcW w:w="3539" w:type="dxa"/>
            <w:shd w:val="clear" w:color="auto" w:fill="F2F2F2" w:themeFill="background1" w:themeFillShade="F2"/>
            <w:vAlign w:val="center"/>
          </w:tcPr>
          <w:p w14:paraId="58B2B343" w14:textId="77777777" w:rsidR="005C0FA5" w:rsidRPr="00870E21" w:rsidRDefault="005C0FA5" w:rsidP="00B84C88">
            <w:pPr>
              <w:spacing w:line="276" w:lineRule="auto"/>
              <w:contextualSpacing/>
              <w:rPr>
                <w:b/>
                <w:bCs/>
                <w:sz w:val="18"/>
                <w:szCs w:val="20"/>
              </w:rPr>
            </w:pPr>
            <w:r w:rsidRPr="00870E21">
              <w:rPr>
                <w:b/>
                <w:bCs/>
                <w:sz w:val="18"/>
                <w:szCs w:val="20"/>
              </w:rPr>
              <w:t>Monto emisión</w:t>
            </w:r>
            <w:r w:rsidR="000B481B" w:rsidRPr="00870E21">
              <w:rPr>
                <w:b/>
                <w:bCs/>
                <w:sz w:val="18"/>
                <w:szCs w:val="20"/>
              </w:rPr>
              <w:t>:</w:t>
            </w:r>
          </w:p>
        </w:tc>
        <w:tc>
          <w:tcPr>
            <w:tcW w:w="7229" w:type="dxa"/>
            <w:vAlign w:val="center"/>
          </w:tcPr>
          <w:p w14:paraId="5A93EBC7" w14:textId="77777777" w:rsidR="005C0FA5" w:rsidRPr="00870E21" w:rsidRDefault="005C0FA5" w:rsidP="00B84C88">
            <w:pPr>
              <w:spacing w:line="276" w:lineRule="auto"/>
              <w:contextualSpacing/>
              <w:rPr>
                <w:sz w:val="18"/>
                <w:szCs w:val="20"/>
              </w:rPr>
            </w:pPr>
            <w:r w:rsidRPr="00870E21">
              <w:rPr>
                <w:sz w:val="18"/>
                <w:szCs w:val="20"/>
              </w:rPr>
              <w:t>(*)</w:t>
            </w:r>
          </w:p>
        </w:tc>
      </w:tr>
      <w:tr w:rsidR="005C0FA5" w:rsidRPr="00870E21" w14:paraId="18806C27" w14:textId="77777777" w:rsidTr="00AE3F68">
        <w:trPr>
          <w:trHeight w:val="301"/>
          <w:jc w:val="center"/>
        </w:trPr>
        <w:tc>
          <w:tcPr>
            <w:tcW w:w="3539" w:type="dxa"/>
            <w:shd w:val="clear" w:color="auto" w:fill="F2F2F2" w:themeFill="background1" w:themeFillShade="F2"/>
            <w:vAlign w:val="center"/>
          </w:tcPr>
          <w:p w14:paraId="781E791D" w14:textId="77777777" w:rsidR="005C0FA5" w:rsidRPr="00870E21" w:rsidRDefault="005C0FA5" w:rsidP="00B84C88">
            <w:pPr>
              <w:spacing w:line="276" w:lineRule="auto"/>
              <w:contextualSpacing/>
              <w:rPr>
                <w:b/>
                <w:bCs/>
                <w:sz w:val="18"/>
                <w:szCs w:val="20"/>
              </w:rPr>
            </w:pPr>
            <w:r w:rsidRPr="00870E21">
              <w:rPr>
                <w:b/>
                <w:bCs/>
                <w:sz w:val="18"/>
                <w:szCs w:val="20"/>
              </w:rPr>
              <w:t>Valor facial</w:t>
            </w:r>
            <w:r w:rsidR="000B481B" w:rsidRPr="00870E21">
              <w:rPr>
                <w:b/>
                <w:bCs/>
                <w:sz w:val="18"/>
                <w:szCs w:val="20"/>
              </w:rPr>
              <w:t>:</w:t>
            </w:r>
          </w:p>
        </w:tc>
        <w:tc>
          <w:tcPr>
            <w:tcW w:w="7229" w:type="dxa"/>
            <w:vAlign w:val="center"/>
          </w:tcPr>
          <w:p w14:paraId="44194532" w14:textId="77777777" w:rsidR="005C0FA5" w:rsidRPr="00870E21" w:rsidRDefault="005C0FA5" w:rsidP="00B84C88">
            <w:pPr>
              <w:spacing w:line="276" w:lineRule="auto"/>
              <w:contextualSpacing/>
              <w:rPr>
                <w:sz w:val="18"/>
                <w:szCs w:val="20"/>
              </w:rPr>
            </w:pPr>
            <w:r w:rsidRPr="00870E21">
              <w:rPr>
                <w:sz w:val="18"/>
                <w:szCs w:val="20"/>
              </w:rPr>
              <w:t>(*)</w:t>
            </w:r>
          </w:p>
        </w:tc>
      </w:tr>
      <w:tr w:rsidR="005C0FA5" w:rsidRPr="00870E21" w14:paraId="45103923" w14:textId="77777777" w:rsidTr="00AE3F68">
        <w:trPr>
          <w:trHeight w:val="301"/>
          <w:jc w:val="center"/>
        </w:trPr>
        <w:tc>
          <w:tcPr>
            <w:tcW w:w="3539" w:type="dxa"/>
            <w:shd w:val="clear" w:color="auto" w:fill="F2F2F2" w:themeFill="background1" w:themeFillShade="F2"/>
            <w:vAlign w:val="center"/>
          </w:tcPr>
          <w:p w14:paraId="11C1D79B" w14:textId="77777777" w:rsidR="005C0FA5" w:rsidRPr="00870E21" w:rsidRDefault="005C0FA5" w:rsidP="00B84C88">
            <w:pPr>
              <w:spacing w:line="276" w:lineRule="auto"/>
              <w:contextualSpacing/>
              <w:rPr>
                <w:b/>
                <w:bCs/>
                <w:sz w:val="18"/>
                <w:szCs w:val="20"/>
              </w:rPr>
            </w:pPr>
            <w:r w:rsidRPr="00870E21">
              <w:rPr>
                <w:b/>
                <w:bCs/>
                <w:sz w:val="18"/>
                <w:szCs w:val="20"/>
              </w:rPr>
              <w:t>Fecha de emisión</w:t>
            </w:r>
            <w:r w:rsidR="000B481B" w:rsidRPr="00870E21">
              <w:rPr>
                <w:b/>
                <w:bCs/>
                <w:sz w:val="18"/>
                <w:szCs w:val="20"/>
              </w:rPr>
              <w:t>:</w:t>
            </w:r>
          </w:p>
        </w:tc>
        <w:tc>
          <w:tcPr>
            <w:tcW w:w="7229" w:type="dxa"/>
            <w:vAlign w:val="center"/>
          </w:tcPr>
          <w:p w14:paraId="54791B11" w14:textId="77777777" w:rsidR="005C0FA5" w:rsidRPr="00870E21" w:rsidRDefault="005C0FA5" w:rsidP="00B84C88">
            <w:pPr>
              <w:spacing w:line="276" w:lineRule="auto"/>
              <w:contextualSpacing/>
              <w:rPr>
                <w:sz w:val="18"/>
                <w:szCs w:val="20"/>
              </w:rPr>
            </w:pPr>
            <w:r w:rsidRPr="00870E21">
              <w:rPr>
                <w:sz w:val="18"/>
                <w:szCs w:val="20"/>
              </w:rPr>
              <w:t>(*)</w:t>
            </w:r>
          </w:p>
        </w:tc>
      </w:tr>
      <w:tr w:rsidR="005C0FA5" w:rsidRPr="00870E21" w14:paraId="709A9FD4" w14:textId="77777777" w:rsidTr="00AE3F68">
        <w:trPr>
          <w:trHeight w:val="301"/>
          <w:jc w:val="center"/>
        </w:trPr>
        <w:tc>
          <w:tcPr>
            <w:tcW w:w="3539" w:type="dxa"/>
            <w:shd w:val="clear" w:color="auto" w:fill="F2F2F2" w:themeFill="background1" w:themeFillShade="F2"/>
            <w:vAlign w:val="center"/>
          </w:tcPr>
          <w:p w14:paraId="1A6CC504" w14:textId="77777777" w:rsidR="005C0FA5" w:rsidRPr="00870E21" w:rsidRDefault="005C0FA5" w:rsidP="00B84C88">
            <w:pPr>
              <w:spacing w:line="276" w:lineRule="auto"/>
              <w:contextualSpacing/>
              <w:rPr>
                <w:b/>
                <w:bCs/>
                <w:sz w:val="18"/>
                <w:szCs w:val="20"/>
              </w:rPr>
            </w:pPr>
            <w:r w:rsidRPr="00870E21">
              <w:rPr>
                <w:b/>
                <w:bCs/>
                <w:sz w:val="18"/>
                <w:szCs w:val="20"/>
              </w:rPr>
              <w:t>Fecha de vencimiento</w:t>
            </w:r>
            <w:r w:rsidR="000B481B" w:rsidRPr="00870E21">
              <w:rPr>
                <w:b/>
                <w:bCs/>
                <w:sz w:val="18"/>
                <w:szCs w:val="20"/>
              </w:rPr>
              <w:t>:</w:t>
            </w:r>
          </w:p>
        </w:tc>
        <w:tc>
          <w:tcPr>
            <w:tcW w:w="7229" w:type="dxa"/>
            <w:vAlign w:val="center"/>
          </w:tcPr>
          <w:p w14:paraId="59CEE100" w14:textId="77777777" w:rsidR="005C0FA5" w:rsidRPr="00870E21" w:rsidRDefault="005C0FA5" w:rsidP="00B84C88">
            <w:pPr>
              <w:spacing w:line="276" w:lineRule="auto"/>
              <w:contextualSpacing/>
              <w:rPr>
                <w:sz w:val="18"/>
                <w:szCs w:val="20"/>
              </w:rPr>
            </w:pPr>
            <w:r w:rsidRPr="00870E21">
              <w:rPr>
                <w:sz w:val="18"/>
                <w:szCs w:val="20"/>
              </w:rPr>
              <w:t>(*)</w:t>
            </w:r>
            <w:r w:rsidR="004E2F32" w:rsidRPr="00870E21">
              <w:rPr>
                <w:sz w:val="18"/>
                <w:szCs w:val="20"/>
              </w:rPr>
              <w:t xml:space="preserve"> </w:t>
            </w:r>
          </w:p>
        </w:tc>
      </w:tr>
      <w:tr w:rsidR="005C0FA5" w:rsidRPr="00870E21" w14:paraId="420A7DF3" w14:textId="77777777" w:rsidTr="00AE3F68">
        <w:trPr>
          <w:trHeight w:val="301"/>
          <w:jc w:val="center"/>
        </w:trPr>
        <w:tc>
          <w:tcPr>
            <w:tcW w:w="3539" w:type="dxa"/>
            <w:shd w:val="clear" w:color="auto" w:fill="F2F2F2" w:themeFill="background1" w:themeFillShade="F2"/>
            <w:vAlign w:val="center"/>
          </w:tcPr>
          <w:p w14:paraId="76F27841" w14:textId="77777777" w:rsidR="005C0FA5" w:rsidRPr="00870E21" w:rsidRDefault="005C0FA5" w:rsidP="00B84C88">
            <w:pPr>
              <w:spacing w:line="276" w:lineRule="auto"/>
              <w:contextualSpacing/>
              <w:rPr>
                <w:b/>
                <w:bCs/>
                <w:sz w:val="18"/>
                <w:szCs w:val="20"/>
              </w:rPr>
            </w:pPr>
            <w:r w:rsidRPr="00870E21">
              <w:rPr>
                <w:b/>
                <w:bCs/>
                <w:sz w:val="18"/>
                <w:szCs w:val="20"/>
              </w:rPr>
              <w:t>Plazo</w:t>
            </w:r>
            <w:r w:rsidR="000B481B" w:rsidRPr="00870E21">
              <w:rPr>
                <w:b/>
                <w:bCs/>
                <w:sz w:val="18"/>
                <w:szCs w:val="20"/>
              </w:rPr>
              <w:t>:</w:t>
            </w:r>
          </w:p>
        </w:tc>
        <w:tc>
          <w:tcPr>
            <w:tcW w:w="7229" w:type="dxa"/>
            <w:vAlign w:val="center"/>
          </w:tcPr>
          <w:p w14:paraId="4EFC59B6" w14:textId="77777777" w:rsidR="005C0FA5" w:rsidRPr="00870E21" w:rsidRDefault="005C0FA5" w:rsidP="00B84C88">
            <w:pPr>
              <w:spacing w:line="276" w:lineRule="auto"/>
              <w:contextualSpacing/>
              <w:rPr>
                <w:sz w:val="18"/>
                <w:szCs w:val="20"/>
              </w:rPr>
            </w:pPr>
            <w:r w:rsidRPr="00870E21">
              <w:rPr>
                <w:sz w:val="18"/>
                <w:szCs w:val="20"/>
              </w:rPr>
              <w:t>(*)</w:t>
            </w:r>
          </w:p>
        </w:tc>
      </w:tr>
      <w:tr w:rsidR="005C0FA5" w:rsidRPr="00870E21" w14:paraId="397584B8" w14:textId="77777777" w:rsidTr="00AE3F68">
        <w:trPr>
          <w:trHeight w:val="301"/>
          <w:jc w:val="center"/>
        </w:trPr>
        <w:tc>
          <w:tcPr>
            <w:tcW w:w="3539" w:type="dxa"/>
            <w:shd w:val="clear" w:color="auto" w:fill="F2F2F2" w:themeFill="background1" w:themeFillShade="F2"/>
            <w:vAlign w:val="center"/>
          </w:tcPr>
          <w:p w14:paraId="278E9D29" w14:textId="77777777" w:rsidR="005C0FA5" w:rsidRPr="00870E21" w:rsidRDefault="005C0FA5" w:rsidP="00B84C88">
            <w:pPr>
              <w:spacing w:line="276" w:lineRule="auto"/>
              <w:contextualSpacing/>
              <w:rPr>
                <w:b/>
                <w:bCs/>
                <w:sz w:val="18"/>
                <w:szCs w:val="20"/>
              </w:rPr>
            </w:pPr>
            <w:r w:rsidRPr="00870E21">
              <w:rPr>
                <w:b/>
                <w:bCs/>
                <w:sz w:val="18"/>
                <w:szCs w:val="20"/>
              </w:rPr>
              <w:t xml:space="preserve">Tasa </w:t>
            </w:r>
            <w:r w:rsidR="00637DB3" w:rsidRPr="00870E21">
              <w:rPr>
                <w:b/>
                <w:bCs/>
                <w:sz w:val="18"/>
                <w:szCs w:val="20"/>
              </w:rPr>
              <w:t>de interés</w:t>
            </w:r>
            <w:r w:rsidRPr="00870E21">
              <w:rPr>
                <w:b/>
                <w:bCs/>
                <w:sz w:val="18"/>
                <w:szCs w:val="20"/>
              </w:rPr>
              <w:t xml:space="preserve"> bruta</w:t>
            </w:r>
            <w:r w:rsidR="000B481B" w:rsidRPr="00870E21">
              <w:rPr>
                <w:b/>
                <w:bCs/>
                <w:sz w:val="18"/>
                <w:szCs w:val="20"/>
              </w:rPr>
              <w:t>:</w:t>
            </w:r>
            <w:r w:rsidRPr="00870E21">
              <w:rPr>
                <w:b/>
                <w:bCs/>
                <w:sz w:val="18"/>
                <w:szCs w:val="20"/>
              </w:rPr>
              <w:t xml:space="preserve"> </w:t>
            </w:r>
            <w:r w:rsidRPr="00870E21">
              <w:rPr>
                <w:b/>
                <w:bCs/>
                <w:sz w:val="18"/>
                <w:szCs w:val="20"/>
                <w:vertAlign w:val="superscript"/>
              </w:rPr>
              <w:t>1)</w:t>
            </w:r>
          </w:p>
        </w:tc>
        <w:tc>
          <w:tcPr>
            <w:tcW w:w="7229" w:type="dxa"/>
            <w:vAlign w:val="center"/>
          </w:tcPr>
          <w:p w14:paraId="252FE51E" w14:textId="77777777" w:rsidR="005C0FA5" w:rsidRPr="00870E21" w:rsidRDefault="005C0FA5" w:rsidP="00B84C88">
            <w:pPr>
              <w:spacing w:line="276" w:lineRule="auto"/>
              <w:contextualSpacing/>
              <w:rPr>
                <w:sz w:val="18"/>
                <w:szCs w:val="20"/>
              </w:rPr>
            </w:pPr>
            <w:r w:rsidRPr="00870E21">
              <w:rPr>
                <w:sz w:val="18"/>
                <w:szCs w:val="20"/>
              </w:rPr>
              <w:t>(*)</w:t>
            </w:r>
          </w:p>
        </w:tc>
      </w:tr>
      <w:tr w:rsidR="005C0FA5" w:rsidRPr="00870E21" w14:paraId="4EE296DB" w14:textId="77777777" w:rsidTr="00AE3F68">
        <w:trPr>
          <w:trHeight w:val="301"/>
          <w:jc w:val="center"/>
        </w:trPr>
        <w:tc>
          <w:tcPr>
            <w:tcW w:w="3539" w:type="dxa"/>
            <w:shd w:val="clear" w:color="auto" w:fill="F2F2F2" w:themeFill="background1" w:themeFillShade="F2"/>
            <w:vAlign w:val="center"/>
          </w:tcPr>
          <w:p w14:paraId="6C7151FF" w14:textId="77777777" w:rsidR="005C0FA5" w:rsidRPr="00870E21" w:rsidRDefault="005C0FA5" w:rsidP="00B84C88">
            <w:pPr>
              <w:spacing w:line="276" w:lineRule="auto"/>
              <w:contextualSpacing/>
              <w:rPr>
                <w:b/>
                <w:bCs/>
                <w:sz w:val="18"/>
                <w:szCs w:val="20"/>
              </w:rPr>
            </w:pPr>
            <w:r w:rsidRPr="00870E21">
              <w:rPr>
                <w:b/>
                <w:bCs/>
                <w:sz w:val="18"/>
                <w:szCs w:val="20"/>
              </w:rPr>
              <w:t xml:space="preserve">Tasa </w:t>
            </w:r>
            <w:r w:rsidR="00637DB3" w:rsidRPr="00870E21">
              <w:rPr>
                <w:b/>
                <w:bCs/>
                <w:sz w:val="18"/>
                <w:szCs w:val="20"/>
              </w:rPr>
              <w:t>de interés</w:t>
            </w:r>
            <w:r w:rsidRPr="00870E21">
              <w:rPr>
                <w:b/>
                <w:bCs/>
                <w:sz w:val="18"/>
                <w:szCs w:val="20"/>
              </w:rPr>
              <w:t xml:space="preserve"> neta</w:t>
            </w:r>
            <w:r w:rsidR="000B481B" w:rsidRPr="00870E21">
              <w:rPr>
                <w:b/>
                <w:bCs/>
                <w:sz w:val="18"/>
                <w:szCs w:val="20"/>
              </w:rPr>
              <w:t>:</w:t>
            </w:r>
          </w:p>
        </w:tc>
        <w:tc>
          <w:tcPr>
            <w:tcW w:w="7229" w:type="dxa"/>
            <w:vAlign w:val="center"/>
          </w:tcPr>
          <w:p w14:paraId="52638498" w14:textId="77777777" w:rsidR="005C0FA5" w:rsidRPr="00870E21" w:rsidRDefault="005C0FA5" w:rsidP="00B84C88">
            <w:pPr>
              <w:spacing w:line="276" w:lineRule="auto"/>
              <w:contextualSpacing/>
              <w:rPr>
                <w:sz w:val="18"/>
                <w:szCs w:val="20"/>
              </w:rPr>
            </w:pPr>
            <w:r w:rsidRPr="00870E21">
              <w:rPr>
                <w:sz w:val="18"/>
                <w:szCs w:val="20"/>
              </w:rPr>
              <w:t>Tasa Bruta menos el impuesto sobre la renta</w:t>
            </w:r>
          </w:p>
        </w:tc>
      </w:tr>
      <w:tr w:rsidR="005C0FA5" w:rsidRPr="00870E21" w14:paraId="439261C2" w14:textId="77777777" w:rsidTr="00AE3F68">
        <w:trPr>
          <w:trHeight w:val="301"/>
          <w:jc w:val="center"/>
        </w:trPr>
        <w:tc>
          <w:tcPr>
            <w:tcW w:w="3539" w:type="dxa"/>
            <w:shd w:val="clear" w:color="auto" w:fill="F2F2F2" w:themeFill="background1" w:themeFillShade="F2"/>
            <w:vAlign w:val="center"/>
          </w:tcPr>
          <w:p w14:paraId="65C22F04" w14:textId="77777777" w:rsidR="005C0FA5" w:rsidRPr="00870E21" w:rsidRDefault="005C0FA5" w:rsidP="00B84C88">
            <w:pPr>
              <w:spacing w:line="276" w:lineRule="auto"/>
              <w:contextualSpacing/>
              <w:rPr>
                <w:b/>
                <w:bCs/>
                <w:sz w:val="18"/>
                <w:szCs w:val="20"/>
              </w:rPr>
            </w:pPr>
            <w:r w:rsidRPr="00870E21">
              <w:rPr>
                <w:b/>
                <w:bCs/>
                <w:sz w:val="18"/>
                <w:szCs w:val="20"/>
              </w:rPr>
              <w:t>Código ISIN</w:t>
            </w:r>
            <w:r w:rsidR="000B481B" w:rsidRPr="00870E21">
              <w:rPr>
                <w:b/>
                <w:bCs/>
                <w:sz w:val="18"/>
                <w:szCs w:val="20"/>
              </w:rPr>
              <w:t>:</w:t>
            </w:r>
          </w:p>
        </w:tc>
        <w:tc>
          <w:tcPr>
            <w:tcW w:w="7229" w:type="dxa"/>
            <w:vAlign w:val="center"/>
          </w:tcPr>
          <w:p w14:paraId="65929606" w14:textId="77777777" w:rsidR="005C0FA5" w:rsidRPr="00870E21" w:rsidRDefault="005C0FA5" w:rsidP="00B84C88">
            <w:pPr>
              <w:spacing w:line="276" w:lineRule="auto"/>
              <w:contextualSpacing/>
              <w:rPr>
                <w:sz w:val="18"/>
                <w:szCs w:val="20"/>
              </w:rPr>
            </w:pPr>
            <w:r w:rsidRPr="00870E21">
              <w:rPr>
                <w:sz w:val="18"/>
                <w:szCs w:val="20"/>
              </w:rPr>
              <w:t>(*)</w:t>
            </w:r>
          </w:p>
        </w:tc>
      </w:tr>
      <w:tr w:rsidR="005C0FA5" w:rsidRPr="00870E21" w14:paraId="67CCCA6A" w14:textId="77777777" w:rsidTr="00AE3F68">
        <w:trPr>
          <w:trHeight w:val="301"/>
          <w:jc w:val="center"/>
        </w:trPr>
        <w:tc>
          <w:tcPr>
            <w:tcW w:w="3539" w:type="dxa"/>
            <w:shd w:val="clear" w:color="auto" w:fill="F2F2F2" w:themeFill="background1" w:themeFillShade="F2"/>
            <w:vAlign w:val="center"/>
          </w:tcPr>
          <w:p w14:paraId="61BD39CC" w14:textId="77777777" w:rsidR="005C0FA5" w:rsidRPr="00870E21" w:rsidRDefault="005C0FA5" w:rsidP="00B84C88">
            <w:pPr>
              <w:spacing w:line="276" w:lineRule="auto"/>
              <w:contextualSpacing/>
              <w:rPr>
                <w:b/>
                <w:bCs/>
                <w:sz w:val="18"/>
                <w:szCs w:val="20"/>
              </w:rPr>
            </w:pPr>
            <w:r w:rsidRPr="00870E21">
              <w:rPr>
                <w:b/>
                <w:bCs/>
                <w:sz w:val="18"/>
                <w:szCs w:val="20"/>
              </w:rPr>
              <w:t>Nemotécnico</w:t>
            </w:r>
            <w:r w:rsidR="000B481B" w:rsidRPr="00870E21">
              <w:rPr>
                <w:b/>
                <w:bCs/>
                <w:sz w:val="18"/>
                <w:szCs w:val="20"/>
              </w:rPr>
              <w:t>:</w:t>
            </w:r>
          </w:p>
        </w:tc>
        <w:tc>
          <w:tcPr>
            <w:tcW w:w="7229" w:type="dxa"/>
            <w:vAlign w:val="center"/>
          </w:tcPr>
          <w:p w14:paraId="335F3DA6" w14:textId="77777777" w:rsidR="005C0FA5" w:rsidRPr="00870E21" w:rsidRDefault="005C0FA5" w:rsidP="00B84C88">
            <w:pPr>
              <w:spacing w:line="276" w:lineRule="auto"/>
              <w:contextualSpacing/>
              <w:rPr>
                <w:sz w:val="18"/>
                <w:szCs w:val="20"/>
              </w:rPr>
            </w:pPr>
            <w:r w:rsidRPr="00870E21">
              <w:rPr>
                <w:sz w:val="18"/>
                <w:szCs w:val="20"/>
              </w:rPr>
              <w:t>(*)</w:t>
            </w:r>
          </w:p>
        </w:tc>
      </w:tr>
      <w:tr w:rsidR="005C0FA5" w:rsidRPr="00870E21" w14:paraId="21C23069" w14:textId="77777777" w:rsidTr="00AE3F68">
        <w:trPr>
          <w:trHeight w:val="301"/>
          <w:jc w:val="center"/>
        </w:trPr>
        <w:tc>
          <w:tcPr>
            <w:tcW w:w="3539" w:type="dxa"/>
            <w:shd w:val="clear" w:color="auto" w:fill="F2F2F2" w:themeFill="background1" w:themeFillShade="F2"/>
            <w:vAlign w:val="center"/>
          </w:tcPr>
          <w:p w14:paraId="367E3ECB" w14:textId="77777777" w:rsidR="005C0FA5" w:rsidRPr="00870E21" w:rsidRDefault="005C0FA5" w:rsidP="00B84C88">
            <w:pPr>
              <w:spacing w:line="276" w:lineRule="auto"/>
              <w:contextualSpacing/>
              <w:rPr>
                <w:b/>
                <w:bCs/>
                <w:sz w:val="18"/>
                <w:szCs w:val="20"/>
              </w:rPr>
            </w:pPr>
            <w:r w:rsidRPr="00870E21">
              <w:rPr>
                <w:b/>
                <w:bCs/>
                <w:sz w:val="18"/>
                <w:szCs w:val="20"/>
              </w:rPr>
              <w:t>Factor de cálculo</w:t>
            </w:r>
            <w:r w:rsidR="000B481B" w:rsidRPr="00870E21">
              <w:rPr>
                <w:b/>
                <w:bCs/>
                <w:sz w:val="18"/>
                <w:szCs w:val="20"/>
              </w:rPr>
              <w:t>:</w:t>
            </w:r>
          </w:p>
        </w:tc>
        <w:tc>
          <w:tcPr>
            <w:tcW w:w="7229" w:type="dxa"/>
            <w:vAlign w:val="center"/>
          </w:tcPr>
          <w:p w14:paraId="243BB602" w14:textId="77777777" w:rsidR="005C0FA5" w:rsidRPr="00870E21" w:rsidRDefault="005C0FA5" w:rsidP="00B84C88">
            <w:pPr>
              <w:spacing w:line="276" w:lineRule="auto"/>
              <w:contextualSpacing/>
              <w:rPr>
                <w:sz w:val="18"/>
                <w:szCs w:val="20"/>
              </w:rPr>
            </w:pPr>
            <w:r w:rsidRPr="00870E21">
              <w:rPr>
                <w:sz w:val="18"/>
                <w:szCs w:val="20"/>
              </w:rPr>
              <w:t>30/360</w:t>
            </w:r>
          </w:p>
        </w:tc>
      </w:tr>
      <w:tr w:rsidR="005C0FA5" w:rsidRPr="00870E21" w14:paraId="1CDC93E4" w14:textId="77777777" w:rsidTr="00AE3F68">
        <w:trPr>
          <w:trHeight w:val="301"/>
          <w:jc w:val="center"/>
        </w:trPr>
        <w:tc>
          <w:tcPr>
            <w:tcW w:w="3539" w:type="dxa"/>
            <w:shd w:val="clear" w:color="auto" w:fill="F2F2F2" w:themeFill="background1" w:themeFillShade="F2"/>
            <w:vAlign w:val="center"/>
          </w:tcPr>
          <w:p w14:paraId="31C80323" w14:textId="77777777" w:rsidR="005C0FA5" w:rsidRPr="00870E21" w:rsidRDefault="005C0FA5" w:rsidP="00B84C88">
            <w:pPr>
              <w:spacing w:line="276" w:lineRule="auto"/>
              <w:contextualSpacing/>
              <w:rPr>
                <w:b/>
                <w:bCs/>
                <w:sz w:val="18"/>
                <w:szCs w:val="20"/>
              </w:rPr>
            </w:pPr>
            <w:r w:rsidRPr="00870E21">
              <w:rPr>
                <w:b/>
                <w:bCs/>
                <w:sz w:val="18"/>
                <w:szCs w:val="20"/>
              </w:rPr>
              <w:t>Periodicidad</w:t>
            </w:r>
            <w:r w:rsidR="000B481B" w:rsidRPr="00870E21">
              <w:rPr>
                <w:b/>
                <w:bCs/>
                <w:sz w:val="18"/>
                <w:szCs w:val="20"/>
              </w:rPr>
              <w:t>:</w:t>
            </w:r>
          </w:p>
        </w:tc>
        <w:tc>
          <w:tcPr>
            <w:tcW w:w="7229" w:type="dxa"/>
            <w:vAlign w:val="center"/>
          </w:tcPr>
          <w:p w14:paraId="612D2B22" w14:textId="77777777" w:rsidR="005C0FA5" w:rsidRPr="00870E21" w:rsidRDefault="005C0FA5" w:rsidP="00B84C88">
            <w:pPr>
              <w:spacing w:line="276" w:lineRule="auto"/>
              <w:contextualSpacing/>
              <w:rPr>
                <w:sz w:val="18"/>
                <w:szCs w:val="20"/>
              </w:rPr>
            </w:pPr>
            <w:r w:rsidRPr="00870E21">
              <w:rPr>
                <w:sz w:val="18"/>
                <w:szCs w:val="20"/>
              </w:rPr>
              <w:t>(*)</w:t>
            </w:r>
          </w:p>
        </w:tc>
      </w:tr>
      <w:tr w:rsidR="005C0FA5" w:rsidRPr="00870E21" w14:paraId="2608A0DC" w14:textId="77777777" w:rsidTr="00AE3F68">
        <w:trPr>
          <w:trHeight w:val="301"/>
          <w:jc w:val="center"/>
        </w:trPr>
        <w:tc>
          <w:tcPr>
            <w:tcW w:w="3539" w:type="dxa"/>
            <w:shd w:val="clear" w:color="auto" w:fill="F2F2F2" w:themeFill="background1" w:themeFillShade="F2"/>
            <w:vAlign w:val="center"/>
          </w:tcPr>
          <w:p w14:paraId="552251D1" w14:textId="77777777" w:rsidR="005C0FA5" w:rsidRPr="00870E21" w:rsidRDefault="005C0FA5" w:rsidP="00B84C88">
            <w:pPr>
              <w:spacing w:line="276" w:lineRule="auto"/>
              <w:contextualSpacing/>
              <w:rPr>
                <w:b/>
                <w:bCs/>
                <w:sz w:val="18"/>
                <w:szCs w:val="20"/>
              </w:rPr>
            </w:pPr>
            <w:r w:rsidRPr="00870E21">
              <w:rPr>
                <w:b/>
                <w:bCs/>
                <w:sz w:val="18"/>
                <w:szCs w:val="20"/>
              </w:rPr>
              <w:t>Amortización del Principal</w:t>
            </w:r>
            <w:r w:rsidR="000B481B" w:rsidRPr="00870E21">
              <w:rPr>
                <w:b/>
                <w:bCs/>
                <w:sz w:val="18"/>
                <w:szCs w:val="20"/>
              </w:rPr>
              <w:t>:</w:t>
            </w:r>
          </w:p>
        </w:tc>
        <w:tc>
          <w:tcPr>
            <w:tcW w:w="7229" w:type="dxa"/>
            <w:vAlign w:val="center"/>
          </w:tcPr>
          <w:p w14:paraId="20A99D6A" w14:textId="77777777" w:rsidR="005C0FA5" w:rsidRPr="00870E21" w:rsidRDefault="005C0FA5" w:rsidP="00B84C88">
            <w:pPr>
              <w:spacing w:line="276" w:lineRule="auto"/>
              <w:contextualSpacing/>
              <w:rPr>
                <w:sz w:val="18"/>
                <w:szCs w:val="20"/>
              </w:rPr>
            </w:pPr>
            <w:r w:rsidRPr="00870E21">
              <w:rPr>
                <w:sz w:val="18"/>
                <w:szCs w:val="20"/>
              </w:rPr>
              <w:t>Al vencimiento</w:t>
            </w:r>
          </w:p>
        </w:tc>
      </w:tr>
      <w:tr w:rsidR="005C0FA5" w:rsidRPr="00870E21" w14:paraId="7CB50B96" w14:textId="77777777" w:rsidTr="00AE3F68">
        <w:trPr>
          <w:trHeight w:val="301"/>
          <w:jc w:val="center"/>
        </w:trPr>
        <w:tc>
          <w:tcPr>
            <w:tcW w:w="3539" w:type="dxa"/>
            <w:shd w:val="clear" w:color="auto" w:fill="F2F2F2" w:themeFill="background1" w:themeFillShade="F2"/>
            <w:vAlign w:val="center"/>
          </w:tcPr>
          <w:p w14:paraId="340FD7FD" w14:textId="77777777" w:rsidR="005C0FA5" w:rsidRPr="00870E21" w:rsidRDefault="005C0FA5" w:rsidP="00B84C88">
            <w:pPr>
              <w:spacing w:line="276" w:lineRule="auto"/>
              <w:contextualSpacing/>
              <w:rPr>
                <w:b/>
                <w:bCs/>
                <w:sz w:val="18"/>
                <w:szCs w:val="20"/>
              </w:rPr>
            </w:pPr>
            <w:r w:rsidRPr="00870E21">
              <w:rPr>
                <w:b/>
                <w:bCs/>
                <w:sz w:val="18"/>
                <w:szCs w:val="20"/>
              </w:rPr>
              <w:t>Forma de representación</w:t>
            </w:r>
            <w:r w:rsidR="000B481B" w:rsidRPr="00870E21">
              <w:rPr>
                <w:b/>
                <w:bCs/>
                <w:sz w:val="18"/>
                <w:szCs w:val="20"/>
              </w:rPr>
              <w:t>:</w:t>
            </w:r>
          </w:p>
        </w:tc>
        <w:tc>
          <w:tcPr>
            <w:tcW w:w="7229" w:type="dxa"/>
            <w:vAlign w:val="center"/>
          </w:tcPr>
          <w:p w14:paraId="5EDDC400" w14:textId="77777777" w:rsidR="005C0FA5" w:rsidRPr="00870E21" w:rsidRDefault="005C0FA5" w:rsidP="00B84C88">
            <w:pPr>
              <w:spacing w:line="276" w:lineRule="auto"/>
              <w:contextualSpacing/>
              <w:rPr>
                <w:sz w:val="18"/>
                <w:szCs w:val="20"/>
              </w:rPr>
            </w:pPr>
            <w:r w:rsidRPr="00870E21">
              <w:rPr>
                <w:sz w:val="18"/>
                <w:szCs w:val="20"/>
              </w:rPr>
              <w:t>Anotación en cuenta</w:t>
            </w:r>
          </w:p>
        </w:tc>
      </w:tr>
      <w:tr w:rsidR="005C0FA5" w:rsidRPr="00870E21" w14:paraId="51CA12B7" w14:textId="77777777" w:rsidTr="00AE3F68">
        <w:trPr>
          <w:trHeight w:val="301"/>
          <w:jc w:val="center"/>
        </w:trPr>
        <w:tc>
          <w:tcPr>
            <w:tcW w:w="3539" w:type="dxa"/>
            <w:shd w:val="clear" w:color="auto" w:fill="F2F2F2" w:themeFill="background1" w:themeFillShade="F2"/>
            <w:vAlign w:val="center"/>
          </w:tcPr>
          <w:p w14:paraId="488A86A8" w14:textId="77777777" w:rsidR="005C0FA5" w:rsidRPr="00870E21" w:rsidRDefault="005C0FA5" w:rsidP="00B84C88">
            <w:pPr>
              <w:spacing w:line="276" w:lineRule="auto"/>
              <w:contextualSpacing/>
              <w:rPr>
                <w:b/>
                <w:bCs/>
                <w:sz w:val="18"/>
                <w:szCs w:val="20"/>
              </w:rPr>
            </w:pPr>
            <w:r w:rsidRPr="00870E21">
              <w:rPr>
                <w:b/>
                <w:bCs/>
                <w:sz w:val="18"/>
                <w:szCs w:val="20"/>
              </w:rPr>
              <w:t>Ley de Circulación</w:t>
            </w:r>
            <w:r w:rsidR="000B481B" w:rsidRPr="00870E21">
              <w:rPr>
                <w:b/>
                <w:bCs/>
                <w:sz w:val="18"/>
                <w:szCs w:val="20"/>
              </w:rPr>
              <w:t>:</w:t>
            </w:r>
          </w:p>
        </w:tc>
        <w:tc>
          <w:tcPr>
            <w:tcW w:w="7229" w:type="dxa"/>
            <w:vAlign w:val="center"/>
          </w:tcPr>
          <w:p w14:paraId="055CBCF7" w14:textId="77777777" w:rsidR="005C0FA5" w:rsidRPr="00870E21" w:rsidRDefault="005C0FA5" w:rsidP="00B84C88">
            <w:pPr>
              <w:spacing w:line="276" w:lineRule="auto"/>
              <w:contextualSpacing/>
              <w:rPr>
                <w:sz w:val="18"/>
                <w:szCs w:val="20"/>
              </w:rPr>
            </w:pPr>
            <w:r w:rsidRPr="00870E21">
              <w:rPr>
                <w:sz w:val="18"/>
                <w:szCs w:val="20"/>
              </w:rPr>
              <w:t>A la orden</w:t>
            </w:r>
          </w:p>
        </w:tc>
      </w:tr>
      <w:tr w:rsidR="005C0FA5" w:rsidRPr="00870E21" w14:paraId="0D048D9D" w14:textId="77777777" w:rsidTr="00AE3F68">
        <w:trPr>
          <w:trHeight w:val="301"/>
          <w:jc w:val="center"/>
        </w:trPr>
        <w:tc>
          <w:tcPr>
            <w:tcW w:w="3539" w:type="dxa"/>
            <w:shd w:val="clear" w:color="auto" w:fill="F2F2F2" w:themeFill="background1" w:themeFillShade="F2"/>
            <w:vAlign w:val="center"/>
          </w:tcPr>
          <w:p w14:paraId="503CDF28" w14:textId="77777777" w:rsidR="005C0FA5" w:rsidRPr="00870E21" w:rsidRDefault="005C0FA5" w:rsidP="00B84C88">
            <w:pPr>
              <w:spacing w:line="276" w:lineRule="auto"/>
              <w:contextualSpacing/>
              <w:rPr>
                <w:b/>
                <w:bCs/>
                <w:sz w:val="18"/>
                <w:szCs w:val="20"/>
              </w:rPr>
            </w:pPr>
            <w:r w:rsidRPr="00870E21">
              <w:rPr>
                <w:b/>
                <w:bCs/>
                <w:sz w:val="18"/>
                <w:szCs w:val="20"/>
              </w:rPr>
              <w:t>Mecanismo de colocación</w:t>
            </w:r>
            <w:r w:rsidR="000B481B" w:rsidRPr="00870E21">
              <w:rPr>
                <w:b/>
                <w:bCs/>
                <w:sz w:val="18"/>
                <w:szCs w:val="20"/>
              </w:rPr>
              <w:t>:</w:t>
            </w:r>
          </w:p>
        </w:tc>
        <w:tc>
          <w:tcPr>
            <w:tcW w:w="7229" w:type="dxa"/>
            <w:vAlign w:val="center"/>
          </w:tcPr>
          <w:p w14:paraId="4A49D1DB" w14:textId="77777777" w:rsidR="005C0FA5" w:rsidRPr="00870E21" w:rsidRDefault="005C0FA5" w:rsidP="00B84C88">
            <w:pPr>
              <w:spacing w:line="276" w:lineRule="auto"/>
              <w:contextualSpacing/>
              <w:rPr>
                <w:sz w:val="18"/>
                <w:szCs w:val="20"/>
              </w:rPr>
            </w:pPr>
            <w:r w:rsidRPr="00870E21">
              <w:rPr>
                <w:sz w:val="18"/>
                <w:szCs w:val="20"/>
              </w:rPr>
              <w:t>(*) Colocación Directa, subasta por bolsa y suscripción en firme o en garantía</w:t>
            </w:r>
          </w:p>
        </w:tc>
      </w:tr>
      <w:tr w:rsidR="005C0FA5" w:rsidRPr="00870E21" w14:paraId="3778C866" w14:textId="77777777" w:rsidTr="00AE3F68">
        <w:trPr>
          <w:trHeight w:val="301"/>
          <w:jc w:val="center"/>
        </w:trPr>
        <w:tc>
          <w:tcPr>
            <w:tcW w:w="3539" w:type="dxa"/>
            <w:shd w:val="clear" w:color="auto" w:fill="F2F2F2" w:themeFill="background1" w:themeFillShade="F2"/>
            <w:vAlign w:val="center"/>
          </w:tcPr>
          <w:p w14:paraId="02B9655B" w14:textId="77777777" w:rsidR="005C0FA5" w:rsidRPr="00870E21" w:rsidRDefault="005C0FA5" w:rsidP="00B84C88">
            <w:pPr>
              <w:spacing w:line="276" w:lineRule="auto"/>
              <w:contextualSpacing/>
              <w:rPr>
                <w:b/>
                <w:bCs/>
                <w:sz w:val="18"/>
                <w:szCs w:val="20"/>
              </w:rPr>
            </w:pPr>
            <w:r w:rsidRPr="00870E21">
              <w:rPr>
                <w:b/>
                <w:bCs/>
                <w:sz w:val="18"/>
                <w:szCs w:val="20"/>
              </w:rPr>
              <w:t>Calificación de riesgo</w:t>
            </w:r>
            <w:r w:rsidR="000B481B" w:rsidRPr="00870E21">
              <w:rPr>
                <w:b/>
                <w:bCs/>
                <w:sz w:val="18"/>
                <w:szCs w:val="20"/>
              </w:rPr>
              <w:t>:</w:t>
            </w:r>
          </w:p>
        </w:tc>
        <w:tc>
          <w:tcPr>
            <w:tcW w:w="7229" w:type="dxa"/>
            <w:vAlign w:val="center"/>
          </w:tcPr>
          <w:p w14:paraId="1D71F2B5" w14:textId="77777777" w:rsidR="005C0FA5" w:rsidRPr="00870E21" w:rsidRDefault="005C0FA5" w:rsidP="00B84C88">
            <w:pPr>
              <w:spacing w:line="276" w:lineRule="auto"/>
              <w:contextualSpacing/>
              <w:rPr>
                <w:sz w:val="18"/>
                <w:szCs w:val="20"/>
              </w:rPr>
            </w:pPr>
            <w:proofErr w:type="spellStart"/>
            <w:r w:rsidRPr="00870E21">
              <w:rPr>
                <w:sz w:val="18"/>
                <w:szCs w:val="20"/>
              </w:rPr>
              <w:t>Scr</w:t>
            </w:r>
            <w:proofErr w:type="spellEnd"/>
            <w:r w:rsidRPr="00870E21">
              <w:rPr>
                <w:sz w:val="18"/>
                <w:szCs w:val="20"/>
              </w:rPr>
              <w:t xml:space="preserve"> AAA</w:t>
            </w:r>
          </w:p>
        </w:tc>
      </w:tr>
      <w:tr w:rsidR="005C0FA5" w:rsidRPr="00870E21" w14:paraId="24DBB066" w14:textId="77777777" w:rsidTr="00AE3F68">
        <w:trPr>
          <w:trHeight w:val="548"/>
          <w:jc w:val="center"/>
        </w:trPr>
        <w:tc>
          <w:tcPr>
            <w:tcW w:w="3539" w:type="dxa"/>
            <w:shd w:val="clear" w:color="auto" w:fill="F2F2F2" w:themeFill="background1" w:themeFillShade="F2"/>
            <w:vAlign w:val="center"/>
          </w:tcPr>
          <w:p w14:paraId="2FACB5D7" w14:textId="77777777" w:rsidR="005C0FA5" w:rsidRPr="00870E21" w:rsidRDefault="005C0FA5" w:rsidP="00B84C88">
            <w:pPr>
              <w:spacing w:line="276" w:lineRule="auto"/>
              <w:contextualSpacing/>
              <w:rPr>
                <w:b/>
                <w:bCs/>
                <w:sz w:val="18"/>
                <w:szCs w:val="20"/>
              </w:rPr>
            </w:pPr>
            <w:r w:rsidRPr="00870E21">
              <w:rPr>
                <w:b/>
                <w:bCs/>
                <w:sz w:val="18"/>
                <w:szCs w:val="20"/>
              </w:rPr>
              <w:t>Destino de los recursos</w:t>
            </w:r>
            <w:r w:rsidR="000B481B" w:rsidRPr="00870E21">
              <w:rPr>
                <w:b/>
                <w:bCs/>
                <w:sz w:val="18"/>
                <w:szCs w:val="20"/>
              </w:rPr>
              <w:t>:</w:t>
            </w:r>
          </w:p>
        </w:tc>
        <w:tc>
          <w:tcPr>
            <w:tcW w:w="7229" w:type="dxa"/>
            <w:vAlign w:val="center"/>
          </w:tcPr>
          <w:p w14:paraId="0FC8C935" w14:textId="77777777" w:rsidR="005C0FA5" w:rsidRPr="00870E21" w:rsidRDefault="005C0FA5" w:rsidP="00B84C88">
            <w:pPr>
              <w:spacing w:line="276" w:lineRule="auto"/>
              <w:contextualSpacing/>
              <w:rPr>
                <w:sz w:val="18"/>
                <w:szCs w:val="20"/>
              </w:rPr>
            </w:pPr>
            <w:r w:rsidRPr="00870E21">
              <w:rPr>
                <w:sz w:val="18"/>
                <w:szCs w:val="20"/>
              </w:rPr>
              <w:t>Capital de trabajo, la inversión en activos productivos medianos y largo plazo y/o la sustitución de pasivos financieros. Dichos pasivos financieros se refieren a deuda bancaria y la sustitución de éstos se hará de conformidad con criterios de oportunidad y conveniencia estratégica para el Emisor, en el momento en que se reciban los recursos.</w:t>
            </w:r>
          </w:p>
        </w:tc>
      </w:tr>
    </w:tbl>
    <w:p w14:paraId="1B0B1119" w14:textId="77777777" w:rsidR="00D42463" w:rsidRPr="00870E21" w:rsidRDefault="00D42463" w:rsidP="00043EC5">
      <w:pPr>
        <w:spacing w:line="240" w:lineRule="auto"/>
        <w:rPr>
          <w:color w:val="7F7F7F" w:themeColor="text1" w:themeTint="80"/>
          <w:sz w:val="16"/>
          <w:szCs w:val="18"/>
        </w:rPr>
      </w:pPr>
      <w:r w:rsidRPr="00870E21">
        <w:rPr>
          <w:color w:val="7F7F7F" w:themeColor="text1" w:themeTint="80"/>
          <w:sz w:val="16"/>
          <w:szCs w:val="18"/>
        </w:rPr>
        <w:t>Notas:</w:t>
      </w:r>
    </w:p>
    <w:p w14:paraId="129BAFF8" w14:textId="77777777" w:rsidR="00257F66" w:rsidRPr="00870E21" w:rsidRDefault="00D42463" w:rsidP="00043EC5">
      <w:pPr>
        <w:spacing w:line="240" w:lineRule="auto"/>
        <w:rPr>
          <w:color w:val="7F7F7F" w:themeColor="text1" w:themeTint="80"/>
          <w:sz w:val="16"/>
          <w:szCs w:val="18"/>
        </w:rPr>
      </w:pPr>
      <w:r w:rsidRPr="00870E21">
        <w:rPr>
          <w:color w:val="7F7F7F" w:themeColor="text1" w:themeTint="80"/>
          <w:sz w:val="16"/>
          <w:szCs w:val="18"/>
        </w:rPr>
        <w:t xml:space="preserve">(*) </w:t>
      </w:r>
      <w:r w:rsidR="00E23ED8" w:rsidRPr="00870E21">
        <w:rPr>
          <w:color w:val="7F7F7F" w:themeColor="text1" w:themeTint="80"/>
          <w:sz w:val="16"/>
          <w:szCs w:val="18"/>
        </w:rPr>
        <w:t>Estas características serán informadas mediante Comunicado de Hecho Relevante al menos 2 días hábiles antes de la fecha de colocación del primer tracto de cada serie.</w:t>
      </w:r>
    </w:p>
    <w:p w14:paraId="79BA864C" w14:textId="77777777" w:rsidR="006A65BC" w:rsidRPr="00870E21" w:rsidRDefault="009312A4" w:rsidP="00043EC5">
      <w:pPr>
        <w:spacing w:line="240" w:lineRule="auto"/>
        <w:rPr>
          <w:color w:val="7F7F7F" w:themeColor="text1" w:themeTint="80"/>
          <w:sz w:val="16"/>
          <w:szCs w:val="18"/>
        </w:rPr>
      </w:pPr>
      <w:r w:rsidRPr="00870E21">
        <w:rPr>
          <w:color w:val="7F7F7F" w:themeColor="text1" w:themeTint="80"/>
          <w:sz w:val="16"/>
          <w:szCs w:val="18"/>
        </w:rPr>
        <w:t>1) En el caso de las emisiones con tasa de interés ajustable, la tasa de referencia que se utilizará será la vigente dos días hábiles antes del inicio de cada periodo de pago de intereses.</w:t>
      </w:r>
    </w:p>
    <w:p w14:paraId="03BEFD36" w14:textId="77777777" w:rsidR="006A65BC" w:rsidRPr="00870E21" w:rsidRDefault="006A65BC" w:rsidP="00043EC5">
      <w:pPr>
        <w:spacing w:line="240" w:lineRule="auto"/>
        <w:rPr>
          <w:color w:val="7F7F7F" w:themeColor="text1" w:themeTint="80"/>
          <w:sz w:val="16"/>
          <w:szCs w:val="18"/>
        </w:rPr>
      </w:pPr>
    </w:p>
    <w:p w14:paraId="5104ADCC" w14:textId="77777777" w:rsidR="00A1610A" w:rsidRPr="00870E21" w:rsidRDefault="008710F7" w:rsidP="00A1610A">
      <w:r w:rsidRPr="00870E21">
        <w:t>Las características propias de cada serie de bonos vigente, emitidas bajo el Programa C-2011, se detallan en el siguiente cuadro:</w:t>
      </w:r>
    </w:p>
    <w:p w14:paraId="3B8C5941" w14:textId="77777777" w:rsidR="00AF4EDF" w:rsidRPr="00870E21" w:rsidRDefault="00206E9F" w:rsidP="00206E9F">
      <w:pPr>
        <w:pStyle w:val="Descripcin"/>
        <w:keepNext/>
      </w:pPr>
      <w:bookmarkStart w:id="12" w:name="_Toc100159481"/>
      <w:r w:rsidRPr="00870E21">
        <w:t xml:space="preserve">Tabla </w:t>
      </w:r>
      <w:r w:rsidR="00B72D7F">
        <w:fldChar w:fldCharType="begin"/>
      </w:r>
      <w:r w:rsidR="00B72D7F">
        <w:instrText xml:space="preserve"> SEQ Tabla \* ARABIC </w:instrText>
      </w:r>
      <w:r w:rsidR="00B72D7F">
        <w:fldChar w:fldCharType="separate"/>
      </w:r>
      <w:r w:rsidR="00106554">
        <w:rPr>
          <w:noProof/>
        </w:rPr>
        <w:t>2</w:t>
      </w:r>
      <w:r w:rsidR="00B72D7F">
        <w:rPr>
          <w:noProof/>
        </w:rPr>
        <w:fldChar w:fldCharType="end"/>
      </w:r>
      <w:r w:rsidRPr="00870E21">
        <w:t xml:space="preserve"> - Emisión de Bonos Estandarizados (Programa C-2011)</w:t>
      </w:r>
      <w:bookmarkEnd w:id="12"/>
    </w:p>
    <w:tbl>
      <w:tblPr>
        <w:tblW w:w="1006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400"/>
        <w:gridCol w:w="3830"/>
        <w:gridCol w:w="3830"/>
      </w:tblGrid>
      <w:tr w:rsidR="000B5D33" w:rsidRPr="00870E21" w14:paraId="4BDA534C" w14:textId="77777777" w:rsidTr="0034725A">
        <w:trPr>
          <w:trHeight w:val="476"/>
          <w:jc w:val="center"/>
        </w:trPr>
        <w:tc>
          <w:tcPr>
            <w:tcW w:w="2400" w:type="dxa"/>
            <w:shd w:val="clear" w:color="auto" w:fill="F2F2F2" w:themeFill="background1" w:themeFillShade="F2"/>
            <w:noWrap/>
            <w:vAlign w:val="center"/>
            <w:hideMark/>
          </w:tcPr>
          <w:p w14:paraId="1248ECE8" w14:textId="77777777" w:rsidR="000B5D33" w:rsidRPr="00870E21" w:rsidRDefault="000B5D33" w:rsidP="001B3448">
            <w:pPr>
              <w:spacing w:line="276" w:lineRule="auto"/>
              <w:contextualSpacing/>
              <w:jc w:val="left"/>
              <w:rPr>
                <w:b/>
                <w:bCs/>
                <w:sz w:val="18"/>
                <w:szCs w:val="18"/>
              </w:rPr>
            </w:pPr>
            <w:r w:rsidRPr="00870E21">
              <w:rPr>
                <w:b/>
                <w:bCs/>
                <w:sz w:val="18"/>
                <w:szCs w:val="18"/>
              </w:rPr>
              <w:t>Clase de Instrumento</w:t>
            </w:r>
            <w:r w:rsidR="00206E9F" w:rsidRPr="00870E21">
              <w:rPr>
                <w:b/>
                <w:bCs/>
                <w:sz w:val="18"/>
                <w:szCs w:val="18"/>
              </w:rPr>
              <w:t>:</w:t>
            </w:r>
          </w:p>
        </w:tc>
        <w:tc>
          <w:tcPr>
            <w:tcW w:w="7660" w:type="dxa"/>
            <w:gridSpan w:val="2"/>
            <w:shd w:val="clear" w:color="auto" w:fill="auto"/>
            <w:noWrap/>
            <w:vAlign w:val="center"/>
            <w:hideMark/>
          </w:tcPr>
          <w:p w14:paraId="12B52F0A" w14:textId="77777777" w:rsidR="000B5D33" w:rsidRPr="00870E21" w:rsidRDefault="000B5D33" w:rsidP="001B3448">
            <w:pPr>
              <w:spacing w:line="276" w:lineRule="auto"/>
              <w:contextualSpacing/>
              <w:jc w:val="center"/>
              <w:rPr>
                <w:sz w:val="18"/>
                <w:szCs w:val="18"/>
              </w:rPr>
            </w:pPr>
            <w:r w:rsidRPr="00870E21">
              <w:rPr>
                <w:sz w:val="18"/>
                <w:szCs w:val="18"/>
              </w:rPr>
              <w:t>Bonos estandarizados</w:t>
            </w:r>
          </w:p>
        </w:tc>
      </w:tr>
      <w:tr w:rsidR="000B5D33" w:rsidRPr="00870E21" w14:paraId="35C19DD6" w14:textId="77777777" w:rsidTr="0034725A">
        <w:trPr>
          <w:trHeight w:val="476"/>
          <w:jc w:val="center"/>
        </w:trPr>
        <w:tc>
          <w:tcPr>
            <w:tcW w:w="2400" w:type="dxa"/>
            <w:shd w:val="clear" w:color="auto" w:fill="F2F2F2" w:themeFill="background1" w:themeFillShade="F2"/>
            <w:noWrap/>
            <w:vAlign w:val="center"/>
            <w:hideMark/>
          </w:tcPr>
          <w:p w14:paraId="11BA5B16" w14:textId="77777777" w:rsidR="000B5D33" w:rsidRPr="00870E21" w:rsidRDefault="000B5D33" w:rsidP="001B3448">
            <w:pPr>
              <w:spacing w:line="276" w:lineRule="auto"/>
              <w:contextualSpacing/>
              <w:jc w:val="left"/>
              <w:rPr>
                <w:b/>
                <w:bCs/>
                <w:sz w:val="18"/>
                <w:szCs w:val="18"/>
              </w:rPr>
            </w:pPr>
            <w:r w:rsidRPr="00870E21">
              <w:rPr>
                <w:b/>
                <w:bCs/>
                <w:sz w:val="18"/>
                <w:szCs w:val="18"/>
              </w:rPr>
              <w:t>Programa</w:t>
            </w:r>
            <w:r w:rsidR="00206E9F" w:rsidRPr="00870E21">
              <w:rPr>
                <w:b/>
                <w:bCs/>
                <w:sz w:val="18"/>
                <w:szCs w:val="18"/>
              </w:rPr>
              <w:t>:</w:t>
            </w:r>
          </w:p>
        </w:tc>
        <w:tc>
          <w:tcPr>
            <w:tcW w:w="7660" w:type="dxa"/>
            <w:gridSpan w:val="2"/>
            <w:shd w:val="clear" w:color="auto" w:fill="auto"/>
            <w:noWrap/>
            <w:vAlign w:val="center"/>
            <w:hideMark/>
          </w:tcPr>
          <w:p w14:paraId="3545119E" w14:textId="77777777" w:rsidR="000B5D33" w:rsidRPr="00870E21" w:rsidRDefault="000B5D33" w:rsidP="001B3448">
            <w:pPr>
              <w:spacing w:line="276" w:lineRule="auto"/>
              <w:contextualSpacing/>
              <w:jc w:val="center"/>
              <w:rPr>
                <w:sz w:val="18"/>
                <w:szCs w:val="18"/>
              </w:rPr>
            </w:pPr>
            <w:r w:rsidRPr="00870E21">
              <w:rPr>
                <w:sz w:val="18"/>
                <w:szCs w:val="18"/>
              </w:rPr>
              <w:t>C-2011</w:t>
            </w:r>
          </w:p>
        </w:tc>
      </w:tr>
      <w:tr w:rsidR="002664A9" w:rsidRPr="00870E21" w14:paraId="1341743F" w14:textId="77777777" w:rsidTr="00780676">
        <w:trPr>
          <w:trHeight w:val="476"/>
          <w:jc w:val="center"/>
        </w:trPr>
        <w:tc>
          <w:tcPr>
            <w:tcW w:w="2400" w:type="dxa"/>
            <w:shd w:val="clear" w:color="auto" w:fill="F2F2F2" w:themeFill="background1" w:themeFillShade="F2"/>
            <w:noWrap/>
            <w:vAlign w:val="center"/>
            <w:hideMark/>
          </w:tcPr>
          <w:p w14:paraId="5FD0E080" w14:textId="77777777" w:rsidR="002664A9" w:rsidRPr="00870E21" w:rsidRDefault="002664A9" w:rsidP="001B3448">
            <w:pPr>
              <w:spacing w:line="276" w:lineRule="auto"/>
              <w:contextualSpacing/>
              <w:jc w:val="left"/>
              <w:rPr>
                <w:b/>
                <w:bCs/>
                <w:sz w:val="18"/>
                <w:szCs w:val="18"/>
              </w:rPr>
            </w:pPr>
            <w:r w:rsidRPr="00870E21">
              <w:rPr>
                <w:b/>
                <w:bCs/>
                <w:sz w:val="18"/>
                <w:szCs w:val="18"/>
              </w:rPr>
              <w:t>Nombre de la emisión:</w:t>
            </w:r>
          </w:p>
        </w:tc>
        <w:tc>
          <w:tcPr>
            <w:tcW w:w="3830" w:type="dxa"/>
            <w:shd w:val="clear" w:color="auto" w:fill="auto"/>
            <w:noWrap/>
            <w:vAlign w:val="center"/>
          </w:tcPr>
          <w:p w14:paraId="6B416C75" w14:textId="77777777" w:rsidR="002664A9" w:rsidRPr="00870E21" w:rsidRDefault="002664A9" w:rsidP="001B3448">
            <w:pPr>
              <w:spacing w:line="276" w:lineRule="auto"/>
              <w:contextualSpacing/>
              <w:jc w:val="center"/>
              <w:rPr>
                <w:b/>
                <w:sz w:val="18"/>
                <w:szCs w:val="18"/>
              </w:rPr>
            </w:pPr>
            <w:r w:rsidRPr="00870E21">
              <w:rPr>
                <w:b/>
                <w:sz w:val="18"/>
                <w:szCs w:val="18"/>
              </w:rPr>
              <w:t>Serie C-3</w:t>
            </w:r>
          </w:p>
        </w:tc>
        <w:tc>
          <w:tcPr>
            <w:tcW w:w="3830" w:type="dxa"/>
            <w:shd w:val="clear" w:color="auto" w:fill="auto"/>
            <w:noWrap/>
            <w:vAlign w:val="center"/>
            <w:hideMark/>
          </w:tcPr>
          <w:p w14:paraId="47EABC2A" w14:textId="77777777" w:rsidR="002664A9" w:rsidRPr="00870E21" w:rsidRDefault="002664A9" w:rsidP="001B3448">
            <w:pPr>
              <w:spacing w:line="276" w:lineRule="auto"/>
              <w:contextualSpacing/>
              <w:jc w:val="center"/>
              <w:rPr>
                <w:b/>
                <w:sz w:val="18"/>
                <w:szCs w:val="18"/>
              </w:rPr>
            </w:pPr>
            <w:r w:rsidRPr="00870E21">
              <w:rPr>
                <w:b/>
                <w:sz w:val="18"/>
                <w:szCs w:val="18"/>
              </w:rPr>
              <w:t>Serie C-4</w:t>
            </w:r>
          </w:p>
        </w:tc>
      </w:tr>
      <w:tr w:rsidR="002664A9" w:rsidRPr="00870E21" w14:paraId="4B46089B" w14:textId="77777777" w:rsidTr="00780676">
        <w:trPr>
          <w:trHeight w:val="476"/>
          <w:jc w:val="center"/>
        </w:trPr>
        <w:tc>
          <w:tcPr>
            <w:tcW w:w="2400" w:type="dxa"/>
            <w:shd w:val="clear" w:color="auto" w:fill="F2F2F2" w:themeFill="background1" w:themeFillShade="F2"/>
            <w:noWrap/>
            <w:vAlign w:val="center"/>
            <w:hideMark/>
          </w:tcPr>
          <w:p w14:paraId="51155852" w14:textId="77777777" w:rsidR="002664A9" w:rsidRPr="00870E21" w:rsidRDefault="002664A9" w:rsidP="001B3448">
            <w:pPr>
              <w:spacing w:line="276" w:lineRule="auto"/>
              <w:contextualSpacing/>
              <w:jc w:val="left"/>
              <w:rPr>
                <w:b/>
                <w:bCs/>
                <w:sz w:val="18"/>
                <w:szCs w:val="18"/>
              </w:rPr>
            </w:pPr>
            <w:r w:rsidRPr="00870E21">
              <w:rPr>
                <w:b/>
                <w:bCs/>
                <w:sz w:val="18"/>
                <w:szCs w:val="18"/>
              </w:rPr>
              <w:t>Plazo:</w:t>
            </w:r>
          </w:p>
        </w:tc>
        <w:tc>
          <w:tcPr>
            <w:tcW w:w="3830" w:type="dxa"/>
            <w:shd w:val="clear" w:color="000000" w:fill="FFFFFF"/>
            <w:vAlign w:val="center"/>
          </w:tcPr>
          <w:p w14:paraId="3AEA2DE9" w14:textId="77777777" w:rsidR="002664A9" w:rsidRPr="00870E21" w:rsidRDefault="002664A9" w:rsidP="001B3448">
            <w:pPr>
              <w:spacing w:line="276" w:lineRule="auto"/>
              <w:contextualSpacing/>
              <w:jc w:val="center"/>
              <w:rPr>
                <w:sz w:val="18"/>
                <w:szCs w:val="18"/>
              </w:rPr>
            </w:pPr>
            <w:r w:rsidRPr="00870E21">
              <w:rPr>
                <w:sz w:val="18"/>
                <w:szCs w:val="18"/>
              </w:rPr>
              <w:t>10 años</w:t>
            </w:r>
          </w:p>
        </w:tc>
        <w:tc>
          <w:tcPr>
            <w:tcW w:w="3830" w:type="dxa"/>
            <w:shd w:val="clear" w:color="000000" w:fill="FFFFFF"/>
            <w:vAlign w:val="center"/>
            <w:hideMark/>
          </w:tcPr>
          <w:p w14:paraId="44F0219B" w14:textId="77777777" w:rsidR="002664A9" w:rsidRPr="00870E21" w:rsidRDefault="002664A9" w:rsidP="001B3448">
            <w:pPr>
              <w:spacing w:line="276" w:lineRule="auto"/>
              <w:contextualSpacing/>
              <w:jc w:val="center"/>
              <w:rPr>
                <w:sz w:val="18"/>
                <w:szCs w:val="18"/>
              </w:rPr>
            </w:pPr>
            <w:r w:rsidRPr="00870E21">
              <w:rPr>
                <w:sz w:val="18"/>
                <w:szCs w:val="18"/>
              </w:rPr>
              <w:t>10 años</w:t>
            </w:r>
          </w:p>
        </w:tc>
      </w:tr>
      <w:tr w:rsidR="00780676" w:rsidRPr="00870E21" w14:paraId="198EB0A9" w14:textId="77777777" w:rsidTr="00780676">
        <w:trPr>
          <w:trHeight w:val="476"/>
          <w:jc w:val="center"/>
        </w:trPr>
        <w:tc>
          <w:tcPr>
            <w:tcW w:w="2400" w:type="dxa"/>
            <w:shd w:val="clear" w:color="auto" w:fill="F2F2F2" w:themeFill="background1" w:themeFillShade="F2"/>
            <w:noWrap/>
            <w:vAlign w:val="center"/>
            <w:hideMark/>
          </w:tcPr>
          <w:p w14:paraId="58C4FF38" w14:textId="77777777" w:rsidR="00780676" w:rsidRPr="00870E21" w:rsidRDefault="00780676" w:rsidP="001B3448">
            <w:pPr>
              <w:spacing w:line="276" w:lineRule="auto"/>
              <w:contextualSpacing/>
              <w:jc w:val="left"/>
              <w:rPr>
                <w:b/>
                <w:bCs/>
                <w:sz w:val="18"/>
                <w:szCs w:val="18"/>
              </w:rPr>
            </w:pPr>
            <w:r w:rsidRPr="00870E21">
              <w:rPr>
                <w:b/>
                <w:bCs/>
                <w:sz w:val="18"/>
                <w:szCs w:val="18"/>
              </w:rPr>
              <w:t>Monto de la emisión:</w:t>
            </w:r>
          </w:p>
        </w:tc>
        <w:tc>
          <w:tcPr>
            <w:tcW w:w="3830" w:type="dxa"/>
            <w:shd w:val="clear" w:color="000000" w:fill="FFFFFF"/>
            <w:vAlign w:val="center"/>
          </w:tcPr>
          <w:p w14:paraId="187FEA2D" w14:textId="77777777" w:rsidR="00780676" w:rsidRPr="00870E21" w:rsidRDefault="00780676" w:rsidP="001B3448">
            <w:pPr>
              <w:spacing w:line="276" w:lineRule="auto"/>
              <w:contextualSpacing/>
              <w:jc w:val="center"/>
              <w:rPr>
                <w:sz w:val="18"/>
                <w:szCs w:val="18"/>
              </w:rPr>
            </w:pPr>
            <w:r w:rsidRPr="00870E21">
              <w:rPr>
                <w:sz w:val="18"/>
                <w:szCs w:val="18"/>
              </w:rPr>
              <w:t>₡12.150.000.000</w:t>
            </w:r>
          </w:p>
        </w:tc>
        <w:tc>
          <w:tcPr>
            <w:tcW w:w="3830" w:type="dxa"/>
            <w:shd w:val="clear" w:color="000000" w:fill="FFFFFF"/>
            <w:vAlign w:val="center"/>
            <w:hideMark/>
          </w:tcPr>
          <w:p w14:paraId="7E478A39" w14:textId="77777777" w:rsidR="00780676" w:rsidRPr="00870E21" w:rsidRDefault="00780676" w:rsidP="001B3448">
            <w:pPr>
              <w:spacing w:line="276" w:lineRule="auto"/>
              <w:contextualSpacing/>
              <w:jc w:val="center"/>
              <w:rPr>
                <w:sz w:val="18"/>
                <w:szCs w:val="18"/>
              </w:rPr>
            </w:pPr>
            <w:r w:rsidRPr="00870E21">
              <w:rPr>
                <w:sz w:val="18"/>
                <w:szCs w:val="18"/>
              </w:rPr>
              <w:t>₡22.850.000.000</w:t>
            </w:r>
          </w:p>
        </w:tc>
      </w:tr>
      <w:tr w:rsidR="00780676" w:rsidRPr="00870E21" w14:paraId="1DB79893" w14:textId="77777777" w:rsidTr="00780676">
        <w:trPr>
          <w:trHeight w:val="476"/>
          <w:jc w:val="center"/>
        </w:trPr>
        <w:tc>
          <w:tcPr>
            <w:tcW w:w="2400" w:type="dxa"/>
            <w:shd w:val="clear" w:color="auto" w:fill="F2F2F2" w:themeFill="background1" w:themeFillShade="F2"/>
            <w:noWrap/>
            <w:vAlign w:val="center"/>
            <w:hideMark/>
          </w:tcPr>
          <w:p w14:paraId="121BF1EE" w14:textId="77777777" w:rsidR="00780676" w:rsidRPr="00870E21" w:rsidRDefault="00780676" w:rsidP="001B3448">
            <w:pPr>
              <w:spacing w:line="276" w:lineRule="auto"/>
              <w:contextualSpacing/>
              <w:jc w:val="left"/>
              <w:rPr>
                <w:b/>
                <w:bCs/>
                <w:sz w:val="18"/>
                <w:szCs w:val="18"/>
              </w:rPr>
            </w:pPr>
            <w:r w:rsidRPr="00870E21">
              <w:rPr>
                <w:b/>
                <w:bCs/>
                <w:sz w:val="18"/>
                <w:szCs w:val="18"/>
              </w:rPr>
              <w:t>Código ISIN:</w:t>
            </w:r>
          </w:p>
        </w:tc>
        <w:tc>
          <w:tcPr>
            <w:tcW w:w="3830" w:type="dxa"/>
            <w:shd w:val="clear" w:color="auto" w:fill="auto"/>
            <w:noWrap/>
            <w:vAlign w:val="center"/>
          </w:tcPr>
          <w:p w14:paraId="551CE338" w14:textId="77777777" w:rsidR="00780676" w:rsidRPr="00870E21" w:rsidRDefault="00780676" w:rsidP="001B3448">
            <w:pPr>
              <w:spacing w:line="276" w:lineRule="auto"/>
              <w:contextualSpacing/>
              <w:jc w:val="center"/>
              <w:rPr>
                <w:sz w:val="18"/>
                <w:szCs w:val="18"/>
              </w:rPr>
            </w:pPr>
            <w:r w:rsidRPr="00870E21">
              <w:rPr>
                <w:sz w:val="18"/>
                <w:szCs w:val="18"/>
              </w:rPr>
              <w:t>CRFIFCOB0998</w:t>
            </w:r>
          </w:p>
        </w:tc>
        <w:tc>
          <w:tcPr>
            <w:tcW w:w="3830" w:type="dxa"/>
            <w:shd w:val="clear" w:color="auto" w:fill="auto"/>
            <w:noWrap/>
            <w:vAlign w:val="center"/>
            <w:hideMark/>
          </w:tcPr>
          <w:p w14:paraId="5045B82E" w14:textId="77777777" w:rsidR="00780676" w:rsidRPr="00870E21" w:rsidRDefault="00780676" w:rsidP="001B3448">
            <w:pPr>
              <w:spacing w:line="276" w:lineRule="auto"/>
              <w:contextualSpacing/>
              <w:jc w:val="center"/>
              <w:rPr>
                <w:sz w:val="18"/>
                <w:szCs w:val="18"/>
              </w:rPr>
            </w:pPr>
            <w:r w:rsidRPr="00870E21">
              <w:rPr>
                <w:sz w:val="18"/>
                <w:szCs w:val="18"/>
              </w:rPr>
              <w:t>CRFIFCOB1004</w:t>
            </w:r>
          </w:p>
        </w:tc>
      </w:tr>
      <w:tr w:rsidR="00780676" w:rsidRPr="00870E21" w14:paraId="43DFA9C6" w14:textId="77777777" w:rsidTr="00780676">
        <w:trPr>
          <w:trHeight w:val="476"/>
          <w:jc w:val="center"/>
        </w:trPr>
        <w:tc>
          <w:tcPr>
            <w:tcW w:w="2400" w:type="dxa"/>
            <w:shd w:val="clear" w:color="auto" w:fill="F2F2F2" w:themeFill="background1" w:themeFillShade="F2"/>
            <w:noWrap/>
            <w:vAlign w:val="center"/>
            <w:hideMark/>
          </w:tcPr>
          <w:p w14:paraId="27650D68" w14:textId="77777777" w:rsidR="00780676" w:rsidRPr="00870E21" w:rsidRDefault="00780676" w:rsidP="001B3448">
            <w:pPr>
              <w:spacing w:line="276" w:lineRule="auto"/>
              <w:contextualSpacing/>
              <w:jc w:val="left"/>
              <w:rPr>
                <w:b/>
                <w:bCs/>
                <w:sz w:val="18"/>
                <w:szCs w:val="18"/>
              </w:rPr>
            </w:pPr>
            <w:r w:rsidRPr="00870E21">
              <w:rPr>
                <w:b/>
                <w:bCs/>
                <w:sz w:val="18"/>
                <w:szCs w:val="18"/>
              </w:rPr>
              <w:t>Nemotécnico:</w:t>
            </w:r>
          </w:p>
        </w:tc>
        <w:tc>
          <w:tcPr>
            <w:tcW w:w="3830" w:type="dxa"/>
            <w:shd w:val="clear" w:color="auto" w:fill="auto"/>
            <w:noWrap/>
            <w:vAlign w:val="center"/>
          </w:tcPr>
          <w:p w14:paraId="6AC005A0" w14:textId="77777777" w:rsidR="00780676" w:rsidRPr="00870E21" w:rsidRDefault="00780676" w:rsidP="001B3448">
            <w:pPr>
              <w:spacing w:line="276" w:lineRule="auto"/>
              <w:contextualSpacing/>
              <w:jc w:val="center"/>
              <w:rPr>
                <w:sz w:val="18"/>
                <w:szCs w:val="18"/>
              </w:rPr>
            </w:pPr>
            <w:r w:rsidRPr="00870E21">
              <w:rPr>
                <w:sz w:val="18"/>
                <w:szCs w:val="18"/>
              </w:rPr>
              <w:t>bfc3c</w:t>
            </w:r>
          </w:p>
        </w:tc>
        <w:tc>
          <w:tcPr>
            <w:tcW w:w="3830" w:type="dxa"/>
            <w:shd w:val="clear" w:color="auto" w:fill="auto"/>
            <w:noWrap/>
            <w:vAlign w:val="center"/>
            <w:hideMark/>
          </w:tcPr>
          <w:p w14:paraId="63A4C9D4" w14:textId="77777777" w:rsidR="00780676" w:rsidRPr="00870E21" w:rsidRDefault="00780676" w:rsidP="001B3448">
            <w:pPr>
              <w:spacing w:line="276" w:lineRule="auto"/>
              <w:contextualSpacing/>
              <w:jc w:val="center"/>
              <w:rPr>
                <w:sz w:val="18"/>
                <w:szCs w:val="18"/>
              </w:rPr>
            </w:pPr>
            <w:r w:rsidRPr="00870E21">
              <w:rPr>
                <w:sz w:val="18"/>
                <w:szCs w:val="18"/>
              </w:rPr>
              <w:t>bfc4c</w:t>
            </w:r>
          </w:p>
        </w:tc>
      </w:tr>
      <w:tr w:rsidR="00780676" w:rsidRPr="00870E21" w14:paraId="0158A7A5" w14:textId="77777777" w:rsidTr="00780676">
        <w:trPr>
          <w:trHeight w:val="476"/>
          <w:jc w:val="center"/>
        </w:trPr>
        <w:tc>
          <w:tcPr>
            <w:tcW w:w="2400" w:type="dxa"/>
            <w:shd w:val="clear" w:color="auto" w:fill="F2F2F2" w:themeFill="background1" w:themeFillShade="F2"/>
            <w:noWrap/>
            <w:vAlign w:val="center"/>
            <w:hideMark/>
          </w:tcPr>
          <w:p w14:paraId="7680F003" w14:textId="77777777" w:rsidR="00780676" w:rsidRPr="00870E21" w:rsidRDefault="00780676" w:rsidP="001B3448">
            <w:pPr>
              <w:spacing w:line="276" w:lineRule="auto"/>
              <w:contextualSpacing/>
              <w:jc w:val="left"/>
              <w:rPr>
                <w:b/>
                <w:bCs/>
                <w:sz w:val="18"/>
                <w:szCs w:val="18"/>
              </w:rPr>
            </w:pPr>
            <w:r w:rsidRPr="00870E21">
              <w:rPr>
                <w:b/>
                <w:bCs/>
                <w:sz w:val="18"/>
                <w:szCs w:val="18"/>
              </w:rPr>
              <w:t>Fecha de emisión:</w:t>
            </w:r>
          </w:p>
        </w:tc>
        <w:tc>
          <w:tcPr>
            <w:tcW w:w="3830" w:type="dxa"/>
            <w:shd w:val="clear" w:color="000000" w:fill="FFFFFF"/>
            <w:vAlign w:val="center"/>
          </w:tcPr>
          <w:p w14:paraId="4B84902F" w14:textId="77777777" w:rsidR="00780676" w:rsidRPr="00870E21" w:rsidRDefault="00780676" w:rsidP="001B3448">
            <w:pPr>
              <w:spacing w:line="276" w:lineRule="auto"/>
              <w:contextualSpacing/>
              <w:jc w:val="center"/>
              <w:rPr>
                <w:sz w:val="18"/>
                <w:szCs w:val="18"/>
              </w:rPr>
            </w:pPr>
            <w:r w:rsidRPr="00870E21">
              <w:rPr>
                <w:sz w:val="18"/>
                <w:szCs w:val="18"/>
              </w:rPr>
              <w:t>03 de julio 2013</w:t>
            </w:r>
          </w:p>
        </w:tc>
        <w:tc>
          <w:tcPr>
            <w:tcW w:w="3830" w:type="dxa"/>
            <w:shd w:val="clear" w:color="000000" w:fill="FFFFFF"/>
            <w:vAlign w:val="center"/>
            <w:hideMark/>
          </w:tcPr>
          <w:p w14:paraId="379C46E6" w14:textId="77777777" w:rsidR="00780676" w:rsidRPr="00870E21" w:rsidRDefault="00780676" w:rsidP="001B3448">
            <w:pPr>
              <w:spacing w:line="276" w:lineRule="auto"/>
              <w:contextualSpacing/>
              <w:jc w:val="center"/>
              <w:rPr>
                <w:sz w:val="18"/>
                <w:szCs w:val="18"/>
              </w:rPr>
            </w:pPr>
            <w:r w:rsidRPr="00870E21">
              <w:rPr>
                <w:sz w:val="18"/>
                <w:szCs w:val="18"/>
              </w:rPr>
              <w:t>26 de noviembre 2013</w:t>
            </w:r>
          </w:p>
        </w:tc>
      </w:tr>
      <w:tr w:rsidR="00780676" w:rsidRPr="00870E21" w14:paraId="52774F65" w14:textId="77777777" w:rsidTr="00780676">
        <w:trPr>
          <w:trHeight w:val="476"/>
          <w:jc w:val="center"/>
        </w:trPr>
        <w:tc>
          <w:tcPr>
            <w:tcW w:w="2400" w:type="dxa"/>
            <w:shd w:val="clear" w:color="auto" w:fill="F2F2F2" w:themeFill="background1" w:themeFillShade="F2"/>
            <w:noWrap/>
            <w:vAlign w:val="center"/>
            <w:hideMark/>
          </w:tcPr>
          <w:p w14:paraId="4124205C" w14:textId="77777777" w:rsidR="00780676" w:rsidRPr="00870E21" w:rsidRDefault="00780676" w:rsidP="001B3448">
            <w:pPr>
              <w:spacing w:line="276" w:lineRule="auto"/>
              <w:contextualSpacing/>
              <w:jc w:val="left"/>
              <w:rPr>
                <w:b/>
                <w:bCs/>
                <w:sz w:val="18"/>
                <w:szCs w:val="18"/>
              </w:rPr>
            </w:pPr>
            <w:r w:rsidRPr="00870E21">
              <w:rPr>
                <w:b/>
                <w:bCs/>
                <w:sz w:val="18"/>
                <w:szCs w:val="18"/>
              </w:rPr>
              <w:t>Fecha de vencimiento:</w:t>
            </w:r>
          </w:p>
        </w:tc>
        <w:tc>
          <w:tcPr>
            <w:tcW w:w="3830" w:type="dxa"/>
            <w:shd w:val="clear" w:color="000000" w:fill="FFFFFF"/>
            <w:vAlign w:val="center"/>
          </w:tcPr>
          <w:p w14:paraId="21FA44D6" w14:textId="77777777" w:rsidR="00780676" w:rsidRPr="00870E21" w:rsidRDefault="00780676" w:rsidP="001B3448">
            <w:pPr>
              <w:spacing w:line="276" w:lineRule="auto"/>
              <w:contextualSpacing/>
              <w:jc w:val="center"/>
              <w:rPr>
                <w:sz w:val="18"/>
                <w:szCs w:val="18"/>
              </w:rPr>
            </w:pPr>
            <w:r w:rsidRPr="00870E21">
              <w:rPr>
                <w:sz w:val="18"/>
                <w:szCs w:val="18"/>
              </w:rPr>
              <w:t>03 de julio 2023</w:t>
            </w:r>
          </w:p>
        </w:tc>
        <w:tc>
          <w:tcPr>
            <w:tcW w:w="3830" w:type="dxa"/>
            <w:shd w:val="clear" w:color="000000" w:fill="FFFFFF"/>
            <w:vAlign w:val="center"/>
            <w:hideMark/>
          </w:tcPr>
          <w:p w14:paraId="192F9BC3" w14:textId="77777777" w:rsidR="00780676" w:rsidRPr="00870E21" w:rsidRDefault="00780676" w:rsidP="001B3448">
            <w:pPr>
              <w:spacing w:line="276" w:lineRule="auto"/>
              <w:contextualSpacing/>
              <w:jc w:val="center"/>
              <w:rPr>
                <w:sz w:val="18"/>
                <w:szCs w:val="18"/>
              </w:rPr>
            </w:pPr>
            <w:r w:rsidRPr="00870E21">
              <w:rPr>
                <w:sz w:val="18"/>
                <w:szCs w:val="18"/>
              </w:rPr>
              <w:t>26 de noviembre 2023</w:t>
            </w:r>
          </w:p>
        </w:tc>
      </w:tr>
      <w:tr w:rsidR="000B5D33" w:rsidRPr="00870E21" w14:paraId="3C7FA286" w14:textId="77777777" w:rsidTr="0034725A">
        <w:trPr>
          <w:trHeight w:val="476"/>
          <w:jc w:val="center"/>
        </w:trPr>
        <w:tc>
          <w:tcPr>
            <w:tcW w:w="2400" w:type="dxa"/>
            <w:shd w:val="clear" w:color="auto" w:fill="F2F2F2" w:themeFill="background1" w:themeFillShade="F2"/>
            <w:noWrap/>
            <w:vAlign w:val="center"/>
          </w:tcPr>
          <w:p w14:paraId="462DC170" w14:textId="77777777" w:rsidR="000B5D33" w:rsidRPr="00870E21" w:rsidRDefault="000B5D33" w:rsidP="001B3448">
            <w:pPr>
              <w:spacing w:line="276" w:lineRule="auto"/>
              <w:contextualSpacing/>
              <w:jc w:val="left"/>
              <w:rPr>
                <w:b/>
                <w:bCs/>
                <w:sz w:val="18"/>
                <w:szCs w:val="18"/>
              </w:rPr>
            </w:pPr>
            <w:r w:rsidRPr="00870E21">
              <w:rPr>
                <w:b/>
                <w:bCs/>
                <w:sz w:val="18"/>
                <w:szCs w:val="18"/>
              </w:rPr>
              <w:t>Forma de representación</w:t>
            </w:r>
            <w:r w:rsidR="00206E9F" w:rsidRPr="00870E21">
              <w:rPr>
                <w:b/>
                <w:bCs/>
                <w:sz w:val="18"/>
                <w:szCs w:val="18"/>
              </w:rPr>
              <w:t>:</w:t>
            </w:r>
          </w:p>
        </w:tc>
        <w:tc>
          <w:tcPr>
            <w:tcW w:w="7660" w:type="dxa"/>
            <w:gridSpan w:val="2"/>
            <w:shd w:val="clear" w:color="auto" w:fill="auto"/>
            <w:vAlign w:val="center"/>
          </w:tcPr>
          <w:p w14:paraId="6462C72B" w14:textId="77777777" w:rsidR="000B5D33" w:rsidRPr="00870E21" w:rsidRDefault="000B5D33" w:rsidP="001B3448">
            <w:pPr>
              <w:spacing w:line="276" w:lineRule="auto"/>
              <w:contextualSpacing/>
              <w:jc w:val="center"/>
              <w:rPr>
                <w:sz w:val="18"/>
                <w:szCs w:val="18"/>
              </w:rPr>
            </w:pPr>
            <w:r w:rsidRPr="00870E21">
              <w:rPr>
                <w:sz w:val="18"/>
                <w:szCs w:val="18"/>
              </w:rPr>
              <w:t>Anotación en cuenta</w:t>
            </w:r>
          </w:p>
        </w:tc>
      </w:tr>
      <w:tr w:rsidR="00780676" w:rsidRPr="00870E21" w14:paraId="1EEF1185" w14:textId="77777777" w:rsidTr="00780676">
        <w:trPr>
          <w:trHeight w:val="476"/>
          <w:jc w:val="center"/>
        </w:trPr>
        <w:tc>
          <w:tcPr>
            <w:tcW w:w="2400" w:type="dxa"/>
            <w:shd w:val="clear" w:color="auto" w:fill="F2F2F2" w:themeFill="background1" w:themeFillShade="F2"/>
            <w:noWrap/>
            <w:vAlign w:val="center"/>
          </w:tcPr>
          <w:p w14:paraId="078AC9B9" w14:textId="77777777" w:rsidR="00780676" w:rsidRPr="00870E21" w:rsidRDefault="00780676" w:rsidP="001B3448">
            <w:pPr>
              <w:spacing w:line="276" w:lineRule="auto"/>
              <w:contextualSpacing/>
              <w:jc w:val="left"/>
              <w:rPr>
                <w:b/>
                <w:bCs/>
                <w:sz w:val="18"/>
                <w:szCs w:val="18"/>
              </w:rPr>
            </w:pPr>
            <w:r w:rsidRPr="00870E21">
              <w:rPr>
                <w:b/>
                <w:bCs/>
                <w:sz w:val="18"/>
                <w:szCs w:val="18"/>
              </w:rPr>
              <w:t>Tasa de interés bruta (1):</w:t>
            </w:r>
          </w:p>
        </w:tc>
        <w:tc>
          <w:tcPr>
            <w:tcW w:w="3830" w:type="dxa"/>
            <w:shd w:val="clear" w:color="auto" w:fill="auto"/>
            <w:vAlign w:val="center"/>
          </w:tcPr>
          <w:p w14:paraId="726965EB" w14:textId="77777777" w:rsidR="00780676" w:rsidRPr="00870E21" w:rsidRDefault="00780676" w:rsidP="001B3448">
            <w:pPr>
              <w:spacing w:line="276" w:lineRule="auto"/>
              <w:contextualSpacing/>
              <w:jc w:val="center"/>
              <w:rPr>
                <w:sz w:val="18"/>
                <w:szCs w:val="18"/>
              </w:rPr>
            </w:pPr>
            <w:r w:rsidRPr="00870E21">
              <w:rPr>
                <w:sz w:val="18"/>
                <w:szCs w:val="18"/>
              </w:rPr>
              <w:t>9,62%</w:t>
            </w:r>
          </w:p>
        </w:tc>
        <w:tc>
          <w:tcPr>
            <w:tcW w:w="3830" w:type="dxa"/>
            <w:shd w:val="clear" w:color="auto" w:fill="auto"/>
            <w:vAlign w:val="center"/>
          </w:tcPr>
          <w:p w14:paraId="5077CC8D" w14:textId="77777777" w:rsidR="00780676" w:rsidRPr="00870E21" w:rsidRDefault="00780676" w:rsidP="001B3448">
            <w:pPr>
              <w:spacing w:line="276" w:lineRule="auto"/>
              <w:contextualSpacing/>
              <w:jc w:val="center"/>
              <w:rPr>
                <w:sz w:val="18"/>
                <w:szCs w:val="18"/>
              </w:rPr>
            </w:pPr>
            <w:r w:rsidRPr="00870E21">
              <w:rPr>
                <w:sz w:val="18"/>
                <w:szCs w:val="18"/>
              </w:rPr>
              <w:t>Tasa Básica Pasiva (TBP)+2%</w:t>
            </w:r>
          </w:p>
        </w:tc>
      </w:tr>
      <w:tr w:rsidR="000B5D33" w:rsidRPr="00870E21" w14:paraId="08FDFFE9" w14:textId="77777777" w:rsidTr="0034725A">
        <w:trPr>
          <w:trHeight w:val="476"/>
          <w:jc w:val="center"/>
        </w:trPr>
        <w:tc>
          <w:tcPr>
            <w:tcW w:w="2400" w:type="dxa"/>
            <w:shd w:val="clear" w:color="auto" w:fill="F2F2F2" w:themeFill="background1" w:themeFillShade="F2"/>
            <w:noWrap/>
            <w:vAlign w:val="center"/>
          </w:tcPr>
          <w:p w14:paraId="547FDC0E" w14:textId="77777777" w:rsidR="000B5D33" w:rsidRPr="00870E21" w:rsidRDefault="000B5D33" w:rsidP="001B3448">
            <w:pPr>
              <w:spacing w:line="276" w:lineRule="auto"/>
              <w:contextualSpacing/>
              <w:jc w:val="left"/>
              <w:rPr>
                <w:b/>
                <w:bCs/>
                <w:sz w:val="18"/>
                <w:szCs w:val="18"/>
              </w:rPr>
            </w:pPr>
            <w:r w:rsidRPr="00870E21">
              <w:rPr>
                <w:b/>
                <w:bCs/>
                <w:sz w:val="18"/>
                <w:szCs w:val="18"/>
              </w:rPr>
              <w:t>Tasa de interés neta (2)</w:t>
            </w:r>
            <w:r w:rsidR="00206E9F" w:rsidRPr="00870E21">
              <w:rPr>
                <w:b/>
                <w:bCs/>
                <w:sz w:val="18"/>
                <w:szCs w:val="18"/>
              </w:rPr>
              <w:t>:</w:t>
            </w:r>
          </w:p>
        </w:tc>
        <w:tc>
          <w:tcPr>
            <w:tcW w:w="7660" w:type="dxa"/>
            <w:gridSpan w:val="2"/>
            <w:shd w:val="clear" w:color="auto" w:fill="auto"/>
            <w:vAlign w:val="center"/>
          </w:tcPr>
          <w:p w14:paraId="4829DC87" w14:textId="77777777" w:rsidR="000B5D33" w:rsidRPr="00870E21" w:rsidRDefault="000B5D33" w:rsidP="001B3448">
            <w:pPr>
              <w:spacing w:line="276" w:lineRule="auto"/>
              <w:contextualSpacing/>
              <w:jc w:val="center"/>
              <w:rPr>
                <w:sz w:val="18"/>
                <w:szCs w:val="18"/>
              </w:rPr>
            </w:pPr>
            <w:r w:rsidRPr="00870E21">
              <w:rPr>
                <w:sz w:val="18"/>
                <w:szCs w:val="18"/>
              </w:rPr>
              <w:t>Tasa Bruta menos impuesto sobre la renta</w:t>
            </w:r>
          </w:p>
        </w:tc>
      </w:tr>
      <w:tr w:rsidR="000B5D33" w:rsidRPr="00870E21" w14:paraId="1B39BD61" w14:textId="77777777" w:rsidTr="0034725A">
        <w:trPr>
          <w:trHeight w:val="476"/>
          <w:jc w:val="center"/>
        </w:trPr>
        <w:tc>
          <w:tcPr>
            <w:tcW w:w="2400" w:type="dxa"/>
            <w:shd w:val="clear" w:color="auto" w:fill="F2F2F2" w:themeFill="background1" w:themeFillShade="F2"/>
            <w:noWrap/>
            <w:vAlign w:val="center"/>
          </w:tcPr>
          <w:p w14:paraId="134F5175" w14:textId="77777777" w:rsidR="000B5D33" w:rsidRPr="00870E21" w:rsidRDefault="000B5D33" w:rsidP="001B3448">
            <w:pPr>
              <w:spacing w:line="276" w:lineRule="auto"/>
              <w:contextualSpacing/>
              <w:jc w:val="left"/>
              <w:rPr>
                <w:b/>
                <w:bCs/>
                <w:sz w:val="18"/>
                <w:szCs w:val="18"/>
              </w:rPr>
            </w:pPr>
            <w:r w:rsidRPr="00870E21">
              <w:rPr>
                <w:b/>
                <w:bCs/>
                <w:sz w:val="18"/>
                <w:szCs w:val="18"/>
              </w:rPr>
              <w:t>Moneda</w:t>
            </w:r>
            <w:r w:rsidR="00206E9F" w:rsidRPr="00870E21">
              <w:rPr>
                <w:b/>
                <w:bCs/>
                <w:sz w:val="18"/>
                <w:szCs w:val="18"/>
              </w:rPr>
              <w:t>:</w:t>
            </w:r>
          </w:p>
        </w:tc>
        <w:tc>
          <w:tcPr>
            <w:tcW w:w="7660" w:type="dxa"/>
            <w:gridSpan w:val="2"/>
            <w:shd w:val="clear" w:color="auto" w:fill="auto"/>
            <w:vAlign w:val="center"/>
          </w:tcPr>
          <w:p w14:paraId="64F4B7BD" w14:textId="77777777" w:rsidR="000B5D33" w:rsidRPr="00870E21" w:rsidRDefault="000B5D33" w:rsidP="001B3448">
            <w:pPr>
              <w:spacing w:line="276" w:lineRule="auto"/>
              <w:contextualSpacing/>
              <w:jc w:val="center"/>
              <w:rPr>
                <w:sz w:val="18"/>
                <w:szCs w:val="18"/>
              </w:rPr>
            </w:pPr>
            <w:r w:rsidRPr="00870E21">
              <w:rPr>
                <w:sz w:val="18"/>
                <w:szCs w:val="18"/>
              </w:rPr>
              <w:t>Colones</w:t>
            </w:r>
          </w:p>
        </w:tc>
      </w:tr>
      <w:tr w:rsidR="000B5D33" w:rsidRPr="00870E21" w14:paraId="3AB4FC4F" w14:textId="77777777" w:rsidTr="0034725A">
        <w:trPr>
          <w:trHeight w:val="476"/>
          <w:jc w:val="center"/>
        </w:trPr>
        <w:tc>
          <w:tcPr>
            <w:tcW w:w="2400" w:type="dxa"/>
            <w:shd w:val="clear" w:color="auto" w:fill="F2F2F2" w:themeFill="background1" w:themeFillShade="F2"/>
            <w:noWrap/>
            <w:vAlign w:val="center"/>
            <w:hideMark/>
          </w:tcPr>
          <w:p w14:paraId="11230569" w14:textId="77777777" w:rsidR="000B5D33" w:rsidRPr="00870E21" w:rsidRDefault="000B5D33" w:rsidP="001B3448">
            <w:pPr>
              <w:spacing w:line="276" w:lineRule="auto"/>
              <w:contextualSpacing/>
              <w:jc w:val="left"/>
              <w:rPr>
                <w:b/>
                <w:bCs/>
                <w:sz w:val="18"/>
                <w:szCs w:val="18"/>
              </w:rPr>
            </w:pPr>
            <w:r w:rsidRPr="00870E21">
              <w:rPr>
                <w:b/>
                <w:bCs/>
                <w:sz w:val="18"/>
                <w:szCs w:val="18"/>
              </w:rPr>
              <w:t>Denominación o valor facial</w:t>
            </w:r>
            <w:r w:rsidR="00206E9F" w:rsidRPr="00870E21">
              <w:rPr>
                <w:b/>
                <w:bCs/>
                <w:sz w:val="18"/>
                <w:szCs w:val="18"/>
              </w:rPr>
              <w:t>:</w:t>
            </w:r>
          </w:p>
        </w:tc>
        <w:tc>
          <w:tcPr>
            <w:tcW w:w="7660" w:type="dxa"/>
            <w:gridSpan w:val="2"/>
            <w:shd w:val="clear" w:color="auto" w:fill="auto"/>
            <w:vAlign w:val="center"/>
            <w:hideMark/>
          </w:tcPr>
          <w:p w14:paraId="07935874" w14:textId="77777777" w:rsidR="000B5D33" w:rsidRPr="00870E21" w:rsidRDefault="000B5D33" w:rsidP="001B3448">
            <w:pPr>
              <w:spacing w:line="276" w:lineRule="auto"/>
              <w:contextualSpacing/>
              <w:jc w:val="center"/>
              <w:rPr>
                <w:sz w:val="18"/>
                <w:szCs w:val="18"/>
              </w:rPr>
            </w:pPr>
            <w:r w:rsidRPr="00870E21">
              <w:rPr>
                <w:sz w:val="18"/>
                <w:szCs w:val="18"/>
              </w:rPr>
              <w:t>¢1.000.000 (Un millón)</w:t>
            </w:r>
          </w:p>
        </w:tc>
      </w:tr>
      <w:tr w:rsidR="000B5D33" w:rsidRPr="00870E21" w14:paraId="15B790DA" w14:textId="77777777" w:rsidTr="0034725A">
        <w:trPr>
          <w:trHeight w:val="476"/>
          <w:jc w:val="center"/>
        </w:trPr>
        <w:tc>
          <w:tcPr>
            <w:tcW w:w="2400" w:type="dxa"/>
            <w:shd w:val="clear" w:color="auto" w:fill="F2F2F2" w:themeFill="background1" w:themeFillShade="F2"/>
            <w:vAlign w:val="center"/>
            <w:hideMark/>
          </w:tcPr>
          <w:p w14:paraId="4C4035F2" w14:textId="77777777" w:rsidR="000B5D33" w:rsidRPr="00870E21" w:rsidRDefault="000B5D33" w:rsidP="001B3448">
            <w:pPr>
              <w:spacing w:line="276" w:lineRule="auto"/>
              <w:contextualSpacing/>
              <w:jc w:val="left"/>
              <w:rPr>
                <w:b/>
                <w:bCs/>
                <w:sz w:val="18"/>
                <w:szCs w:val="18"/>
              </w:rPr>
            </w:pPr>
            <w:r w:rsidRPr="00870E21">
              <w:rPr>
                <w:b/>
                <w:bCs/>
                <w:sz w:val="18"/>
                <w:szCs w:val="18"/>
              </w:rPr>
              <w:t>Forma de colocación</w:t>
            </w:r>
            <w:r w:rsidR="00206E9F" w:rsidRPr="00870E21">
              <w:rPr>
                <w:b/>
                <w:bCs/>
                <w:sz w:val="18"/>
                <w:szCs w:val="18"/>
              </w:rPr>
              <w:t>:</w:t>
            </w:r>
            <w:r w:rsidRPr="00870E21">
              <w:rPr>
                <w:b/>
                <w:bCs/>
                <w:sz w:val="18"/>
                <w:szCs w:val="18"/>
              </w:rPr>
              <w:t xml:space="preserve"> </w:t>
            </w:r>
          </w:p>
        </w:tc>
        <w:tc>
          <w:tcPr>
            <w:tcW w:w="7660" w:type="dxa"/>
            <w:gridSpan w:val="2"/>
            <w:shd w:val="clear" w:color="auto" w:fill="auto"/>
            <w:vAlign w:val="center"/>
            <w:hideMark/>
          </w:tcPr>
          <w:p w14:paraId="5662572F" w14:textId="77777777" w:rsidR="000B5D33" w:rsidRPr="00870E21" w:rsidRDefault="000B5D33" w:rsidP="001B3448">
            <w:pPr>
              <w:spacing w:line="276" w:lineRule="auto"/>
              <w:contextualSpacing/>
              <w:jc w:val="center"/>
              <w:rPr>
                <w:sz w:val="18"/>
                <w:szCs w:val="18"/>
              </w:rPr>
            </w:pPr>
            <w:r w:rsidRPr="00870E21">
              <w:rPr>
                <w:sz w:val="18"/>
                <w:szCs w:val="18"/>
              </w:rPr>
              <w:t>Suscripción en firme</w:t>
            </w:r>
          </w:p>
        </w:tc>
      </w:tr>
      <w:tr w:rsidR="000B5D33" w:rsidRPr="00870E21" w14:paraId="6DEE58FE" w14:textId="77777777" w:rsidTr="0034725A">
        <w:trPr>
          <w:trHeight w:val="476"/>
          <w:jc w:val="center"/>
        </w:trPr>
        <w:tc>
          <w:tcPr>
            <w:tcW w:w="2400" w:type="dxa"/>
            <w:shd w:val="clear" w:color="auto" w:fill="F2F2F2" w:themeFill="background1" w:themeFillShade="F2"/>
            <w:vAlign w:val="center"/>
            <w:hideMark/>
          </w:tcPr>
          <w:p w14:paraId="3E3CA874" w14:textId="77777777" w:rsidR="000B5D33" w:rsidRPr="00870E21" w:rsidRDefault="000B5D33" w:rsidP="001B3448">
            <w:pPr>
              <w:spacing w:line="276" w:lineRule="auto"/>
              <w:contextualSpacing/>
              <w:jc w:val="left"/>
              <w:rPr>
                <w:b/>
                <w:bCs/>
                <w:sz w:val="18"/>
                <w:szCs w:val="18"/>
              </w:rPr>
            </w:pPr>
            <w:r w:rsidRPr="00870E21">
              <w:rPr>
                <w:b/>
                <w:bCs/>
                <w:sz w:val="18"/>
                <w:szCs w:val="18"/>
              </w:rPr>
              <w:t>Factor de cálculo</w:t>
            </w:r>
            <w:r w:rsidR="00206E9F" w:rsidRPr="00870E21">
              <w:rPr>
                <w:b/>
                <w:bCs/>
                <w:sz w:val="18"/>
                <w:szCs w:val="18"/>
              </w:rPr>
              <w:t>:</w:t>
            </w:r>
          </w:p>
        </w:tc>
        <w:tc>
          <w:tcPr>
            <w:tcW w:w="7660" w:type="dxa"/>
            <w:gridSpan w:val="2"/>
            <w:shd w:val="clear" w:color="auto" w:fill="auto"/>
            <w:vAlign w:val="center"/>
            <w:hideMark/>
          </w:tcPr>
          <w:p w14:paraId="381738E4" w14:textId="77777777" w:rsidR="000B5D33" w:rsidRPr="00870E21" w:rsidRDefault="000B5D33" w:rsidP="001B3448">
            <w:pPr>
              <w:spacing w:line="276" w:lineRule="auto"/>
              <w:contextualSpacing/>
              <w:jc w:val="center"/>
              <w:rPr>
                <w:sz w:val="18"/>
                <w:szCs w:val="18"/>
              </w:rPr>
            </w:pPr>
            <w:r w:rsidRPr="00870E21">
              <w:rPr>
                <w:sz w:val="18"/>
                <w:szCs w:val="18"/>
              </w:rPr>
              <w:t>30/360</w:t>
            </w:r>
          </w:p>
        </w:tc>
      </w:tr>
      <w:tr w:rsidR="000B5D33" w:rsidRPr="00870E21" w14:paraId="779328F2" w14:textId="77777777" w:rsidTr="0034725A">
        <w:trPr>
          <w:trHeight w:val="476"/>
          <w:jc w:val="center"/>
        </w:trPr>
        <w:tc>
          <w:tcPr>
            <w:tcW w:w="2400" w:type="dxa"/>
            <w:shd w:val="clear" w:color="auto" w:fill="F2F2F2" w:themeFill="background1" w:themeFillShade="F2"/>
            <w:vAlign w:val="center"/>
            <w:hideMark/>
          </w:tcPr>
          <w:p w14:paraId="6BD90421" w14:textId="77777777" w:rsidR="000B5D33" w:rsidRPr="00870E21" w:rsidRDefault="000B5D33" w:rsidP="001B3448">
            <w:pPr>
              <w:spacing w:line="276" w:lineRule="auto"/>
              <w:contextualSpacing/>
              <w:jc w:val="left"/>
              <w:rPr>
                <w:b/>
                <w:bCs/>
                <w:sz w:val="18"/>
                <w:szCs w:val="18"/>
              </w:rPr>
            </w:pPr>
            <w:r w:rsidRPr="00870E21">
              <w:rPr>
                <w:b/>
                <w:bCs/>
                <w:sz w:val="18"/>
                <w:szCs w:val="18"/>
              </w:rPr>
              <w:t>Periodicidad</w:t>
            </w:r>
            <w:r w:rsidR="00206E9F" w:rsidRPr="00870E21">
              <w:rPr>
                <w:b/>
                <w:bCs/>
                <w:sz w:val="18"/>
                <w:szCs w:val="18"/>
              </w:rPr>
              <w:t>:</w:t>
            </w:r>
          </w:p>
        </w:tc>
        <w:tc>
          <w:tcPr>
            <w:tcW w:w="7660" w:type="dxa"/>
            <w:gridSpan w:val="2"/>
            <w:shd w:val="clear" w:color="auto" w:fill="auto"/>
            <w:vAlign w:val="center"/>
            <w:hideMark/>
          </w:tcPr>
          <w:p w14:paraId="7F804990" w14:textId="77777777" w:rsidR="000B5D33" w:rsidRPr="00870E21" w:rsidRDefault="000B5D33" w:rsidP="001B3448">
            <w:pPr>
              <w:spacing w:line="276" w:lineRule="auto"/>
              <w:contextualSpacing/>
              <w:jc w:val="center"/>
              <w:rPr>
                <w:sz w:val="18"/>
                <w:szCs w:val="18"/>
              </w:rPr>
            </w:pPr>
            <w:r w:rsidRPr="00870E21">
              <w:rPr>
                <w:sz w:val="18"/>
                <w:szCs w:val="18"/>
              </w:rPr>
              <w:t>Cupón trimestral al vencimiento</w:t>
            </w:r>
          </w:p>
        </w:tc>
      </w:tr>
      <w:tr w:rsidR="000B5D33" w:rsidRPr="00870E21" w14:paraId="6579AEB5" w14:textId="77777777" w:rsidTr="0034725A">
        <w:trPr>
          <w:trHeight w:val="476"/>
          <w:jc w:val="center"/>
        </w:trPr>
        <w:tc>
          <w:tcPr>
            <w:tcW w:w="2400" w:type="dxa"/>
            <w:shd w:val="clear" w:color="auto" w:fill="F2F2F2" w:themeFill="background1" w:themeFillShade="F2"/>
            <w:noWrap/>
            <w:vAlign w:val="center"/>
            <w:hideMark/>
          </w:tcPr>
          <w:p w14:paraId="6396D40F" w14:textId="77777777" w:rsidR="000B5D33" w:rsidRPr="00870E21" w:rsidRDefault="000B5D33" w:rsidP="001B3448">
            <w:pPr>
              <w:spacing w:line="276" w:lineRule="auto"/>
              <w:contextualSpacing/>
              <w:jc w:val="left"/>
              <w:rPr>
                <w:b/>
                <w:bCs/>
                <w:sz w:val="18"/>
                <w:szCs w:val="18"/>
              </w:rPr>
            </w:pPr>
            <w:r w:rsidRPr="00870E21">
              <w:rPr>
                <w:b/>
                <w:bCs/>
                <w:sz w:val="18"/>
                <w:szCs w:val="18"/>
              </w:rPr>
              <w:t>Ley de Circulación</w:t>
            </w:r>
            <w:r w:rsidR="00206E9F" w:rsidRPr="00870E21">
              <w:rPr>
                <w:b/>
                <w:bCs/>
                <w:sz w:val="18"/>
                <w:szCs w:val="18"/>
              </w:rPr>
              <w:t>:</w:t>
            </w:r>
          </w:p>
        </w:tc>
        <w:tc>
          <w:tcPr>
            <w:tcW w:w="7660" w:type="dxa"/>
            <w:gridSpan w:val="2"/>
            <w:shd w:val="clear" w:color="auto" w:fill="auto"/>
            <w:vAlign w:val="center"/>
            <w:hideMark/>
          </w:tcPr>
          <w:p w14:paraId="2C521EF0" w14:textId="77777777" w:rsidR="000B5D33" w:rsidRPr="00870E21" w:rsidRDefault="000B5D33" w:rsidP="001B3448">
            <w:pPr>
              <w:spacing w:line="276" w:lineRule="auto"/>
              <w:contextualSpacing/>
              <w:jc w:val="center"/>
              <w:rPr>
                <w:sz w:val="18"/>
                <w:szCs w:val="18"/>
              </w:rPr>
            </w:pPr>
            <w:r w:rsidRPr="00870E21">
              <w:rPr>
                <w:sz w:val="18"/>
                <w:szCs w:val="18"/>
              </w:rPr>
              <w:t>A la orden</w:t>
            </w:r>
          </w:p>
        </w:tc>
      </w:tr>
      <w:tr w:rsidR="000B5D33" w:rsidRPr="00870E21" w14:paraId="2939803B" w14:textId="77777777" w:rsidTr="0034725A">
        <w:trPr>
          <w:trHeight w:val="476"/>
          <w:jc w:val="center"/>
        </w:trPr>
        <w:tc>
          <w:tcPr>
            <w:tcW w:w="2400" w:type="dxa"/>
            <w:shd w:val="clear" w:color="auto" w:fill="F2F2F2" w:themeFill="background1" w:themeFillShade="F2"/>
            <w:noWrap/>
            <w:vAlign w:val="center"/>
            <w:hideMark/>
          </w:tcPr>
          <w:p w14:paraId="08304793" w14:textId="77777777" w:rsidR="000B5D33" w:rsidRPr="00870E21" w:rsidRDefault="000B5D33" w:rsidP="001B3448">
            <w:pPr>
              <w:spacing w:line="276" w:lineRule="auto"/>
              <w:contextualSpacing/>
              <w:jc w:val="left"/>
              <w:rPr>
                <w:b/>
                <w:bCs/>
                <w:sz w:val="18"/>
                <w:szCs w:val="18"/>
              </w:rPr>
            </w:pPr>
            <w:r w:rsidRPr="00870E21">
              <w:rPr>
                <w:b/>
                <w:bCs/>
                <w:sz w:val="18"/>
                <w:szCs w:val="18"/>
              </w:rPr>
              <w:t>Calificadora de Riesgo</w:t>
            </w:r>
            <w:r w:rsidR="00206E9F" w:rsidRPr="00870E21">
              <w:rPr>
                <w:b/>
                <w:bCs/>
                <w:sz w:val="18"/>
                <w:szCs w:val="18"/>
              </w:rPr>
              <w:t>:</w:t>
            </w:r>
          </w:p>
        </w:tc>
        <w:tc>
          <w:tcPr>
            <w:tcW w:w="7660" w:type="dxa"/>
            <w:gridSpan w:val="2"/>
            <w:shd w:val="clear" w:color="auto" w:fill="auto"/>
            <w:vAlign w:val="center"/>
            <w:hideMark/>
          </w:tcPr>
          <w:p w14:paraId="3F368282" w14:textId="77777777" w:rsidR="000B5D33" w:rsidRPr="00870E21" w:rsidRDefault="000B5D33" w:rsidP="001B3448">
            <w:pPr>
              <w:spacing w:line="276" w:lineRule="auto"/>
              <w:contextualSpacing/>
              <w:jc w:val="center"/>
              <w:rPr>
                <w:sz w:val="18"/>
                <w:szCs w:val="18"/>
              </w:rPr>
            </w:pPr>
            <w:r w:rsidRPr="00870E21">
              <w:rPr>
                <w:sz w:val="18"/>
                <w:szCs w:val="18"/>
              </w:rPr>
              <w:t>Sociedad Calificadora de Riesgo Centroamericana, S.A.</w:t>
            </w:r>
          </w:p>
        </w:tc>
      </w:tr>
      <w:tr w:rsidR="000B5D33" w:rsidRPr="00870E21" w14:paraId="460F46C9" w14:textId="77777777" w:rsidTr="0034725A">
        <w:trPr>
          <w:trHeight w:val="476"/>
          <w:jc w:val="center"/>
        </w:trPr>
        <w:tc>
          <w:tcPr>
            <w:tcW w:w="2400" w:type="dxa"/>
            <w:shd w:val="clear" w:color="auto" w:fill="F2F2F2" w:themeFill="background1" w:themeFillShade="F2"/>
            <w:noWrap/>
            <w:vAlign w:val="center"/>
            <w:hideMark/>
          </w:tcPr>
          <w:p w14:paraId="1DF92A75" w14:textId="77777777" w:rsidR="000B5D33" w:rsidRPr="00870E21" w:rsidRDefault="000B5D33" w:rsidP="001B3448">
            <w:pPr>
              <w:spacing w:line="276" w:lineRule="auto"/>
              <w:contextualSpacing/>
              <w:jc w:val="left"/>
              <w:rPr>
                <w:b/>
                <w:bCs/>
                <w:sz w:val="18"/>
                <w:szCs w:val="18"/>
              </w:rPr>
            </w:pPr>
            <w:r w:rsidRPr="00870E21">
              <w:rPr>
                <w:b/>
                <w:bCs/>
                <w:sz w:val="18"/>
                <w:szCs w:val="18"/>
              </w:rPr>
              <w:t>Calificación de Riesgo</w:t>
            </w:r>
            <w:r w:rsidR="00206E9F" w:rsidRPr="00870E21">
              <w:rPr>
                <w:b/>
                <w:bCs/>
                <w:sz w:val="18"/>
                <w:szCs w:val="18"/>
              </w:rPr>
              <w:t>:</w:t>
            </w:r>
          </w:p>
        </w:tc>
        <w:tc>
          <w:tcPr>
            <w:tcW w:w="7660" w:type="dxa"/>
            <w:gridSpan w:val="2"/>
            <w:shd w:val="clear" w:color="auto" w:fill="auto"/>
            <w:vAlign w:val="center"/>
            <w:hideMark/>
          </w:tcPr>
          <w:p w14:paraId="7ADE87DE" w14:textId="77777777" w:rsidR="000B5D33" w:rsidRPr="00870E21" w:rsidRDefault="000B5D33" w:rsidP="001B3448">
            <w:pPr>
              <w:spacing w:line="276" w:lineRule="auto"/>
              <w:contextualSpacing/>
              <w:jc w:val="center"/>
              <w:rPr>
                <w:sz w:val="18"/>
                <w:szCs w:val="18"/>
              </w:rPr>
            </w:pPr>
            <w:proofErr w:type="spellStart"/>
            <w:r w:rsidRPr="00870E21">
              <w:rPr>
                <w:sz w:val="18"/>
                <w:szCs w:val="18"/>
              </w:rPr>
              <w:t>Scr</w:t>
            </w:r>
            <w:proofErr w:type="spellEnd"/>
            <w:r w:rsidRPr="00870E21">
              <w:rPr>
                <w:sz w:val="18"/>
                <w:szCs w:val="18"/>
              </w:rPr>
              <w:t xml:space="preserve"> AAA (CR)</w:t>
            </w:r>
          </w:p>
        </w:tc>
      </w:tr>
    </w:tbl>
    <w:p w14:paraId="531B5FAA" w14:textId="77777777" w:rsidR="00A366A0" w:rsidRPr="00870E21" w:rsidRDefault="00A366A0" w:rsidP="00E7598E">
      <w:pPr>
        <w:spacing w:line="240" w:lineRule="auto"/>
        <w:rPr>
          <w:color w:val="7F7F7F" w:themeColor="text1" w:themeTint="80"/>
          <w:sz w:val="16"/>
          <w:szCs w:val="18"/>
        </w:rPr>
      </w:pPr>
      <w:r w:rsidRPr="00870E21">
        <w:rPr>
          <w:color w:val="7F7F7F" w:themeColor="text1" w:themeTint="80"/>
          <w:sz w:val="16"/>
          <w:szCs w:val="18"/>
        </w:rPr>
        <w:t>(1) De conformidad con el apartado de tasas de interés del presente prospecto</w:t>
      </w:r>
      <w:r w:rsidR="00E07EBB" w:rsidRPr="00870E21">
        <w:rPr>
          <w:color w:val="7F7F7F" w:themeColor="text1" w:themeTint="80"/>
          <w:sz w:val="16"/>
          <w:szCs w:val="18"/>
        </w:rPr>
        <w:t xml:space="preserve"> </w:t>
      </w:r>
    </w:p>
    <w:p w14:paraId="5C31E402" w14:textId="77777777" w:rsidR="00C53C88" w:rsidRPr="00870E21" w:rsidRDefault="00E7598E" w:rsidP="00E7598E">
      <w:pPr>
        <w:spacing w:line="240" w:lineRule="auto"/>
        <w:rPr>
          <w:color w:val="7F7F7F" w:themeColor="text1" w:themeTint="80"/>
          <w:sz w:val="16"/>
          <w:szCs w:val="18"/>
        </w:rPr>
      </w:pPr>
      <w:r w:rsidRPr="00870E21">
        <w:rPr>
          <w:color w:val="7F7F7F" w:themeColor="text1" w:themeTint="80"/>
          <w:sz w:val="16"/>
          <w:szCs w:val="18"/>
        </w:rPr>
        <w:t>(</w:t>
      </w:r>
      <w:r w:rsidR="00A366A0" w:rsidRPr="00870E21">
        <w:rPr>
          <w:color w:val="7F7F7F" w:themeColor="text1" w:themeTint="80"/>
          <w:sz w:val="16"/>
          <w:szCs w:val="18"/>
        </w:rPr>
        <w:t>2</w:t>
      </w:r>
      <w:r w:rsidRPr="00870E21">
        <w:rPr>
          <w:color w:val="7F7F7F" w:themeColor="text1" w:themeTint="80"/>
          <w:sz w:val="16"/>
          <w:szCs w:val="18"/>
        </w:rPr>
        <w:t xml:space="preserve">) De conformidad con el apartado de </w:t>
      </w:r>
      <w:r w:rsidR="007E2022" w:rsidRPr="00870E21">
        <w:rPr>
          <w:color w:val="7F7F7F" w:themeColor="text1" w:themeTint="80"/>
          <w:sz w:val="16"/>
          <w:szCs w:val="18"/>
        </w:rPr>
        <w:t>t</w:t>
      </w:r>
      <w:r w:rsidRPr="00870E21">
        <w:rPr>
          <w:color w:val="7F7F7F" w:themeColor="text1" w:themeTint="80"/>
          <w:sz w:val="16"/>
          <w:szCs w:val="18"/>
        </w:rPr>
        <w:t xml:space="preserve">ratamiento </w:t>
      </w:r>
      <w:r w:rsidR="007E2022" w:rsidRPr="00870E21">
        <w:rPr>
          <w:color w:val="7F7F7F" w:themeColor="text1" w:themeTint="80"/>
          <w:sz w:val="16"/>
          <w:szCs w:val="18"/>
        </w:rPr>
        <w:t>t</w:t>
      </w:r>
      <w:r w:rsidRPr="00870E21">
        <w:rPr>
          <w:color w:val="7F7F7F" w:themeColor="text1" w:themeTint="80"/>
          <w:sz w:val="16"/>
          <w:szCs w:val="18"/>
        </w:rPr>
        <w:t>ributario</w:t>
      </w:r>
      <w:r w:rsidR="007E2022" w:rsidRPr="00870E21">
        <w:rPr>
          <w:color w:val="7F7F7F" w:themeColor="text1" w:themeTint="80"/>
          <w:sz w:val="16"/>
          <w:szCs w:val="18"/>
        </w:rPr>
        <w:t xml:space="preserve"> para las emisiones</w:t>
      </w:r>
      <w:r w:rsidRPr="00870E21">
        <w:rPr>
          <w:color w:val="7F7F7F" w:themeColor="text1" w:themeTint="80"/>
          <w:sz w:val="16"/>
          <w:szCs w:val="18"/>
        </w:rPr>
        <w:t xml:space="preserve"> del presente prospecto.</w:t>
      </w:r>
    </w:p>
    <w:p w14:paraId="0105061C" w14:textId="77777777" w:rsidR="00001304" w:rsidRPr="00870E21" w:rsidRDefault="00001304" w:rsidP="00001304"/>
    <w:p w14:paraId="38C80A6F" w14:textId="77777777" w:rsidR="00001304" w:rsidRPr="00870E21" w:rsidRDefault="00D9624B" w:rsidP="00677E13">
      <w:pPr>
        <w:pStyle w:val="Prrafodelista"/>
        <w:numPr>
          <w:ilvl w:val="0"/>
          <w:numId w:val="2"/>
        </w:numPr>
      </w:pPr>
      <w:r w:rsidRPr="00870E21">
        <w:lastRenderedPageBreak/>
        <w:t>Programa de Emisión de Bonos Estandarizados E-2013 en colones, bajo el acuerdo de autorización de la SUGEVAL SGV-R-2873 del 13 de diciembre del 2013, con las siguientes características:</w:t>
      </w:r>
    </w:p>
    <w:p w14:paraId="6D4508E2" w14:textId="77777777" w:rsidR="00206E9F" w:rsidRPr="00870E21" w:rsidRDefault="00206E9F" w:rsidP="00206E9F">
      <w:pPr>
        <w:pStyle w:val="Descripcin"/>
      </w:pPr>
      <w:bookmarkStart w:id="13" w:name="_Toc100159482"/>
      <w:r w:rsidRPr="00870E21">
        <w:t xml:space="preserve">Tabla </w:t>
      </w:r>
      <w:r w:rsidR="00B72D7F">
        <w:fldChar w:fldCharType="begin"/>
      </w:r>
      <w:r w:rsidR="00B72D7F">
        <w:instrText xml:space="preserve"> SEQ Tabla \* ARABIC </w:instrText>
      </w:r>
      <w:r w:rsidR="00B72D7F">
        <w:fldChar w:fldCharType="separate"/>
      </w:r>
      <w:r w:rsidR="00106554">
        <w:rPr>
          <w:noProof/>
        </w:rPr>
        <w:t>3</w:t>
      </w:r>
      <w:r w:rsidR="00B72D7F">
        <w:rPr>
          <w:noProof/>
        </w:rPr>
        <w:fldChar w:fldCharType="end"/>
      </w:r>
      <w:r w:rsidRPr="00870E21">
        <w:t xml:space="preserve"> - Programa de emisiones de Bonos Estandarizados E-2013 en colones</w:t>
      </w:r>
      <w:bookmarkEnd w:id="13"/>
    </w:p>
    <w:tbl>
      <w:tblPr>
        <w:tblW w:w="1006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433"/>
        <w:gridCol w:w="6627"/>
      </w:tblGrid>
      <w:tr w:rsidR="00251965" w:rsidRPr="00870E21" w14:paraId="0C24D1FB" w14:textId="77777777" w:rsidTr="00825FF6">
        <w:trPr>
          <w:trHeight w:val="461"/>
          <w:jc w:val="center"/>
        </w:trPr>
        <w:tc>
          <w:tcPr>
            <w:tcW w:w="3433" w:type="dxa"/>
            <w:shd w:val="clear" w:color="auto" w:fill="F2F2F2" w:themeFill="background1" w:themeFillShade="F2"/>
            <w:vAlign w:val="center"/>
          </w:tcPr>
          <w:p w14:paraId="0C72B320" w14:textId="77777777" w:rsidR="00251965" w:rsidRPr="00870E21" w:rsidRDefault="00251965" w:rsidP="00D20B8F">
            <w:pPr>
              <w:spacing w:line="276" w:lineRule="auto"/>
              <w:contextualSpacing/>
              <w:rPr>
                <w:b/>
                <w:bCs/>
                <w:sz w:val="18"/>
                <w:szCs w:val="18"/>
              </w:rPr>
            </w:pPr>
            <w:r w:rsidRPr="00870E21">
              <w:rPr>
                <w:b/>
                <w:bCs/>
                <w:sz w:val="18"/>
                <w:szCs w:val="18"/>
              </w:rPr>
              <w:t>Monto global del programa y moneda</w:t>
            </w:r>
            <w:r w:rsidR="00F035C6" w:rsidRPr="00870E21">
              <w:rPr>
                <w:b/>
                <w:bCs/>
                <w:sz w:val="18"/>
                <w:szCs w:val="18"/>
              </w:rPr>
              <w:t>:</w:t>
            </w:r>
          </w:p>
        </w:tc>
        <w:tc>
          <w:tcPr>
            <w:tcW w:w="6627" w:type="dxa"/>
            <w:vAlign w:val="center"/>
          </w:tcPr>
          <w:p w14:paraId="274E9131" w14:textId="77777777" w:rsidR="00251965" w:rsidRPr="00870E21" w:rsidRDefault="00251965" w:rsidP="00D20B8F">
            <w:pPr>
              <w:spacing w:line="276" w:lineRule="auto"/>
              <w:contextualSpacing/>
              <w:rPr>
                <w:sz w:val="18"/>
                <w:szCs w:val="18"/>
              </w:rPr>
            </w:pPr>
            <w:r w:rsidRPr="00870E21">
              <w:rPr>
                <w:sz w:val="18"/>
                <w:szCs w:val="18"/>
              </w:rPr>
              <w:t>¢50.000.000.000 (</w:t>
            </w:r>
            <w:proofErr w:type="gramStart"/>
            <w:r w:rsidRPr="00870E21">
              <w:rPr>
                <w:sz w:val="18"/>
                <w:szCs w:val="18"/>
              </w:rPr>
              <w:t>Colones</w:t>
            </w:r>
            <w:proofErr w:type="gramEnd"/>
            <w:r w:rsidRPr="00870E21">
              <w:rPr>
                <w:sz w:val="18"/>
                <w:szCs w:val="18"/>
              </w:rPr>
              <w:t>)</w:t>
            </w:r>
          </w:p>
        </w:tc>
      </w:tr>
      <w:tr w:rsidR="00251965" w:rsidRPr="00870E21" w14:paraId="64A0C289" w14:textId="77777777" w:rsidTr="00825FF6">
        <w:trPr>
          <w:trHeight w:val="461"/>
          <w:jc w:val="center"/>
        </w:trPr>
        <w:tc>
          <w:tcPr>
            <w:tcW w:w="3433" w:type="dxa"/>
            <w:shd w:val="clear" w:color="auto" w:fill="F2F2F2" w:themeFill="background1" w:themeFillShade="F2"/>
            <w:vAlign w:val="center"/>
          </w:tcPr>
          <w:p w14:paraId="7B98411A" w14:textId="77777777" w:rsidR="00251965" w:rsidRPr="00870E21" w:rsidRDefault="00251965" w:rsidP="00D20B8F">
            <w:pPr>
              <w:spacing w:line="276" w:lineRule="auto"/>
              <w:contextualSpacing/>
              <w:rPr>
                <w:b/>
                <w:bCs/>
                <w:sz w:val="18"/>
                <w:szCs w:val="18"/>
              </w:rPr>
            </w:pPr>
            <w:r w:rsidRPr="00870E21">
              <w:rPr>
                <w:b/>
                <w:bCs/>
                <w:sz w:val="18"/>
                <w:szCs w:val="18"/>
              </w:rPr>
              <w:t>Clase de instrumento</w:t>
            </w:r>
            <w:r w:rsidR="00F035C6" w:rsidRPr="00870E21">
              <w:rPr>
                <w:b/>
                <w:bCs/>
                <w:sz w:val="18"/>
                <w:szCs w:val="18"/>
              </w:rPr>
              <w:t>:</w:t>
            </w:r>
          </w:p>
        </w:tc>
        <w:tc>
          <w:tcPr>
            <w:tcW w:w="6627" w:type="dxa"/>
            <w:vAlign w:val="center"/>
          </w:tcPr>
          <w:p w14:paraId="1B06881F" w14:textId="77777777" w:rsidR="00251965" w:rsidRPr="00870E21" w:rsidRDefault="00251965" w:rsidP="00D20B8F">
            <w:pPr>
              <w:spacing w:line="276" w:lineRule="auto"/>
              <w:contextualSpacing/>
              <w:rPr>
                <w:sz w:val="18"/>
                <w:szCs w:val="18"/>
              </w:rPr>
            </w:pPr>
            <w:r w:rsidRPr="00870E21">
              <w:rPr>
                <w:sz w:val="18"/>
                <w:szCs w:val="18"/>
              </w:rPr>
              <w:t>Bonos Estandarizados</w:t>
            </w:r>
          </w:p>
        </w:tc>
      </w:tr>
      <w:tr w:rsidR="00251965" w:rsidRPr="00870E21" w14:paraId="6AD32C28" w14:textId="77777777" w:rsidTr="00825FF6">
        <w:trPr>
          <w:trHeight w:val="461"/>
          <w:jc w:val="center"/>
        </w:trPr>
        <w:tc>
          <w:tcPr>
            <w:tcW w:w="3433" w:type="dxa"/>
            <w:shd w:val="clear" w:color="auto" w:fill="F2F2F2" w:themeFill="background1" w:themeFillShade="F2"/>
            <w:vAlign w:val="center"/>
          </w:tcPr>
          <w:p w14:paraId="0653E13B" w14:textId="77777777" w:rsidR="00251965" w:rsidRPr="00870E21" w:rsidRDefault="003708D2" w:rsidP="00D20B8F">
            <w:pPr>
              <w:spacing w:line="276" w:lineRule="auto"/>
              <w:contextualSpacing/>
              <w:rPr>
                <w:b/>
                <w:bCs/>
                <w:sz w:val="18"/>
                <w:szCs w:val="18"/>
              </w:rPr>
            </w:pPr>
            <w:r w:rsidRPr="00870E21">
              <w:rPr>
                <w:b/>
                <w:bCs/>
                <w:sz w:val="18"/>
                <w:szCs w:val="20"/>
              </w:rPr>
              <w:t>Moneda de la emisión:</w:t>
            </w:r>
          </w:p>
        </w:tc>
        <w:tc>
          <w:tcPr>
            <w:tcW w:w="6627" w:type="dxa"/>
            <w:vAlign w:val="center"/>
          </w:tcPr>
          <w:p w14:paraId="5AF457A5" w14:textId="77777777" w:rsidR="00251965" w:rsidRPr="00870E21" w:rsidRDefault="00251965" w:rsidP="00D20B8F">
            <w:pPr>
              <w:spacing w:line="276" w:lineRule="auto"/>
              <w:contextualSpacing/>
              <w:rPr>
                <w:sz w:val="18"/>
                <w:szCs w:val="18"/>
              </w:rPr>
            </w:pPr>
            <w:r w:rsidRPr="00870E21">
              <w:rPr>
                <w:sz w:val="18"/>
                <w:szCs w:val="18"/>
              </w:rPr>
              <w:t>(*)</w:t>
            </w:r>
          </w:p>
        </w:tc>
      </w:tr>
      <w:tr w:rsidR="0074573C" w:rsidRPr="00870E21" w14:paraId="64454E47" w14:textId="77777777" w:rsidTr="00825FF6">
        <w:trPr>
          <w:trHeight w:val="461"/>
          <w:jc w:val="center"/>
        </w:trPr>
        <w:tc>
          <w:tcPr>
            <w:tcW w:w="3433" w:type="dxa"/>
            <w:shd w:val="clear" w:color="auto" w:fill="F2F2F2" w:themeFill="background1" w:themeFillShade="F2"/>
            <w:vAlign w:val="center"/>
          </w:tcPr>
          <w:p w14:paraId="4251E4DB" w14:textId="77777777" w:rsidR="0074573C" w:rsidRPr="00870E21" w:rsidRDefault="003708D2" w:rsidP="00D20B8F">
            <w:pPr>
              <w:spacing w:line="276" w:lineRule="auto"/>
              <w:contextualSpacing/>
              <w:rPr>
                <w:b/>
                <w:bCs/>
                <w:sz w:val="18"/>
                <w:szCs w:val="18"/>
              </w:rPr>
            </w:pPr>
            <w:r w:rsidRPr="00870E21">
              <w:rPr>
                <w:b/>
                <w:bCs/>
                <w:sz w:val="18"/>
                <w:szCs w:val="18"/>
              </w:rPr>
              <w:t>Monto de emisión:</w:t>
            </w:r>
          </w:p>
        </w:tc>
        <w:tc>
          <w:tcPr>
            <w:tcW w:w="6627" w:type="dxa"/>
            <w:vAlign w:val="center"/>
          </w:tcPr>
          <w:p w14:paraId="5AC575CE" w14:textId="77777777" w:rsidR="0074573C" w:rsidRPr="00870E21" w:rsidRDefault="0074573C" w:rsidP="00D20B8F">
            <w:pPr>
              <w:spacing w:line="276" w:lineRule="auto"/>
              <w:contextualSpacing/>
              <w:rPr>
                <w:sz w:val="18"/>
                <w:szCs w:val="18"/>
              </w:rPr>
            </w:pPr>
            <w:r w:rsidRPr="00870E21">
              <w:rPr>
                <w:sz w:val="18"/>
                <w:szCs w:val="18"/>
              </w:rPr>
              <w:t>(*)</w:t>
            </w:r>
          </w:p>
        </w:tc>
      </w:tr>
      <w:tr w:rsidR="00863F8D" w:rsidRPr="00870E21" w14:paraId="1127ABBE" w14:textId="77777777" w:rsidTr="00825FF6">
        <w:trPr>
          <w:trHeight w:val="461"/>
          <w:jc w:val="center"/>
        </w:trPr>
        <w:tc>
          <w:tcPr>
            <w:tcW w:w="3433" w:type="dxa"/>
            <w:shd w:val="clear" w:color="auto" w:fill="F2F2F2" w:themeFill="background1" w:themeFillShade="F2"/>
            <w:vAlign w:val="center"/>
          </w:tcPr>
          <w:p w14:paraId="51D8EFF4" w14:textId="77777777" w:rsidR="00863F8D" w:rsidRPr="00870E21" w:rsidRDefault="00B0002E" w:rsidP="00D20B8F">
            <w:pPr>
              <w:spacing w:line="276" w:lineRule="auto"/>
              <w:contextualSpacing/>
              <w:rPr>
                <w:b/>
                <w:bCs/>
                <w:sz w:val="18"/>
                <w:szCs w:val="18"/>
              </w:rPr>
            </w:pPr>
            <w:r w:rsidRPr="00870E21">
              <w:rPr>
                <w:b/>
                <w:bCs/>
                <w:sz w:val="18"/>
                <w:szCs w:val="18"/>
              </w:rPr>
              <w:t>Valor facial:</w:t>
            </w:r>
          </w:p>
        </w:tc>
        <w:tc>
          <w:tcPr>
            <w:tcW w:w="6627" w:type="dxa"/>
            <w:vAlign w:val="center"/>
          </w:tcPr>
          <w:p w14:paraId="0A7A4EA4" w14:textId="77777777" w:rsidR="00863F8D" w:rsidRPr="00870E21" w:rsidRDefault="00B412D6" w:rsidP="00D20B8F">
            <w:pPr>
              <w:spacing w:line="276" w:lineRule="auto"/>
              <w:contextualSpacing/>
              <w:rPr>
                <w:sz w:val="18"/>
                <w:szCs w:val="18"/>
              </w:rPr>
            </w:pPr>
            <w:r w:rsidRPr="00870E21">
              <w:rPr>
                <w:sz w:val="18"/>
                <w:szCs w:val="18"/>
              </w:rPr>
              <w:t>(</w:t>
            </w:r>
            <w:r w:rsidR="00DC0864" w:rsidRPr="00870E21">
              <w:rPr>
                <w:sz w:val="18"/>
                <w:szCs w:val="18"/>
              </w:rPr>
              <w:t>*)</w:t>
            </w:r>
          </w:p>
        </w:tc>
      </w:tr>
      <w:tr w:rsidR="00251965" w:rsidRPr="00870E21" w14:paraId="3F9DA49E" w14:textId="77777777" w:rsidTr="00825FF6">
        <w:trPr>
          <w:trHeight w:val="461"/>
          <w:jc w:val="center"/>
        </w:trPr>
        <w:tc>
          <w:tcPr>
            <w:tcW w:w="3433" w:type="dxa"/>
            <w:shd w:val="clear" w:color="auto" w:fill="F2F2F2" w:themeFill="background1" w:themeFillShade="F2"/>
            <w:vAlign w:val="center"/>
          </w:tcPr>
          <w:p w14:paraId="39F45A69" w14:textId="77777777" w:rsidR="00251965" w:rsidRPr="00870E21" w:rsidRDefault="00251965" w:rsidP="00D20B8F">
            <w:pPr>
              <w:spacing w:line="276" w:lineRule="auto"/>
              <w:contextualSpacing/>
              <w:rPr>
                <w:b/>
                <w:bCs/>
                <w:sz w:val="18"/>
                <w:szCs w:val="18"/>
              </w:rPr>
            </w:pPr>
            <w:r w:rsidRPr="00870E21">
              <w:rPr>
                <w:b/>
                <w:bCs/>
                <w:sz w:val="18"/>
                <w:szCs w:val="18"/>
              </w:rPr>
              <w:t>Fecha de emisión</w:t>
            </w:r>
            <w:r w:rsidR="00DC0864" w:rsidRPr="00870E21">
              <w:rPr>
                <w:b/>
                <w:bCs/>
                <w:sz w:val="18"/>
                <w:szCs w:val="18"/>
              </w:rPr>
              <w:t>:</w:t>
            </w:r>
          </w:p>
        </w:tc>
        <w:tc>
          <w:tcPr>
            <w:tcW w:w="6627" w:type="dxa"/>
            <w:vAlign w:val="center"/>
          </w:tcPr>
          <w:p w14:paraId="6E3D456F" w14:textId="77777777" w:rsidR="00251965" w:rsidRPr="00870E21" w:rsidRDefault="00251965" w:rsidP="00D20B8F">
            <w:pPr>
              <w:spacing w:line="276" w:lineRule="auto"/>
              <w:contextualSpacing/>
              <w:rPr>
                <w:sz w:val="18"/>
                <w:szCs w:val="18"/>
              </w:rPr>
            </w:pPr>
            <w:r w:rsidRPr="00870E21">
              <w:rPr>
                <w:sz w:val="18"/>
                <w:szCs w:val="18"/>
              </w:rPr>
              <w:t>(*)</w:t>
            </w:r>
          </w:p>
        </w:tc>
      </w:tr>
      <w:tr w:rsidR="00DC0864" w:rsidRPr="00870E21" w14:paraId="0475DCE4" w14:textId="77777777" w:rsidTr="00825FF6">
        <w:trPr>
          <w:trHeight w:val="461"/>
          <w:jc w:val="center"/>
        </w:trPr>
        <w:tc>
          <w:tcPr>
            <w:tcW w:w="3433" w:type="dxa"/>
            <w:shd w:val="clear" w:color="auto" w:fill="F2F2F2" w:themeFill="background1" w:themeFillShade="F2"/>
            <w:vAlign w:val="center"/>
          </w:tcPr>
          <w:p w14:paraId="1DC10D74" w14:textId="77777777" w:rsidR="00DC0864" w:rsidRPr="00870E21" w:rsidRDefault="00DC0864" w:rsidP="00D20B8F">
            <w:pPr>
              <w:spacing w:line="276" w:lineRule="auto"/>
              <w:contextualSpacing/>
              <w:rPr>
                <w:b/>
                <w:bCs/>
                <w:sz w:val="18"/>
                <w:szCs w:val="18"/>
              </w:rPr>
            </w:pPr>
            <w:r w:rsidRPr="00870E21">
              <w:rPr>
                <w:b/>
                <w:bCs/>
                <w:sz w:val="18"/>
                <w:szCs w:val="18"/>
              </w:rPr>
              <w:t>Fecha de vencimiento:</w:t>
            </w:r>
          </w:p>
        </w:tc>
        <w:tc>
          <w:tcPr>
            <w:tcW w:w="6627" w:type="dxa"/>
            <w:vAlign w:val="center"/>
          </w:tcPr>
          <w:p w14:paraId="122DDCA2" w14:textId="77777777" w:rsidR="00DC0864" w:rsidRPr="00870E21" w:rsidRDefault="00DC0864" w:rsidP="00D20B8F">
            <w:pPr>
              <w:spacing w:line="276" w:lineRule="auto"/>
              <w:contextualSpacing/>
              <w:rPr>
                <w:sz w:val="18"/>
                <w:szCs w:val="18"/>
              </w:rPr>
            </w:pPr>
            <w:r w:rsidRPr="00870E21">
              <w:rPr>
                <w:sz w:val="18"/>
                <w:szCs w:val="18"/>
              </w:rPr>
              <w:t>(*)</w:t>
            </w:r>
            <w:r w:rsidR="004E2F32" w:rsidRPr="00870E21">
              <w:rPr>
                <w:sz w:val="18"/>
                <w:szCs w:val="18"/>
              </w:rPr>
              <w:t xml:space="preserve"> </w:t>
            </w:r>
          </w:p>
        </w:tc>
      </w:tr>
      <w:tr w:rsidR="00B86213" w:rsidRPr="00870E21" w14:paraId="3018E1B2" w14:textId="77777777" w:rsidTr="00825FF6">
        <w:trPr>
          <w:trHeight w:val="461"/>
          <w:jc w:val="center"/>
        </w:trPr>
        <w:tc>
          <w:tcPr>
            <w:tcW w:w="3433" w:type="dxa"/>
            <w:shd w:val="clear" w:color="auto" w:fill="F2F2F2" w:themeFill="background1" w:themeFillShade="F2"/>
            <w:vAlign w:val="center"/>
          </w:tcPr>
          <w:p w14:paraId="38A7C67C" w14:textId="77777777" w:rsidR="00B86213" w:rsidRPr="00870E21" w:rsidRDefault="00B86213" w:rsidP="00D20B8F">
            <w:pPr>
              <w:spacing w:line="276" w:lineRule="auto"/>
              <w:contextualSpacing/>
              <w:rPr>
                <w:b/>
                <w:bCs/>
                <w:sz w:val="18"/>
                <w:szCs w:val="18"/>
              </w:rPr>
            </w:pPr>
            <w:r w:rsidRPr="00870E21">
              <w:rPr>
                <w:b/>
                <w:bCs/>
                <w:sz w:val="18"/>
                <w:szCs w:val="18"/>
              </w:rPr>
              <w:t>Plazo:</w:t>
            </w:r>
          </w:p>
        </w:tc>
        <w:tc>
          <w:tcPr>
            <w:tcW w:w="6627" w:type="dxa"/>
            <w:vAlign w:val="center"/>
          </w:tcPr>
          <w:p w14:paraId="17764A9B" w14:textId="77777777" w:rsidR="00B86213" w:rsidRPr="00870E21" w:rsidRDefault="00B86213" w:rsidP="00D20B8F">
            <w:pPr>
              <w:spacing w:line="276" w:lineRule="auto"/>
              <w:contextualSpacing/>
              <w:rPr>
                <w:sz w:val="18"/>
                <w:szCs w:val="18"/>
              </w:rPr>
            </w:pPr>
            <w:r w:rsidRPr="00870E21">
              <w:rPr>
                <w:sz w:val="18"/>
                <w:szCs w:val="18"/>
              </w:rPr>
              <w:t>(*)</w:t>
            </w:r>
          </w:p>
        </w:tc>
      </w:tr>
      <w:tr w:rsidR="00637DB3" w:rsidRPr="00870E21" w14:paraId="6BE832FC" w14:textId="77777777" w:rsidTr="00825FF6">
        <w:trPr>
          <w:trHeight w:val="461"/>
          <w:jc w:val="center"/>
        </w:trPr>
        <w:tc>
          <w:tcPr>
            <w:tcW w:w="3433" w:type="dxa"/>
            <w:shd w:val="clear" w:color="auto" w:fill="F2F2F2" w:themeFill="background1" w:themeFillShade="F2"/>
            <w:vAlign w:val="center"/>
          </w:tcPr>
          <w:p w14:paraId="459724C8" w14:textId="77777777" w:rsidR="00637DB3" w:rsidRPr="00870E21" w:rsidRDefault="00637DB3" w:rsidP="00637DB3">
            <w:pPr>
              <w:spacing w:line="276" w:lineRule="auto"/>
              <w:contextualSpacing/>
              <w:rPr>
                <w:b/>
                <w:bCs/>
                <w:sz w:val="18"/>
                <w:szCs w:val="18"/>
              </w:rPr>
            </w:pPr>
            <w:r w:rsidRPr="00870E21">
              <w:rPr>
                <w:b/>
                <w:bCs/>
                <w:sz w:val="18"/>
                <w:szCs w:val="18"/>
              </w:rPr>
              <w:t xml:space="preserve">Tasa de interés bruta: </w:t>
            </w:r>
            <w:r w:rsidRPr="00870E21">
              <w:rPr>
                <w:b/>
                <w:bCs/>
                <w:sz w:val="18"/>
                <w:szCs w:val="18"/>
                <w:vertAlign w:val="superscript"/>
              </w:rPr>
              <w:t>1)</w:t>
            </w:r>
          </w:p>
        </w:tc>
        <w:tc>
          <w:tcPr>
            <w:tcW w:w="6627" w:type="dxa"/>
            <w:vAlign w:val="center"/>
          </w:tcPr>
          <w:p w14:paraId="526AF28F" w14:textId="77777777" w:rsidR="00637DB3" w:rsidRPr="00870E21" w:rsidRDefault="00637DB3" w:rsidP="00637DB3">
            <w:pPr>
              <w:spacing w:line="276" w:lineRule="auto"/>
              <w:contextualSpacing/>
              <w:rPr>
                <w:sz w:val="18"/>
                <w:szCs w:val="18"/>
              </w:rPr>
            </w:pPr>
            <w:r w:rsidRPr="00870E21">
              <w:rPr>
                <w:sz w:val="18"/>
                <w:szCs w:val="18"/>
              </w:rPr>
              <w:t>(*)</w:t>
            </w:r>
          </w:p>
        </w:tc>
      </w:tr>
      <w:tr w:rsidR="00637DB3" w:rsidRPr="00870E21" w14:paraId="0EE4C789" w14:textId="77777777" w:rsidTr="00825FF6">
        <w:trPr>
          <w:trHeight w:val="461"/>
          <w:jc w:val="center"/>
        </w:trPr>
        <w:tc>
          <w:tcPr>
            <w:tcW w:w="3433" w:type="dxa"/>
            <w:shd w:val="clear" w:color="auto" w:fill="F2F2F2" w:themeFill="background1" w:themeFillShade="F2"/>
            <w:vAlign w:val="center"/>
          </w:tcPr>
          <w:p w14:paraId="45F8E1FC" w14:textId="77777777" w:rsidR="00637DB3" w:rsidRPr="00870E21" w:rsidRDefault="00637DB3" w:rsidP="00637DB3">
            <w:pPr>
              <w:spacing w:line="276" w:lineRule="auto"/>
              <w:contextualSpacing/>
              <w:rPr>
                <w:b/>
                <w:bCs/>
                <w:sz w:val="18"/>
                <w:szCs w:val="18"/>
              </w:rPr>
            </w:pPr>
            <w:r w:rsidRPr="00870E21">
              <w:rPr>
                <w:b/>
                <w:bCs/>
                <w:sz w:val="18"/>
                <w:szCs w:val="18"/>
              </w:rPr>
              <w:t>Tasa de interés neta:</w:t>
            </w:r>
          </w:p>
        </w:tc>
        <w:tc>
          <w:tcPr>
            <w:tcW w:w="6627" w:type="dxa"/>
            <w:vAlign w:val="center"/>
          </w:tcPr>
          <w:p w14:paraId="780264DF" w14:textId="77777777" w:rsidR="00637DB3" w:rsidRPr="00870E21" w:rsidRDefault="00637DB3" w:rsidP="00637DB3">
            <w:pPr>
              <w:spacing w:line="276" w:lineRule="auto"/>
              <w:contextualSpacing/>
              <w:rPr>
                <w:sz w:val="18"/>
                <w:szCs w:val="18"/>
              </w:rPr>
            </w:pPr>
            <w:r w:rsidRPr="00870E21">
              <w:rPr>
                <w:sz w:val="18"/>
                <w:szCs w:val="18"/>
              </w:rPr>
              <w:t>Tasa Bruta menos el impuesto sobre la renta</w:t>
            </w:r>
          </w:p>
        </w:tc>
      </w:tr>
      <w:tr w:rsidR="00637DB3" w:rsidRPr="00870E21" w14:paraId="4F008A1D" w14:textId="77777777" w:rsidTr="00825FF6">
        <w:trPr>
          <w:trHeight w:val="461"/>
          <w:jc w:val="center"/>
        </w:trPr>
        <w:tc>
          <w:tcPr>
            <w:tcW w:w="3433" w:type="dxa"/>
            <w:shd w:val="clear" w:color="auto" w:fill="F2F2F2" w:themeFill="background1" w:themeFillShade="F2"/>
            <w:vAlign w:val="center"/>
          </w:tcPr>
          <w:p w14:paraId="79C78472" w14:textId="77777777" w:rsidR="00637DB3" w:rsidRPr="00870E21" w:rsidRDefault="00637DB3" w:rsidP="00637DB3">
            <w:pPr>
              <w:spacing w:line="276" w:lineRule="auto"/>
              <w:contextualSpacing/>
              <w:rPr>
                <w:b/>
                <w:bCs/>
                <w:sz w:val="18"/>
                <w:szCs w:val="18"/>
              </w:rPr>
            </w:pPr>
            <w:r w:rsidRPr="00870E21">
              <w:rPr>
                <w:b/>
                <w:bCs/>
                <w:sz w:val="18"/>
                <w:szCs w:val="18"/>
              </w:rPr>
              <w:t>Código ISIN:</w:t>
            </w:r>
          </w:p>
        </w:tc>
        <w:tc>
          <w:tcPr>
            <w:tcW w:w="6627" w:type="dxa"/>
            <w:vAlign w:val="center"/>
          </w:tcPr>
          <w:p w14:paraId="7630F3A9" w14:textId="77777777" w:rsidR="00637DB3" w:rsidRPr="00870E21" w:rsidRDefault="00637DB3" w:rsidP="00637DB3">
            <w:pPr>
              <w:spacing w:line="276" w:lineRule="auto"/>
              <w:contextualSpacing/>
              <w:rPr>
                <w:sz w:val="18"/>
                <w:szCs w:val="18"/>
              </w:rPr>
            </w:pPr>
            <w:r w:rsidRPr="00870E21">
              <w:rPr>
                <w:sz w:val="18"/>
                <w:szCs w:val="18"/>
              </w:rPr>
              <w:t>(*)</w:t>
            </w:r>
          </w:p>
        </w:tc>
      </w:tr>
      <w:tr w:rsidR="00637DB3" w:rsidRPr="00870E21" w14:paraId="0AC445E0" w14:textId="77777777" w:rsidTr="00825FF6">
        <w:trPr>
          <w:trHeight w:val="461"/>
          <w:jc w:val="center"/>
        </w:trPr>
        <w:tc>
          <w:tcPr>
            <w:tcW w:w="3433" w:type="dxa"/>
            <w:shd w:val="clear" w:color="auto" w:fill="F2F2F2" w:themeFill="background1" w:themeFillShade="F2"/>
            <w:vAlign w:val="center"/>
          </w:tcPr>
          <w:p w14:paraId="62BF4DC7" w14:textId="77777777" w:rsidR="00637DB3" w:rsidRPr="00870E21" w:rsidRDefault="00637DB3" w:rsidP="00637DB3">
            <w:pPr>
              <w:spacing w:line="276" w:lineRule="auto"/>
              <w:contextualSpacing/>
              <w:rPr>
                <w:b/>
                <w:bCs/>
                <w:sz w:val="18"/>
                <w:szCs w:val="18"/>
              </w:rPr>
            </w:pPr>
            <w:r w:rsidRPr="00870E21">
              <w:rPr>
                <w:b/>
                <w:bCs/>
                <w:sz w:val="18"/>
                <w:szCs w:val="18"/>
              </w:rPr>
              <w:t>Nemotécnico:</w:t>
            </w:r>
          </w:p>
        </w:tc>
        <w:tc>
          <w:tcPr>
            <w:tcW w:w="6627" w:type="dxa"/>
            <w:vAlign w:val="center"/>
          </w:tcPr>
          <w:p w14:paraId="6017C3ED" w14:textId="77777777" w:rsidR="00637DB3" w:rsidRPr="00870E21" w:rsidRDefault="00637DB3" w:rsidP="00637DB3">
            <w:pPr>
              <w:spacing w:line="276" w:lineRule="auto"/>
              <w:contextualSpacing/>
              <w:rPr>
                <w:sz w:val="18"/>
                <w:szCs w:val="18"/>
              </w:rPr>
            </w:pPr>
            <w:r w:rsidRPr="00870E21">
              <w:rPr>
                <w:sz w:val="18"/>
                <w:szCs w:val="18"/>
              </w:rPr>
              <w:t>(*)</w:t>
            </w:r>
          </w:p>
        </w:tc>
      </w:tr>
      <w:tr w:rsidR="008906AC" w:rsidRPr="00870E21" w14:paraId="208C921D" w14:textId="77777777" w:rsidTr="00825FF6">
        <w:trPr>
          <w:trHeight w:val="461"/>
          <w:jc w:val="center"/>
        </w:trPr>
        <w:tc>
          <w:tcPr>
            <w:tcW w:w="3433" w:type="dxa"/>
            <w:shd w:val="clear" w:color="auto" w:fill="F2F2F2" w:themeFill="background1" w:themeFillShade="F2"/>
            <w:vAlign w:val="center"/>
          </w:tcPr>
          <w:p w14:paraId="26B94FA2" w14:textId="77777777" w:rsidR="008906AC" w:rsidRPr="00870E21" w:rsidRDefault="008906AC" w:rsidP="008906AC">
            <w:pPr>
              <w:spacing w:line="276" w:lineRule="auto"/>
              <w:contextualSpacing/>
              <w:rPr>
                <w:b/>
                <w:bCs/>
                <w:sz w:val="18"/>
                <w:szCs w:val="18"/>
              </w:rPr>
            </w:pPr>
            <w:r w:rsidRPr="00870E21">
              <w:rPr>
                <w:b/>
                <w:bCs/>
                <w:sz w:val="18"/>
                <w:szCs w:val="18"/>
              </w:rPr>
              <w:t>Factor de cálculo:</w:t>
            </w:r>
          </w:p>
        </w:tc>
        <w:tc>
          <w:tcPr>
            <w:tcW w:w="6627" w:type="dxa"/>
            <w:vAlign w:val="center"/>
          </w:tcPr>
          <w:p w14:paraId="2E30C89A" w14:textId="77777777" w:rsidR="008906AC" w:rsidRPr="00870E21" w:rsidRDefault="008906AC" w:rsidP="008906AC">
            <w:pPr>
              <w:spacing w:line="276" w:lineRule="auto"/>
              <w:contextualSpacing/>
              <w:rPr>
                <w:sz w:val="18"/>
                <w:szCs w:val="18"/>
              </w:rPr>
            </w:pPr>
            <w:r w:rsidRPr="00870E21">
              <w:rPr>
                <w:sz w:val="18"/>
                <w:szCs w:val="18"/>
              </w:rPr>
              <w:t>30/360</w:t>
            </w:r>
          </w:p>
        </w:tc>
      </w:tr>
      <w:tr w:rsidR="008906AC" w:rsidRPr="00870E21" w14:paraId="0D00D698" w14:textId="77777777" w:rsidTr="00825FF6">
        <w:trPr>
          <w:trHeight w:val="461"/>
          <w:jc w:val="center"/>
        </w:trPr>
        <w:tc>
          <w:tcPr>
            <w:tcW w:w="3433" w:type="dxa"/>
            <w:shd w:val="clear" w:color="auto" w:fill="F2F2F2" w:themeFill="background1" w:themeFillShade="F2"/>
            <w:vAlign w:val="center"/>
          </w:tcPr>
          <w:p w14:paraId="4BCE3807" w14:textId="77777777" w:rsidR="008906AC" w:rsidRPr="00870E21" w:rsidRDefault="008906AC" w:rsidP="008906AC">
            <w:pPr>
              <w:spacing w:line="276" w:lineRule="auto"/>
              <w:contextualSpacing/>
              <w:rPr>
                <w:b/>
                <w:bCs/>
                <w:sz w:val="18"/>
                <w:szCs w:val="18"/>
              </w:rPr>
            </w:pPr>
            <w:r w:rsidRPr="00870E21">
              <w:rPr>
                <w:b/>
                <w:bCs/>
                <w:sz w:val="18"/>
                <w:szCs w:val="18"/>
              </w:rPr>
              <w:t>Periodicidad:</w:t>
            </w:r>
          </w:p>
        </w:tc>
        <w:tc>
          <w:tcPr>
            <w:tcW w:w="6627" w:type="dxa"/>
            <w:vAlign w:val="center"/>
          </w:tcPr>
          <w:p w14:paraId="4148480C" w14:textId="77777777" w:rsidR="008906AC" w:rsidRPr="00870E21" w:rsidRDefault="008906AC" w:rsidP="008906AC">
            <w:pPr>
              <w:spacing w:line="276" w:lineRule="auto"/>
              <w:contextualSpacing/>
              <w:rPr>
                <w:sz w:val="18"/>
                <w:szCs w:val="18"/>
              </w:rPr>
            </w:pPr>
            <w:r w:rsidRPr="00870E21">
              <w:rPr>
                <w:sz w:val="18"/>
                <w:szCs w:val="18"/>
              </w:rPr>
              <w:t>(*)</w:t>
            </w:r>
          </w:p>
        </w:tc>
      </w:tr>
      <w:tr w:rsidR="008906AC" w:rsidRPr="00870E21" w14:paraId="01B53163" w14:textId="77777777" w:rsidTr="00825FF6">
        <w:trPr>
          <w:trHeight w:val="461"/>
          <w:jc w:val="center"/>
        </w:trPr>
        <w:tc>
          <w:tcPr>
            <w:tcW w:w="3433" w:type="dxa"/>
            <w:shd w:val="clear" w:color="auto" w:fill="F2F2F2" w:themeFill="background1" w:themeFillShade="F2"/>
            <w:vAlign w:val="center"/>
          </w:tcPr>
          <w:p w14:paraId="74353DB6" w14:textId="77777777" w:rsidR="008906AC" w:rsidRPr="00870E21" w:rsidRDefault="008906AC" w:rsidP="008906AC">
            <w:pPr>
              <w:spacing w:line="276" w:lineRule="auto"/>
              <w:contextualSpacing/>
              <w:rPr>
                <w:b/>
                <w:bCs/>
                <w:sz w:val="18"/>
                <w:szCs w:val="18"/>
              </w:rPr>
            </w:pPr>
            <w:r w:rsidRPr="00870E21">
              <w:rPr>
                <w:b/>
                <w:bCs/>
                <w:sz w:val="18"/>
                <w:szCs w:val="18"/>
              </w:rPr>
              <w:t>Amortización del Principal:</w:t>
            </w:r>
          </w:p>
        </w:tc>
        <w:tc>
          <w:tcPr>
            <w:tcW w:w="6627" w:type="dxa"/>
            <w:vAlign w:val="center"/>
          </w:tcPr>
          <w:p w14:paraId="398D6DAC" w14:textId="77777777" w:rsidR="008906AC" w:rsidRPr="00870E21" w:rsidRDefault="008906AC" w:rsidP="008906AC">
            <w:pPr>
              <w:spacing w:line="276" w:lineRule="auto"/>
              <w:contextualSpacing/>
              <w:rPr>
                <w:sz w:val="18"/>
                <w:szCs w:val="18"/>
              </w:rPr>
            </w:pPr>
            <w:r w:rsidRPr="00870E21">
              <w:rPr>
                <w:sz w:val="18"/>
                <w:szCs w:val="18"/>
              </w:rPr>
              <w:t>Al vencimiento</w:t>
            </w:r>
          </w:p>
        </w:tc>
      </w:tr>
      <w:tr w:rsidR="008906AC" w:rsidRPr="00870E21" w14:paraId="395013BB" w14:textId="77777777" w:rsidTr="00825FF6">
        <w:trPr>
          <w:trHeight w:val="461"/>
          <w:jc w:val="center"/>
        </w:trPr>
        <w:tc>
          <w:tcPr>
            <w:tcW w:w="3433" w:type="dxa"/>
            <w:shd w:val="clear" w:color="auto" w:fill="F2F2F2" w:themeFill="background1" w:themeFillShade="F2"/>
            <w:vAlign w:val="center"/>
          </w:tcPr>
          <w:p w14:paraId="1F344489" w14:textId="77777777" w:rsidR="008906AC" w:rsidRPr="00870E21" w:rsidRDefault="008906AC" w:rsidP="008906AC">
            <w:pPr>
              <w:spacing w:line="276" w:lineRule="auto"/>
              <w:contextualSpacing/>
              <w:rPr>
                <w:b/>
                <w:bCs/>
                <w:sz w:val="18"/>
                <w:szCs w:val="18"/>
              </w:rPr>
            </w:pPr>
            <w:r w:rsidRPr="00870E21">
              <w:rPr>
                <w:b/>
                <w:bCs/>
                <w:sz w:val="18"/>
                <w:szCs w:val="18"/>
              </w:rPr>
              <w:t>Forma de representación:</w:t>
            </w:r>
          </w:p>
        </w:tc>
        <w:tc>
          <w:tcPr>
            <w:tcW w:w="6627" w:type="dxa"/>
            <w:vAlign w:val="center"/>
          </w:tcPr>
          <w:p w14:paraId="3335FDA3" w14:textId="77777777" w:rsidR="008906AC" w:rsidRPr="00870E21" w:rsidRDefault="008906AC" w:rsidP="008906AC">
            <w:pPr>
              <w:spacing w:line="276" w:lineRule="auto"/>
              <w:contextualSpacing/>
              <w:rPr>
                <w:sz w:val="18"/>
                <w:szCs w:val="18"/>
              </w:rPr>
            </w:pPr>
            <w:r w:rsidRPr="00870E21">
              <w:rPr>
                <w:sz w:val="18"/>
                <w:szCs w:val="18"/>
              </w:rPr>
              <w:t>Anotación en cuenta</w:t>
            </w:r>
          </w:p>
        </w:tc>
      </w:tr>
      <w:tr w:rsidR="008906AC" w:rsidRPr="00870E21" w14:paraId="7F24AF39" w14:textId="77777777" w:rsidTr="00825FF6">
        <w:trPr>
          <w:trHeight w:val="461"/>
          <w:jc w:val="center"/>
        </w:trPr>
        <w:tc>
          <w:tcPr>
            <w:tcW w:w="3433" w:type="dxa"/>
            <w:shd w:val="clear" w:color="auto" w:fill="F2F2F2" w:themeFill="background1" w:themeFillShade="F2"/>
            <w:vAlign w:val="center"/>
          </w:tcPr>
          <w:p w14:paraId="5011CBA4" w14:textId="77777777" w:rsidR="008906AC" w:rsidRPr="00870E21" w:rsidRDefault="008906AC" w:rsidP="008906AC">
            <w:pPr>
              <w:spacing w:line="276" w:lineRule="auto"/>
              <w:contextualSpacing/>
              <w:rPr>
                <w:b/>
                <w:bCs/>
                <w:sz w:val="18"/>
                <w:szCs w:val="18"/>
              </w:rPr>
            </w:pPr>
            <w:r w:rsidRPr="00870E21">
              <w:rPr>
                <w:b/>
                <w:bCs/>
                <w:sz w:val="18"/>
                <w:szCs w:val="18"/>
              </w:rPr>
              <w:t>Ley de Circulación:</w:t>
            </w:r>
          </w:p>
        </w:tc>
        <w:tc>
          <w:tcPr>
            <w:tcW w:w="6627" w:type="dxa"/>
            <w:vAlign w:val="center"/>
          </w:tcPr>
          <w:p w14:paraId="55BE4332" w14:textId="77777777" w:rsidR="008906AC" w:rsidRPr="00870E21" w:rsidRDefault="008906AC" w:rsidP="008906AC">
            <w:pPr>
              <w:spacing w:line="276" w:lineRule="auto"/>
              <w:contextualSpacing/>
              <w:rPr>
                <w:sz w:val="18"/>
                <w:szCs w:val="18"/>
              </w:rPr>
            </w:pPr>
            <w:r w:rsidRPr="00870E21">
              <w:rPr>
                <w:sz w:val="18"/>
                <w:szCs w:val="18"/>
              </w:rPr>
              <w:t>A la orden</w:t>
            </w:r>
          </w:p>
        </w:tc>
      </w:tr>
      <w:tr w:rsidR="008906AC" w:rsidRPr="00870E21" w14:paraId="4E583F19" w14:textId="77777777" w:rsidTr="00825FF6">
        <w:trPr>
          <w:trHeight w:val="461"/>
          <w:jc w:val="center"/>
        </w:trPr>
        <w:tc>
          <w:tcPr>
            <w:tcW w:w="3433" w:type="dxa"/>
            <w:shd w:val="clear" w:color="auto" w:fill="F2F2F2" w:themeFill="background1" w:themeFillShade="F2"/>
            <w:vAlign w:val="center"/>
          </w:tcPr>
          <w:p w14:paraId="3D632AA6" w14:textId="77777777" w:rsidR="008906AC" w:rsidRPr="00870E21" w:rsidRDefault="008906AC" w:rsidP="008906AC">
            <w:pPr>
              <w:spacing w:line="276" w:lineRule="auto"/>
              <w:contextualSpacing/>
              <w:rPr>
                <w:b/>
                <w:bCs/>
                <w:sz w:val="18"/>
                <w:szCs w:val="18"/>
              </w:rPr>
            </w:pPr>
            <w:r w:rsidRPr="00870E21">
              <w:rPr>
                <w:b/>
                <w:bCs/>
                <w:sz w:val="18"/>
                <w:szCs w:val="18"/>
              </w:rPr>
              <w:t xml:space="preserve">Mecanismo de colocación: </w:t>
            </w:r>
          </w:p>
        </w:tc>
        <w:tc>
          <w:tcPr>
            <w:tcW w:w="6627" w:type="dxa"/>
            <w:vAlign w:val="center"/>
          </w:tcPr>
          <w:p w14:paraId="2067EF68" w14:textId="77777777" w:rsidR="008906AC" w:rsidRPr="00870E21" w:rsidRDefault="008906AC" w:rsidP="008906AC">
            <w:pPr>
              <w:spacing w:line="276" w:lineRule="auto"/>
              <w:contextualSpacing/>
              <w:rPr>
                <w:sz w:val="18"/>
                <w:szCs w:val="18"/>
              </w:rPr>
            </w:pPr>
            <w:r w:rsidRPr="00870E21">
              <w:rPr>
                <w:sz w:val="18"/>
                <w:szCs w:val="18"/>
              </w:rPr>
              <w:t>(*) Colocación Directa, subasta y suscripción (en garantía o en firme)</w:t>
            </w:r>
          </w:p>
        </w:tc>
      </w:tr>
      <w:tr w:rsidR="006A6E3C" w:rsidRPr="00870E21" w14:paraId="13FD072E" w14:textId="77777777" w:rsidTr="00825FF6">
        <w:trPr>
          <w:trHeight w:val="461"/>
          <w:jc w:val="center"/>
        </w:trPr>
        <w:tc>
          <w:tcPr>
            <w:tcW w:w="3433" w:type="dxa"/>
            <w:shd w:val="clear" w:color="auto" w:fill="F2F2F2" w:themeFill="background1" w:themeFillShade="F2"/>
            <w:vAlign w:val="center"/>
          </w:tcPr>
          <w:p w14:paraId="2A798583" w14:textId="77777777" w:rsidR="006A6E3C" w:rsidRPr="00870E21" w:rsidRDefault="006A6E3C" w:rsidP="006A6E3C">
            <w:pPr>
              <w:spacing w:line="276" w:lineRule="auto"/>
              <w:contextualSpacing/>
              <w:rPr>
                <w:b/>
                <w:bCs/>
                <w:sz w:val="18"/>
                <w:szCs w:val="18"/>
              </w:rPr>
            </w:pPr>
            <w:r w:rsidRPr="00870E21">
              <w:rPr>
                <w:b/>
                <w:bCs/>
                <w:sz w:val="18"/>
                <w:szCs w:val="18"/>
              </w:rPr>
              <w:t>Calificación de riesgos:</w:t>
            </w:r>
          </w:p>
        </w:tc>
        <w:tc>
          <w:tcPr>
            <w:tcW w:w="6627" w:type="dxa"/>
            <w:vAlign w:val="center"/>
          </w:tcPr>
          <w:p w14:paraId="1303CDDB" w14:textId="77777777" w:rsidR="006A6E3C" w:rsidRPr="00870E21" w:rsidRDefault="006A6E3C" w:rsidP="006A6E3C">
            <w:pPr>
              <w:spacing w:line="276" w:lineRule="auto"/>
              <w:contextualSpacing/>
              <w:rPr>
                <w:sz w:val="18"/>
                <w:szCs w:val="18"/>
              </w:rPr>
            </w:pPr>
            <w:proofErr w:type="spellStart"/>
            <w:r w:rsidRPr="00870E21">
              <w:rPr>
                <w:sz w:val="18"/>
                <w:szCs w:val="18"/>
              </w:rPr>
              <w:t>Scr</w:t>
            </w:r>
            <w:proofErr w:type="spellEnd"/>
            <w:r w:rsidRPr="00870E21">
              <w:rPr>
                <w:sz w:val="18"/>
                <w:szCs w:val="18"/>
              </w:rPr>
              <w:t xml:space="preserve"> AAA                                                                                   </w:t>
            </w:r>
          </w:p>
        </w:tc>
      </w:tr>
      <w:tr w:rsidR="004B4122" w:rsidRPr="00870E21" w14:paraId="405E7297" w14:textId="77777777" w:rsidTr="00825FF6">
        <w:trPr>
          <w:trHeight w:val="714"/>
          <w:jc w:val="center"/>
        </w:trPr>
        <w:tc>
          <w:tcPr>
            <w:tcW w:w="3433" w:type="dxa"/>
            <w:shd w:val="clear" w:color="auto" w:fill="F2F2F2" w:themeFill="background1" w:themeFillShade="F2"/>
            <w:vAlign w:val="center"/>
          </w:tcPr>
          <w:p w14:paraId="6D092129" w14:textId="77777777" w:rsidR="004B4122" w:rsidRPr="00870E21" w:rsidRDefault="004B4122" w:rsidP="004B4122">
            <w:pPr>
              <w:spacing w:line="276" w:lineRule="auto"/>
              <w:contextualSpacing/>
              <w:rPr>
                <w:b/>
                <w:bCs/>
                <w:sz w:val="18"/>
                <w:szCs w:val="18"/>
              </w:rPr>
            </w:pPr>
            <w:r w:rsidRPr="00870E21">
              <w:rPr>
                <w:b/>
                <w:bCs/>
                <w:sz w:val="18"/>
                <w:szCs w:val="18"/>
              </w:rPr>
              <w:t>Destino de los recursos:</w:t>
            </w:r>
          </w:p>
        </w:tc>
        <w:tc>
          <w:tcPr>
            <w:tcW w:w="6627" w:type="dxa"/>
            <w:vAlign w:val="center"/>
          </w:tcPr>
          <w:p w14:paraId="124A1D9B" w14:textId="77777777" w:rsidR="004B4122" w:rsidRPr="00870E21" w:rsidRDefault="004B4122" w:rsidP="004B4122">
            <w:pPr>
              <w:spacing w:line="276" w:lineRule="auto"/>
              <w:contextualSpacing/>
              <w:rPr>
                <w:sz w:val="18"/>
                <w:szCs w:val="18"/>
              </w:rPr>
            </w:pPr>
            <w:r w:rsidRPr="00870E21">
              <w:rPr>
                <w:sz w:val="18"/>
                <w:szCs w:val="18"/>
              </w:rPr>
              <w:t>Captación de recursos para capital de trabajo, la inversión de activos productivos de mediano y largo plazo, y/o la sustitución de pasivos financieros. (Deuda bancaria)</w:t>
            </w:r>
          </w:p>
        </w:tc>
      </w:tr>
    </w:tbl>
    <w:p w14:paraId="025ED5F0" w14:textId="77777777" w:rsidR="009C37F0" w:rsidRPr="00870E21" w:rsidRDefault="009C37F0" w:rsidP="009C37F0">
      <w:pPr>
        <w:spacing w:line="240" w:lineRule="auto"/>
        <w:rPr>
          <w:color w:val="7F7F7F" w:themeColor="text1" w:themeTint="80"/>
          <w:sz w:val="16"/>
          <w:szCs w:val="18"/>
        </w:rPr>
      </w:pPr>
      <w:r w:rsidRPr="00870E21">
        <w:rPr>
          <w:color w:val="7F7F7F" w:themeColor="text1" w:themeTint="80"/>
          <w:sz w:val="16"/>
          <w:szCs w:val="18"/>
        </w:rPr>
        <w:t>Notas:</w:t>
      </w:r>
    </w:p>
    <w:p w14:paraId="0B420BD1" w14:textId="77777777" w:rsidR="009C37F0" w:rsidRPr="00870E21" w:rsidRDefault="009C37F0" w:rsidP="009C37F0">
      <w:pPr>
        <w:spacing w:line="240" w:lineRule="auto"/>
        <w:rPr>
          <w:color w:val="7F7F7F" w:themeColor="text1" w:themeTint="80"/>
          <w:sz w:val="16"/>
          <w:szCs w:val="18"/>
        </w:rPr>
      </w:pPr>
      <w:r w:rsidRPr="00870E21">
        <w:rPr>
          <w:color w:val="7F7F7F" w:themeColor="text1" w:themeTint="80"/>
          <w:sz w:val="16"/>
          <w:szCs w:val="18"/>
        </w:rPr>
        <w:t>(*) Estas características serán informadas mediante Comunicado de Hecho Relevante al menos 2 días hábiles antes de la fecha de colocación del primer tracto de cada serie.</w:t>
      </w:r>
    </w:p>
    <w:p w14:paraId="7FCC0A2B" w14:textId="77777777" w:rsidR="00AC73EA" w:rsidRPr="00870E21" w:rsidRDefault="009C37F0" w:rsidP="0074573C">
      <w:pPr>
        <w:spacing w:line="240" w:lineRule="auto"/>
        <w:rPr>
          <w:color w:val="7F7F7F" w:themeColor="text1" w:themeTint="80"/>
          <w:sz w:val="16"/>
          <w:szCs w:val="18"/>
        </w:rPr>
      </w:pPr>
      <w:r w:rsidRPr="00870E21">
        <w:rPr>
          <w:color w:val="7F7F7F" w:themeColor="text1" w:themeTint="80"/>
          <w:sz w:val="16"/>
          <w:szCs w:val="18"/>
        </w:rPr>
        <w:t>1) En el caso de las emisiones con tasa de interés ajustable, la tasa de referencia que se utilizará será la vigente dos días hábiles antes del inicio de cada periodo de pago de intereses</w:t>
      </w:r>
      <w:r w:rsidR="005E45F0" w:rsidRPr="00870E21">
        <w:rPr>
          <w:color w:val="7F7F7F" w:themeColor="text1" w:themeTint="80"/>
          <w:sz w:val="16"/>
          <w:szCs w:val="18"/>
        </w:rPr>
        <w:t>.</w:t>
      </w:r>
    </w:p>
    <w:p w14:paraId="51AF2220" w14:textId="77777777" w:rsidR="00D04659" w:rsidRPr="00870E21" w:rsidRDefault="00CC000A" w:rsidP="00CC000A">
      <w:r w:rsidRPr="00870E21">
        <w:lastRenderedPageBreak/>
        <w:t>Las características propias de cada serie de bonos vigente, emitidas bajo el Programa E-2013, se detallan en el siguiente cuadro:</w:t>
      </w:r>
    </w:p>
    <w:p w14:paraId="46BD02C3" w14:textId="77777777" w:rsidR="00270F0B" w:rsidRPr="00870E21" w:rsidRDefault="00FB0A61" w:rsidP="00FB0A61">
      <w:pPr>
        <w:pStyle w:val="Descripcin"/>
      </w:pPr>
      <w:bookmarkStart w:id="14" w:name="_Toc100159483"/>
      <w:r w:rsidRPr="00870E21">
        <w:t xml:space="preserve">Tabla </w:t>
      </w:r>
      <w:r w:rsidR="00B72D7F">
        <w:fldChar w:fldCharType="begin"/>
      </w:r>
      <w:r w:rsidR="00B72D7F">
        <w:instrText xml:space="preserve"> SEQ Tabla \* ARABIC </w:instrText>
      </w:r>
      <w:r w:rsidR="00B72D7F">
        <w:fldChar w:fldCharType="separate"/>
      </w:r>
      <w:r w:rsidR="00106554">
        <w:rPr>
          <w:noProof/>
        </w:rPr>
        <w:t>4</w:t>
      </w:r>
      <w:r w:rsidR="00B72D7F">
        <w:rPr>
          <w:noProof/>
        </w:rPr>
        <w:fldChar w:fldCharType="end"/>
      </w:r>
      <w:r w:rsidRPr="00870E21">
        <w:t xml:space="preserve"> - Emisión de Bonos Estandarizados (Programa E-2013)</w:t>
      </w:r>
      <w:bookmarkEnd w:id="14"/>
    </w:p>
    <w:tbl>
      <w:tblPr>
        <w:tblW w:w="949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678"/>
        <w:gridCol w:w="6815"/>
      </w:tblGrid>
      <w:tr w:rsidR="0012266E" w:rsidRPr="00870E21" w14:paraId="13A5F9D9" w14:textId="77777777" w:rsidTr="0034725A">
        <w:trPr>
          <w:trHeight w:val="452"/>
          <w:jc w:val="center"/>
        </w:trPr>
        <w:tc>
          <w:tcPr>
            <w:tcW w:w="2678" w:type="dxa"/>
            <w:shd w:val="clear" w:color="auto" w:fill="F2F2F2" w:themeFill="background1" w:themeFillShade="F2"/>
            <w:noWrap/>
            <w:vAlign w:val="center"/>
            <w:hideMark/>
          </w:tcPr>
          <w:p w14:paraId="5C1FC436" w14:textId="77777777" w:rsidR="0012266E" w:rsidRPr="00870E21" w:rsidRDefault="0012266E" w:rsidP="00A51DF5">
            <w:pPr>
              <w:spacing w:line="276" w:lineRule="auto"/>
              <w:contextualSpacing/>
              <w:jc w:val="left"/>
              <w:rPr>
                <w:b/>
                <w:bCs/>
                <w:sz w:val="18"/>
                <w:szCs w:val="20"/>
              </w:rPr>
            </w:pPr>
            <w:r w:rsidRPr="00870E21">
              <w:rPr>
                <w:b/>
                <w:bCs/>
                <w:sz w:val="18"/>
                <w:szCs w:val="20"/>
              </w:rPr>
              <w:t>Clase de Instrumento</w:t>
            </w:r>
            <w:r w:rsidR="00BE59E1" w:rsidRPr="00870E21">
              <w:rPr>
                <w:b/>
                <w:bCs/>
                <w:sz w:val="18"/>
                <w:szCs w:val="20"/>
              </w:rPr>
              <w:t>:</w:t>
            </w:r>
          </w:p>
        </w:tc>
        <w:tc>
          <w:tcPr>
            <w:tcW w:w="6815" w:type="dxa"/>
            <w:shd w:val="clear" w:color="auto" w:fill="auto"/>
            <w:noWrap/>
            <w:vAlign w:val="center"/>
            <w:hideMark/>
          </w:tcPr>
          <w:p w14:paraId="49B72F7F" w14:textId="77777777" w:rsidR="0012266E" w:rsidRPr="00870E21" w:rsidRDefault="0012266E" w:rsidP="00A51DF5">
            <w:pPr>
              <w:spacing w:line="276" w:lineRule="auto"/>
              <w:contextualSpacing/>
              <w:jc w:val="center"/>
              <w:rPr>
                <w:sz w:val="18"/>
                <w:szCs w:val="20"/>
              </w:rPr>
            </w:pPr>
            <w:r w:rsidRPr="00870E21">
              <w:rPr>
                <w:sz w:val="18"/>
                <w:szCs w:val="20"/>
              </w:rPr>
              <w:t>Bonos estandarizados</w:t>
            </w:r>
          </w:p>
        </w:tc>
      </w:tr>
      <w:tr w:rsidR="0012266E" w:rsidRPr="00870E21" w14:paraId="583CB1A9" w14:textId="77777777" w:rsidTr="0034725A">
        <w:trPr>
          <w:trHeight w:val="452"/>
          <w:jc w:val="center"/>
        </w:trPr>
        <w:tc>
          <w:tcPr>
            <w:tcW w:w="2678" w:type="dxa"/>
            <w:shd w:val="clear" w:color="auto" w:fill="F2F2F2" w:themeFill="background1" w:themeFillShade="F2"/>
            <w:noWrap/>
            <w:vAlign w:val="center"/>
            <w:hideMark/>
          </w:tcPr>
          <w:p w14:paraId="616EC416" w14:textId="77777777" w:rsidR="0012266E" w:rsidRPr="00870E21" w:rsidRDefault="0012266E" w:rsidP="00A51DF5">
            <w:pPr>
              <w:spacing w:line="276" w:lineRule="auto"/>
              <w:contextualSpacing/>
              <w:jc w:val="left"/>
              <w:rPr>
                <w:b/>
                <w:bCs/>
                <w:sz w:val="18"/>
                <w:szCs w:val="20"/>
              </w:rPr>
            </w:pPr>
            <w:r w:rsidRPr="00870E21">
              <w:rPr>
                <w:b/>
                <w:bCs/>
                <w:sz w:val="18"/>
                <w:szCs w:val="20"/>
              </w:rPr>
              <w:t>Programa</w:t>
            </w:r>
            <w:r w:rsidR="00BE59E1" w:rsidRPr="00870E21">
              <w:rPr>
                <w:b/>
                <w:bCs/>
                <w:sz w:val="18"/>
                <w:szCs w:val="20"/>
              </w:rPr>
              <w:t>:</w:t>
            </w:r>
          </w:p>
        </w:tc>
        <w:tc>
          <w:tcPr>
            <w:tcW w:w="6815" w:type="dxa"/>
            <w:shd w:val="clear" w:color="auto" w:fill="auto"/>
            <w:noWrap/>
            <w:vAlign w:val="center"/>
            <w:hideMark/>
          </w:tcPr>
          <w:p w14:paraId="71655A0E" w14:textId="77777777" w:rsidR="0012266E" w:rsidRPr="00870E21" w:rsidRDefault="0012266E" w:rsidP="00A51DF5">
            <w:pPr>
              <w:spacing w:line="276" w:lineRule="auto"/>
              <w:contextualSpacing/>
              <w:jc w:val="center"/>
              <w:rPr>
                <w:sz w:val="18"/>
                <w:szCs w:val="20"/>
              </w:rPr>
            </w:pPr>
            <w:r w:rsidRPr="00870E21">
              <w:rPr>
                <w:sz w:val="18"/>
                <w:szCs w:val="20"/>
              </w:rPr>
              <w:t>E-2013</w:t>
            </w:r>
          </w:p>
        </w:tc>
      </w:tr>
      <w:tr w:rsidR="00730B22" w:rsidRPr="00870E21" w14:paraId="1A804898" w14:textId="77777777" w:rsidTr="0034725A">
        <w:trPr>
          <w:trHeight w:val="452"/>
          <w:jc w:val="center"/>
        </w:trPr>
        <w:tc>
          <w:tcPr>
            <w:tcW w:w="2678" w:type="dxa"/>
            <w:shd w:val="clear" w:color="auto" w:fill="F2F2F2" w:themeFill="background1" w:themeFillShade="F2"/>
            <w:noWrap/>
            <w:vAlign w:val="center"/>
            <w:hideMark/>
          </w:tcPr>
          <w:p w14:paraId="2B7893DC" w14:textId="77777777" w:rsidR="00730B22" w:rsidRPr="00870E21" w:rsidRDefault="00730B22" w:rsidP="00A51DF5">
            <w:pPr>
              <w:spacing w:line="276" w:lineRule="auto"/>
              <w:contextualSpacing/>
              <w:jc w:val="left"/>
              <w:rPr>
                <w:b/>
                <w:bCs/>
                <w:sz w:val="18"/>
                <w:szCs w:val="20"/>
              </w:rPr>
            </w:pPr>
            <w:r w:rsidRPr="00870E21">
              <w:rPr>
                <w:b/>
                <w:bCs/>
                <w:sz w:val="18"/>
                <w:szCs w:val="20"/>
              </w:rPr>
              <w:t>Nombre de la emisión:</w:t>
            </w:r>
          </w:p>
        </w:tc>
        <w:tc>
          <w:tcPr>
            <w:tcW w:w="6815" w:type="dxa"/>
            <w:shd w:val="clear" w:color="auto" w:fill="auto"/>
            <w:noWrap/>
            <w:vAlign w:val="center"/>
            <w:hideMark/>
          </w:tcPr>
          <w:p w14:paraId="4BCD353D" w14:textId="77777777" w:rsidR="00730B22" w:rsidRPr="00870E21" w:rsidRDefault="00730B22" w:rsidP="00A51DF5">
            <w:pPr>
              <w:spacing w:line="276" w:lineRule="auto"/>
              <w:contextualSpacing/>
              <w:jc w:val="center"/>
              <w:rPr>
                <w:b/>
                <w:sz w:val="18"/>
                <w:szCs w:val="20"/>
              </w:rPr>
            </w:pPr>
            <w:r w:rsidRPr="00870E21">
              <w:rPr>
                <w:b/>
                <w:sz w:val="18"/>
                <w:szCs w:val="20"/>
              </w:rPr>
              <w:t>Serie E-2</w:t>
            </w:r>
          </w:p>
        </w:tc>
      </w:tr>
      <w:tr w:rsidR="00730B22" w:rsidRPr="00870E21" w14:paraId="1F0E908E" w14:textId="77777777" w:rsidTr="0034725A">
        <w:trPr>
          <w:trHeight w:val="452"/>
          <w:jc w:val="center"/>
        </w:trPr>
        <w:tc>
          <w:tcPr>
            <w:tcW w:w="2678" w:type="dxa"/>
            <w:shd w:val="clear" w:color="auto" w:fill="F2F2F2" w:themeFill="background1" w:themeFillShade="F2"/>
            <w:noWrap/>
            <w:vAlign w:val="center"/>
            <w:hideMark/>
          </w:tcPr>
          <w:p w14:paraId="466DA41E" w14:textId="77777777" w:rsidR="00730B22" w:rsidRPr="00870E21" w:rsidRDefault="00730B22" w:rsidP="00A51DF5">
            <w:pPr>
              <w:spacing w:line="276" w:lineRule="auto"/>
              <w:contextualSpacing/>
              <w:jc w:val="left"/>
              <w:rPr>
                <w:b/>
                <w:bCs/>
                <w:sz w:val="18"/>
                <w:szCs w:val="20"/>
              </w:rPr>
            </w:pPr>
            <w:r w:rsidRPr="00870E21">
              <w:rPr>
                <w:b/>
                <w:bCs/>
                <w:sz w:val="18"/>
                <w:szCs w:val="20"/>
              </w:rPr>
              <w:t>Plazo:</w:t>
            </w:r>
          </w:p>
        </w:tc>
        <w:tc>
          <w:tcPr>
            <w:tcW w:w="6815" w:type="dxa"/>
            <w:shd w:val="clear" w:color="000000" w:fill="FFFFFF"/>
            <w:vAlign w:val="center"/>
            <w:hideMark/>
          </w:tcPr>
          <w:p w14:paraId="773DF5E0" w14:textId="77777777" w:rsidR="00730B22" w:rsidRPr="00870E21" w:rsidRDefault="00730B22" w:rsidP="00A51DF5">
            <w:pPr>
              <w:spacing w:line="276" w:lineRule="auto"/>
              <w:contextualSpacing/>
              <w:jc w:val="center"/>
              <w:rPr>
                <w:sz w:val="18"/>
                <w:szCs w:val="20"/>
              </w:rPr>
            </w:pPr>
            <w:r w:rsidRPr="00870E21">
              <w:rPr>
                <w:sz w:val="18"/>
                <w:szCs w:val="20"/>
              </w:rPr>
              <w:t>5 años</w:t>
            </w:r>
          </w:p>
        </w:tc>
      </w:tr>
      <w:tr w:rsidR="00730B22" w:rsidRPr="00870E21" w14:paraId="3AE94304" w14:textId="77777777" w:rsidTr="0034725A">
        <w:trPr>
          <w:trHeight w:val="452"/>
          <w:jc w:val="center"/>
        </w:trPr>
        <w:tc>
          <w:tcPr>
            <w:tcW w:w="2678" w:type="dxa"/>
            <w:shd w:val="clear" w:color="auto" w:fill="F2F2F2" w:themeFill="background1" w:themeFillShade="F2"/>
            <w:noWrap/>
            <w:vAlign w:val="center"/>
            <w:hideMark/>
          </w:tcPr>
          <w:p w14:paraId="0CCC6CEF" w14:textId="77777777" w:rsidR="00730B22" w:rsidRPr="00870E21" w:rsidRDefault="00730B22" w:rsidP="00A51DF5">
            <w:pPr>
              <w:spacing w:line="276" w:lineRule="auto"/>
              <w:contextualSpacing/>
              <w:jc w:val="left"/>
              <w:rPr>
                <w:b/>
                <w:bCs/>
                <w:sz w:val="18"/>
                <w:szCs w:val="20"/>
              </w:rPr>
            </w:pPr>
            <w:r w:rsidRPr="00870E21">
              <w:rPr>
                <w:b/>
                <w:bCs/>
                <w:sz w:val="18"/>
                <w:szCs w:val="20"/>
              </w:rPr>
              <w:t>Monto de la emisión:</w:t>
            </w:r>
          </w:p>
        </w:tc>
        <w:tc>
          <w:tcPr>
            <w:tcW w:w="6815" w:type="dxa"/>
            <w:shd w:val="clear" w:color="000000" w:fill="FFFFFF"/>
            <w:vAlign w:val="center"/>
            <w:hideMark/>
          </w:tcPr>
          <w:p w14:paraId="197BBC08" w14:textId="77777777" w:rsidR="00730B22" w:rsidRPr="00870E21" w:rsidRDefault="00730B22" w:rsidP="00A51DF5">
            <w:pPr>
              <w:spacing w:line="276" w:lineRule="auto"/>
              <w:contextualSpacing/>
              <w:jc w:val="center"/>
              <w:rPr>
                <w:sz w:val="18"/>
                <w:szCs w:val="20"/>
              </w:rPr>
            </w:pPr>
            <w:r w:rsidRPr="00870E21">
              <w:rPr>
                <w:sz w:val="18"/>
                <w:szCs w:val="20"/>
              </w:rPr>
              <w:t>₡23.000.000.000</w:t>
            </w:r>
          </w:p>
        </w:tc>
      </w:tr>
      <w:tr w:rsidR="00730B22" w:rsidRPr="00870E21" w14:paraId="270B5488" w14:textId="77777777" w:rsidTr="0034725A">
        <w:trPr>
          <w:trHeight w:val="452"/>
          <w:jc w:val="center"/>
        </w:trPr>
        <w:tc>
          <w:tcPr>
            <w:tcW w:w="2678" w:type="dxa"/>
            <w:shd w:val="clear" w:color="auto" w:fill="F2F2F2" w:themeFill="background1" w:themeFillShade="F2"/>
            <w:noWrap/>
            <w:vAlign w:val="center"/>
            <w:hideMark/>
          </w:tcPr>
          <w:p w14:paraId="21BCCE91" w14:textId="77777777" w:rsidR="00730B22" w:rsidRPr="00870E21" w:rsidRDefault="00730B22" w:rsidP="00A51DF5">
            <w:pPr>
              <w:spacing w:line="276" w:lineRule="auto"/>
              <w:contextualSpacing/>
              <w:jc w:val="left"/>
              <w:rPr>
                <w:b/>
                <w:bCs/>
                <w:sz w:val="18"/>
                <w:szCs w:val="20"/>
              </w:rPr>
            </w:pPr>
            <w:r w:rsidRPr="00870E21">
              <w:rPr>
                <w:b/>
                <w:bCs/>
                <w:sz w:val="18"/>
                <w:szCs w:val="20"/>
              </w:rPr>
              <w:t>Código ISIN:</w:t>
            </w:r>
          </w:p>
        </w:tc>
        <w:tc>
          <w:tcPr>
            <w:tcW w:w="6815" w:type="dxa"/>
            <w:shd w:val="clear" w:color="auto" w:fill="auto"/>
            <w:noWrap/>
            <w:vAlign w:val="center"/>
            <w:hideMark/>
          </w:tcPr>
          <w:p w14:paraId="634D498B" w14:textId="77777777" w:rsidR="00730B22" w:rsidRPr="00870E21" w:rsidRDefault="00730B22" w:rsidP="00A51DF5">
            <w:pPr>
              <w:spacing w:line="276" w:lineRule="auto"/>
              <w:contextualSpacing/>
              <w:jc w:val="center"/>
              <w:rPr>
                <w:sz w:val="18"/>
                <w:szCs w:val="20"/>
              </w:rPr>
            </w:pPr>
            <w:r w:rsidRPr="00870E21">
              <w:rPr>
                <w:sz w:val="18"/>
                <w:szCs w:val="20"/>
              </w:rPr>
              <w:t>CRFIFCOB1020</w:t>
            </w:r>
          </w:p>
        </w:tc>
      </w:tr>
      <w:tr w:rsidR="00730B22" w:rsidRPr="00870E21" w14:paraId="6671361A" w14:textId="77777777" w:rsidTr="0034725A">
        <w:trPr>
          <w:trHeight w:val="452"/>
          <w:jc w:val="center"/>
        </w:trPr>
        <w:tc>
          <w:tcPr>
            <w:tcW w:w="2678" w:type="dxa"/>
            <w:shd w:val="clear" w:color="auto" w:fill="F2F2F2" w:themeFill="background1" w:themeFillShade="F2"/>
            <w:noWrap/>
            <w:vAlign w:val="center"/>
            <w:hideMark/>
          </w:tcPr>
          <w:p w14:paraId="78B6A29F" w14:textId="77777777" w:rsidR="00730B22" w:rsidRPr="00870E21" w:rsidRDefault="00730B22" w:rsidP="00A51DF5">
            <w:pPr>
              <w:spacing w:line="276" w:lineRule="auto"/>
              <w:contextualSpacing/>
              <w:jc w:val="left"/>
              <w:rPr>
                <w:b/>
                <w:bCs/>
                <w:sz w:val="18"/>
                <w:szCs w:val="20"/>
              </w:rPr>
            </w:pPr>
            <w:r w:rsidRPr="00870E21">
              <w:rPr>
                <w:b/>
                <w:bCs/>
                <w:sz w:val="18"/>
                <w:szCs w:val="20"/>
              </w:rPr>
              <w:t>Nemotécnico:</w:t>
            </w:r>
          </w:p>
        </w:tc>
        <w:tc>
          <w:tcPr>
            <w:tcW w:w="6815" w:type="dxa"/>
            <w:shd w:val="clear" w:color="auto" w:fill="auto"/>
            <w:noWrap/>
            <w:vAlign w:val="center"/>
            <w:hideMark/>
          </w:tcPr>
          <w:p w14:paraId="118996F7" w14:textId="77777777" w:rsidR="00730B22" w:rsidRPr="00870E21" w:rsidRDefault="00730B22" w:rsidP="00A51DF5">
            <w:pPr>
              <w:spacing w:line="276" w:lineRule="auto"/>
              <w:contextualSpacing/>
              <w:jc w:val="center"/>
              <w:rPr>
                <w:sz w:val="18"/>
                <w:szCs w:val="20"/>
              </w:rPr>
            </w:pPr>
            <w:r w:rsidRPr="00870E21">
              <w:rPr>
                <w:sz w:val="18"/>
                <w:szCs w:val="20"/>
              </w:rPr>
              <w:t>bfe2c</w:t>
            </w:r>
          </w:p>
        </w:tc>
      </w:tr>
      <w:tr w:rsidR="00730B22" w:rsidRPr="00870E21" w14:paraId="46377012" w14:textId="77777777" w:rsidTr="0034725A">
        <w:trPr>
          <w:trHeight w:val="452"/>
          <w:jc w:val="center"/>
        </w:trPr>
        <w:tc>
          <w:tcPr>
            <w:tcW w:w="2678" w:type="dxa"/>
            <w:shd w:val="clear" w:color="auto" w:fill="F2F2F2" w:themeFill="background1" w:themeFillShade="F2"/>
            <w:noWrap/>
            <w:vAlign w:val="center"/>
            <w:hideMark/>
          </w:tcPr>
          <w:p w14:paraId="20358260" w14:textId="77777777" w:rsidR="00730B22" w:rsidRPr="00870E21" w:rsidRDefault="00730B22" w:rsidP="00A51DF5">
            <w:pPr>
              <w:spacing w:line="276" w:lineRule="auto"/>
              <w:contextualSpacing/>
              <w:jc w:val="left"/>
              <w:rPr>
                <w:b/>
                <w:bCs/>
                <w:sz w:val="18"/>
                <w:szCs w:val="20"/>
              </w:rPr>
            </w:pPr>
            <w:r w:rsidRPr="00870E21">
              <w:rPr>
                <w:b/>
                <w:bCs/>
                <w:sz w:val="18"/>
                <w:szCs w:val="20"/>
              </w:rPr>
              <w:t>Fecha de emisión:</w:t>
            </w:r>
          </w:p>
        </w:tc>
        <w:tc>
          <w:tcPr>
            <w:tcW w:w="6815" w:type="dxa"/>
            <w:shd w:val="clear" w:color="000000" w:fill="FFFFFF"/>
            <w:vAlign w:val="center"/>
            <w:hideMark/>
          </w:tcPr>
          <w:p w14:paraId="3FD76B2D" w14:textId="77777777" w:rsidR="00730B22" w:rsidRPr="00870E21" w:rsidRDefault="00730B22" w:rsidP="00A51DF5">
            <w:pPr>
              <w:spacing w:line="276" w:lineRule="auto"/>
              <w:contextualSpacing/>
              <w:jc w:val="center"/>
              <w:rPr>
                <w:sz w:val="18"/>
                <w:szCs w:val="20"/>
              </w:rPr>
            </w:pPr>
            <w:r w:rsidRPr="00870E21">
              <w:rPr>
                <w:sz w:val="18"/>
                <w:szCs w:val="20"/>
              </w:rPr>
              <w:t>24 de setiembre 2018</w:t>
            </w:r>
          </w:p>
        </w:tc>
      </w:tr>
      <w:tr w:rsidR="00730B22" w:rsidRPr="00870E21" w14:paraId="4D9E4C46" w14:textId="77777777" w:rsidTr="0034725A">
        <w:trPr>
          <w:trHeight w:val="452"/>
          <w:jc w:val="center"/>
        </w:trPr>
        <w:tc>
          <w:tcPr>
            <w:tcW w:w="2678" w:type="dxa"/>
            <w:shd w:val="clear" w:color="auto" w:fill="F2F2F2" w:themeFill="background1" w:themeFillShade="F2"/>
            <w:noWrap/>
            <w:vAlign w:val="center"/>
            <w:hideMark/>
          </w:tcPr>
          <w:p w14:paraId="57D32A65" w14:textId="77777777" w:rsidR="00730B22" w:rsidRPr="00870E21" w:rsidRDefault="00730B22" w:rsidP="00A51DF5">
            <w:pPr>
              <w:spacing w:line="276" w:lineRule="auto"/>
              <w:contextualSpacing/>
              <w:jc w:val="left"/>
              <w:rPr>
                <w:b/>
                <w:bCs/>
                <w:sz w:val="18"/>
                <w:szCs w:val="20"/>
              </w:rPr>
            </w:pPr>
            <w:r w:rsidRPr="00870E21">
              <w:rPr>
                <w:b/>
                <w:bCs/>
                <w:sz w:val="18"/>
                <w:szCs w:val="20"/>
              </w:rPr>
              <w:t>Fecha de vencimiento:</w:t>
            </w:r>
          </w:p>
        </w:tc>
        <w:tc>
          <w:tcPr>
            <w:tcW w:w="6815" w:type="dxa"/>
            <w:shd w:val="clear" w:color="000000" w:fill="FFFFFF"/>
            <w:vAlign w:val="center"/>
            <w:hideMark/>
          </w:tcPr>
          <w:p w14:paraId="5B0E45F2" w14:textId="77777777" w:rsidR="00730B22" w:rsidRPr="00870E21" w:rsidRDefault="00730B22" w:rsidP="00A51DF5">
            <w:pPr>
              <w:spacing w:line="276" w:lineRule="auto"/>
              <w:contextualSpacing/>
              <w:jc w:val="center"/>
              <w:rPr>
                <w:sz w:val="18"/>
                <w:szCs w:val="20"/>
              </w:rPr>
            </w:pPr>
            <w:r w:rsidRPr="00870E21">
              <w:rPr>
                <w:sz w:val="18"/>
                <w:szCs w:val="20"/>
              </w:rPr>
              <w:t>19 de julio 2023</w:t>
            </w:r>
          </w:p>
        </w:tc>
      </w:tr>
      <w:tr w:rsidR="0012266E" w:rsidRPr="00870E21" w14:paraId="17515D43" w14:textId="77777777" w:rsidTr="0034725A">
        <w:trPr>
          <w:trHeight w:val="452"/>
          <w:jc w:val="center"/>
        </w:trPr>
        <w:tc>
          <w:tcPr>
            <w:tcW w:w="2678" w:type="dxa"/>
            <w:shd w:val="clear" w:color="auto" w:fill="F2F2F2" w:themeFill="background1" w:themeFillShade="F2"/>
            <w:noWrap/>
            <w:vAlign w:val="center"/>
          </w:tcPr>
          <w:p w14:paraId="4CE100D5" w14:textId="77777777" w:rsidR="0012266E" w:rsidRPr="00870E21" w:rsidRDefault="0012266E" w:rsidP="00A51DF5">
            <w:pPr>
              <w:spacing w:line="276" w:lineRule="auto"/>
              <w:contextualSpacing/>
              <w:jc w:val="left"/>
              <w:rPr>
                <w:b/>
                <w:bCs/>
                <w:sz w:val="18"/>
                <w:szCs w:val="20"/>
              </w:rPr>
            </w:pPr>
            <w:r w:rsidRPr="00870E21">
              <w:rPr>
                <w:b/>
                <w:bCs/>
                <w:sz w:val="18"/>
                <w:szCs w:val="20"/>
              </w:rPr>
              <w:t>Forma de representación</w:t>
            </w:r>
            <w:r w:rsidR="00BE59E1" w:rsidRPr="00870E21">
              <w:rPr>
                <w:b/>
                <w:bCs/>
                <w:sz w:val="18"/>
                <w:szCs w:val="20"/>
              </w:rPr>
              <w:t>:</w:t>
            </w:r>
          </w:p>
        </w:tc>
        <w:tc>
          <w:tcPr>
            <w:tcW w:w="6815" w:type="dxa"/>
            <w:shd w:val="clear" w:color="auto" w:fill="auto"/>
            <w:vAlign w:val="center"/>
          </w:tcPr>
          <w:p w14:paraId="6EE9B854" w14:textId="77777777" w:rsidR="0012266E" w:rsidRPr="00870E21" w:rsidRDefault="0012266E" w:rsidP="00A51DF5">
            <w:pPr>
              <w:spacing w:line="276" w:lineRule="auto"/>
              <w:contextualSpacing/>
              <w:jc w:val="center"/>
              <w:rPr>
                <w:sz w:val="18"/>
                <w:szCs w:val="20"/>
              </w:rPr>
            </w:pPr>
            <w:r w:rsidRPr="00870E21">
              <w:rPr>
                <w:sz w:val="18"/>
                <w:szCs w:val="20"/>
              </w:rPr>
              <w:t>Anotación en cuenta</w:t>
            </w:r>
          </w:p>
        </w:tc>
      </w:tr>
      <w:tr w:rsidR="00730B22" w:rsidRPr="00870E21" w14:paraId="2703F9BC" w14:textId="77777777" w:rsidTr="0034725A">
        <w:trPr>
          <w:trHeight w:val="452"/>
          <w:jc w:val="center"/>
        </w:trPr>
        <w:tc>
          <w:tcPr>
            <w:tcW w:w="2678" w:type="dxa"/>
            <w:shd w:val="clear" w:color="auto" w:fill="F2F2F2" w:themeFill="background1" w:themeFillShade="F2"/>
            <w:noWrap/>
            <w:vAlign w:val="center"/>
          </w:tcPr>
          <w:p w14:paraId="277398CD" w14:textId="77777777" w:rsidR="00730B22" w:rsidRPr="00870E21" w:rsidRDefault="00730B22" w:rsidP="00A51DF5">
            <w:pPr>
              <w:spacing w:line="276" w:lineRule="auto"/>
              <w:contextualSpacing/>
              <w:jc w:val="left"/>
              <w:rPr>
                <w:b/>
                <w:bCs/>
                <w:sz w:val="18"/>
                <w:szCs w:val="20"/>
              </w:rPr>
            </w:pPr>
            <w:r w:rsidRPr="00870E21">
              <w:rPr>
                <w:b/>
                <w:bCs/>
                <w:sz w:val="18"/>
                <w:szCs w:val="20"/>
              </w:rPr>
              <w:t>Tasa de interés bruta:</w:t>
            </w:r>
          </w:p>
        </w:tc>
        <w:tc>
          <w:tcPr>
            <w:tcW w:w="6815" w:type="dxa"/>
            <w:shd w:val="clear" w:color="auto" w:fill="auto"/>
            <w:vAlign w:val="center"/>
          </w:tcPr>
          <w:p w14:paraId="18B9B290" w14:textId="77777777" w:rsidR="00730B22" w:rsidRPr="00870E21" w:rsidRDefault="00730B22" w:rsidP="00A51DF5">
            <w:pPr>
              <w:spacing w:line="276" w:lineRule="auto"/>
              <w:contextualSpacing/>
              <w:jc w:val="center"/>
              <w:rPr>
                <w:sz w:val="18"/>
                <w:szCs w:val="20"/>
              </w:rPr>
            </w:pPr>
            <w:r w:rsidRPr="00870E21">
              <w:rPr>
                <w:sz w:val="18"/>
                <w:szCs w:val="20"/>
              </w:rPr>
              <w:t>10,50%</w:t>
            </w:r>
          </w:p>
        </w:tc>
      </w:tr>
      <w:tr w:rsidR="0012266E" w:rsidRPr="00870E21" w14:paraId="4D3DFA0A" w14:textId="77777777" w:rsidTr="0034725A">
        <w:trPr>
          <w:trHeight w:val="452"/>
          <w:jc w:val="center"/>
        </w:trPr>
        <w:tc>
          <w:tcPr>
            <w:tcW w:w="2678" w:type="dxa"/>
            <w:shd w:val="clear" w:color="auto" w:fill="F2F2F2" w:themeFill="background1" w:themeFillShade="F2"/>
            <w:noWrap/>
            <w:vAlign w:val="center"/>
          </w:tcPr>
          <w:p w14:paraId="5E905658" w14:textId="77777777" w:rsidR="0012266E" w:rsidRPr="00870E21" w:rsidRDefault="0012266E" w:rsidP="00A51DF5">
            <w:pPr>
              <w:spacing w:line="276" w:lineRule="auto"/>
              <w:contextualSpacing/>
              <w:jc w:val="left"/>
              <w:rPr>
                <w:b/>
                <w:bCs/>
                <w:sz w:val="18"/>
                <w:szCs w:val="20"/>
              </w:rPr>
            </w:pPr>
            <w:r w:rsidRPr="00870E21">
              <w:rPr>
                <w:b/>
                <w:bCs/>
                <w:sz w:val="18"/>
                <w:szCs w:val="20"/>
              </w:rPr>
              <w:t>Tasa de interés neta (1)</w:t>
            </w:r>
            <w:r w:rsidR="00BE59E1" w:rsidRPr="00870E21">
              <w:rPr>
                <w:b/>
                <w:bCs/>
                <w:sz w:val="18"/>
                <w:szCs w:val="20"/>
              </w:rPr>
              <w:t>:</w:t>
            </w:r>
          </w:p>
        </w:tc>
        <w:tc>
          <w:tcPr>
            <w:tcW w:w="6815" w:type="dxa"/>
            <w:shd w:val="clear" w:color="auto" w:fill="auto"/>
            <w:vAlign w:val="center"/>
          </w:tcPr>
          <w:p w14:paraId="624D5EE2" w14:textId="77777777" w:rsidR="0012266E" w:rsidRPr="00870E21" w:rsidRDefault="0012266E" w:rsidP="00A51DF5">
            <w:pPr>
              <w:spacing w:line="276" w:lineRule="auto"/>
              <w:contextualSpacing/>
              <w:jc w:val="center"/>
              <w:rPr>
                <w:sz w:val="18"/>
                <w:szCs w:val="20"/>
              </w:rPr>
            </w:pPr>
            <w:r w:rsidRPr="00870E21">
              <w:rPr>
                <w:sz w:val="18"/>
                <w:szCs w:val="20"/>
              </w:rPr>
              <w:t>Tasa Bruta menos impuesto sobre la renta</w:t>
            </w:r>
          </w:p>
        </w:tc>
      </w:tr>
      <w:tr w:rsidR="0012266E" w:rsidRPr="00870E21" w14:paraId="3C335558" w14:textId="77777777" w:rsidTr="0034725A">
        <w:trPr>
          <w:trHeight w:val="452"/>
          <w:jc w:val="center"/>
        </w:trPr>
        <w:tc>
          <w:tcPr>
            <w:tcW w:w="2678" w:type="dxa"/>
            <w:shd w:val="clear" w:color="auto" w:fill="F2F2F2" w:themeFill="background1" w:themeFillShade="F2"/>
            <w:noWrap/>
            <w:vAlign w:val="center"/>
          </w:tcPr>
          <w:p w14:paraId="5DAE27B9" w14:textId="77777777" w:rsidR="0012266E" w:rsidRPr="00870E21" w:rsidRDefault="0012266E" w:rsidP="00A51DF5">
            <w:pPr>
              <w:spacing w:line="276" w:lineRule="auto"/>
              <w:contextualSpacing/>
              <w:jc w:val="left"/>
              <w:rPr>
                <w:b/>
                <w:bCs/>
                <w:sz w:val="18"/>
                <w:szCs w:val="20"/>
              </w:rPr>
            </w:pPr>
            <w:r w:rsidRPr="00870E21">
              <w:rPr>
                <w:b/>
                <w:bCs/>
                <w:sz w:val="18"/>
                <w:szCs w:val="20"/>
              </w:rPr>
              <w:t>Moneda</w:t>
            </w:r>
            <w:r w:rsidR="00BE59E1" w:rsidRPr="00870E21">
              <w:rPr>
                <w:b/>
                <w:bCs/>
                <w:sz w:val="18"/>
                <w:szCs w:val="20"/>
              </w:rPr>
              <w:t>:</w:t>
            </w:r>
          </w:p>
        </w:tc>
        <w:tc>
          <w:tcPr>
            <w:tcW w:w="6815" w:type="dxa"/>
            <w:shd w:val="clear" w:color="auto" w:fill="auto"/>
            <w:vAlign w:val="center"/>
          </w:tcPr>
          <w:p w14:paraId="7D36D917" w14:textId="77777777" w:rsidR="0012266E" w:rsidRPr="00870E21" w:rsidRDefault="0012266E" w:rsidP="00A51DF5">
            <w:pPr>
              <w:spacing w:line="276" w:lineRule="auto"/>
              <w:contextualSpacing/>
              <w:jc w:val="center"/>
              <w:rPr>
                <w:sz w:val="18"/>
                <w:szCs w:val="20"/>
              </w:rPr>
            </w:pPr>
            <w:r w:rsidRPr="00870E21">
              <w:rPr>
                <w:sz w:val="18"/>
                <w:szCs w:val="20"/>
              </w:rPr>
              <w:t>Colones</w:t>
            </w:r>
          </w:p>
        </w:tc>
      </w:tr>
      <w:tr w:rsidR="0012266E" w:rsidRPr="00870E21" w14:paraId="0F126899" w14:textId="77777777" w:rsidTr="0034725A">
        <w:trPr>
          <w:trHeight w:val="452"/>
          <w:jc w:val="center"/>
        </w:trPr>
        <w:tc>
          <w:tcPr>
            <w:tcW w:w="2678" w:type="dxa"/>
            <w:shd w:val="clear" w:color="auto" w:fill="F2F2F2" w:themeFill="background1" w:themeFillShade="F2"/>
            <w:noWrap/>
            <w:vAlign w:val="center"/>
            <w:hideMark/>
          </w:tcPr>
          <w:p w14:paraId="185DF2E7" w14:textId="77777777" w:rsidR="0012266E" w:rsidRPr="00870E21" w:rsidRDefault="0012266E" w:rsidP="00A51DF5">
            <w:pPr>
              <w:spacing w:line="276" w:lineRule="auto"/>
              <w:contextualSpacing/>
              <w:jc w:val="left"/>
              <w:rPr>
                <w:b/>
                <w:bCs/>
                <w:sz w:val="18"/>
                <w:szCs w:val="20"/>
              </w:rPr>
            </w:pPr>
            <w:r w:rsidRPr="00870E21">
              <w:rPr>
                <w:b/>
                <w:bCs/>
                <w:sz w:val="18"/>
                <w:szCs w:val="20"/>
              </w:rPr>
              <w:t>Denominación o valor facial</w:t>
            </w:r>
            <w:r w:rsidR="00BE59E1" w:rsidRPr="00870E21">
              <w:rPr>
                <w:b/>
                <w:bCs/>
                <w:sz w:val="18"/>
                <w:szCs w:val="20"/>
              </w:rPr>
              <w:t>:</w:t>
            </w:r>
          </w:p>
        </w:tc>
        <w:tc>
          <w:tcPr>
            <w:tcW w:w="6815" w:type="dxa"/>
            <w:shd w:val="clear" w:color="auto" w:fill="auto"/>
            <w:vAlign w:val="center"/>
            <w:hideMark/>
          </w:tcPr>
          <w:p w14:paraId="673C4AE7" w14:textId="77777777" w:rsidR="0012266E" w:rsidRPr="00870E21" w:rsidRDefault="0012266E" w:rsidP="00A51DF5">
            <w:pPr>
              <w:spacing w:line="276" w:lineRule="auto"/>
              <w:contextualSpacing/>
              <w:jc w:val="center"/>
              <w:rPr>
                <w:sz w:val="18"/>
                <w:szCs w:val="20"/>
              </w:rPr>
            </w:pPr>
            <w:r w:rsidRPr="00870E21">
              <w:rPr>
                <w:sz w:val="18"/>
                <w:szCs w:val="20"/>
              </w:rPr>
              <w:t>¢1.000.000 (Un millón)</w:t>
            </w:r>
          </w:p>
        </w:tc>
      </w:tr>
      <w:tr w:rsidR="0012266E" w:rsidRPr="00870E21" w14:paraId="1794948A" w14:textId="77777777" w:rsidTr="0034725A">
        <w:trPr>
          <w:trHeight w:val="452"/>
          <w:jc w:val="center"/>
        </w:trPr>
        <w:tc>
          <w:tcPr>
            <w:tcW w:w="2678" w:type="dxa"/>
            <w:shd w:val="clear" w:color="auto" w:fill="F2F2F2" w:themeFill="background1" w:themeFillShade="F2"/>
            <w:vAlign w:val="center"/>
            <w:hideMark/>
          </w:tcPr>
          <w:p w14:paraId="50435F8B" w14:textId="77777777" w:rsidR="0012266E" w:rsidRPr="00870E21" w:rsidRDefault="0012266E" w:rsidP="00A51DF5">
            <w:pPr>
              <w:spacing w:line="276" w:lineRule="auto"/>
              <w:contextualSpacing/>
              <w:jc w:val="left"/>
              <w:rPr>
                <w:b/>
                <w:bCs/>
                <w:sz w:val="18"/>
                <w:szCs w:val="20"/>
              </w:rPr>
            </w:pPr>
            <w:r w:rsidRPr="00870E21">
              <w:rPr>
                <w:b/>
                <w:bCs/>
                <w:sz w:val="18"/>
                <w:szCs w:val="20"/>
              </w:rPr>
              <w:t>Forma de colocación</w:t>
            </w:r>
            <w:r w:rsidR="00BE59E1" w:rsidRPr="00870E21">
              <w:rPr>
                <w:b/>
                <w:bCs/>
                <w:sz w:val="18"/>
                <w:szCs w:val="20"/>
              </w:rPr>
              <w:t>:</w:t>
            </w:r>
          </w:p>
        </w:tc>
        <w:tc>
          <w:tcPr>
            <w:tcW w:w="6815" w:type="dxa"/>
            <w:shd w:val="clear" w:color="auto" w:fill="auto"/>
            <w:vAlign w:val="center"/>
            <w:hideMark/>
          </w:tcPr>
          <w:p w14:paraId="43B5268C" w14:textId="77777777" w:rsidR="0012266E" w:rsidRPr="00870E21" w:rsidRDefault="0012266E" w:rsidP="00A51DF5">
            <w:pPr>
              <w:spacing w:line="276" w:lineRule="auto"/>
              <w:contextualSpacing/>
              <w:jc w:val="center"/>
              <w:rPr>
                <w:sz w:val="18"/>
                <w:szCs w:val="20"/>
              </w:rPr>
            </w:pPr>
            <w:r w:rsidRPr="00870E21">
              <w:rPr>
                <w:sz w:val="18"/>
                <w:szCs w:val="20"/>
              </w:rPr>
              <w:t>Suscripción en firme</w:t>
            </w:r>
          </w:p>
        </w:tc>
      </w:tr>
      <w:tr w:rsidR="0012266E" w:rsidRPr="00870E21" w14:paraId="79620AC5" w14:textId="77777777" w:rsidTr="0034725A">
        <w:trPr>
          <w:trHeight w:val="452"/>
          <w:jc w:val="center"/>
        </w:trPr>
        <w:tc>
          <w:tcPr>
            <w:tcW w:w="2678" w:type="dxa"/>
            <w:shd w:val="clear" w:color="auto" w:fill="F2F2F2" w:themeFill="background1" w:themeFillShade="F2"/>
            <w:vAlign w:val="center"/>
            <w:hideMark/>
          </w:tcPr>
          <w:p w14:paraId="3A133724" w14:textId="77777777" w:rsidR="0012266E" w:rsidRPr="00870E21" w:rsidRDefault="0012266E" w:rsidP="00A51DF5">
            <w:pPr>
              <w:spacing w:line="276" w:lineRule="auto"/>
              <w:contextualSpacing/>
              <w:jc w:val="left"/>
              <w:rPr>
                <w:b/>
                <w:bCs/>
                <w:sz w:val="18"/>
                <w:szCs w:val="20"/>
              </w:rPr>
            </w:pPr>
            <w:r w:rsidRPr="00870E21">
              <w:rPr>
                <w:b/>
                <w:bCs/>
                <w:sz w:val="18"/>
                <w:szCs w:val="20"/>
              </w:rPr>
              <w:t>Factor de cálculo</w:t>
            </w:r>
            <w:r w:rsidR="00BE59E1" w:rsidRPr="00870E21">
              <w:rPr>
                <w:b/>
                <w:bCs/>
                <w:sz w:val="18"/>
                <w:szCs w:val="20"/>
              </w:rPr>
              <w:t>:</w:t>
            </w:r>
          </w:p>
        </w:tc>
        <w:tc>
          <w:tcPr>
            <w:tcW w:w="6815" w:type="dxa"/>
            <w:shd w:val="clear" w:color="auto" w:fill="auto"/>
            <w:vAlign w:val="center"/>
            <w:hideMark/>
          </w:tcPr>
          <w:p w14:paraId="0E374516" w14:textId="77777777" w:rsidR="0012266E" w:rsidRPr="00870E21" w:rsidRDefault="0012266E" w:rsidP="00A51DF5">
            <w:pPr>
              <w:spacing w:line="276" w:lineRule="auto"/>
              <w:contextualSpacing/>
              <w:jc w:val="center"/>
              <w:rPr>
                <w:sz w:val="18"/>
                <w:szCs w:val="20"/>
              </w:rPr>
            </w:pPr>
            <w:r w:rsidRPr="00870E21">
              <w:rPr>
                <w:sz w:val="18"/>
                <w:szCs w:val="20"/>
              </w:rPr>
              <w:t>30/360</w:t>
            </w:r>
          </w:p>
        </w:tc>
      </w:tr>
      <w:tr w:rsidR="0012266E" w:rsidRPr="00870E21" w14:paraId="0A3B3E47" w14:textId="77777777" w:rsidTr="0034725A">
        <w:trPr>
          <w:trHeight w:val="452"/>
          <w:jc w:val="center"/>
        </w:trPr>
        <w:tc>
          <w:tcPr>
            <w:tcW w:w="2678" w:type="dxa"/>
            <w:shd w:val="clear" w:color="auto" w:fill="F2F2F2" w:themeFill="background1" w:themeFillShade="F2"/>
            <w:vAlign w:val="center"/>
            <w:hideMark/>
          </w:tcPr>
          <w:p w14:paraId="41442718" w14:textId="77777777" w:rsidR="0012266E" w:rsidRPr="00870E21" w:rsidRDefault="0012266E" w:rsidP="00A51DF5">
            <w:pPr>
              <w:spacing w:line="276" w:lineRule="auto"/>
              <w:contextualSpacing/>
              <w:jc w:val="left"/>
              <w:rPr>
                <w:b/>
                <w:bCs/>
                <w:sz w:val="18"/>
                <w:szCs w:val="20"/>
              </w:rPr>
            </w:pPr>
            <w:r w:rsidRPr="00870E21">
              <w:rPr>
                <w:b/>
                <w:bCs/>
                <w:sz w:val="18"/>
                <w:szCs w:val="20"/>
              </w:rPr>
              <w:t>Periodicidad (2)</w:t>
            </w:r>
            <w:r w:rsidR="00BE59E1" w:rsidRPr="00870E21">
              <w:rPr>
                <w:b/>
                <w:bCs/>
                <w:sz w:val="18"/>
                <w:szCs w:val="20"/>
              </w:rPr>
              <w:t>:</w:t>
            </w:r>
          </w:p>
        </w:tc>
        <w:tc>
          <w:tcPr>
            <w:tcW w:w="6815" w:type="dxa"/>
            <w:shd w:val="clear" w:color="auto" w:fill="auto"/>
            <w:vAlign w:val="center"/>
            <w:hideMark/>
          </w:tcPr>
          <w:p w14:paraId="6E9CA38D" w14:textId="77777777" w:rsidR="0012266E" w:rsidRPr="00870E21" w:rsidRDefault="0012266E" w:rsidP="00A51DF5">
            <w:pPr>
              <w:spacing w:line="276" w:lineRule="auto"/>
              <w:contextualSpacing/>
              <w:jc w:val="center"/>
              <w:rPr>
                <w:sz w:val="18"/>
                <w:szCs w:val="20"/>
              </w:rPr>
            </w:pPr>
            <w:r w:rsidRPr="00870E21">
              <w:rPr>
                <w:sz w:val="18"/>
                <w:szCs w:val="20"/>
              </w:rPr>
              <w:t>Cupón trimestral al vencimiento</w:t>
            </w:r>
          </w:p>
        </w:tc>
      </w:tr>
      <w:tr w:rsidR="0012266E" w:rsidRPr="00870E21" w14:paraId="41C59ABF" w14:textId="77777777" w:rsidTr="0034725A">
        <w:trPr>
          <w:trHeight w:val="452"/>
          <w:jc w:val="center"/>
        </w:trPr>
        <w:tc>
          <w:tcPr>
            <w:tcW w:w="2678" w:type="dxa"/>
            <w:shd w:val="clear" w:color="auto" w:fill="F2F2F2" w:themeFill="background1" w:themeFillShade="F2"/>
            <w:noWrap/>
            <w:vAlign w:val="center"/>
            <w:hideMark/>
          </w:tcPr>
          <w:p w14:paraId="1DD0EC8E" w14:textId="77777777" w:rsidR="0012266E" w:rsidRPr="00870E21" w:rsidRDefault="0012266E" w:rsidP="00A51DF5">
            <w:pPr>
              <w:spacing w:line="276" w:lineRule="auto"/>
              <w:contextualSpacing/>
              <w:jc w:val="left"/>
              <w:rPr>
                <w:b/>
                <w:bCs/>
                <w:sz w:val="18"/>
                <w:szCs w:val="20"/>
              </w:rPr>
            </w:pPr>
            <w:r w:rsidRPr="00870E21">
              <w:rPr>
                <w:b/>
                <w:bCs/>
                <w:sz w:val="18"/>
                <w:szCs w:val="20"/>
              </w:rPr>
              <w:t>Ley de Circulación</w:t>
            </w:r>
            <w:r w:rsidR="00BE59E1" w:rsidRPr="00870E21">
              <w:rPr>
                <w:b/>
                <w:bCs/>
                <w:sz w:val="18"/>
                <w:szCs w:val="20"/>
              </w:rPr>
              <w:t>:</w:t>
            </w:r>
          </w:p>
        </w:tc>
        <w:tc>
          <w:tcPr>
            <w:tcW w:w="6815" w:type="dxa"/>
            <w:shd w:val="clear" w:color="auto" w:fill="auto"/>
            <w:vAlign w:val="center"/>
            <w:hideMark/>
          </w:tcPr>
          <w:p w14:paraId="730FD75A" w14:textId="77777777" w:rsidR="0012266E" w:rsidRPr="00870E21" w:rsidRDefault="0012266E" w:rsidP="00A51DF5">
            <w:pPr>
              <w:spacing w:line="276" w:lineRule="auto"/>
              <w:contextualSpacing/>
              <w:jc w:val="center"/>
              <w:rPr>
                <w:sz w:val="18"/>
                <w:szCs w:val="20"/>
              </w:rPr>
            </w:pPr>
            <w:r w:rsidRPr="00870E21">
              <w:rPr>
                <w:sz w:val="18"/>
                <w:szCs w:val="20"/>
              </w:rPr>
              <w:t>A la orden</w:t>
            </w:r>
          </w:p>
        </w:tc>
      </w:tr>
      <w:tr w:rsidR="0012266E" w:rsidRPr="00870E21" w14:paraId="63E134B0" w14:textId="77777777" w:rsidTr="0034725A">
        <w:trPr>
          <w:trHeight w:val="452"/>
          <w:jc w:val="center"/>
        </w:trPr>
        <w:tc>
          <w:tcPr>
            <w:tcW w:w="2678" w:type="dxa"/>
            <w:shd w:val="clear" w:color="auto" w:fill="F2F2F2" w:themeFill="background1" w:themeFillShade="F2"/>
            <w:noWrap/>
            <w:vAlign w:val="center"/>
            <w:hideMark/>
          </w:tcPr>
          <w:p w14:paraId="54CE5F63" w14:textId="77777777" w:rsidR="0012266E" w:rsidRPr="00870E21" w:rsidRDefault="0012266E" w:rsidP="00A51DF5">
            <w:pPr>
              <w:spacing w:line="276" w:lineRule="auto"/>
              <w:contextualSpacing/>
              <w:jc w:val="left"/>
              <w:rPr>
                <w:b/>
                <w:bCs/>
                <w:sz w:val="18"/>
                <w:szCs w:val="20"/>
              </w:rPr>
            </w:pPr>
            <w:r w:rsidRPr="00870E21">
              <w:rPr>
                <w:b/>
                <w:bCs/>
                <w:sz w:val="18"/>
                <w:szCs w:val="20"/>
              </w:rPr>
              <w:t>Calificadora de Riesgo</w:t>
            </w:r>
            <w:r w:rsidR="00BE59E1" w:rsidRPr="00870E21">
              <w:rPr>
                <w:b/>
                <w:bCs/>
                <w:sz w:val="18"/>
                <w:szCs w:val="20"/>
              </w:rPr>
              <w:t>:</w:t>
            </w:r>
          </w:p>
        </w:tc>
        <w:tc>
          <w:tcPr>
            <w:tcW w:w="6815" w:type="dxa"/>
            <w:shd w:val="clear" w:color="auto" w:fill="auto"/>
            <w:vAlign w:val="center"/>
            <w:hideMark/>
          </w:tcPr>
          <w:p w14:paraId="0C2E362E" w14:textId="77777777" w:rsidR="0012266E" w:rsidRPr="00870E21" w:rsidRDefault="0012266E" w:rsidP="00A51DF5">
            <w:pPr>
              <w:spacing w:line="276" w:lineRule="auto"/>
              <w:contextualSpacing/>
              <w:jc w:val="center"/>
              <w:rPr>
                <w:sz w:val="18"/>
                <w:szCs w:val="20"/>
              </w:rPr>
            </w:pPr>
            <w:r w:rsidRPr="00870E21">
              <w:rPr>
                <w:sz w:val="18"/>
                <w:szCs w:val="20"/>
              </w:rPr>
              <w:t>Sociedad Calificadora de Riesgo Centroamericana, S.A.</w:t>
            </w:r>
          </w:p>
        </w:tc>
      </w:tr>
      <w:tr w:rsidR="0012266E" w:rsidRPr="00870E21" w14:paraId="6382867B" w14:textId="77777777" w:rsidTr="0034725A">
        <w:trPr>
          <w:trHeight w:val="452"/>
          <w:jc w:val="center"/>
        </w:trPr>
        <w:tc>
          <w:tcPr>
            <w:tcW w:w="2678" w:type="dxa"/>
            <w:shd w:val="clear" w:color="auto" w:fill="F2F2F2" w:themeFill="background1" w:themeFillShade="F2"/>
            <w:noWrap/>
            <w:vAlign w:val="center"/>
            <w:hideMark/>
          </w:tcPr>
          <w:p w14:paraId="51AF23B2" w14:textId="77777777" w:rsidR="0012266E" w:rsidRPr="00870E21" w:rsidRDefault="0012266E" w:rsidP="00A51DF5">
            <w:pPr>
              <w:spacing w:line="276" w:lineRule="auto"/>
              <w:contextualSpacing/>
              <w:jc w:val="left"/>
              <w:rPr>
                <w:b/>
                <w:bCs/>
                <w:sz w:val="18"/>
                <w:szCs w:val="20"/>
              </w:rPr>
            </w:pPr>
            <w:r w:rsidRPr="00870E21">
              <w:rPr>
                <w:b/>
                <w:bCs/>
                <w:sz w:val="18"/>
                <w:szCs w:val="20"/>
              </w:rPr>
              <w:t>Calificación de Riesgo</w:t>
            </w:r>
            <w:r w:rsidR="00BE59E1" w:rsidRPr="00870E21">
              <w:rPr>
                <w:b/>
                <w:bCs/>
                <w:sz w:val="18"/>
                <w:szCs w:val="20"/>
              </w:rPr>
              <w:t>:</w:t>
            </w:r>
          </w:p>
        </w:tc>
        <w:tc>
          <w:tcPr>
            <w:tcW w:w="6815" w:type="dxa"/>
            <w:shd w:val="clear" w:color="auto" w:fill="auto"/>
            <w:vAlign w:val="center"/>
            <w:hideMark/>
          </w:tcPr>
          <w:p w14:paraId="46F942BF" w14:textId="77777777" w:rsidR="0012266E" w:rsidRPr="00870E21" w:rsidRDefault="0012266E" w:rsidP="00A51DF5">
            <w:pPr>
              <w:spacing w:line="276" w:lineRule="auto"/>
              <w:contextualSpacing/>
              <w:jc w:val="center"/>
              <w:rPr>
                <w:sz w:val="18"/>
                <w:szCs w:val="20"/>
              </w:rPr>
            </w:pPr>
            <w:proofErr w:type="spellStart"/>
            <w:r w:rsidRPr="00870E21">
              <w:rPr>
                <w:sz w:val="18"/>
                <w:szCs w:val="20"/>
              </w:rPr>
              <w:t>Scr</w:t>
            </w:r>
            <w:proofErr w:type="spellEnd"/>
            <w:r w:rsidRPr="00870E21">
              <w:rPr>
                <w:sz w:val="18"/>
                <w:szCs w:val="20"/>
              </w:rPr>
              <w:t xml:space="preserve"> AAA (CR)</w:t>
            </w:r>
          </w:p>
        </w:tc>
      </w:tr>
    </w:tbl>
    <w:p w14:paraId="216E0882" w14:textId="77777777" w:rsidR="005E45F0" w:rsidRPr="00870E21" w:rsidRDefault="005E45F0" w:rsidP="005E45F0">
      <w:pPr>
        <w:spacing w:line="240" w:lineRule="auto"/>
        <w:rPr>
          <w:color w:val="7F7F7F" w:themeColor="text1" w:themeTint="80"/>
          <w:sz w:val="16"/>
          <w:szCs w:val="18"/>
        </w:rPr>
      </w:pPr>
      <w:r w:rsidRPr="00870E21">
        <w:rPr>
          <w:color w:val="7F7F7F" w:themeColor="text1" w:themeTint="80"/>
          <w:sz w:val="16"/>
          <w:szCs w:val="18"/>
        </w:rPr>
        <w:t>Notas:</w:t>
      </w:r>
    </w:p>
    <w:p w14:paraId="15492551" w14:textId="77777777" w:rsidR="005E45F0" w:rsidRPr="00870E21" w:rsidRDefault="005E45F0" w:rsidP="005E45F0">
      <w:pPr>
        <w:spacing w:line="240" w:lineRule="auto"/>
        <w:rPr>
          <w:color w:val="7F7F7F" w:themeColor="text1" w:themeTint="80"/>
          <w:sz w:val="16"/>
          <w:szCs w:val="18"/>
        </w:rPr>
      </w:pPr>
      <w:r w:rsidRPr="00870E21">
        <w:rPr>
          <w:color w:val="7F7F7F" w:themeColor="text1" w:themeTint="80"/>
          <w:sz w:val="16"/>
          <w:szCs w:val="18"/>
        </w:rPr>
        <w:t>(1) De conformidad con el apartado de tratamiento tributario</w:t>
      </w:r>
      <w:r w:rsidR="007C34F7" w:rsidRPr="00870E21">
        <w:rPr>
          <w:color w:val="7F7F7F" w:themeColor="text1" w:themeTint="80"/>
          <w:sz w:val="16"/>
          <w:szCs w:val="18"/>
        </w:rPr>
        <w:t xml:space="preserve"> </w:t>
      </w:r>
      <w:r w:rsidR="007E2022" w:rsidRPr="00870E21">
        <w:rPr>
          <w:color w:val="7F7F7F" w:themeColor="text1" w:themeTint="80"/>
          <w:sz w:val="16"/>
          <w:szCs w:val="18"/>
        </w:rPr>
        <w:t>para las</w:t>
      </w:r>
      <w:r w:rsidR="007C34F7" w:rsidRPr="00870E21">
        <w:rPr>
          <w:color w:val="7F7F7F" w:themeColor="text1" w:themeTint="80"/>
          <w:sz w:val="16"/>
          <w:szCs w:val="18"/>
        </w:rPr>
        <w:t xml:space="preserve"> emisiones</w:t>
      </w:r>
      <w:r w:rsidRPr="00870E21">
        <w:rPr>
          <w:color w:val="7F7F7F" w:themeColor="text1" w:themeTint="80"/>
          <w:sz w:val="16"/>
          <w:szCs w:val="18"/>
        </w:rPr>
        <w:t xml:space="preserve"> del presente prospecto.</w:t>
      </w:r>
    </w:p>
    <w:p w14:paraId="32294FD8" w14:textId="77777777" w:rsidR="005E45F0" w:rsidRPr="00870E21" w:rsidRDefault="005E45F0" w:rsidP="005E45F0">
      <w:pPr>
        <w:spacing w:line="240" w:lineRule="auto"/>
        <w:rPr>
          <w:color w:val="7F7F7F" w:themeColor="text1" w:themeTint="80"/>
          <w:sz w:val="16"/>
          <w:szCs w:val="18"/>
        </w:rPr>
      </w:pPr>
      <w:r w:rsidRPr="00870E21">
        <w:rPr>
          <w:color w:val="7F7F7F" w:themeColor="text1" w:themeTint="80"/>
          <w:sz w:val="16"/>
          <w:szCs w:val="18"/>
        </w:rPr>
        <w:t>(2) El último pago de la serie E-2 será un cupón corto que se ajustará a la fecha de vencimiento.</w:t>
      </w:r>
    </w:p>
    <w:p w14:paraId="75E8ECE1" w14:textId="77777777" w:rsidR="005E45F0" w:rsidRPr="00870E21" w:rsidRDefault="005E45F0" w:rsidP="005E45F0"/>
    <w:p w14:paraId="03D464A9" w14:textId="77777777" w:rsidR="005E45F0" w:rsidRPr="00870E21" w:rsidRDefault="005E45F0" w:rsidP="005E45F0"/>
    <w:p w14:paraId="062650AF" w14:textId="77777777" w:rsidR="005E45F0" w:rsidRPr="00870E21" w:rsidRDefault="005E45F0" w:rsidP="005E45F0"/>
    <w:p w14:paraId="06F20047" w14:textId="77777777" w:rsidR="00B92147" w:rsidRPr="00870E21" w:rsidRDefault="0038596F" w:rsidP="00677E13">
      <w:pPr>
        <w:pStyle w:val="Prrafodelista"/>
        <w:numPr>
          <w:ilvl w:val="0"/>
          <w:numId w:val="2"/>
        </w:numPr>
      </w:pPr>
      <w:bookmarkStart w:id="15" w:name="_Hlk54598384"/>
      <w:r w:rsidRPr="00870E21">
        <w:lastRenderedPageBreak/>
        <w:t>Programa de Emisión de Bonos Estandarizados F-2019 en colones, bajo el acuerdo de autorización de la SUGEVAL SGV-R-3411 del 20 de febrero de 2019, con las siguientes características:</w:t>
      </w:r>
    </w:p>
    <w:p w14:paraId="0D0147D6" w14:textId="77777777" w:rsidR="00BE59E1" w:rsidRPr="00870E21" w:rsidRDefault="00BE59E1" w:rsidP="00BE59E1">
      <w:pPr>
        <w:pStyle w:val="Descripcin"/>
      </w:pPr>
      <w:bookmarkStart w:id="16" w:name="_Toc100159484"/>
      <w:bookmarkEnd w:id="15"/>
      <w:r w:rsidRPr="00870E21">
        <w:t xml:space="preserve">Tabla </w:t>
      </w:r>
      <w:r w:rsidR="00B72D7F">
        <w:fldChar w:fldCharType="begin"/>
      </w:r>
      <w:r w:rsidR="00B72D7F">
        <w:instrText xml:space="preserve"> SEQ Tabla \* ARABIC </w:instrText>
      </w:r>
      <w:r w:rsidR="00B72D7F">
        <w:fldChar w:fldCharType="separate"/>
      </w:r>
      <w:r w:rsidR="00106554">
        <w:rPr>
          <w:noProof/>
        </w:rPr>
        <w:t>5</w:t>
      </w:r>
      <w:r w:rsidR="00B72D7F">
        <w:rPr>
          <w:noProof/>
        </w:rPr>
        <w:fldChar w:fldCharType="end"/>
      </w:r>
      <w:r w:rsidRPr="00870E21">
        <w:t xml:space="preserve"> - Programa de Emisión de Bonos Estandarizados F-2019</w:t>
      </w:r>
      <w:bookmarkEnd w:id="16"/>
    </w:p>
    <w:tbl>
      <w:tblPr>
        <w:tblW w:w="1020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397"/>
        <w:gridCol w:w="6804"/>
      </w:tblGrid>
      <w:tr w:rsidR="00DE662C" w:rsidRPr="00870E21" w14:paraId="25D84E2E" w14:textId="77777777" w:rsidTr="00825FF6">
        <w:trPr>
          <w:trHeight w:val="416"/>
          <w:jc w:val="center"/>
        </w:trPr>
        <w:tc>
          <w:tcPr>
            <w:tcW w:w="3397" w:type="dxa"/>
            <w:shd w:val="clear" w:color="auto" w:fill="F2F2F2" w:themeFill="background1" w:themeFillShade="F2"/>
            <w:vAlign w:val="center"/>
          </w:tcPr>
          <w:p w14:paraId="052D9E62" w14:textId="77777777" w:rsidR="00DE662C" w:rsidRPr="00870E21" w:rsidRDefault="00DE662C" w:rsidP="007D0CAA">
            <w:pPr>
              <w:spacing w:line="276" w:lineRule="auto"/>
              <w:contextualSpacing/>
              <w:jc w:val="left"/>
              <w:rPr>
                <w:b/>
                <w:bCs/>
                <w:sz w:val="18"/>
                <w:szCs w:val="20"/>
              </w:rPr>
            </w:pPr>
            <w:r w:rsidRPr="00870E21">
              <w:rPr>
                <w:b/>
                <w:bCs/>
                <w:sz w:val="18"/>
                <w:szCs w:val="20"/>
              </w:rPr>
              <w:t>Monto total del programa y moneda</w:t>
            </w:r>
            <w:r w:rsidR="00BE59E1" w:rsidRPr="00870E21">
              <w:rPr>
                <w:b/>
                <w:bCs/>
                <w:sz w:val="18"/>
                <w:szCs w:val="20"/>
              </w:rPr>
              <w:t>:</w:t>
            </w:r>
          </w:p>
        </w:tc>
        <w:tc>
          <w:tcPr>
            <w:tcW w:w="6804" w:type="dxa"/>
            <w:vAlign w:val="center"/>
          </w:tcPr>
          <w:p w14:paraId="4221CD93" w14:textId="77777777" w:rsidR="00DE662C" w:rsidRPr="00870E21" w:rsidRDefault="00DE662C" w:rsidP="007D0CAA">
            <w:pPr>
              <w:spacing w:line="276" w:lineRule="auto"/>
              <w:contextualSpacing/>
              <w:jc w:val="left"/>
              <w:rPr>
                <w:sz w:val="18"/>
                <w:szCs w:val="20"/>
              </w:rPr>
            </w:pPr>
            <w:r w:rsidRPr="00870E21">
              <w:rPr>
                <w:sz w:val="18"/>
                <w:szCs w:val="20"/>
              </w:rPr>
              <w:t>¢50.000.000.000 (</w:t>
            </w:r>
            <w:proofErr w:type="gramStart"/>
            <w:r w:rsidRPr="00870E21">
              <w:rPr>
                <w:sz w:val="18"/>
                <w:szCs w:val="20"/>
              </w:rPr>
              <w:t>Colones</w:t>
            </w:r>
            <w:proofErr w:type="gramEnd"/>
            <w:r w:rsidRPr="00870E21">
              <w:rPr>
                <w:sz w:val="18"/>
                <w:szCs w:val="20"/>
              </w:rPr>
              <w:t>)</w:t>
            </w:r>
          </w:p>
        </w:tc>
      </w:tr>
      <w:tr w:rsidR="004D18D4" w:rsidRPr="00870E21" w14:paraId="5002FE2A" w14:textId="77777777" w:rsidTr="00825FF6">
        <w:trPr>
          <w:trHeight w:val="416"/>
          <w:jc w:val="center"/>
        </w:trPr>
        <w:tc>
          <w:tcPr>
            <w:tcW w:w="3397" w:type="dxa"/>
            <w:shd w:val="clear" w:color="auto" w:fill="F2F2F2" w:themeFill="background1" w:themeFillShade="F2"/>
            <w:vAlign w:val="center"/>
          </w:tcPr>
          <w:p w14:paraId="763C0304" w14:textId="77777777" w:rsidR="004D18D4" w:rsidRPr="00870E21" w:rsidRDefault="004D18D4" w:rsidP="004D18D4">
            <w:pPr>
              <w:spacing w:line="276" w:lineRule="auto"/>
              <w:contextualSpacing/>
              <w:jc w:val="left"/>
              <w:rPr>
                <w:b/>
                <w:bCs/>
                <w:sz w:val="18"/>
                <w:szCs w:val="20"/>
              </w:rPr>
            </w:pPr>
            <w:r w:rsidRPr="00870E21">
              <w:rPr>
                <w:b/>
                <w:bCs/>
                <w:sz w:val="18"/>
                <w:szCs w:val="20"/>
              </w:rPr>
              <w:t>Clase de Instrumento:</w:t>
            </w:r>
          </w:p>
        </w:tc>
        <w:tc>
          <w:tcPr>
            <w:tcW w:w="6804" w:type="dxa"/>
            <w:vAlign w:val="center"/>
          </w:tcPr>
          <w:p w14:paraId="774C9527" w14:textId="77777777" w:rsidR="004D18D4" w:rsidRPr="00870E21" w:rsidRDefault="004D18D4" w:rsidP="004D18D4">
            <w:pPr>
              <w:spacing w:line="276" w:lineRule="auto"/>
              <w:contextualSpacing/>
              <w:jc w:val="left"/>
              <w:rPr>
                <w:sz w:val="18"/>
                <w:szCs w:val="20"/>
              </w:rPr>
            </w:pPr>
            <w:r w:rsidRPr="00870E21">
              <w:rPr>
                <w:sz w:val="18"/>
                <w:szCs w:val="20"/>
              </w:rPr>
              <w:t>Bonos</w:t>
            </w:r>
            <w:r w:rsidR="00934A77" w:rsidRPr="00870E21">
              <w:rPr>
                <w:sz w:val="18"/>
                <w:szCs w:val="20"/>
              </w:rPr>
              <w:t xml:space="preserve"> estandarizados</w:t>
            </w:r>
          </w:p>
        </w:tc>
      </w:tr>
      <w:tr w:rsidR="004D18D4" w:rsidRPr="00870E21" w14:paraId="77B5C952" w14:textId="77777777" w:rsidTr="00825FF6">
        <w:trPr>
          <w:trHeight w:val="416"/>
          <w:jc w:val="center"/>
        </w:trPr>
        <w:tc>
          <w:tcPr>
            <w:tcW w:w="3397" w:type="dxa"/>
            <w:shd w:val="clear" w:color="auto" w:fill="F2F2F2" w:themeFill="background1" w:themeFillShade="F2"/>
            <w:vAlign w:val="center"/>
          </w:tcPr>
          <w:p w14:paraId="1DDD7AFC" w14:textId="77777777" w:rsidR="004D18D4" w:rsidRPr="00870E21" w:rsidRDefault="00EF1DEE" w:rsidP="004D18D4">
            <w:pPr>
              <w:spacing w:line="276" w:lineRule="auto"/>
              <w:contextualSpacing/>
              <w:jc w:val="left"/>
              <w:rPr>
                <w:b/>
                <w:bCs/>
                <w:sz w:val="18"/>
                <w:szCs w:val="20"/>
              </w:rPr>
            </w:pPr>
            <w:r w:rsidRPr="00870E21">
              <w:rPr>
                <w:b/>
                <w:bCs/>
                <w:sz w:val="18"/>
                <w:szCs w:val="20"/>
              </w:rPr>
              <w:t>Moneda de la emisión:</w:t>
            </w:r>
          </w:p>
        </w:tc>
        <w:tc>
          <w:tcPr>
            <w:tcW w:w="6804" w:type="dxa"/>
            <w:vAlign w:val="center"/>
          </w:tcPr>
          <w:p w14:paraId="54C3D456" w14:textId="77777777" w:rsidR="004D18D4" w:rsidRPr="00870E21" w:rsidRDefault="004D18D4" w:rsidP="004D18D4">
            <w:pPr>
              <w:spacing w:line="276" w:lineRule="auto"/>
              <w:contextualSpacing/>
              <w:jc w:val="left"/>
              <w:rPr>
                <w:sz w:val="18"/>
                <w:szCs w:val="20"/>
              </w:rPr>
            </w:pPr>
            <w:r w:rsidRPr="00870E21">
              <w:rPr>
                <w:sz w:val="18"/>
                <w:szCs w:val="20"/>
              </w:rPr>
              <w:t>(*)</w:t>
            </w:r>
          </w:p>
        </w:tc>
      </w:tr>
      <w:tr w:rsidR="0074573C" w:rsidRPr="00870E21" w14:paraId="36ABDF51" w14:textId="77777777" w:rsidTr="00825FF6">
        <w:trPr>
          <w:trHeight w:val="416"/>
          <w:jc w:val="center"/>
        </w:trPr>
        <w:tc>
          <w:tcPr>
            <w:tcW w:w="3397" w:type="dxa"/>
            <w:shd w:val="clear" w:color="auto" w:fill="F2F2F2" w:themeFill="background1" w:themeFillShade="F2"/>
            <w:vAlign w:val="center"/>
          </w:tcPr>
          <w:p w14:paraId="13F94614" w14:textId="77777777" w:rsidR="0074573C" w:rsidRPr="00870E21" w:rsidRDefault="00EF1DEE" w:rsidP="004D18D4">
            <w:pPr>
              <w:spacing w:line="276" w:lineRule="auto"/>
              <w:contextualSpacing/>
              <w:jc w:val="left"/>
              <w:rPr>
                <w:b/>
                <w:bCs/>
                <w:sz w:val="18"/>
                <w:szCs w:val="20"/>
              </w:rPr>
            </w:pPr>
            <w:r w:rsidRPr="00870E21">
              <w:rPr>
                <w:b/>
                <w:bCs/>
                <w:sz w:val="18"/>
                <w:szCs w:val="20"/>
              </w:rPr>
              <w:t>Monto de emisión:</w:t>
            </w:r>
          </w:p>
        </w:tc>
        <w:tc>
          <w:tcPr>
            <w:tcW w:w="6804" w:type="dxa"/>
            <w:vAlign w:val="center"/>
          </w:tcPr>
          <w:p w14:paraId="5D022755" w14:textId="77777777" w:rsidR="0074573C" w:rsidRPr="00870E21" w:rsidRDefault="0074573C" w:rsidP="004D18D4">
            <w:pPr>
              <w:spacing w:line="276" w:lineRule="auto"/>
              <w:contextualSpacing/>
              <w:jc w:val="left"/>
              <w:rPr>
                <w:sz w:val="18"/>
                <w:szCs w:val="20"/>
              </w:rPr>
            </w:pPr>
            <w:r w:rsidRPr="00870E21">
              <w:rPr>
                <w:sz w:val="18"/>
                <w:szCs w:val="20"/>
              </w:rPr>
              <w:t>(*)</w:t>
            </w:r>
          </w:p>
        </w:tc>
      </w:tr>
      <w:tr w:rsidR="004A68B1" w:rsidRPr="00870E21" w14:paraId="78478449" w14:textId="77777777" w:rsidTr="00825FF6">
        <w:trPr>
          <w:trHeight w:val="416"/>
          <w:jc w:val="center"/>
        </w:trPr>
        <w:tc>
          <w:tcPr>
            <w:tcW w:w="3397" w:type="dxa"/>
            <w:shd w:val="clear" w:color="auto" w:fill="F2F2F2" w:themeFill="background1" w:themeFillShade="F2"/>
            <w:vAlign w:val="center"/>
          </w:tcPr>
          <w:p w14:paraId="7AA2EE6E" w14:textId="77777777" w:rsidR="004A68B1" w:rsidRPr="00870E21" w:rsidRDefault="008E7D37" w:rsidP="004A68B1">
            <w:pPr>
              <w:spacing w:line="276" w:lineRule="auto"/>
              <w:contextualSpacing/>
              <w:jc w:val="left"/>
              <w:rPr>
                <w:b/>
                <w:bCs/>
                <w:sz w:val="18"/>
                <w:szCs w:val="20"/>
              </w:rPr>
            </w:pPr>
            <w:r w:rsidRPr="00870E21">
              <w:rPr>
                <w:b/>
                <w:bCs/>
                <w:sz w:val="18"/>
                <w:szCs w:val="20"/>
              </w:rPr>
              <w:t>V</w:t>
            </w:r>
            <w:r w:rsidR="004A68B1" w:rsidRPr="00870E21">
              <w:rPr>
                <w:b/>
                <w:bCs/>
                <w:sz w:val="18"/>
                <w:szCs w:val="20"/>
              </w:rPr>
              <w:t>alor facial:</w:t>
            </w:r>
          </w:p>
        </w:tc>
        <w:tc>
          <w:tcPr>
            <w:tcW w:w="6804" w:type="dxa"/>
            <w:vAlign w:val="center"/>
          </w:tcPr>
          <w:p w14:paraId="57A1E127" w14:textId="77777777" w:rsidR="004A68B1" w:rsidRPr="00870E21" w:rsidRDefault="004A68B1" w:rsidP="004A68B1">
            <w:pPr>
              <w:spacing w:line="276" w:lineRule="auto"/>
              <w:contextualSpacing/>
              <w:jc w:val="left"/>
              <w:rPr>
                <w:sz w:val="18"/>
                <w:szCs w:val="20"/>
              </w:rPr>
            </w:pPr>
            <w:r w:rsidRPr="00870E21">
              <w:rPr>
                <w:sz w:val="18"/>
                <w:szCs w:val="20"/>
              </w:rPr>
              <w:t>(*)</w:t>
            </w:r>
          </w:p>
        </w:tc>
      </w:tr>
      <w:tr w:rsidR="004A68B1" w:rsidRPr="00870E21" w14:paraId="3DA0AFF7" w14:textId="77777777" w:rsidTr="00825FF6">
        <w:trPr>
          <w:trHeight w:val="416"/>
          <w:jc w:val="center"/>
        </w:trPr>
        <w:tc>
          <w:tcPr>
            <w:tcW w:w="3397" w:type="dxa"/>
            <w:shd w:val="clear" w:color="auto" w:fill="F2F2F2" w:themeFill="background1" w:themeFillShade="F2"/>
            <w:vAlign w:val="center"/>
          </w:tcPr>
          <w:p w14:paraId="6AAACCAB" w14:textId="77777777" w:rsidR="004A68B1" w:rsidRPr="00870E21" w:rsidRDefault="004A68B1" w:rsidP="004A68B1">
            <w:pPr>
              <w:spacing w:line="276" w:lineRule="auto"/>
              <w:contextualSpacing/>
              <w:jc w:val="left"/>
              <w:rPr>
                <w:b/>
                <w:bCs/>
                <w:sz w:val="18"/>
                <w:szCs w:val="20"/>
              </w:rPr>
            </w:pPr>
            <w:r w:rsidRPr="00870E21">
              <w:rPr>
                <w:b/>
                <w:bCs/>
                <w:sz w:val="18"/>
                <w:szCs w:val="20"/>
              </w:rPr>
              <w:t>Fecha de emisión:</w:t>
            </w:r>
          </w:p>
        </w:tc>
        <w:tc>
          <w:tcPr>
            <w:tcW w:w="6804" w:type="dxa"/>
            <w:vAlign w:val="center"/>
          </w:tcPr>
          <w:p w14:paraId="357AA88B" w14:textId="77777777" w:rsidR="004A68B1" w:rsidRPr="00870E21" w:rsidRDefault="004A68B1" w:rsidP="004A68B1">
            <w:pPr>
              <w:spacing w:line="276" w:lineRule="auto"/>
              <w:contextualSpacing/>
              <w:jc w:val="left"/>
              <w:rPr>
                <w:sz w:val="18"/>
                <w:szCs w:val="20"/>
              </w:rPr>
            </w:pPr>
            <w:r w:rsidRPr="00870E21">
              <w:rPr>
                <w:sz w:val="18"/>
                <w:szCs w:val="20"/>
              </w:rPr>
              <w:t>(*)</w:t>
            </w:r>
          </w:p>
        </w:tc>
      </w:tr>
      <w:tr w:rsidR="004A68B1" w:rsidRPr="00870E21" w14:paraId="514F5A0B" w14:textId="77777777" w:rsidTr="00825FF6">
        <w:trPr>
          <w:trHeight w:val="416"/>
          <w:jc w:val="center"/>
        </w:trPr>
        <w:tc>
          <w:tcPr>
            <w:tcW w:w="3397" w:type="dxa"/>
            <w:shd w:val="clear" w:color="auto" w:fill="F2F2F2" w:themeFill="background1" w:themeFillShade="F2"/>
            <w:vAlign w:val="center"/>
          </w:tcPr>
          <w:p w14:paraId="588B7DE8" w14:textId="77777777" w:rsidR="004A68B1" w:rsidRPr="00870E21" w:rsidRDefault="004A68B1" w:rsidP="004A68B1">
            <w:pPr>
              <w:spacing w:line="276" w:lineRule="auto"/>
              <w:contextualSpacing/>
              <w:jc w:val="left"/>
              <w:rPr>
                <w:b/>
                <w:bCs/>
                <w:sz w:val="18"/>
                <w:szCs w:val="20"/>
              </w:rPr>
            </w:pPr>
            <w:r w:rsidRPr="00870E21">
              <w:rPr>
                <w:b/>
                <w:bCs/>
                <w:sz w:val="18"/>
                <w:szCs w:val="20"/>
              </w:rPr>
              <w:t>Fecha de vencimiento:</w:t>
            </w:r>
          </w:p>
        </w:tc>
        <w:tc>
          <w:tcPr>
            <w:tcW w:w="6804" w:type="dxa"/>
            <w:vAlign w:val="center"/>
          </w:tcPr>
          <w:p w14:paraId="7A6A0BB0" w14:textId="77777777" w:rsidR="004A68B1" w:rsidRPr="00870E21" w:rsidRDefault="004A68B1" w:rsidP="004A68B1">
            <w:pPr>
              <w:spacing w:line="276" w:lineRule="auto"/>
              <w:contextualSpacing/>
              <w:jc w:val="left"/>
              <w:rPr>
                <w:sz w:val="18"/>
                <w:szCs w:val="20"/>
              </w:rPr>
            </w:pPr>
            <w:r w:rsidRPr="00870E21">
              <w:rPr>
                <w:sz w:val="18"/>
                <w:szCs w:val="20"/>
              </w:rPr>
              <w:t>(*)</w:t>
            </w:r>
            <w:r w:rsidR="00825FF6" w:rsidRPr="00870E21">
              <w:rPr>
                <w:sz w:val="18"/>
                <w:szCs w:val="20"/>
              </w:rPr>
              <w:t xml:space="preserve"> </w:t>
            </w:r>
          </w:p>
        </w:tc>
      </w:tr>
      <w:tr w:rsidR="004A68B1" w:rsidRPr="00870E21" w14:paraId="17BB538F" w14:textId="77777777" w:rsidTr="00825FF6">
        <w:trPr>
          <w:trHeight w:val="416"/>
          <w:jc w:val="center"/>
        </w:trPr>
        <w:tc>
          <w:tcPr>
            <w:tcW w:w="3397" w:type="dxa"/>
            <w:shd w:val="clear" w:color="auto" w:fill="F2F2F2" w:themeFill="background1" w:themeFillShade="F2"/>
            <w:vAlign w:val="center"/>
          </w:tcPr>
          <w:p w14:paraId="6C3E429E" w14:textId="77777777" w:rsidR="004A68B1" w:rsidRPr="00870E21" w:rsidRDefault="004A68B1" w:rsidP="004A68B1">
            <w:pPr>
              <w:spacing w:line="276" w:lineRule="auto"/>
              <w:contextualSpacing/>
              <w:jc w:val="left"/>
              <w:rPr>
                <w:b/>
                <w:bCs/>
                <w:sz w:val="18"/>
                <w:szCs w:val="20"/>
              </w:rPr>
            </w:pPr>
            <w:r w:rsidRPr="00870E21">
              <w:rPr>
                <w:b/>
                <w:bCs/>
                <w:sz w:val="18"/>
                <w:szCs w:val="20"/>
              </w:rPr>
              <w:t>Plazo:</w:t>
            </w:r>
          </w:p>
        </w:tc>
        <w:tc>
          <w:tcPr>
            <w:tcW w:w="6804" w:type="dxa"/>
            <w:vAlign w:val="center"/>
          </w:tcPr>
          <w:p w14:paraId="2B8E9372" w14:textId="77777777" w:rsidR="004A68B1" w:rsidRPr="00870E21" w:rsidRDefault="004A68B1" w:rsidP="004A68B1">
            <w:pPr>
              <w:spacing w:line="276" w:lineRule="auto"/>
              <w:contextualSpacing/>
              <w:jc w:val="left"/>
              <w:rPr>
                <w:sz w:val="18"/>
                <w:szCs w:val="20"/>
              </w:rPr>
            </w:pPr>
            <w:r w:rsidRPr="00870E21">
              <w:rPr>
                <w:sz w:val="18"/>
                <w:szCs w:val="20"/>
              </w:rPr>
              <w:t>(*)</w:t>
            </w:r>
          </w:p>
        </w:tc>
      </w:tr>
      <w:tr w:rsidR="004A68B1" w:rsidRPr="00870E21" w14:paraId="55106B92" w14:textId="77777777" w:rsidTr="00825FF6">
        <w:trPr>
          <w:trHeight w:val="416"/>
          <w:jc w:val="center"/>
        </w:trPr>
        <w:tc>
          <w:tcPr>
            <w:tcW w:w="3397" w:type="dxa"/>
            <w:shd w:val="clear" w:color="auto" w:fill="F2F2F2" w:themeFill="background1" w:themeFillShade="F2"/>
            <w:vAlign w:val="center"/>
          </w:tcPr>
          <w:p w14:paraId="088151F2" w14:textId="77777777" w:rsidR="004A68B1" w:rsidRPr="00870E21" w:rsidRDefault="004A68B1" w:rsidP="004A68B1">
            <w:pPr>
              <w:spacing w:line="276" w:lineRule="auto"/>
              <w:contextualSpacing/>
              <w:jc w:val="left"/>
              <w:rPr>
                <w:b/>
                <w:bCs/>
                <w:sz w:val="18"/>
                <w:szCs w:val="20"/>
              </w:rPr>
            </w:pPr>
            <w:r w:rsidRPr="00870E21">
              <w:rPr>
                <w:b/>
                <w:bCs/>
                <w:sz w:val="18"/>
                <w:szCs w:val="20"/>
              </w:rPr>
              <w:t xml:space="preserve">Tasa de interés bruta: </w:t>
            </w:r>
            <w:r w:rsidRPr="00870E21">
              <w:rPr>
                <w:b/>
                <w:bCs/>
                <w:sz w:val="18"/>
                <w:szCs w:val="20"/>
                <w:vertAlign w:val="superscript"/>
              </w:rPr>
              <w:t>1)</w:t>
            </w:r>
          </w:p>
        </w:tc>
        <w:tc>
          <w:tcPr>
            <w:tcW w:w="6804" w:type="dxa"/>
            <w:vAlign w:val="center"/>
          </w:tcPr>
          <w:p w14:paraId="64315ED8" w14:textId="77777777" w:rsidR="004A68B1" w:rsidRPr="00870E21" w:rsidRDefault="004A68B1" w:rsidP="004A68B1">
            <w:pPr>
              <w:spacing w:line="276" w:lineRule="auto"/>
              <w:contextualSpacing/>
              <w:jc w:val="left"/>
              <w:rPr>
                <w:sz w:val="18"/>
                <w:szCs w:val="20"/>
              </w:rPr>
            </w:pPr>
            <w:r w:rsidRPr="00870E21">
              <w:rPr>
                <w:sz w:val="18"/>
                <w:szCs w:val="20"/>
              </w:rPr>
              <w:t>(*)</w:t>
            </w:r>
          </w:p>
        </w:tc>
      </w:tr>
      <w:tr w:rsidR="004A68B1" w:rsidRPr="00870E21" w14:paraId="000D3F30" w14:textId="77777777" w:rsidTr="00825FF6">
        <w:trPr>
          <w:trHeight w:val="416"/>
          <w:jc w:val="center"/>
        </w:trPr>
        <w:tc>
          <w:tcPr>
            <w:tcW w:w="3397" w:type="dxa"/>
            <w:shd w:val="clear" w:color="auto" w:fill="F2F2F2" w:themeFill="background1" w:themeFillShade="F2"/>
            <w:vAlign w:val="center"/>
          </w:tcPr>
          <w:p w14:paraId="71FB977A" w14:textId="77777777" w:rsidR="004A68B1" w:rsidRPr="00870E21" w:rsidRDefault="004A68B1" w:rsidP="004A68B1">
            <w:pPr>
              <w:spacing w:line="276" w:lineRule="auto"/>
              <w:contextualSpacing/>
              <w:jc w:val="left"/>
              <w:rPr>
                <w:b/>
                <w:bCs/>
                <w:sz w:val="18"/>
                <w:szCs w:val="20"/>
              </w:rPr>
            </w:pPr>
            <w:r w:rsidRPr="00870E21">
              <w:rPr>
                <w:b/>
                <w:bCs/>
                <w:sz w:val="18"/>
                <w:szCs w:val="20"/>
              </w:rPr>
              <w:t>Tasa de interés neta:</w:t>
            </w:r>
          </w:p>
        </w:tc>
        <w:tc>
          <w:tcPr>
            <w:tcW w:w="6804" w:type="dxa"/>
            <w:vAlign w:val="center"/>
          </w:tcPr>
          <w:p w14:paraId="5BEF228C" w14:textId="77777777" w:rsidR="004A68B1" w:rsidRPr="00870E21" w:rsidRDefault="004A68B1" w:rsidP="004A68B1">
            <w:pPr>
              <w:spacing w:line="276" w:lineRule="auto"/>
              <w:contextualSpacing/>
              <w:jc w:val="left"/>
              <w:rPr>
                <w:sz w:val="18"/>
                <w:szCs w:val="20"/>
              </w:rPr>
            </w:pPr>
            <w:r w:rsidRPr="00870E21">
              <w:rPr>
                <w:sz w:val="18"/>
                <w:szCs w:val="20"/>
              </w:rPr>
              <w:t>Tasa Bruta menos el impuesto sobre la renta</w:t>
            </w:r>
          </w:p>
        </w:tc>
      </w:tr>
      <w:tr w:rsidR="004A68B1" w:rsidRPr="00870E21" w14:paraId="5A08F75C" w14:textId="77777777" w:rsidTr="00825FF6">
        <w:trPr>
          <w:trHeight w:val="416"/>
          <w:jc w:val="center"/>
        </w:trPr>
        <w:tc>
          <w:tcPr>
            <w:tcW w:w="3397" w:type="dxa"/>
            <w:shd w:val="clear" w:color="auto" w:fill="F2F2F2" w:themeFill="background1" w:themeFillShade="F2"/>
            <w:vAlign w:val="center"/>
          </w:tcPr>
          <w:p w14:paraId="173DBE40" w14:textId="77777777" w:rsidR="004A68B1" w:rsidRPr="00870E21" w:rsidRDefault="004A68B1" w:rsidP="004A68B1">
            <w:pPr>
              <w:spacing w:line="276" w:lineRule="auto"/>
              <w:contextualSpacing/>
              <w:jc w:val="left"/>
              <w:rPr>
                <w:b/>
                <w:bCs/>
                <w:sz w:val="18"/>
                <w:szCs w:val="20"/>
              </w:rPr>
            </w:pPr>
            <w:r w:rsidRPr="00870E21">
              <w:rPr>
                <w:b/>
                <w:bCs/>
                <w:sz w:val="18"/>
                <w:szCs w:val="20"/>
              </w:rPr>
              <w:t>Código ISIN:</w:t>
            </w:r>
          </w:p>
        </w:tc>
        <w:tc>
          <w:tcPr>
            <w:tcW w:w="6804" w:type="dxa"/>
            <w:vAlign w:val="center"/>
          </w:tcPr>
          <w:p w14:paraId="36B85E5D" w14:textId="77777777" w:rsidR="004A68B1" w:rsidRPr="00870E21" w:rsidRDefault="004A68B1" w:rsidP="004A68B1">
            <w:pPr>
              <w:spacing w:line="276" w:lineRule="auto"/>
              <w:contextualSpacing/>
              <w:jc w:val="left"/>
              <w:rPr>
                <w:sz w:val="18"/>
                <w:szCs w:val="20"/>
              </w:rPr>
            </w:pPr>
            <w:r w:rsidRPr="00870E21">
              <w:rPr>
                <w:sz w:val="18"/>
                <w:szCs w:val="20"/>
              </w:rPr>
              <w:t>(*)</w:t>
            </w:r>
          </w:p>
        </w:tc>
      </w:tr>
      <w:tr w:rsidR="004A68B1" w:rsidRPr="00870E21" w14:paraId="6D64A830" w14:textId="77777777" w:rsidTr="00825FF6">
        <w:trPr>
          <w:trHeight w:val="416"/>
          <w:jc w:val="center"/>
        </w:trPr>
        <w:tc>
          <w:tcPr>
            <w:tcW w:w="3397" w:type="dxa"/>
            <w:shd w:val="clear" w:color="auto" w:fill="F2F2F2" w:themeFill="background1" w:themeFillShade="F2"/>
            <w:vAlign w:val="center"/>
          </w:tcPr>
          <w:p w14:paraId="2506696D" w14:textId="77777777" w:rsidR="004A68B1" w:rsidRPr="00870E21" w:rsidRDefault="004A68B1" w:rsidP="004A68B1">
            <w:pPr>
              <w:spacing w:line="276" w:lineRule="auto"/>
              <w:contextualSpacing/>
              <w:jc w:val="left"/>
              <w:rPr>
                <w:b/>
                <w:bCs/>
                <w:sz w:val="18"/>
                <w:szCs w:val="20"/>
              </w:rPr>
            </w:pPr>
            <w:r w:rsidRPr="00870E21">
              <w:rPr>
                <w:b/>
                <w:bCs/>
                <w:sz w:val="18"/>
                <w:szCs w:val="20"/>
              </w:rPr>
              <w:t>Nemotécnico:</w:t>
            </w:r>
          </w:p>
        </w:tc>
        <w:tc>
          <w:tcPr>
            <w:tcW w:w="6804" w:type="dxa"/>
            <w:vAlign w:val="center"/>
          </w:tcPr>
          <w:p w14:paraId="02074EBF" w14:textId="77777777" w:rsidR="004A68B1" w:rsidRPr="00870E21" w:rsidRDefault="004A68B1" w:rsidP="004A68B1">
            <w:pPr>
              <w:spacing w:line="276" w:lineRule="auto"/>
              <w:contextualSpacing/>
              <w:jc w:val="left"/>
              <w:rPr>
                <w:sz w:val="18"/>
                <w:szCs w:val="20"/>
              </w:rPr>
            </w:pPr>
            <w:r w:rsidRPr="00870E21">
              <w:rPr>
                <w:sz w:val="18"/>
                <w:szCs w:val="20"/>
              </w:rPr>
              <w:t>(*)</w:t>
            </w:r>
          </w:p>
        </w:tc>
      </w:tr>
      <w:tr w:rsidR="004A68B1" w:rsidRPr="00870E21" w14:paraId="0CFBD664" w14:textId="77777777" w:rsidTr="00825FF6">
        <w:trPr>
          <w:trHeight w:val="416"/>
          <w:jc w:val="center"/>
        </w:trPr>
        <w:tc>
          <w:tcPr>
            <w:tcW w:w="3397" w:type="dxa"/>
            <w:shd w:val="clear" w:color="auto" w:fill="F2F2F2" w:themeFill="background1" w:themeFillShade="F2"/>
            <w:vAlign w:val="center"/>
          </w:tcPr>
          <w:p w14:paraId="4995191F" w14:textId="77777777" w:rsidR="004A68B1" w:rsidRPr="00870E21" w:rsidRDefault="004A68B1" w:rsidP="004A68B1">
            <w:pPr>
              <w:spacing w:line="276" w:lineRule="auto"/>
              <w:contextualSpacing/>
              <w:jc w:val="left"/>
              <w:rPr>
                <w:b/>
                <w:bCs/>
                <w:sz w:val="18"/>
                <w:szCs w:val="20"/>
              </w:rPr>
            </w:pPr>
            <w:r w:rsidRPr="00870E21">
              <w:rPr>
                <w:b/>
                <w:bCs/>
                <w:sz w:val="18"/>
                <w:szCs w:val="20"/>
              </w:rPr>
              <w:t>Factor de cálculo:</w:t>
            </w:r>
          </w:p>
        </w:tc>
        <w:tc>
          <w:tcPr>
            <w:tcW w:w="6804" w:type="dxa"/>
            <w:vAlign w:val="center"/>
          </w:tcPr>
          <w:p w14:paraId="77F1A961" w14:textId="77777777" w:rsidR="004A68B1" w:rsidRPr="00870E21" w:rsidRDefault="004A68B1" w:rsidP="004A68B1">
            <w:pPr>
              <w:spacing w:line="276" w:lineRule="auto"/>
              <w:contextualSpacing/>
              <w:jc w:val="left"/>
              <w:rPr>
                <w:sz w:val="18"/>
                <w:szCs w:val="20"/>
              </w:rPr>
            </w:pPr>
            <w:r w:rsidRPr="00870E21">
              <w:rPr>
                <w:sz w:val="18"/>
                <w:szCs w:val="20"/>
              </w:rPr>
              <w:t>30/360</w:t>
            </w:r>
          </w:p>
        </w:tc>
      </w:tr>
      <w:tr w:rsidR="004A68B1" w:rsidRPr="00870E21" w14:paraId="76606E7F" w14:textId="77777777" w:rsidTr="00825FF6">
        <w:trPr>
          <w:trHeight w:val="416"/>
          <w:jc w:val="center"/>
        </w:trPr>
        <w:tc>
          <w:tcPr>
            <w:tcW w:w="3397" w:type="dxa"/>
            <w:shd w:val="clear" w:color="auto" w:fill="F2F2F2" w:themeFill="background1" w:themeFillShade="F2"/>
            <w:vAlign w:val="center"/>
          </w:tcPr>
          <w:p w14:paraId="345C8063" w14:textId="77777777" w:rsidR="004A68B1" w:rsidRPr="00870E21" w:rsidRDefault="004A68B1" w:rsidP="004A68B1">
            <w:pPr>
              <w:spacing w:line="276" w:lineRule="auto"/>
              <w:contextualSpacing/>
              <w:jc w:val="left"/>
              <w:rPr>
                <w:b/>
                <w:bCs/>
                <w:sz w:val="18"/>
                <w:szCs w:val="20"/>
              </w:rPr>
            </w:pPr>
            <w:r w:rsidRPr="00870E21">
              <w:rPr>
                <w:b/>
                <w:bCs/>
                <w:sz w:val="18"/>
                <w:szCs w:val="20"/>
              </w:rPr>
              <w:t>Periodicidad:</w:t>
            </w:r>
          </w:p>
        </w:tc>
        <w:tc>
          <w:tcPr>
            <w:tcW w:w="6804" w:type="dxa"/>
            <w:vAlign w:val="center"/>
          </w:tcPr>
          <w:p w14:paraId="5BB6296F" w14:textId="77777777" w:rsidR="004A68B1" w:rsidRPr="00870E21" w:rsidRDefault="004A68B1" w:rsidP="004A68B1">
            <w:pPr>
              <w:spacing w:line="276" w:lineRule="auto"/>
              <w:contextualSpacing/>
              <w:jc w:val="left"/>
              <w:rPr>
                <w:sz w:val="18"/>
                <w:szCs w:val="20"/>
              </w:rPr>
            </w:pPr>
            <w:r w:rsidRPr="00870E21">
              <w:rPr>
                <w:sz w:val="18"/>
                <w:szCs w:val="20"/>
              </w:rPr>
              <w:t>(*)</w:t>
            </w:r>
          </w:p>
        </w:tc>
      </w:tr>
      <w:tr w:rsidR="004A68B1" w:rsidRPr="00870E21" w14:paraId="4AA5B596" w14:textId="77777777" w:rsidTr="00825FF6">
        <w:trPr>
          <w:trHeight w:val="416"/>
          <w:jc w:val="center"/>
        </w:trPr>
        <w:tc>
          <w:tcPr>
            <w:tcW w:w="3397" w:type="dxa"/>
            <w:shd w:val="clear" w:color="auto" w:fill="F2F2F2" w:themeFill="background1" w:themeFillShade="F2"/>
            <w:vAlign w:val="center"/>
          </w:tcPr>
          <w:p w14:paraId="6C7C02E8" w14:textId="77777777" w:rsidR="004A68B1" w:rsidRPr="00870E21" w:rsidRDefault="004A68B1" w:rsidP="004A68B1">
            <w:pPr>
              <w:spacing w:line="276" w:lineRule="auto"/>
              <w:contextualSpacing/>
              <w:jc w:val="left"/>
              <w:rPr>
                <w:b/>
                <w:bCs/>
                <w:sz w:val="18"/>
                <w:szCs w:val="20"/>
              </w:rPr>
            </w:pPr>
            <w:r w:rsidRPr="00870E21">
              <w:rPr>
                <w:b/>
                <w:bCs/>
                <w:sz w:val="18"/>
                <w:szCs w:val="20"/>
              </w:rPr>
              <w:t>Amortización del Principal:</w:t>
            </w:r>
          </w:p>
        </w:tc>
        <w:tc>
          <w:tcPr>
            <w:tcW w:w="6804" w:type="dxa"/>
            <w:vAlign w:val="center"/>
          </w:tcPr>
          <w:p w14:paraId="6C887963" w14:textId="77777777" w:rsidR="004A68B1" w:rsidRPr="00870E21" w:rsidRDefault="004A68B1" w:rsidP="004A68B1">
            <w:pPr>
              <w:spacing w:line="276" w:lineRule="auto"/>
              <w:contextualSpacing/>
              <w:jc w:val="left"/>
              <w:rPr>
                <w:sz w:val="18"/>
                <w:szCs w:val="20"/>
              </w:rPr>
            </w:pPr>
            <w:r w:rsidRPr="00870E21">
              <w:rPr>
                <w:sz w:val="18"/>
                <w:szCs w:val="20"/>
              </w:rPr>
              <w:t>Al vencimiento</w:t>
            </w:r>
          </w:p>
        </w:tc>
      </w:tr>
      <w:tr w:rsidR="004A68B1" w:rsidRPr="00870E21" w14:paraId="0300FAF0" w14:textId="77777777" w:rsidTr="00825FF6">
        <w:trPr>
          <w:trHeight w:val="416"/>
          <w:jc w:val="center"/>
        </w:trPr>
        <w:tc>
          <w:tcPr>
            <w:tcW w:w="3397" w:type="dxa"/>
            <w:shd w:val="clear" w:color="auto" w:fill="F2F2F2" w:themeFill="background1" w:themeFillShade="F2"/>
            <w:vAlign w:val="center"/>
          </w:tcPr>
          <w:p w14:paraId="5234279D" w14:textId="77777777" w:rsidR="004A68B1" w:rsidRPr="00870E21" w:rsidRDefault="004A68B1" w:rsidP="004A68B1">
            <w:pPr>
              <w:spacing w:line="276" w:lineRule="auto"/>
              <w:contextualSpacing/>
              <w:jc w:val="left"/>
              <w:rPr>
                <w:b/>
                <w:bCs/>
                <w:sz w:val="18"/>
                <w:szCs w:val="20"/>
              </w:rPr>
            </w:pPr>
            <w:r w:rsidRPr="00870E21">
              <w:rPr>
                <w:b/>
                <w:bCs/>
                <w:sz w:val="18"/>
                <w:szCs w:val="20"/>
              </w:rPr>
              <w:t>Forma de representación:</w:t>
            </w:r>
          </w:p>
        </w:tc>
        <w:tc>
          <w:tcPr>
            <w:tcW w:w="6804" w:type="dxa"/>
            <w:vAlign w:val="center"/>
          </w:tcPr>
          <w:p w14:paraId="35E08FFF" w14:textId="77777777" w:rsidR="004A68B1" w:rsidRPr="00870E21" w:rsidRDefault="004A68B1" w:rsidP="004A68B1">
            <w:pPr>
              <w:spacing w:line="276" w:lineRule="auto"/>
              <w:contextualSpacing/>
              <w:jc w:val="left"/>
              <w:rPr>
                <w:sz w:val="18"/>
                <w:szCs w:val="20"/>
              </w:rPr>
            </w:pPr>
            <w:r w:rsidRPr="00870E21">
              <w:rPr>
                <w:sz w:val="18"/>
                <w:szCs w:val="20"/>
              </w:rPr>
              <w:t>Anotación en cuenta</w:t>
            </w:r>
          </w:p>
        </w:tc>
      </w:tr>
      <w:tr w:rsidR="004A68B1" w:rsidRPr="00870E21" w14:paraId="4D7BFCDF" w14:textId="77777777" w:rsidTr="00825FF6">
        <w:trPr>
          <w:trHeight w:val="416"/>
          <w:jc w:val="center"/>
        </w:trPr>
        <w:tc>
          <w:tcPr>
            <w:tcW w:w="3397" w:type="dxa"/>
            <w:shd w:val="clear" w:color="auto" w:fill="F2F2F2" w:themeFill="background1" w:themeFillShade="F2"/>
            <w:vAlign w:val="center"/>
          </w:tcPr>
          <w:p w14:paraId="57A77FBC" w14:textId="77777777" w:rsidR="004A68B1" w:rsidRPr="00870E21" w:rsidRDefault="004A68B1" w:rsidP="004A68B1">
            <w:pPr>
              <w:spacing w:line="276" w:lineRule="auto"/>
              <w:contextualSpacing/>
              <w:jc w:val="left"/>
              <w:rPr>
                <w:b/>
                <w:bCs/>
                <w:sz w:val="18"/>
                <w:szCs w:val="20"/>
              </w:rPr>
            </w:pPr>
            <w:r w:rsidRPr="00870E21">
              <w:rPr>
                <w:b/>
                <w:bCs/>
                <w:sz w:val="18"/>
                <w:szCs w:val="20"/>
              </w:rPr>
              <w:t>Ley de Circulación:</w:t>
            </w:r>
          </w:p>
        </w:tc>
        <w:tc>
          <w:tcPr>
            <w:tcW w:w="6804" w:type="dxa"/>
            <w:vAlign w:val="center"/>
          </w:tcPr>
          <w:p w14:paraId="4FDC3221" w14:textId="77777777" w:rsidR="004A68B1" w:rsidRPr="00870E21" w:rsidRDefault="004A68B1" w:rsidP="004A68B1">
            <w:pPr>
              <w:spacing w:line="276" w:lineRule="auto"/>
              <w:contextualSpacing/>
              <w:jc w:val="left"/>
              <w:rPr>
                <w:sz w:val="18"/>
                <w:szCs w:val="20"/>
              </w:rPr>
            </w:pPr>
            <w:r w:rsidRPr="00870E21">
              <w:rPr>
                <w:sz w:val="18"/>
                <w:szCs w:val="20"/>
              </w:rPr>
              <w:t>A la orden</w:t>
            </w:r>
          </w:p>
        </w:tc>
      </w:tr>
      <w:tr w:rsidR="004A68B1" w:rsidRPr="00870E21" w14:paraId="75681BCC" w14:textId="77777777" w:rsidTr="00825FF6">
        <w:trPr>
          <w:trHeight w:val="416"/>
          <w:jc w:val="center"/>
        </w:trPr>
        <w:tc>
          <w:tcPr>
            <w:tcW w:w="3397" w:type="dxa"/>
            <w:shd w:val="clear" w:color="auto" w:fill="F2F2F2" w:themeFill="background1" w:themeFillShade="F2"/>
            <w:vAlign w:val="center"/>
          </w:tcPr>
          <w:p w14:paraId="28A0CB88" w14:textId="77777777" w:rsidR="004A68B1" w:rsidRPr="00870E21" w:rsidRDefault="000772AF" w:rsidP="004A68B1">
            <w:pPr>
              <w:spacing w:line="276" w:lineRule="auto"/>
              <w:contextualSpacing/>
              <w:jc w:val="left"/>
              <w:rPr>
                <w:b/>
                <w:bCs/>
                <w:sz w:val="18"/>
                <w:szCs w:val="20"/>
              </w:rPr>
            </w:pPr>
            <w:r w:rsidRPr="00870E21">
              <w:rPr>
                <w:b/>
                <w:bCs/>
                <w:sz w:val="18"/>
                <w:szCs w:val="20"/>
              </w:rPr>
              <w:t>Mecanismo</w:t>
            </w:r>
            <w:r w:rsidR="004A68B1" w:rsidRPr="00870E21">
              <w:rPr>
                <w:b/>
                <w:bCs/>
                <w:sz w:val="18"/>
                <w:szCs w:val="20"/>
              </w:rPr>
              <w:t xml:space="preserve"> de colocación: </w:t>
            </w:r>
          </w:p>
        </w:tc>
        <w:tc>
          <w:tcPr>
            <w:tcW w:w="6804" w:type="dxa"/>
            <w:vAlign w:val="center"/>
          </w:tcPr>
          <w:p w14:paraId="3BACF60D" w14:textId="77777777" w:rsidR="004A68B1" w:rsidRPr="00870E21" w:rsidRDefault="004A68B1" w:rsidP="004A68B1">
            <w:pPr>
              <w:spacing w:line="276" w:lineRule="auto"/>
              <w:contextualSpacing/>
              <w:jc w:val="left"/>
              <w:rPr>
                <w:sz w:val="18"/>
                <w:szCs w:val="20"/>
              </w:rPr>
            </w:pPr>
            <w:r w:rsidRPr="00870E21">
              <w:rPr>
                <w:sz w:val="18"/>
                <w:szCs w:val="20"/>
              </w:rPr>
              <w:t>(*) Colocación directa, subasta y contratos de suscripción.</w:t>
            </w:r>
          </w:p>
        </w:tc>
      </w:tr>
      <w:tr w:rsidR="004A68B1" w:rsidRPr="00870E21" w14:paraId="4D6FB856" w14:textId="77777777" w:rsidTr="00825FF6">
        <w:trPr>
          <w:trHeight w:val="416"/>
          <w:jc w:val="center"/>
        </w:trPr>
        <w:tc>
          <w:tcPr>
            <w:tcW w:w="3397" w:type="dxa"/>
            <w:shd w:val="clear" w:color="auto" w:fill="F2F2F2" w:themeFill="background1" w:themeFillShade="F2"/>
            <w:vAlign w:val="center"/>
          </w:tcPr>
          <w:p w14:paraId="35FF6176" w14:textId="77777777" w:rsidR="004A68B1" w:rsidRPr="00870E21" w:rsidRDefault="004A68B1" w:rsidP="004A68B1">
            <w:pPr>
              <w:spacing w:line="276" w:lineRule="auto"/>
              <w:contextualSpacing/>
              <w:jc w:val="left"/>
              <w:rPr>
                <w:b/>
                <w:bCs/>
                <w:sz w:val="18"/>
                <w:szCs w:val="20"/>
              </w:rPr>
            </w:pPr>
            <w:r w:rsidRPr="00870E21">
              <w:rPr>
                <w:b/>
                <w:bCs/>
                <w:sz w:val="18"/>
                <w:szCs w:val="20"/>
              </w:rPr>
              <w:t>Calificación de riesgos:</w:t>
            </w:r>
          </w:p>
        </w:tc>
        <w:tc>
          <w:tcPr>
            <w:tcW w:w="6804" w:type="dxa"/>
            <w:vAlign w:val="center"/>
          </w:tcPr>
          <w:p w14:paraId="214ACB8E" w14:textId="77777777" w:rsidR="004A68B1" w:rsidRPr="00870E21" w:rsidRDefault="004A68B1" w:rsidP="004A68B1">
            <w:pPr>
              <w:spacing w:line="276" w:lineRule="auto"/>
              <w:contextualSpacing/>
              <w:jc w:val="left"/>
              <w:rPr>
                <w:sz w:val="18"/>
                <w:szCs w:val="20"/>
              </w:rPr>
            </w:pPr>
            <w:proofErr w:type="spellStart"/>
            <w:r w:rsidRPr="00870E21">
              <w:rPr>
                <w:sz w:val="18"/>
                <w:szCs w:val="20"/>
              </w:rPr>
              <w:t>Scr</w:t>
            </w:r>
            <w:proofErr w:type="spellEnd"/>
            <w:r w:rsidRPr="00870E21">
              <w:rPr>
                <w:sz w:val="18"/>
                <w:szCs w:val="20"/>
              </w:rPr>
              <w:t xml:space="preserve"> AAA                                                                                   </w:t>
            </w:r>
          </w:p>
        </w:tc>
      </w:tr>
      <w:tr w:rsidR="001606CC" w:rsidRPr="00870E21" w14:paraId="720D293F" w14:textId="77777777" w:rsidTr="00825FF6">
        <w:trPr>
          <w:trHeight w:val="211"/>
          <w:jc w:val="center"/>
        </w:trPr>
        <w:tc>
          <w:tcPr>
            <w:tcW w:w="3397" w:type="dxa"/>
            <w:shd w:val="clear" w:color="auto" w:fill="F2F2F2" w:themeFill="background1" w:themeFillShade="F2"/>
            <w:vAlign w:val="center"/>
          </w:tcPr>
          <w:p w14:paraId="51FFAC75" w14:textId="77777777" w:rsidR="001606CC" w:rsidRPr="00870E21" w:rsidRDefault="001606CC" w:rsidP="001606CC">
            <w:pPr>
              <w:spacing w:line="276" w:lineRule="auto"/>
              <w:contextualSpacing/>
              <w:jc w:val="left"/>
              <w:rPr>
                <w:b/>
                <w:bCs/>
                <w:sz w:val="18"/>
                <w:szCs w:val="20"/>
              </w:rPr>
            </w:pPr>
            <w:r w:rsidRPr="00870E21">
              <w:rPr>
                <w:b/>
                <w:bCs/>
                <w:sz w:val="18"/>
                <w:szCs w:val="20"/>
              </w:rPr>
              <w:t>Destino de los recursos:</w:t>
            </w:r>
          </w:p>
        </w:tc>
        <w:tc>
          <w:tcPr>
            <w:tcW w:w="6804" w:type="dxa"/>
            <w:vAlign w:val="center"/>
          </w:tcPr>
          <w:p w14:paraId="5887EFF3" w14:textId="77777777" w:rsidR="001606CC" w:rsidRPr="00870E21" w:rsidRDefault="001606CC" w:rsidP="001606CC">
            <w:pPr>
              <w:spacing w:line="276" w:lineRule="auto"/>
              <w:contextualSpacing/>
              <w:jc w:val="left"/>
              <w:rPr>
                <w:sz w:val="18"/>
                <w:szCs w:val="20"/>
              </w:rPr>
            </w:pPr>
            <w:bookmarkStart w:id="17" w:name="_Hlk1029818"/>
            <w:r w:rsidRPr="00870E21">
              <w:rPr>
                <w:sz w:val="18"/>
                <w:szCs w:val="20"/>
              </w:rPr>
              <w:t>El objetivo de las emisiones correspondientes al programa de colocación es la captación de recursos para capital de trabajo, la inversión de activos productivos de mediano y largo plazo, y/o la sustitución de pasivos financieros. La sustitución de pasivos financieros se hará de conformidad con criterios de oportunidad y conveniencia estratégica en el momento que se reciban los recursos</w:t>
            </w:r>
            <w:bookmarkEnd w:id="17"/>
            <w:r w:rsidRPr="00870E21">
              <w:rPr>
                <w:sz w:val="18"/>
                <w:szCs w:val="20"/>
              </w:rPr>
              <w:t>.</w:t>
            </w:r>
          </w:p>
        </w:tc>
      </w:tr>
    </w:tbl>
    <w:p w14:paraId="7DF44C45" w14:textId="77777777" w:rsidR="004D0048" w:rsidRPr="00870E21" w:rsidRDefault="004D0048" w:rsidP="007314E2">
      <w:pPr>
        <w:spacing w:line="240" w:lineRule="auto"/>
        <w:rPr>
          <w:color w:val="7F7F7F" w:themeColor="text1" w:themeTint="80"/>
          <w:sz w:val="16"/>
          <w:szCs w:val="18"/>
        </w:rPr>
      </w:pPr>
      <w:r w:rsidRPr="00870E21">
        <w:rPr>
          <w:color w:val="7F7F7F" w:themeColor="text1" w:themeTint="80"/>
          <w:sz w:val="16"/>
          <w:szCs w:val="18"/>
        </w:rPr>
        <w:t>Notas:</w:t>
      </w:r>
    </w:p>
    <w:p w14:paraId="201EF2F9" w14:textId="77777777" w:rsidR="00C278A4" w:rsidRPr="00870E21" w:rsidRDefault="004D0048" w:rsidP="00BF65D9">
      <w:pPr>
        <w:spacing w:line="240" w:lineRule="auto"/>
        <w:rPr>
          <w:color w:val="7F7F7F" w:themeColor="text1" w:themeTint="80"/>
          <w:sz w:val="16"/>
          <w:szCs w:val="18"/>
        </w:rPr>
      </w:pPr>
      <w:r w:rsidRPr="00870E21">
        <w:rPr>
          <w:color w:val="7F7F7F" w:themeColor="text1" w:themeTint="80"/>
          <w:sz w:val="16"/>
          <w:szCs w:val="18"/>
        </w:rPr>
        <w:t>(*) Estas características serán informadas mediante Comunicado de Hecho Relevante al menos 2 días hábiles antes de la fecha de colocación del primer tracto de cada serie.</w:t>
      </w:r>
    </w:p>
    <w:p w14:paraId="5E5BF054" w14:textId="77777777" w:rsidR="001E549C" w:rsidRPr="00870E21" w:rsidRDefault="001E549C" w:rsidP="001E549C">
      <w:pPr>
        <w:spacing w:line="240" w:lineRule="auto"/>
        <w:rPr>
          <w:color w:val="7F7F7F" w:themeColor="text1" w:themeTint="80"/>
          <w:sz w:val="16"/>
          <w:szCs w:val="18"/>
        </w:rPr>
      </w:pPr>
      <w:r w:rsidRPr="00870E21">
        <w:rPr>
          <w:color w:val="7F7F7F" w:themeColor="text1" w:themeTint="80"/>
          <w:sz w:val="16"/>
          <w:szCs w:val="18"/>
        </w:rPr>
        <w:t>1) En el caso de las emisiones con tasa de interés ajustable, la tasa de referencia que se utilizará será la vigente dos días hábiles antes del inicio de cada periodo de pago de intereses.</w:t>
      </w:r>
    </w:p>
    <w:p w14:paraId="081FB75D" w14:textId="77777777" w:rsidR="00E7766A" w:rsidRPr="00870E21" w:rsidRDefault="00E7766A" w:rsidP="00BF65D9">
      <w:pPr>
        <w:spacing w:line="240" w:lineRule="auto"/>
        <w:rPr>
          <w:color w:val="7F7F7F" w:themeColor="text1" w:themeTint="80"/>
          <w:sz w:val="16"/>
          <w:szCs w:val="18"/>
        </w:rPr>
      </w:pPr>
    </w:p>
    <w:p w14:paraId="43CA0D07" w14:textId="77777777" w:rsidR="00715855" w:rsidRPr="00870E21" w:rsidRDefault="00411083" w:rsidP="00411083">
      <w:r w:rsidRPr="00870E21">
        <w:lastRenderedPageBreak/>
        <w:t>Las características propias de cada serie de bonos vigente, emitidas bajo el Programa F-2019, se detallan en el siguiente cuadro:</w:t>
      </w:r>
    </w:p>
    <w:p w14:paraId="39629FC2" w14:textId="77777777" w:rsidR="00411083" w:rsidRPr="00870E21" w:rsidRDefault="00753EB0" w:rsidP="00753EB0">
      <w:pPr>
        <w:pStyle w:val="Descripcin"/>
        <w:rPr>
          <w:b w:val="0"/>
          <w:bCs/>
        </w:rPr>
      </w:pPr>
      <w:bookmarkStart w:id="18" w:name="_Toc100159485"/>
      <w:r w:rsidRPr="00870E21">
        <w:t xml:space="preserve">Tabla </w:t>
      </w:r>
      <w:r w:rsidR="00B72D7F">
        <w:fldChar w:fldCharType="begin"/>
      </w:r>
      <w:r w:rsidR="00B72D7F">
        <w:instrText xml:space="preserve"> SEQ Tabla \* ARABIC </w:instrText>
      </w:r>
      <w:r w:rsidR="00B72D7F">
        <w:fldChar w:fldCharType="separate"/>
      </w:r>
      <w:r w:rsidR="00106554">
        <w:rPr>
          <w:noProof/>
        </w:rPr>
        <w:t>6</w:t>
      </w:r>
      <w:r w:rsidR="00B72D7F">
        <w:rPr>
          <w:noProof/>
        </w:rPr>
        <w:fldChar w:fldCharType="end"/>
      </w:r>
      <w:r w:rsidRPr="00870E21">
        <w:t xml:space="preserve"> - Emisión de Bonos Estandarizados (Programa F-2019)</w:t>
      </w:r>
      <w:bookmarkEnd w:id="18"/>
    </w:p>
    <w:tbl>
      <w:tblPr>
        <w:tblW w:w="977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819"/>
        <w:gridCol w:w="3478"/>
        <w:gridCol w:w="3479"/>
      </w:tblGrid>
      <w:tr w:rsidR="00BC19A9" w:rsidRPr="00870E21" w14:paraId="07E27988" w14:textId="77777777" w:rsidTr="00016412">
        <w:trPr>
          <w:trHeight w:val="476"/>
          <w:jc w:val="center"/>
        </w:trPr>
        <w:tc>
          <w:tcPr>
            <w:tcW w:w="2819" w:type="dxa"/>
            <w:shd w:val="clear" w:color="auto" w:fill="F2F2F2" w:themeFill="background1" w:themeFillShade="F2"/>
            <w:noWrap/>
            <w:vAlign w:val="center"/>
            <w:hideMark/>
          </w:tcPr>
          <w:p w14:paraId="1797A3A1" w14:textId="77777777" w:rsidR="00BC19A9" w:rsidRPr="00870E21" w:rsidRDefault="00BC19A9" w:rsidP="00BC19A9">
            <w:pPr>
              <w:spacing w:line="276" w:lineRule="auto"/>
              <w:contextualSpacing/>
              <w:jc w:val="left"/>
              <w:rPr>
                <w:b/>
                <w:bCs/>
                <w:sz w:val="18"/>
                <w:szCs w:val="18"/>
              </w:rPr>
            </w:pPr>
            <w:r w:rsidRPr="00870E21">
              <w:rPr>
                <w:b/>
                <w:bCs/>
                <w:sz w:val="18"/>
                <w:szCs w:val="18"/>
              </w:rPr>
              <w:t>Clase de Instrumento</w:t>
            </w:r>
            <w:r w:rsidR="003D3749" w:rsidRPr="00870E21">
              <w:rPr>
                <w:b/>
                <w:bCs/>
                <w:sz w:val="18"/>
                <w:szCs w:val="18"/>
              </w:rPr>
              <w:t>:</w:t>
            </w:r>
          </w:p>
        </w:tc>
        <w:tc>
          <w:tcPr>
            <w:tcW w:w="6957" w:type="dxa"/>
            <w:gridSpan w:val="2"/>
            <w:shd w:val="clear" w:color="auto" w:fill="auto"/>
            <w:noWrap/>
            <w:vAlign w:val="center"/>
            <w:hideMark/>
          </w:tcPr>
          <w:p w14:paraId="2F6D1C46" w14:textId="77777777" w:rsidR="00BC19A9" w:rsidRPr="00870E21" w:rsidRDefault="00BC19A9" w:rsidP="00BC19A9">
            <w:pPr>
              <w:spacing w:line="276" w:lineRule="auto"/>
              <w:contextualSpacing/>
              <w:jc w:val="center"/>
              <w:rPr>
                <w:sz w:val="18"/>
                <w:szCs w:val="18"/>
              </w:rPr>
            </w:pPr>
            <w:r w:rsidRPr="00870E21">
              <w:rPr>
                <w:sz w:val="18"/>
                <w:szCs w:val="18"/>
              </w:rPr>
              <w:t>Bonos estandarizados</w:t>
            </w:r>
          </w:p>
        </w:tc>
      </w:tr>
      <w:tr w:rsidR="00BC19A9" w:rsidRPr="00870E21" w14:paraId="3545F997" w14:textId="77777777" w:rsidTr="00016412">
        <w:trPr>
          <w:trHeight w:val="476"/>
          <w:jc w:val="center"/>
        </w:trPr>
        <w:tc>
          <w:tcPr>
            <w:tcW w:w="2819" w:type="dxa"/>
            <w:shd w:val="clear" w:color="auto" w:fill="F2F2F2" w:themeFill="background1" w:themeFillShade="F2"/>
            <w:noWrap/>
            <w:vAlign w:val="center"/>
            <w:hideMark/>
          </w:tcPr>
          <w:p w14:paraId="165D108E" w14:textId="77777777" w:rsidR="00BC19A9" w:rsidRPr="00870E21" w:rsidRDefault="00BC19A9" w:rsidP="00BC19A9">
            <w:pPr>
              <w:spacing w:line="276" w:lineRule="auto"/>
              <w:contextualSpacing/>
              <w:jc w:val="left"/>
              <w:rPr>
                <w:b/>
                <w:bCs/>
                <w:sz w:val="18"/>
                <w:szCs w:val="18"/>
              </w:rPr>
            </w:pPr>
            <w:r w:rsidRPr="00870E21">
              <w:rPr>
                <w:b/>
                <w:bCs/>
                <w:sz w:val="18"/>
                <w:szCs w:val="18"/>
              </w:rPr>
              <w:t>Programa</w:t>
            </w:r>
            <w:r w:rsidR="003D3749" w:rsidRPr="00870E21">
              <w:rPr>
                <w:b/>
                <w:bCs/>
                <w:sz w:val="18"/>
                <w:szCs w:val="18"/>
              </w:rPr>
              <w:t>:</w:t>
            </w:r>
          </w:p>
        </w:tc>
        <w:tc>
          <w:tcPr>
            <w:tcW w:w="6957" w:type="dxa"/>
            <w:gridSpan w:val="2"/>
            <w:shd w:val="clear" w:color="auto" w:fill="auto"/>
            <w:noWrap/>
            <w:vAlign w:val="center"/>
            <w:hideMark/>
          </w:tcPr>
          <w:p w14:paraId="0B50C944" w14:textId="77777777" w:rsidR="00BC19A9" w:rsidRPr="00870E21" w:rsidRDefault="00BC19A9" w:rsidP="00BC19A9">
            <w:pPr>
              <w:spacing w:line="276" w:lineRule="auto"/>
              <w:contextualSpacing/>
              <w:jc w:val="center"/>
              <w:rPr>
                <w:sz w:val="18"/>
                <w:szCs w:val="18"/>
              </w:rPr>
            </w:pPr>
            <w:r w:rsidRPr="00870E21">
              <w:rPr>
                <w:sz w:val="18"/>
                <w:szCs w:val="18"/>
              </w:rPr>
              <w:t>F-2019</w:t>
            </w:r>
          </w:p>
        </w:tc>
      </w:tr>
      <w:tr w:rsidR="00BC19A9" w:rsidRPr="00870E21" w14:paraId="77916D22" w14:textId="77777777" w:rsidTr="00016412">
        <w:trPr>
          <w:trHeight w:val="476"/>
          <w:jc w:val="center"/>
        </w:trPr>
        <w:tc>
          <w:tcPr>
            <w:tcW w:w="2819" w:type="dxa"/>
            <w:shd w:val="clear" w:color="auto" w:fill="F2F2F2" w:themeFill="background1" w:themeFillShade="F2"/>
            <w:noWrap/>
            <w:vAlign w:val="center"/>
            <w:hideMark/>
          </w:tcPr>
          <w:p w14:paraId="5884DF0F" w14:textId="77777777" w:rsidR="00BC19A9" w:rsidRPr="00870E21" w:rsidRDefault="00BC19A9" w:rsidP="00BC19A9">
            <w:pPr>
              <w:spacing w:line="276" w:lineRule="auto"/>
              <w:contextualSpacing/>
              <w:jc w:val="left"/>
              <w:rPr>
                <w:b/>
                <w:bCs/>
                <w:sz w:val="18"/>
                <w:szCs w:val="18"/>
              </w:rPr>
            </w:pPr>
            <w:r w:rsidRPr="00870E21">
              <w:rPr>
                <w:b/>
                <w:bCs/>
                <w:sz w:val="18"/>
                <w:szCs w:val="18"/>
              </w:rPr>
              <w:t>Nombre de la emisión</w:t>
            </w:r>
            <w:r w:rsidR="003D3749" w:rsidRPr="00870E21">
              <w:rPr>
                <w:b/>
                <w:bCs/>
                <w:sz w:val="18"/>
                <w:szCs w:val="18"/>
              </w:rPr>
              <w:t>:</w:t>
            </w:r>
          </w:p>
        </w:tc>
        <w:tc>
          <w:tcPr>
            <w:tcW w:w="3478" w:type="dxa"/>
            <w:shd w:val="clear" w:color="auto" w:fill="auto"/>
            <w:noWrap/>
            <w:vAlign w:val="center"/>
            <w:hideMark/>
          </w:tcPr>
          <w:p w14:paraId="7C6E2E0B" w14:textId="77777777" w:rsidR="00BC19A9" w:rsidRPr="00870E21" w:rsidRDefault="00BC19A9" w:rsidP="00BC19A9">
            <w:pPr>
              <w:spacing w:line="276" w:lineRule="auto"/>
              <w:contextualSpacing/>
              <w:jc w:val="center"/>
              <w:rPr>
                <w:b/>
                <w:sz w:val="18"/>
                <w:szCs w:val="18"/>
              </w:rPr>
            </w:pPr>
            <w:r w:rsidRPr="00870E21">
              <w:rPr>
                <w:b/>
                <w:sz w:val="18"/>
                <w:szCs w:val="18"/>
              </w:rPr>
              <w:t>Serie F-1</w:t>
            </w:r>
          </w:p>
        </w:tc>
        <w:tc>
          <w:tcPr>
            <w:tcW w:w="3479" w:type="dxa"/>
            <w:shd w:val="clear" w:color="auto" w:fill="auto"/>
            <w:noWrap/>
            <w:vAlign w:val="center"/>
            <w:hideMark/>
          </w:tcPr>
          <w:p w14:paraId="29E955E8" w14:textId="77777777" w:rsidR="00BC19A9" w:rsidRPr="00870E21" w:rsidRDefault="00BC19A9" w:rsidP="00BC19A9">
            <w:pPr>
              <w:spacing w:line="276" w:lineRule="auto"/>
              <w:contextualSpacing/>
              <w:jc w:val="center"/>
              <w:rPr>
                <w:b/>
                <w:sz w:val="18"/>
                <w:szCs w:val="18"/>
              </w:rPr>
            </w:pPr>
            <w:r w:rsidRPr="00870E21">
              <w:rPr>
                <w:b/>
                <w:sz w:val="18"/>
                <w:szCs w:val="18"/>
              </w:rPr>
              <w:t>Serie F-2</w:t>
            </w:r>
          </w:p>
        </w:tc>
      </w:tr>
      <w:tr w:rsidR="00BC19A9" w:rsidRPr="00870E21" w14:paraId="49657B3B" w14:textId="77777777" w:rsidTr="00016412">
        <w:trPr>
          <w:trHeight w:val="476"/>
          <w:jc w:val="center"/>
        </w:trPr>
        <w:tc>
          <w:tcPr>
            <w:tcW w:w="2819" w:type="dxa"/>
            <w:shd w:val="clear" w:color="auto" w:fill="F2F2F2" w:themeFill="background1" w:themeFillShade="F2"/>
            <w:noWrap/>
            <w:vAlign w:val="center"/>
            <w:hideMark/>
          </w:tcPr>
          <w:p w14:paraId="2114B8F9" w14:textId="77777777" w:rsidR="00BC19A9" w:rsidRPr="00870E21" w:rsidRDefault="00BC19A9" w:rsidP="00BC19A9">
            <w:pPr>
              <w:spacing w:line="276" w:lineRule="auto"/>
              <w:contextualSpacing/>
              <w:jc w:val="left"/>
              <w:rPr>
                <w:b/>
                <w:bCs/>
                <w:sz w:val="18"/>
                <w:szCs w:val="18"/>
              </w:rPr>
            </w:pPr>
            <w:r w:rsidRPr="00870E21">
              <w:rPr>
                <w:b/>
                <w:bCs/>
                <w:sz w:val="18"/>
                <w:szCs w:val="18"/>
              </w:rPr>
              <w:t>Plazo</w:t>
            </w:r>
            <w:r w:rsidR="003D3749" w:rsidRPr="00870E21">
              <w:rPr>
                <w:b/>
                <w:bCs/>
                <w:sz w:val="18"/>
                <w:szCs w:val="18"/>
              </w:rPr>
              <w:t>:</w:t>
            </w:r>
          </w:p>
        </w:tc>
        <w:tc>
          <w:tcPr>
            <w:tcW w:w="3478" w:type="dxa"/>
            <w:shd w:val="clear" w:color="000000" w:fill="FFFFFF"/>
            <w:vAlign w:val="center"/>
            <w:hideMark/>
          </w:tcPr>
          <w:p w14:paraId="3308F99B" w14:textId="77777777" w:rsidR="00BC19A9" w:rsidRPr="00870E21" w:rsidRDefault="00BC19A9" w:rsidP="00BC19A9">
            <w:pPr>
              <w:spacing w:line="276" w:lineRule="auto"/>
              <w:contextualSpacing/>
              <w:jc w:val="center"/>
              <w:rPr>
                <w:sz w:val="18"/>
                <w:szCs w:val="18"/>
              </w:rPr>
            </w:pPr>
            <w:r w:rsidRPr="00870E21">
              <w:rPr>
                <w:sz w:val="18"/>
                <w:szCs w:val="18"/>
              </w:rPr>
              <w:t>2130 días</w:t>
            </w:r>
          </w:p>
        </w:tc>
        <w:tc>
          <w:tcPr>
            <w:tcW w:w="3479" w:type="dxa"/>
            <w:shd w:val="clear" w:color="000000" w:fill="FFFFFF"/>
            <w:vAlign w:val="center"/>
            <w:hideMark/>
          </w:tcPr>
          <w:p w14:paraId="7A5C7E48" w14:textId="77777777" w:rsidR="00BC19A9" w:rsidRPr="00870E21" w:rsidRDefault="00BC19A9" w:rsidP="00BC19A9">
            <w:pPr>
              <w:spacing w:line="276" w:lineRule="auto"/>
              <w:contextualSpacing/>
              <w:jc w:val="center"/>
              <w:rPr>
                <w:sz w:val="18"/>
                <w:szCs w:val="18"/>
              </w:rPr>
            </w:pPr>
            <w:r w:rsidRPr="00870E21">
              <w:rPr>
                <w:sz w:val="18"/>
                <w:szCs w:val="18"/>
              </w:rPr>
              <w:t>2130 días</w:t>
            </w:r>
          </w:p>
        </w:tc>
      </w:tr>
      <w:tr w:rsidR="00BC19A9" w:rsidRPr="00870E21" w14:paraId="78F34006" w14:textId="77777777" w:rsidTr="00016412">
        <w:trPr>
          <w:trHeight w:val="476"/>
          <w:jc w:val="center"/>
        </w:trPr>
        <w:tc>
          <w:tcPr>
            <w:tcW w:w="2819" w:type="dxa"/>
            <w:shd w:val="clear" w:color="auto" w:fill="F2F2F2" w:themeFill="background1" w:themeFillShade="F2"/>
            <w:noWrap/>
            <w:vAlign w:val="center"/>
            <w:hideMark/>
          </w:tcPr>
          <w:p w14:paraId="55354FA3" w14:textId="77777777" w:rsidR="00BC19A9" w:rsidRPr="00870E21" w:rsidRDefault="00BC19A9" w:rsidP="00BC19A9">
            <w:pPr>
              <w:spacing w:line="276" w:lineRule="auto"/>
              <w:contextualSpacing/>
              <w:jc w:val="left"/>
              <w:rPr>
                <w:b/>
                <w:bCs/>
                <w:sz w:val="18"/>
                <w:szCs w:val="18"/>
              </w:rPr>
            </w:pPr>
            <w:r w:rsidRPr="00870E21">
              <w:rPr>
                <w:b/>
                <w:bCs/>
                <w:sz w:val="18"/>
                <w:szCs w:val="18"/>
              </w:rPr>
              <w:t>Monto de la emisión</w:t>
            </w:r>
            <w:r w:rsidR="003D3749" w:rsidRPr="00870E21">
              <w:rPr>
                <w:b/>
                <w:bCs/>
                <w:sz w:val="18"/>
                <w:szCs w:val="18"/>
              </w:rPr>
              <w:t>:</w:t>
            </w:r>
          </w:p>
        </w:tc>
        <w:tc>
          <w:tcPr>
            <w:tcW w:w="3478" w:type="dxa"/>
            <w:shd w:val="clear" w:color="000000" w:fill="FFFFFF"/>
            <w:vAlign w:val="center"/>
            <w:hideMark/>
          </w:tcPr>
          <w:p w14:paraId="793D0BCF" w14:textId="77777777" w:rsidR="00BC19A9" w:rsidRPr="00870E21" w:rsidRDefault="00BC19A9" w:rsidP="00BC19A9">
            <w:pPr>
              <w:spacing w:line="276" w:lineRule="auto"/>
              <w:contextualSpacing/>
              <w:jc w:val="center"/>
              <w:rPr>
                <w:sz w:val="18"/>
                <w:szCs w:val="18"/>
              </w:rPr>
            </w:pPr>
            <w:r w:rsidRPr="00870E21">
              <w:rPr>
                <w:sz w:val="18"/>
                <w:szCs w:val="18"/>
              </w:rPr>
              <w:t>₡25.000.000.000</w:t>
            </w:r>
          </w:p>
        </w:tc>
        <w:tc>
          <w:tcPr>
            <w:tcW w:w="3479" w:type="dxa"/>
            <w:shd w:val="clear" w:color="000000" w:fill="FFFFFF"/>
            <w:vAlign w:val="center"/>
            <w:hideMark/>
          </w:tcPr>
          <w:p w14:paraId="35FAFE1C" w14:textId="77777777" w:rsidR="00BC19A9" w:rsidRPr="00870E21" w:rsidRDefault="00BC19A9" w:rsidP="00BC19A9">
            <w:pPr>
              <w:spacing w:line="276" w:lineRule="auto"/>
              <w:contextualSpacing/>
              <w:jc w:val="center"/>
              <w:rPr>
                <w:sz w:val="18"/>
                <w:szCs w:val="18"/>
              </w:rPr>
            </w:pPr>
            <w:r w:rsidRPr="00870E21">
              <w:rPr>
                <w:sz w:val="18"/>
                <w:szCs w:val="18"/>
              </w:rPr>
              <w:t>₡25.000.000.000</w:t>
            </w:r>
          </w:p>
        </w:tc>
      </w:tr>
      <w:tr w:rsidR="00BC19A9" w:rsidRPr="00870E21" w14:paraId="749C635E" w14:textId="77777777" w:rsidTr="00016412">
        <w:trPr>
          <w:trHeight w:val="476"/>
          <w:jc w:val="center"/>
        </w:trPr>
        <w:tc>
          <w:tcPr>
            <w:tcW w:w="2819" w:type="dxa"/>
            <w:shd w:val="clear" w:color="auto" w:fill="F2F2F2" w:themeFill="background1" w:themeFillShade="F2"/>
            <w:noWrap/>
            <w:vAlign w:val="center"/>
            <w:hideMark/>
          </w:tcPr>
          <w:p w14:paraId="26EC2DCD" w14:textId="77777777" w:rsidR="00BC19A9" w:rsidRPr="00870E21" w:rsidRDefault="00BC19A9" w:rsidP="00BC19A9">
            <w:pPr>
              <w:spacing w:line="276" w:lineRule="auto"/>
              <w:contextualSpacing/>
              <w:jc w:val="left"/>
              <w:rPr>
                <w:b/>
                <w:bCs/>
                <w:sz w:val="18"/>
                <w:szCs w:val="18"/>
              </w:rPr>
            </w:pPr>
            <w:r w:rsidRPr="00870E21">
              <w:rPr>
                <w:b/>
                <w:bCs/>
                <w:sz w:val="18"/>
                <w:szCs w:val="18"/>
              </w:rPr>
              <w:t>Código ISIN</w:t>
            </w:r>
            <w:r w:rsidR="003D3749" w:rsidRPr="00870E21">
              <w:rPr>
                <w:b/>
                <w:bCs/>
                <w:sz w:val="18"/>
                <w:szCs w:val="18"/>
              </w:rPr>
              <w:t>:</w:t>
            </w:r>
          </w:p>
        </w:tc>
        <w:tc>
          <w:tcPr>
            <w:tcW w:w="3478" w:type="dxa"/>
            <w:shd w:val="clear" w:color="auto" w:fill="auto"/>
            <w:noWrap/>
            <w:vAlign w:val="center"/>
            <w:hideMark/>
          </w:tcPr>
          <w:p w14:paraId="4DA5E29F" w14:textId="77777777" w:rsidR="00BC19A9" w:rsidRPr="00870E21" w:rsidRDefault="00BC19A9" w:rsidP="00BC19A9">
            <w:pPr>
              <w:spacing w:line="276" w:lineRule="auto"/>
              <w:contextualSpacing/>
              <w:jc w:val="center"/>
              <w:rPr>
                <w:sz w:val="18"/>
                <w:szCs w:val="18"/>
              </w:rPr>
            </w:pPr>
            <w:r w:rsidRPr="00870E21">
              <w:rPr>
                <w:sz w:val="18"/>
                <w:szCs w:val="18"/>
              </w:rPr>
              <w:t>CRFIFCOB1038</w:t>
            </w:r>
          </w:p>
        </w:tc>
        <w:tc>
          <w:tcPr>
            <w:tcW w:w="3479" w:type="dxa"/>
            <w:shd w:val="clear" w:color="auto" w:fill="auto"/>
            <w:noWrap/>
            <w:vAlign w:val="center"/>
            <w:hideMark/>
          </w:tcPr>
          <w:p w14:paraId="6FF3BCBC" w14:textId="77777777" w:rsidR="00BC19A9" w:rsidRPr="00870E21" w:rsidRDefault="00BC19A9" w:rsidP="00BC19A9">
            <w:pPr>
              <w:spacing w:line="276" w:lineRule="auto"/>
              <w:contextualSpacing/>
              <w:jc w:val="center"/>
              <w:rPr>
                <w:sz w:val="18"/>
                <w:szCs w:val="18"/>
              </w:rPr>
            </w:pPr>
            <w:r w:rsidRPr="00870E21">
              <w:rPr>
                <w:sz w:val="18"/>
                <w:szCs w:val="18"/>
              </w:rPr>
              <w:t>CRFIFCOB1046</w:t>
            </w:r>
          </w:p>
        </w:tc>
      </w:tr>
      <w:tr w:rsidR="00BC19A9" w:rsidRPr="00870E21" w14:paraId="3CF3AB3C" w14:textId="77777777" w:rsidTr="00016412">
        <w:trPr>
          <w:trHeight w:val="476"/>
          <w:jc w:val="center"/>
        </w:trPr>
        <w:tc>
          <w:tcPr>
            <w:tcW w:w="2819" w:type="dxa"/>
            <w:shd w:val="clear" w:color="auto" w:fill="F2F2F2" w:themeFill="background1" w:themeFillShade="F2"/>
            <w:noWrap/>
            <w:vAlign w:val="center"/>
            <w:hideMark/>
          </w:tcPr>
          <w:p w14:paraId="2E9CFCB8" w14:textId="77777777" w:rsidR="00BC19A9" w:rsidRPr="00870E21" w:rsidRDefault="00BC19A9" w:rsidP="00BC19A9">
            <w:pPr>
              <w:spacing w:line="276" w:lineRule="auto"/>
              <w:contextualSpacing/>
              <w:jc w:val="left"/>
              <w:rPr>
                <w:b/>
                <w:bCs/>
                <w:sz w:val="18"/>
                <w:szCs w:val="18"/>
              </w:rPr>
            </w:pPr>
            <w:r w:rsidRPr="00870E21">
              <w:rPr>
                <w:b/>
                <w:bCs/>
                <w:sz w:val="18"/>
                <w:szCs w:val="18"/>
              </w:rPr>
              <w:t>Nemotécnico</w:t>
            </w:r>
            <w:r w:rsidR="003D3749" w:rsidRPr="00870E21">
              <w:rPr>
                <w:b/>
                <w:bCs/>
                <w:sz w:val="18"/>
                <w:szCs w:val="18"/>
              </w:rPr>
              <w:t>:</w:t>
            </w:r>
          </w:p>
        </w:tc>
        <w:tc>
          <w:tcPr>
            <w:tcW w:w="3478" w:type="dxa"/>
            <w:shd w:val="clear" w:color="auto" w:fill="auto"/>
            <w:noWrap/>
            <w:vAlign w:val="center"/>
            <w:hideMark/>
          </w:tcPr>
          <w:p w14:paraId="5797E427" w14:textId="77777777" w:rsidR="00BC19A9" w:rsidRPr="00870E21" w:rsidRDefault="00BC19A9" w:rsidP="00BC19A9">
            <w:pPr>
              <w:spacing w:line="276" w:lineRule="auto"/>
              <w:contextualSpacing/>
              <w:jc w:val="center"/>
              <w:rPr>
                <w:sz w:val="18"/>
                <w:szCs w:val="18"/>
              </w:rPr>
            </w:pPr>
            <w:r w:rsidRPr="00870E21">
              <w:rPr>
                <w:sz w:val="18"/>
                <w:szCs w:val="18"/>
              </w:rPr>
              <w:t>bff1c</w:t>
            </w:r>
          </w:p>
        </w:tc>
        <w:tc>
          <w:tcPr>
            <w:tcW w:w="3479" w:type="dxa"/>
            <w:shd w:val="clear" w:color="auto" w:fill="auto"/>
            <w:noWrap/>
            <w:vAlign w:val="center"/>
            <w:hideMark/>
          </w:tcPr>
          <w:p w14:paraId="791886AE" w14:textId="77777777" w:rsidR="00BC19A9" w:rsidRPr="00870E21" w:rsidRDefault="00BC19A9" w:rsidP="00BC19A9">
            <w:pPr>
              <w:spacing w:line="276" w:lineRule="auto"/>
              <w:contextualSpacing/>
              <w:jc w:val="center"/>
              <w:rPr>
                <w:sz w:val="18"/>
                <w:szCs w:val="18"/>
              </w:rPr>
            </w:pPr>
            <w:r w:rsidRPr="00870E21">
              <w:rPr>
                <w:sz w:val="18"/>
                <w:szCs w:val="18"/>
              </w:rPr>
              <w:t>bff2c</w:t>
            </w:r>
          </w:p>
        </w:tc>
      </w:tr>
      <w:tr w:rsidR="00BC19A9" w:rsidRPr="00870E21" w14:paraId="21BFE6F6" w14:textId="77777777" w:rsidTr="00016412">
        <w:trPr>
          <w:trHeight w:val="476"/>
          <w:jc w:val="center"/>
        </w:trPr>
        <w:tc>
          <w:tcPr>
            <w:tcW w:w="2819" w:type="dxa"/>
            <w:shd w:val="clear" w:color="auto" w:fill="F2F2F2" w:themeFill="background1" w:themeFillShade="F2"/>
            <w:noWrap/>
            <w:vAlign w:val="center"/>
            <w:hideMark/>
          </w:tcPr>
          <w:p w14:paraId="6AFCF788" w14:textId="77777777" w:rsidR="00BC19A9" w:rsidRPr="00870E21" w:rsidRDefault="00BC19A9" w:rsidP="00BC19A9">
            <w:pPr>
              <w:spacing w:line="276" w:lineRule="auto"/>
              <w:contextualSpacing/>
              <w:jc w:val="left"/>
              <w:rPr>
                <w:b/>
                <w:bCs/>
                <w:sz w:val="18"/>
                <w:szCs w:val="18"/>
              </w:rPr>
            </w:pPr>
            <w:r w:rsidRPr="00870E21">
              <w:rPr>
                <w:b/>
                <w:bCs/>
                <w:sz w:val="18"/>
                <w:szCs w:val="18"/>
              </w:rPr>
              <w:t>Fecha de emisión</w:t>
            </w:r>
            <w:r w:rsidR="008B7E1A" w:rsidRPr="00870E21">
              <w:rPr>
                <w:b/>
                <w:bCs/>
                <w:sz w:val="18"/>
                <w:szCs w:val="18"/>
              </w:rPr>
              <w:t>:</w:t>
            </w:r>
          </w:p>
        </w:tc>
        <w:tc>
          <w:tcPr>
            <w:tcW w:w="3478" w:type="dxa"/>
            <w:shd w:val="clear" w:color="000000" w:fill="FFFFFF"/>
            <w:vAlign w:val="center"/>
            <w:hideMark/>
          </w:tcPr>
          <w:p w14:paraId="05B11B57" w14:textId="77777777" w:rsidR="00BC19A9" w:rsidRPr="00870E21" w:rsidRDefault="00BC19A9" w:rsidP="00BC19A9">
            <w:pPr>
              <w:spacing w:line="276" w:lineRule="auto"/>
              <w:contextualSpacing/>
              <w:jc w:val="center"/>
              <w:rPr>
                <w:sz w:val="18"/>
                <w:szCs w:val="18"/>
              </w:rPr>
            </w:pPr>
            <w:r w:rsidRPr="00870E21">
              <w:rPr>
                <w:sz w:val="18"/>
                <w:szCs w:val="18"/>
              </w:rPr>
              <w:t>8 de marzo 2019</w:t>
            </w:r>
          </w:p>
        </w:tc>
        <w:tc>
          <w:tcPr>
            <w:tcW w:w="3479" w:type="dxa"/>
            <w:shd w:val="clear" w:color="000000" w:fill="FFFFFF"/>
            <w:vAlign w:val="center"/>
            <w:hideMark/>
          </w:tcPr>
          <w:p w14:paraId="767280B0" w14:textId="77777777" w:rsidR="00BC19A9" w:rsidRPr="00870E21" w:rsidRDefault="00BC19A9" w:rsidP="00BC19A9">
            <w:pPr>
              <w:spacing w:line="276" w:lineRule="auto"/>
              <w:contextualSpacing/>
              <w:jc w:val="center"/>
              <w:rPr>
                <w:sz w:val="18"/>
                <w:szCs w:val="18"/>
              </w:rPr>
            </w:pPr>
            <w:r w:rsidRPr="00870E21">
              <w:rPr>
                <w:sz w:val="18"/>
                <w:szCs w:val="18"/>
              </w:rPr>
              <w:t>21 de junio del 2019</w:t>
            </w:r>
          </w:p>
        </w:tc>
      </w:tr>
      <w:tr w:rsidR="00BC19A9" w:rsidRPr="00870E21" w14:paraId="396DF713" w14:textId="77777777" w:rsidTr="00016412">
        <w:trPr>
          <w:trHeight w:val="476"/>
          <w:jc w:val="center"/>
        </w:trPr>
        <w:tc>
          <w:tcPr>
            <w:tcW w:w="2819" w:type="dxa"/>
            <w:shd w:val="clear" w:color="auto" w:fill="F2F2F2" w:themeFill="background1" w:themeFillShade="F2"/>
            <w:noWrap/>
            <w:vAlign w:val="center"/>
            <w:hideMark/>
          </w:tcPr>
          <w:p w14:paraId="5A0C2B21" w14:textId="77777777" w:rsidR="00BC19A9" w:rsidRPr="00870E21" w:rsidRDefault="00BC19A9" w:rsidP="00BC19A9">
            <w:pPr>
              <w:spacing w:line="276" w:lineRule="auto"/>
              <w:contextualSpacing/>
              <w:jc w:val="left"/>
              <w:rPr>
                <w:b/>
                <w:bCs/>
                <w:sz w:val="18"/>
                <w:szCs w:val="18"/>
              </w:rPr>
            </w:pPr>
            <w:r w:rsidRPr="00870E21">
              <w:rPr>
                <w:b/>
                <w:bCs/>
                <w:sz w:val="18"/>
                <w:szCs w:val="18"/>
              </w:rPr>
              <w:t>Fecha de vencimiento</w:t>
            </w:r>
            <w:r w:rsidR="008B7E1A" w:rsidRPr="00870E21">
              <w:rPr>
                <w:b/>
                <w:bCs/>
                <w:sz w:val="18"/>
                <w:szCs w:val="18"/>
              </w:rPr>
              <w:t>:</w:t>
            </w:r>
          </w:p>
        </w:tc>
        <w:tc>
          <w:tcPr>
            <w:tcW w:w="3478" w:type="dxa"/>
            <w:shd w:val="clear" w:color="000000" w:fill="FFFFFF"/>
            <w:vAlign w:val="center"/>
            <w:hideMark/>
          </w:tcPr>
          <w:p w14:paraId="1FDF80EF" w14:textId="77777777" w:rsidR="00BC19A9" w:rsidRPr="00870E21" w:rsidRDefault="00BC19A9" w:rsidP="00BC19A9">
            <w:pPr>
              <w:spacing w:line="276" w:lineRule="auto"/>
              <w:contextualSpacing/>
              <w:jc w:val="center"/>
              <w:rPr>
                <w:sz w:val="18"/>
                <w:szCs w:val="18"/>
              </w:rPr>
            </w:pPr>
            <w:r w:rsidRPr="00870E21">
              <w:rPr>
                <w:sz w:val="18"/>
                <w:szCs w:val="18"/>
              </w:rPr>
              <w:t>8 de febrero 2025</w:t>
            </w:r>
          </w:p>
        </w:tc>
        <w:tc>
          <w:tcPr>
            <w:tcW w:w="3479" w:type="dxa"/>
            <w:shd w:val="clear" w:color="000000" w:fill="FFFFFF"/>
            <w:vAlign w:val="center"/>
            <w:hideMark/>
          </w:tcPr>
          <w:p w14:paraId="5C621289" w14:textId="77777777" w:rsidR="00BC19A9" w:rsidRPr="00870E21" w:rsidRDefault="00BC19A9" w:rsidP="00BC19A9">
            <w:pPr>
              <w:spacing w:line="276" w:lineRule="auto"/>
              <w:contextualSpacing/>
              <w:jc w:val="center"/>
              <w:rPr>
                <w:sz w:val="18"/>
                <w:szCs w:val="18"/>
              </w:rPr>
            </w:pPr>
            <w:r w:rsidRPr="00870E21">
              <w:rPr>
                <w:sz w:val="18"/>
                <w:szCs w:val="18"/>
              </w:rPr>
              <w:t>21 de mayo del 2025</w:t>
            </w:r>
          </w:p>
        </w:tc>
      </w:tr>
      <w:tr w:rsidR="002B1AB9" w:rsidRPr="00870E21" w14:paraId="147E2484" w14:textId="77777777" w:rsidTr="00122811">
        <w:trPr>
          <w:trHeight w:val="476"/>
          <w:jc w:val="center"/>
        </w:trPr>
        <w:tc>
          <w:tcPr>
            <w:tcW w:w="2819" w:type="dxa"/>
            <w:shd w:val="clear" w:color="auto" w:fill="F2F2F2" w:themeFill="background1" w:themeFillShade="F2"/>
            <w:noWrap/>
            <w:vAlign w:val="center"/>
          </w:tcPr>
          <w:p w14:paraId="4AAC5D8E" w14:textId="77777777" w:rsidR="002B1AB9" w:rsidRPr="00870E21" w:rsidRDefault="002B1AB9" w:rsidP="00BC19A9">
            <w:pPr>
              <w:spacing w:line="276" w:lineRule="auto"/>
              <w:contextualSpacing/>
              <w:jc w:val="left"/>
              <w:rPr>
                <w:b/>
                <w:bCs/>
                <w:sz w:val="18"/>
                <w:szCs w:val="18"/>
              </w:rPr>
            </w:pPr>
            <w:r w:rsidRPr="00870E21">
              <w:rPr>
                <w:b/>
                <w:bCs/>
                <w:sz w:val="18"/>
                <w:szCs w:val="18"/>
              </w:rPr>
              <w:t>Forma de representación:</w:t>
            </w:r>
          </w:p>
        </w:tc>
        <w:tc>
          <w:tcPr>
            <w:tcW w:w="6957" w:type="dxa"/>
            <w:gridSpan w:val="2"/>
            <w:shd w:val="clear" w:color="auto" w:fill="auto"/>
            <w:vAlign w:val="center"/>
          </w:tcPr>
          <w:p w14:paraId="4F94A4AB" w14:textId="0A7EFD4F" w:rsidR="002B1AB9" w:rsidRPr="00870E21" w:rsidRDefault="002B1AB9" w:rsidP="002B1AB9">
            <w:pPr>
              <w:spacing w:line="276" w:lineRule="auto"/>
              <w:contextualSpacing/>
              <w:jc w:val="center"/>
              <w:rPr>
                <w:sz w:val="18"/>
                <w:szCs w:val="18"/>
              </w:rPr>
            </w:pPr>
            <w:r w:rsidRPr="00870E21">
              <w:rPr>
                <w:sz w:val="18"/>
                <w:szCs w:val="18"/>
              </w:rPr>
              <w:t>Anotación en cuenta</w:t>
            </w:r>
          </w:p>
        </w:tc>
      </w:tr>
      <w:tr w:rsidR="002B1AB9" w:rsidRPr="00870E21" w14:paraId="27B8E89A" w14:textId="77777777" w:rsidTr="00C757B7">
        <w:trPr>
          <w:trHeight w:val="476"/>
          <w:jc w:val="center"/>
        </w:trPr>
        <w:tc>
          <w:tcPr>
            <w:tcW w:w="2819" w:type="dxa"/>
            <w:shd w:val="clear" w:color="auto" w:fill="F2F2F2" w:themeFill="background1" w:themeFillShade="F2"/>
            <w:noWrap/>
            <w:vAlign w:val="center"/>
          </w:tcPr>
          <w:p w14:paraId="464BA11D" w14:textId="77777777" w:rsidR="002B1AB9" w:rsidRPr="00870E21" w:rsidRDefault="002B1AB9" w:rsidP="00BC19A9">
            <w:pPr>
              <w:spacing w:line="276" w:lineRule="auto"/>
              <w:contextualSpacing/>
              <w:jc w:val="left"/>
              <w:rPr>
                <w:b/>
                <w:bCs/>
                <w:sz w:val="18"/>
                <w:szCs w:val="18"/>
              </w:rPr>
            </w:pPr>
            <w:r w:rsidRPr="00870E21">
              <w:rPr>
                <w:b/>
                <w:bCs/>
                <w:sz w:val="18"/>
                <w:szCs w:val="18"/>
              </w:rPr>
              <w:t>Tasa de interés bruta (1):</w:t>
            </w:r>
          </w:p>
        </w:tc>
        <w:tc>
          <w:tcPr>
            <w:tcW w:w="6957" w:type="dxa"/>
            <w:gridSpan w:val="2"/>
            <w:shd w:val="clear" w:color="auto" w:fill="auto"/>
            <w:vAlign w:val="center"/>
          </w:tcPr>
          <w:p w14:paraId="2207FE71" w14:textId="5C458066" w:rsidR="002B1AB9" w:rsidRPr="00870E21" w:rsidRDefault="002B1AB9" w:rsidP="002B1AB9">
            <w:pPr>
              <w:spacing w:line="276" w:lineRule="auto"/>
              <w:contextualSpacing/>
              <w:jc w:val="center"/>
              <w:rPr>
                <w:sz w:val="18"/>
                <w:szCs w:val="18"/>
              </w:rPr>
            </w:pPr>
            <w:r w:rsidRPr="00870E21">
              <w:rPr>
                <w:sz w:val="18"/>
                <w:szCs w:val="18"/>
              </w:rPr>
              <w:t>Tasa Básica Pasiva (TBP)+2,75%</w:t>
            </w:r>
          </w:p>
        </w:tc>
      </w:tr>
      <w:tr w:rsidR="00BC19A9" w:rsidRPr="00870E21" w14:paraId="11048E98" w14:textId="77777777" w:rsidTr="00016412">
        <w:trPr>
          <w:trHeight w:val="476"/>
          <w:jc w:val="center"/>
        </w:trPr>
        <w:tc>
          <w:tcPr>
            <w:tcW w:w="2819" w:type="dxa"/>
            <w:shd w:val="clear" w:color="auto" w:fill="F2F2F2" w:themeFill="background1" w:themeFillShade="F2"/>
            <w:noWrap/>
            <w:vAlign w:val="center"/>
          </w:tcPr>
          <w:p w14:paraId="7BC03495" w14:textId="77777777" w:rsidR="00BC19A9" w:rsidRPr="00870E21" w:rsidRDefault="00BC19A9" w:rsidP="00BC19A9">
            <w:pPr>
              <w:spacing w:line="276" w:lineRule="auto"/>
              <w:contextualSpacing/>
              <w:jc w:val="left"/>
              <w:rPr>
                <w:b/>
                <w:bCs/>
                <w:sz w:val="18"/>
                <w:szCs w:val="18"/>
              </w:rPr>
            </w:pPr>
            <w:r w:rsidRPr="00870E21">
              <w:rPr>
                <w:b/>
                <w:bCs/>
                <w:sz w:val="18"/>
                <w:szCs w:val="18"/>
              </w:rPr>
              <w:t>Tasa de interés neta (2)</w:t>
            </w:r>
            <w:r w:rsidR="008B7E1A" w:rsidRPr="00870E21">
              <w:rPr>
                <w:b/>
                <w:bCs/>
                <w:sz w:val="18"/>
                <w:szCs w:val="18"/>
              </w:rPr>
              <w:t>:</w:t>
            </w:r>
          </w:p>
        </w:tc>
        <w:tc>
          <w:tcPr>
            <w:tcW w:w="6957" w:type="dxa"/>
            <w:gridSpan w:val="2"/>
            <w:shd w:val="clear" w:color="auto" w:fill="auto"/>
            <w:vAlign w:val="center"/>
          </w:tcPr>
          <w:p w14:paraId="17AE33C3" w14:textId="77777777" w:rsidR="00BC19A9" w:rsidRPr="00870E21" w:rsidRDefault="00BC19A9" w:rsidP="00BC19A9">
            <w:pPr>
              <w:spacing w:line="276" w:lineRule="auto"/>
              <w:contextualSpacing/>
              <w:jc w:val="center"/>
              <w:rPr>
                <w:sz w:val="18"/>
                <w:szCs w:val="18"/>
              </w:rPr>
            </w:pPr>
            <w:r w:rsidRPr="00870E21">
              <w:rPr>
                <w:sz w:val="18"/>
                <w:szCs w:val="18"/>
              </w:rPr>
              <w:t>Tasa Bruta menos impuesto sobre la renta</w:t>
            </w:r>
          </w:p>
        </w:tc>
      </w:tr>
      <w:tr w:rsidR="00BC19A9" w:rsidRPr="00870E21" w14:paraId="2D9FCE11" w14:textId="77777777" w:rsidTr="00016412">
        <w:trPr>
          <w:trHeight w:val="476"/>
          <w:jc w:val="center"/>
        </w:trPr>
        <w:tc>
          <w:tcPr>
            <w:tcW w:w="2819" w:type="dxa"/>
            <w:shd w:val="clear" w:color="auto" w:fill="F2F2F2" w:themeFill="background1" w:themeFillShade="F2"/>
            <w:noWrap/>
            <w:vAlign w:val="center"/>
          </w:tcPr>
          <w:p w14:paraId="76DF0D05" w14:textId="77777777" w:rsidR="00BC19A9" w:rsidRPr="00870E21" w:rsidRDefault="00BC19A9" w:rsidP="00BC19A9">
            <w:pPr>
              <w:spacing w:line="276" w:lineRule="auto"/>
              <w:contextualSpacing/>
              <w:jc w:val="left"/>
              <w:rPr>
                <w:b/>
                <w:bCs/>
                <w:sz w:val="18"/>
                <w:szCs w:val="18"/>
              </w:rPr>
            </w:pPr>
            <w:r w:rsidRPr="00870E21">
              <w:rPr>
                <w:b/>
                <w:bCs/>
                <w:sz w:val="18"/>
                <w:szCs w:val="18"/>
              </w:rPr>
              <w:t>Moneda</w:t>
            </w:r>
            <w:r w:rsidR="008B7E1A" w:rsidRPr="00870E21">
              <w:rPr>
                <w:b/>
                <w:bCs/>
                <w:sz w:val="18"/>
                <w:szCs w:val="18"/>
              </w:rPr>
              <w:t>:</w:t>
            </w:r>
          </w:p>
        </w:tc>
        <w:tc>
          <w:tcPr>
            <w:tcW w:w="6957" w:type="dxa"/>
            <w:gridSpan w:val="2"/>
            <w:shd w:val="clear" w:color="auto" w:fill="auto"/>
            <w:vAlign w:val="center"/>
          </w:tcPr>
          <w:p w14:paraId="660374AC" w14:textId="77777777" w:rsidR="00BC19A9" w:rsidRPr="00870E21" w:rsidRDefault="00BC19A9" w:rsidP="00BC19A9">
            <w:pPr>
              <w:spacing w:line="276" w:lineRule="auto"/>
              <w:contextualSpacing/>
              <w:jc w:val="center"/>
              <w:rPr>
                <w:sz w:val="18"/>
                <w:szCs w:val="18"/>
              </w:rPr>
            </w:pPr>
            <w:r w:rsidRPr="00870E21">
              <w:rPr>
                <w:sz w:val="18"/>
                <w:szCs w:val="18"/>
              </w:rPr>
              <w:t>Colones</w:t>
            </w:r>
          </w:p>
        </w:tc>
      </w:tr>
      <w:tr w:rsidR="00BC19A9" w:rsidRPr="00870E21" w14:paraId="6CD6A394" w14:textId="77777777" w:rsidTr="00016412">
        <w:trPr>
          <w:trHeight w:val="476"/>
          <w:jc w:val="center"/>
        </w:trPr>
        <w:tc>
          <w:tcPr>
            <w:tcW w:w="2819" w:type="dxa"/>
            <w:shd w:val="clear" w:color="auto" w:fill="F2F2F2" w:themeFill="background1" w:themeFillShade="F2"/>
            <w:noWrap/>
            <w:vAlign w:val="center"/>
            <w:hideMark/>
          </w:tcPr>
          <w:p w14:paraId="66B12503" w14:textId="77777777" w:rsidR="00BC19A9" w:rsidRPr="00870E21" w:rsidRDefault="00BC19A9" w:rsidP="00BC19A9">
            <w:pPr>
              <w:spacing w:line="276" w:lineRule="auto"/>
              <w:contextualSpacing/>
              <w:jc w:val="left"/>
              <w:rPr>
                <w:b/>
                <w:bCs/>
                <w:sz w:val="18"/>
                <w:szCs w:val="18"/>
              </w:rPr>
            </w:pPr>
            <w:r w:rsidRPr="00870E21">
              <w:rPr>
                <w:b/>
                <w:bCs/>
                <w:sz w:val="18"/>
                <w:szCs w:val="18"/>
              </w:rPr>
              <w:t>Denominación o valor facial</w:t>
            </w:r>
            <w:r w:rsidR="008B7E1A" w:rsidRPr="00870E21">
              <w:rPr>
                <w:b/>
                <w:bCs/>
                <w:sz w:val="18"/>
                <w:szCs w:val="18"/>
              </w:rPr>
              <w:t>:</w:t>
            </w:r>
          </w:p>
        </w:tc>
        <w:tc>
          <w:tcPr>
            <w:tcW w:w="6957" w:type="dxa"/>
            <w:gridSpan w:val="2"/>
            <w:shd w:val="clear" w:color="auto" w:fill="auto"/>
            <w:vAlign w:val="center"/>
            <w:hideMark/>
          </w:tcPr>
          <w:p w14:paraId="34E5BED4" w14:textId="77777777" w:rsidR="00BC19A9" w:rsidRPr="00870E21" w:rsidRDefault="00BC19A9" w:rsidP="00BC19A9">
            <w:pPr>
              <w:spacing w:line="276" w:lineRule="auto"/>
              <w:contextualSpacing/>
              <w:jc w:val="center"/>
              <w:rPr>
                <w:sz w:val="18"/>
                <w:szCs w:val="18"/>
              </w:rPr>
            </w:pPr>
            <w:r w:rsidRPr="00870E21">
              <w:rPr>
                <w:sz w:val="18"/>
                <w:szCs w:val="18"/>
              </w:rPr>
              <w:t>¢1.000.000 (Un millón)</w:t>
            </w:r>
          </w:p>
        </w:tc>
      </w:tr>
      <w:tr w:rsidR="00BC19A9" w:rsidRPr="00870E21" w14:paraId="139C184E" w14:textId="77777777" w:rsidTr="00016412">
        <w:trPr>
          <w:trHeight w:val="476"/>
          <w:jc w:val="center"/>
        </w:trPr>
        <w:tc>
          <w:tcPr>
            <w:tcW w:w="2819" w:type="dxa"/>
            <w:shd w:val="clear" w:color="auto" w:fill="F2F2F2" w:themeFill="background1" w:themeFillShade="F2"/>
            <w:vAlign w:val="center"/>
            <w:hideMark/>
          </w:tcPr>
          <w:p w14:paraId="014E596F" w14:textId="77777777" w:rsidR="00BC19A9" w:rsidRPr="00870E21" w:rsidRDefault="00BC19A9" w:rsidP="00BC19A9">
            <w:pPr>
              <w:spacing w:line="276" w:lineRule="auto"/>
              <w:contextualSpacing/>
              <w:jc w:val="left"/>
              <w:rPr>
                <w:b/>
                <w:bCs/>
                <w:sz w:val="18"/>
                <w:szCs w:val="18"/>
              </w:rPr>
            </w:pPr>
            <w:r w:rsidRPr="00870E21">
              <w:rPr>
                <w:b/>
                <w:bCs/>
                <w:sz w:val="18"/>
                <w:szCs w:val="18"/>
              </w:rPr>
              <w:t>Forma de colocación</w:t>
            </w:r>
            <w:r w:rsidR="008B7E1A" w:rsidRPr="00870E21">
              <w:rPr>
                <w:b/>
                <w:bCs/>
                <w:sz w:val="18"/>
                <w:szCs w:val="18"/>
              </w:rPr>
              <w:t>:</w:t>
            </w:r>
          </w:p>
        </w:tc>
        <w:tc>
          <w:tcPr>
            <w:tcW w:w="6957" w:type="dxa"/>
            <w:gridSpan w:val="2"/>
            <w:shd w:val="clear" w:color="auto" w:fill="auto"/>
            <w:vAlign w:val="center"/>
            <w:hideMark/>
          </w:tcPr>
          <w:p w14:paraId="35C9A3C2" w14:textId="77777777" w:rsidR="00BC19A9" w:rsidRPr="00870E21" w:rsidRDefault="00BC19A9" w:rsidP="00BC19A9">
            <w:pPr>
              <w:spacing w:line="276" w:lineRule="auto"/>
              <w:contextualSpacing/>
              <w:jc w:val="center"/>
              <w:rPr>
                <w:sz w:val="18"/>
                <w:szCs w:val="18"/>
              </w:rPr>
            </w:pPr>
            <w:r w:rsidRPr="00870E21">
              <w:rPr>
                <w:sz w:val="18"/>
                <w:szCs w:val="18"/>
              </w:rPr>
              <w:t>Suscripción en firme</w:t>
            </w:r>
          </w:p>
        </w:tc>
      </w:tr>
      <w:tr w:rsidR="00BC19A9" w:rsidRPr="00870E21" w14:paraId="1ED76FA6" w14:textId="77777777" w:rsidTr="00016412">
        <w:trPr>
          <w:trHeight w:val="476"/>
          <w:jc w:val="center"/>
        </w:trPr>
        <w:tc>
          <w:tcPr>
            <w:tcW w:w="2819" w:type="dxa"/>
            <w:shd w:val="clear" w:color="auto" w:fill="F2F2F2" w:themeFill="background1" w:themeFillShade="F2"/>
            <w:vAlign w:val="center"/>
            <w:hideMark/>
          </w:tcPr>
          <w:p w14:paraId="665D2A92" w14:textId="77777777" w:rsidR="00BC19A9" w:rsidRPr="00870E21" w:rsidRDefault="00BC19A9" w:rsidP="00BC19A9">
            <w:pPr>
              <w:spacing w:line="276" w:lineRule="auto"/>
              <w:contextualSpacing/>
              <w:jc w:val="left"/>
              <w:rPr>
                <w:b/>
                <w:bCs/>
                <w:sz w:val="18"/>
                <w:szCs w:val="18"/>
              </w:rPr>
            </w:pPr>
            <w:r w:rsidRPr="00870E21">
              <w:rPr>
                <w:b/>
                <w:bCs/>
                <w:sz w:val="18"/>
                <w:szCs w:val="18"/>
              </w:rPr>
              <w:t>Factor de cálculo</w:t>
            </w:r>
            <w:r w:rsidR="008B7E1A" w:rsidRPr="00870E21">
              <w:rPr>
                <w:b/>
                <w:bCs/>
                <w:sz w:val="18"/>
                <w:szCs w:val="18"/>
              </w:rPr>
              <w:t>:</w:t>
            </w:r>
          </w:p>
        </w:tc>
        <w:tc>
          <w:tcPr>
            <w:tcW w:w="6957" w:type="dxa"/>
            <w:gridSpan w:val="2"/>
            <w:shd w:val="clear" w:color="auto" w:fill="auto"/>
            <w:vAlign w:val="center"/>
            <w:hideMark/>
          </w:tcPr>
          <w:p w14:paraId="1F3712C2" w14:textId="77777777" w:rsidR="00BC19A9" w:rsidRPr="00870E21" w:rsidRDefault="00BC19A9" w:rsidP="00BC19A9">
            <w:pPr>
              <w:spacing w:line="276" w:lineRule="auto"/>
              <w:contextualSpacing/>
              <w:jc w:val="center"/>
              <w:rPr>
                <w:sz w:val="18"/>
                <w:szCs w:val="18"/>
              </w:rPr>
            </w:pPr>
            <w:r w:rsidRPr="00870E21">
              <w:rPr>
                <w:sz w:val="18"/>
                <w:szCs w:val="18"/>
              </w:rPr>
              <w:t>30/360</w:t>
            </w:r>
          </w:p>
        </w:tc>
      </w:tr>
      <w:tr w:rsidR="00BC19A9" w:rsidRPr="00870E21" w14:paraId="700CF122" w14:textId="77777777" w:rsidTr="00016412">
        <w:trPr>
          <w:trHeight w:val="476"/>
          <w:jc w:val="center"/>
        </w:trPr>
        <w:tc>
          <w:tcPr>
            <w:tcW w:w="2819" w:type="dxa"/>
            <w:shd w:val="clear" w:color="auto" w:fill="F2F2F2" w:themeFill="background1" w:themeFillShade="F2"/>
            <w:vAlign w:val="center"/>
            <w:hideMark/>
          </w:tcPr>
          <w:p w14:paraId="49E2FE9B" w14:textId="77777777" w:rsidR="00BC19A9" w:rsidRPr="00870E21" w:rsidRDefault="00BC19A9" w:rsidP="00BC19A9">
            <w:pPr>
              <w:spacing w:line="276" w:lineRule="auto"/>
              <w:contextualSpacing/>
              <w:jc w:val="left"/>
              <w:rPr>
                <w:b/>
                <w:bCs/>
                <w:sz w:val="18"/>
                <w:szCs w:val="18"/>
              </w:rPr>
            </w:pPr>
            <w:r w:rsidRPr="00870E21">
              <w:rPr>
                <w:b/>
                <w:bCs/>
                <w:sz w:val="18"/>
                <w:szCs w:val="18"/>
              </w:rPr>
              <w:t>Periodicidad</w:t>
            </w:r>
            <w:r w:rsidR="008B7E1A" w:rsidRPr="00870E21">
              <w:rPr>
                <w:b/>
                <w:bCs/>
                <w:sz w:val="18"/>
                <w:szCs w:val="18"/>
              </w:rPr>
              <w:t>:</w:t>
            </w:r>
          </w:p>
        </w:tc>
        <w:tc>
          <w:tcPr>
            <w:tcW w:w="6957" w:type="dxa"/>
            <w:gridSpan w:val="2"/>
            <w:shd w:val="clear" w:color="auto" w:fill="auto"/>
            <w:vAlign w:val="center"/>
            <w:hideMark/>
          </w:tcPr>
          <w:p w14:paraId="244E6F34" w14:textId="77777777" w:rsidR="00BC19A9" w:rsidRPr="00870E21" w:rsidRDefault="00BC19A9" w:rsidP="00BC19A9">
            <w:pPr>
              <w:spacing w:line="276" w:lineRule="auto"/>
              <w:contextualSpacing/>
              <w:jc w:val="center"/>
              <w:rPr>
                <w:sz w:val="18"/>
                <w:szCs w:val="18"/>
              </w:rPr>
            </w:pPr>
            <w:r w:rsidRPr="00870E21">
              <w:rPr>
                <w:sz w:val="18"/>
                <w:szCs w:val="18"/>
              </w:rPr>
              <w:t>Trimestral</w:t>
            </w:r>
          </w:p>
        </w:tc>
      </w:tr>
      <w:tr w:rsidR="00BC19A9" w:rsidRPr="00870E21" w14:paraId="78E35826" w14:textId="77777777" w:rsidTr="00016412">
        <w:trPr>
          <w:trHeight w:val="476"/>
          <w:jc w:val="center"/>
        </w:trPr>
        <w:tc>
          <w:tcPr>
            <w:tcW w:w="2819" w:type="dxa"/>
            <w:shd w:val="clear" w:color="auto" w:fill="F2F2F2" w:themeFill="background1" w:themeFillShade="F2"/>
            <w:noWrap/>
            <w:vAlign w:val="center"/>
            <w:hideMark/>
          </w:tcPr>
          <w:p w14:paraId="3B8B9DFD" w14:textId="77777777" w:rsidR="00BC19A9" w:rsidRPr="00870E21" w:rsidRDefault="00BC19A9" w:rsidP="00BC19A9">
            <w:pPr>
              <w:spacing w:line="276" w:lineRule="auto"/>
              <w:contextualSpacing/>
              <w:jc w:val="left"/>
              <w:rPr>
                <w:b/>
                <w:bCs/>
                <w:sz w:val="18"/>
                <w:szCs w:val="18"/>
              </w:rPr>
            </w:pPr>
            <w:r w:rsidRPr="00870E21">
              <w:rPr>
                <w:b/>
                <w:bCs/>
                <w:sz w:val="18"/>
                <w:szCs w:val="18"/>
              </w:rPr>
              <w:t>Ley de Circulación</w:t>
            </w:r>
            <w:r w:rsidR="008B7E1A" w:rsidRPr="00870E21">
              <w:rPr>
                <w:b/>
                <w:bCs/>
                <w:sz w:val="18"/>
                <w:szCs w:val="18"/>
              </w:rPr>
              <w:t>:</w:t>
            </w:r>
          </w:p>
        </w:tc>
        <w:tc>
          <w:tcPr>
            <w:tcW w:w="6957" w:type="dxa"/>
            <w:gridSpan w:val="2"/>
            <w:shd w:val="clear" w:color="auto" w:fill="auto"/>
            <w:vAlign w:val="center"/>
            <w:hideMark/>
          </w:tcPr>
          <w:p w14:paraId="7638B777" w14:textId="77777777" w:rsidR="00BC19A9" w:rsidRPr="00870E21" w:rsidRDefault="00BC19A9" w:rsidP="00BC19A9">
            <w:pPr>
              <w:spacing w:line="276" w:lineRule="auto"/>
              <w:contextualSpacing/>
              <w:jc w:val="center"/>
              <w:rPr>
                <w:sz w:val="18"/>
                <w:szCs w:val="18"/>
              </w:rPr>
            </w:pPr>
            <w:r w:rsidRPr="00870E21">
              <w:rPr>
                <w:sz w:val="18"/>
                <w:szCs w:val="18"/>
              </w:rPr>
              <w:t>A la orden</w:t>
            </w:r>
          </w:p>
        </w:tc>
      </w:tr>
      <w:tr w:rsidR="00BC19A9" w:rsidRPr="00870E21" w14:paraId="79357E4D" w14:textId="77777777" w:rsidTr="00016412">
        <w:trPr>
          <w:trHeight w:val="476"/>
          <w:jc w:val="center"/>
        </w:trPr>
        <w:tc>
          <w:tcPr>
            <w:tcW w:w="2819" w:type="dxa"/>
            <w:shd w:val="clear" w:color="auto" w:fill="F2F2F2" w:themeFill="background1" w:themeFillShade="F2"/>
            <w:noWrap/>
            <w:vAlign w:val="center"/>
            <w:hideMark/>
          </w:tcPr>
          <w:p w14:paraId="44B996D3" w14:textId="77777777" w:rsidR="00BC19A9" w:rsidRPr="00870E21" w:rsidRDefault="00BC19A9" w:rsidP="00BC19A9">
            <w:pPr>
              <w:spacing w:line="276" w:lineRule="auto"/>
              <w:contextualSpacing/>
              <w:jc w:val="left"/>
              <w:rPr>
                <w:b/>
                <w:bCs/>
                <w:sz w:val="18"/>
                <w:szCs w:val="18"/>
              </w:rPr>
            </w:pPr>
            <w:r w:rsidRPr="00870E21">
              <w:rPr>
                <w:b/>
                <w:bCs/>
                <w:sz w:val="18"/>
                <w:szCs w:val="18"/>
              </w:rPr>
              <w:t>Calificadora de Riesgo</w:t>
            </w:r>
            <w:r w:rsidR="008B7E1A" w:rsidRPr="00870E21">
              <w:rPr>
                <w:b/>
                <w:bCs/>
                <w:sz w:val="18"/>
                <w:szCs w:val="18"/>
              </w:rPr>
              <w:t>:</w:t>
            </w:r>
          </w:p>
        </w:tc>
        <w:tc>
          <w:tcPr>
            <w:tcW w:w="6957" w:type="dxa"/>
            <w:gridSpan w:val="2"/>
            <w:shd w:val="clear" w:color="auto" w:fill="auto"/>
            <w:vAlign w:val="center"/>
            <w:hideMark/>
          </w:tcPr>
          <w:p w14:paraId="1EDC0195" w14:textId="77777777" w:rsidR="00BC19A9" w:rsidRPr="00870E21" w:rsidRDefault="00BC19A9" w:rsidP="00BC19A9">
            <w:pPr>
              <w:spacing w:line="276" w:lineRule="auto"/>
              <w:contextualSpacing/>
              <w:jc w:val="center"/>
              <w:rPr>
                <w:sz w:val="18"/>
                <w:szCs w:val="18"/>
              </w:rPr>
            </w:pPr>
            <w:r w:rsidRPr="00870E21">
              <w:rPr>
                <w:sz w:val="18"/>
                <w:szCs w:val="18"/>
              </w:rPr>
              <w:t>Sociedad Calificadora de Riesgo Centroamericana, S.A.</w:t>
            </w:r>
          </w:p>
        </w:tc>
      </w:tr>
      <w:tr w:rsidR="00BC19A9" w:rsidRPr="00870E21" w14:paraId="05D4A00D" w14:textId="77777777" w:rsidTr="00016412">
        <w:trPr>
          <w:trHeight w:val="476"/>
          <w:jc w:val="center"/>
        </w:trPr>
        <w:tc>
          <w:tcPr>
            <w:tcW w:w="2819" w:type="dxa"/>
            <w:shd w:val="clear" w:color="auto" w:fill="F2F2F2" w:themeFill="background1" w:themeFillShade="F2"/>
            <w:noWrap/>
            <w:vAlign w:val="center"/>
            <w:hideMark/>
          </w:tcPr>
          <w:p w14:paraId="143B53A0" w14:textId="77777777" w:rsidR="00BC19A9" w:rsidRPr="00870E21" w:rsidRDefault="00BC19A9" w:rsidP="00BC19A9">
            <w:pPr>
              <w:spacing w:line="276" w:lineRule="auto"/>
              <w:contextualSpacing/>
              <w:jc w:val="left"/>
              <w:rPr>
                <w:b/>
                <w:bCs/>
                <w:sz w:val="18"/>
                <w:szCs w:val="18"/>
              </w:rPr>
            </w:pPr>
            <w:r w:rsidRPr="00870E21">
              <w:rPr>
                <w:b/>
                <w:bCs/>
                <w:sz w:val="18"/>
                <w:szCs w:val="18"/>
              </w:rPr>
              <w:t>Calificación de Riesgo</w:t>
            </w:r>
            <w:r w:rsidR="008B7E1A" w:rsidRPr="00870E21">
              <w:rPr>
                <w:b/>
                <w:bCs/>
                <w:sz w:val="18"/>
                <w:szCs w:val="18"/>
              </w:rPr>
              <w:t>:</w:t>
            </w:r>
          </w:p>
        </w:tc>
        <w:tc>
          <w:tcPr>
            <w:tcW w:w="6957" w:type="dxa"/>
            <w:gridSpan w:val="2"/>
            <w:shd w:val="clear" w:color="auto" w:fill="auto"/>
            <w:vAlign w:val="center"/>
            <w:hideMark/>
          </w:tcPr>
          <w:p w14:paraId="4303DA25" w14:textId="77777777" w:rsidR="00BC19A9" w:rsidRPr="00870E21" w:rsidRDefault="00BC19A9" w:rsidP="00BC19A9">
            <w:pPr>
              <w:spacing w:line="276" w:lineRule="auto"/>
              <w:contextualSpacing/>
              <w:jc w:val="center"/>
              <w:rPr>
                <w:sz w:val="18"/>
                <w:szCs w:val="18"/>
              </w:rPr>
            </w:pPr>
            <w:proofErr w:type="spellStart"/>
            <w:r w:rsidRPr="00870E21">
              <w:rPr>
                <w:sz w:val="18"/>
                <w:szCs w:val="18"/>
              </w:rPr>
              <w:t>Scr</w:t>
            </w:r>
            <w:proofErr w:type="spellEnd"/>
            <w:r w:rsidRPr="00870E21">
              <w:rPr>
                <w:sz w:val="18"/>
                <w:szCs w:val="18"/>
              </w:rPr>
              <w:t xml:space="preserve"> AAA (CR)</w:t>
            </w:r>
          </w:p>
        </w:tc>
      </w:tr>
      <w:tr w:rsidR="00BC19A9" w:rsidRPr="00870E21" w14:paraId="1BBD17BC" w14:textId="77777777" w:rsidTr="00016412">
        <w:trPr>
          <w:trHeight w:val="476"/>
          <w:jc w:val="center"/>
        </w:trPr>
        <w:tc>
          <w:tcPr>
            <w:tcW w:w="2819" w:type="dxa"/>
            <w:shd w:val="clear" w:color="auto" w:fill="F2F2F2" w:themeFill="background1" w:themeFillShade="F2"/>
            <w:noWrap/>
            <w:vAlign w:val="center"/>
          </w:tcPr>
          <w:p w14:paraId="490CC7B2" w14:textId="77777777" w:rsidR="00BC19A9" w:rsidRPr="00870E21" w:rsidRDefault="00BC19A9" w:rsidP="00BC19A9">
            <w:pPr>
              <w:spacing w:line="276" w:lineRule="auto"/>
              <w:contextualSpacing/>
              <w:jc w:val="left"/>
              <w:rPr>
                <w:b/>
                <w:bCs/>
                <w:sz w:val="18"/>
                <w:szCs w:val="18"/>
              </w:rPr>
            </w:pPr>
            <w:r w:rsidRPr="00870E21">
              <w:rPr>
                <w:b/>
                <w:bCs/>
                <w:sz w:val="18"/>
                <w:szCs w:val="18"/>
              </w:rPr>
              <w:t>Otras características</w:t>
            </w:r>
            <w:r w:rsidR="008B7E1A" w:rsidRPr="00870E21">
              <w:rPr>
                <w:b/>
                <w:bCs/>
                <w:sz w:val="18"/>
                <w:szCs w:val="18"/>
              </w:rPr>
              <w:t>:</w:t>
            </w:r>
          </w:p>
        </w:tc>
        <w:tc>
          <w:tcPr>
            <w:tcW w:w="6957" w:type="dxa"/>
            <w:gridSpan w:val="2"/>
            <w:shd w:val="clear" w:color="auto" w:fill="auto"/>
            <w:vAlign w:val="center"/>
          </w:tcPr>
          <w:p w14:paraId="0A55E19E" w14:textId="77777777" w:rsidR="00BC19A9" w:rsidRPr="00870E21" w:rsidRDefault="00BC19A9" w:rsidP="00BC19A9">
            <w:pPr>
              <w:spacing w:line="276" w:lineRule="auto"/>
              <w:contextualSpacing/>
              <w:jc w:val="center"/>
              <w:rPr>
                <w:sz w:val="18"/>
                <w:szCs w:val="18"/>
              </w:rPr>
            </w:pPr>
            <w:r w:rsidRPr="00870E21">
              <w:rPr>
                <w:sz w:val="18"/>
                <w:szCs w:val="18"/>
              </w:rPr>
              <w:t>El último cupón se ajustará a la fecha de vencimiento</w:t>
            </w:r>
          </w:p>
        </w:tc>
      </w:tr>
    </w:tbl>
    <w:p w14:paraId="404436A7" w14:textId="77777777" w:rsidR="00DA31F3" w:rsidRPr="00870E21" w:rsidRDefault="00DA31F3" w:rsidP="00181231">
      <w:pPr>
        <w:spacing w:line="240" w:lineRule="auto"/>
        <w:rPr>
          <w:color w:val="7F7F7F" w:themeColor="text1" w:themeTint="80"/>
          <w:sz w:val="16"/>
          <w:szCs w:val="18"/>
        </w:rPr>
      </w:pPr>
      <w:r w:rsidRPr="00870E21">
        <w:rPr>
          <w:color w:val="7F7F7F" w:themeColor="text1" w:themeTint="80"/>
          <w:sz w:val="16"/>
          <w:szCs w:val="18"/>
        </w:rPr>
        <w:t>Notas</w:t>
      </w:r>
      <w:r w:rsidR="00181231" w:rsidRPr="00870E21">
        <w:rPr>
          <w:color w:val="7F7F7F" w:themeColor="text1" w:themeTint="80"/>
          <w:sz w:val="16"/>
          <w:szCs w:val="18"/>
        </w:rPr>
        <w:t>:</w:t>
      </w:r>
    </w:p>
    <w:p w14:paraId="13F176B8" w14:textId="77777777" w:rsidR="00DA31F3" w:rsidRPr="00870E21" w:rsidRDefault="00DA31F3" w:rsidP="00DA31F3">
      <w:pPr>
        <w:spacing w:line="240" w:lineRule="auto"/>
        <w:rPr>
          <w:color w:val="7F7F7F" w:themeColor="text1" w:themeTint="80"/>
          <w:sz w:val="16"/>
          <w:szCs w:val="18"/>
        </w:rPr>
      </w:pPr>
      <w:r w:rsidRPr="00870E21">
        <w:rPr>
          <w:color w:val="7F7F7F" w:themeColor="text1" w:themeTint="80"/>
          <w:sz w:val="16"/>
          <w:szCs w:val="18"/>
        </w:rPr>
        <w:t xml:space="preserve">(1) </w:t>
      </w:r>
      <w:r w:rsidR="001E549C" w:rsidRPr="00870E21">
        <w:rPr>
          <w:color w:val="7F7F7F" w:themeColor="text1" w:themeTint="80"/>
          <w:sz w:val="16"/>
          <w:szCs w:val="18"/>
        </w:rPr>
        <w:t>De conformidad con el apartado de tasas de interés del presente prospecto</w:t>
      </w:r>
      <w:r w:rsidR="00D0080E" w:rsidRPr="00870E21">
        <w:rPr>
          <w:color w:val="7F7F7F" w:themeColor="text1" w:themeTint="80"/>
          <w:sz w:val="16"/>
          <w:szCs w:val="18"/>
        </w:rPr>
        <w:t>.</w:t>
      </w:r>
    </w:p>
    <w:p w14:paraId="31642059" w14:textId="77777777" w:rsidR="00DA31F3" w:rsidRPr="00870E21" w:rsidRDefault="00DA31F3" w:rsidP="00E7766A">
      <w:pPr>
        <w:spacing w:line="240" w:lineRule="auto"/>
        <w:rPr>
          <w:color w:val="7F7F7F" w:themeColor="text1" w:themeTint="80"/>
          <w:sz w:val="16"/>
          <w:szCs w:val="18"/>
        </w:rPr>
      </w:pPr>
      <w:r w:rsidRPr="00870E21">
        <w:rPr>
          <w:color w:val="7F7F7F" w:themeColor="text1" w:themeTint="80"/>
          <w:sz w:val="16"/>
          <w:szCs w:val="18"/>
        </w:rPr>
        <w:t>(2) De conformidad con el apartado de tratamiento tributario</w:t>
      </w:r>
      <w:r w:rsidR="007C74C0" w:rsidRPr="00870E21">
        <w:rPr>
          <w:color w:val="7F7F7F" w:themeColor="text1" w:themeTint="80"/>
          <w:sz w:val="16"/>
          <w:szCs w:val="18"/>
        </w:rPr>
        <w:t xml:space="preserve"> </w:t>
      </w:r>
      <w:r w:rsidR="00D0080E" w:rsidRPr="00870E21">
        <w:rPr>
          <w:color w:val="7F7F7F" w:themeColor="text1" w:themeTint="80"/>
          <w:sz w:val="16"/>
          <w:szCs w:val="18"/>
        </w:rPr>
        <w:t>para las</w:t>
      </w:r>
      <w:r w:rsidR="007C74C0" w:rsidRPr="00870E21">
        <w:rPr>
          <w:color w:val="7F7F7F" w:themeColor="text1" w:themeTint="80"/>
          <w:sz w:val="16"/>
          <w:szCs w:val="18"/>
        </w:rPr>
        <w:t xml:space="preserve"> emisiones</w:t>
      </w:r>
      <w:r w:rsidRPr="00870E21">
        <w:rPr>
          <w:color w:val="7F7F7F" w:themeColor="text1" w:themeTint="80"/>
          <w:sz w:val="16"/>
          <w:szCs w:val="18"/>
        </w:rPr>
        <w:t xml:space="preserve"> del presente prospecto.</w:t>
      </w:r>
    </w:p>
    <w:p w14:paraId="6939D650" w14:textId="77777777" w:rsidR="00016412" w:rsidRPr="00870E21" w:rsidRDefault="00016412" w:rsidP="00E7766A"/>
    <w:p w14:paraId="6ADFAF0D" w14:textId="77777777" w:rsidR="00D1014D" w:rsidRPr="00870E21" w:rsidRDefault="006912EB" w:rsidP="006912EB">
      <w:pPr>
        <w:pStyle w:val="Prrafodelista"/>
        <w:numPr>
          <w:ilvl w:val="0"/>
          <w:numId w:val="2"/>
        </w:numPr>
      </w:pPr>
      <w:r w:rsidRPr="00870E21">
        <w:lastRenderedPageBreak/>
        <w:t>Programa de Emisión de Bonos Estandarizados G-2020 en colones, bajo el acuerdo de autorización de la SUGEVAL SGV-R-</w:t>
      </w:r>
      <w:r w:rsidR="0060035E" w:rsidRPr="00870E21">
        <w:t>3587</w:t>
      </w:r>
      <w:r w:rsidRPr="00870E21">
        <w:t xml:space="preserve"> del 2</w:t>
      </w:r>
      <w:r w:rsidR="0060035E" w:rsidRPr="00870E21">
        <w:t>3</w:t>
      </w:r>
      <w:r w:rsidRPr="00870E21">
        <w:t xml:space="preserve"> de </w:t>
      </w:r>
      <w:r w:rsidR="0060035E" w:rsidRPr="00870E21">
        <w:t>octubre</w:t>
      </w:r>
      <w:r w:rsidRPr="00870E21">
        <w:t xml:space="preserve"> de 20</w:t>
      </w:r>
      <w:r w:rsidR="0060035E" w:rsidRPr="00870E21">
        <w:t>20</w:t>
      </w:r>
      <w:r w:rsidRPr="00870E21">
        <w:t>, con las siguientes características:</w:t>
      </w:r>
    </w:p>
    <w:p w14:paraId="224B6675" w14:textId="77777777" w:rsidR="00D1014D" w:rsidRPr="00870E21" w:rsidRDefault="00065D5E" w:rsidP="00065D5E">
      <w:pPr>
        <w:pStyle w:val="Descripcin"/>
      </w:pPr>
      <w:bookmarkStart w:id="19" w:name="_Toc100159486"/>
      <w:r w:rsidRPr="00870E21">
        <w:t xml:space="preserve">Tabla </w:t>
      </w:r>
      <w:r w:rsidR="00B72D7F">
        <w:fldChar w:fldCharType="begin"/>
      </w:r>
      <w:r w:rsidR="00B72D7F">
        <w:instrText xml:space="preserve"> SEQ Tabla \* ARABIC </w:instrText>
      </w:r>
      <w:r w:rsidR="00B72D7F">
        <w:fldChar w:fldCharType="separate"/>
      </w:r>
      <w:r w:rsidR="00106554">
        <w:rPr>
          <w:noProof/>
        </w:rPr>
        <w:t>7</w:t>
      </w:r>
      <w:r w:rsidR="00B72D7F">
        <w:rPr>
          <w:noProof/>
        </w:rPr>
        <w:fldChar w:fldCharType="end"/>
      </w:r>
      <w:r w:rsidRPr="00870E21">
        <w:t xml:space="preserve"> - Programa de Emisión de Bonos Estandarizados G-2020</w:t>
      </w:r>
      <w:bookmarkEnd w:id="19"/>
    </w:p>
    <w:tbl>
      <w:tblPr>
        <w:tblW w:w="1020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397"/>
        <w:gridCol w:w="6804"/>
      </w:tblGrid>
      <w:tr w:rsidR="00D1014D" w:rsidRPr="00870E21" w14:paraId="05B1D5F6" w14:textId="77777777" w:rsidTr="00F50109">
        <w:trPr>
          <w:trHeight w:val="416"/>
          <w:jc w:val="center"/>
        </w:trPr>
        <w:tc>
          <w:tcPr>
            <w:tcW w:w="3397" w:type="dxa"/>
            <w:shd w:val="clear" w:color="auto" w:fill="F2F2F2" w:themeFill="background1" w:themeFillShade="F2"/>
            <w:vAlign w:val="center"/>
          </w:tcPr>
          <w:p w14:paraId="41A65D29" w14:textId="77777777" w:rsidR="00D1014D" w:rsidRPr="00870E21" w:rsidRDefault="00D1014D" w:rsidP="00921E24">
            <w:pPr>
              <w:spacing w:line="276" w:lineRule="auto"/>
              <w:contextualSpacing/>
              <w:jc w:val="left"/>
              <w:rPr>
                <w:b/>
                <w:bCs/>
                <w:sz w:val="18"/>
                <w:szCs w:val="20"/>
              </w:rPr>
            </w:pPr>
            <w:r w:rsidRPr="00870E21">
              <w:rPr>
                <w:b/>
                <w:bCs/>
                <w:sz w:val="18"/>
                <w:szCs w:val="20"/>
              </w:rPr>
              <w:t>Monto total del programa y moneda:</w:t>
            </w:r>
          </w:p>
        </w:tc>
        <w:tc>
          <w:tcPr>
            <w:tcW w:w="6804" w:type="dxa"/>
            <w:vAlign w:val="center"/>
          </w:tcPr>
          <w:p w14:paraId="2650D2C0" w14:textId="77777777" w:rsidR="00D1014D" w:rsidRPr="00870E21" w:rsidRDefault="00D1014D" w:rsidP="00921E24">
            <w:pPr>
              <w:spacing w:line="276" w:lineRule="auto"/>
              <w:contextualSpacing/>
              <w:jc w:val="left"/>
              <w:rPr>
                <w:sz w:val="18"/>
                <w:szCs w:val="20"/>
              </w:rPr>
            </w:pPr>
            <w:r w:rsidRPr="00870E21">
              <w:rPr>
                <w:sz w:val="18"/>
                <w:szCs w:val="20"/>
              </w:rPr>
              <w:t>¢75.000.000.000 (</w:t>
            </w:r>
            <w:proofErr w:type="gramStart"/>
            <w:r w:rsidRPr="00870E21">
              <w:rPr>
                <w:sz w:val="18"/>
                <w:szCs w:val="20"/>
              </w:rPr>
              <w:t>Colones</w:t>
            </w:r>
            <w:proofErr w:type="gramEnd"/>
            <w:r w:rsidRPr="00870E21">
              <w:rPr>
                <w:sz w:val="18"/>
                <w:szCs w:val="20"/>
              </w:rPr>
              <w:t>)</w:t>
            </w:r>
          </w:p>
        </w:tc>
      </w:tr>
      <w:tr w:rsidR="00D1014D" w:rsidRPr="00870E21" w14:paraId="2C7FAE6D" w14:textId="77777777" w:rsidTr="00F50109">
        <w:trPr>
          <w:trHeight w:val="416"/>
          <w:jc w:val="center"/>
        </w:trPr>
        <w:tc>
          <w:tcPr>
            <w:tcW w:w="3397" w:type="dxa"/>
            <w:shd w:val="clear" w:color="auto" w:fill="F2F2F2" w:themeFill="background1" w:themeFillShade="F2"/>
            <w:vAlign w:val="center"/>
          </w:tcPr>
          <w:p w14:paraId="1269F96A" w14:textId="77777777" w:rsidR="00D1014D" w:rsidRPr="00870E21" w:rsidRDefault="00D1014D" w:rsidP="00921E24">
            <w:pPr>
              <w:spacing w:line="276" w:lineRule="auto"/>
              <w:contextualSpacing/>
              <w:jc w:val="left"/>
              <w:rPr>
                <w:b/>
                <w:bCs/>
                <w:sz w:val="18"/>
                <w:szCs w:val="20"/>
              </w:rPr>
            </w:pPr>
            <w:r w:rsidRPr="00870E21">
              <w:rPr>
                <w:b/>
                <w:bCs/>
                <w:sz w:val="18"/>
                <w:szCs w:val="20"/>
              </w:rPr>
              <w:t>Clase de Instrumento:</w:t>
            </w:r>
          </w:p>
        </w:tc>
        <w:tc>
          <w:tcPr>
            <w:tcW w:w="6804" w:type="dxa"/>
            <w:vAlign w:val="center"/>
          </w:tcPr>
          <w:p w14:paraId="06921015" w14:textId="77777777" w:rsidR="00D1014D" w:rsidRPr="00870E21" w:rsidRDefault="00D1014D" w:rsidP="00921E24">
            <w:pPr>
              <w:spacing w:line="276" w:lineRule="auto"/>
              <w:contextualSpacing/>
              <w:jc w:val="left"/>
              <w:rPr>
                <w:sz w:val="18"/>
                <w:szCs w:val="20"/>
              </w:rPr>
            </w:pPr>
            <w:r w:rsidRPr="00870E21">
              <w:rPr>
                <w:sz w:val="18"/>
                <w:szCs w:val="20"/>
              </w:rPr>
              <w:t>Bonos estandarizados</w:t>
            </w:r>
          </w:p>
        </w:tc>
      </w:tr>
      <w:tr w:rsidR="00D1014D" w:rsidRPr="00870E21" w14:paraId="0033DF87" w14:textId="77777777" w:rsidTr="00F50109">
        <w:trPr>
          <w:trHeight w:val="416"/>
          <w:jc w:val="center"/>
        </w:trPr>
        <w:tc>
          <w:tcPr>
            <w:tcW w:w="3397" w:type="dxa"/>
            <w:shd w:val="clear" w:color="auto" w:fill="F2F2F2" w:themeFill="background1" w:themeFillShade="F2"/>
            <w:vAlign w:val="center"/>
          </w:tcPr>
          <w:p w14:paraId="3953594D" w14:textId="77777777" w:rsidR="00D1014D" w:rsidRPr="00870E21" w:rsidRDefault="00EF1DEE" w:rsidP="00921E24">
            <w:pPr>
              <w:spacing w:line="276" w:lineRule="auto"/>
              <w:contextualSpacing/>
              <w:jc w:val="left"/>
              <w:rPr>
                <w:b/>
                <w:bCs/>
                <w:sz w:val="18"/>
                <w:szCs w:val="20"/>
              </w:rPr>
            </w:pPr>
            <w:r w:rsidRPr="00870E21">
              <w:rPr>
                <w:b/>
                <w:bCs/>
                <w:sz w:val="18"/>
                <w:szCs w:val="20"/>
              </w:rPr>
              <w:t>Moneda de la emisión:</w:t>
            </w:r>
          </w:p>
        </w:tc>
        <w:tc>
          <w:tcPr>
            <w:tcW w:w="6804" w:type="dxa"/>
            <w:vAlign w:val="center"/>
          </w:tcPr>
          <w:p w14:paraId="4D95A04F" w14:textId="77777777" w:rsidR="00D1014D" w:rsidRPr="00870E21" w:rsidRDefault="008A2D75" w:rsidP="00921E24">
            <w:pPr>
              <w:spacing w:line="276" w:lineRule="auto"/>
              <w:contextualSpacing/>
              <w:jc w:val="left"/>
              <w:rPr>
                <w:sz w:val="18"/>
                <w:szCs w:val="20"/>
              </w:rPr>
            </w:pPr>
            <w:r w:rsidRPr="00870E21">
              <w:rPr>
                <w:rFonts w:eastAsia="Times New Roman"/>
                <w:sz w:val="18"/>
                <w:szCs w:val="20"/>
              </w:rPr>
              <w:t>Colones costarricenses o dólares estadounidenses (*)</w:t>
            </w:r>
          </w:p>
        </w:tc>
      </w:tr>
      <w:tr w:rsidR="0074573C" w:rsidRPr="00870E21" w14:paraId="3F78D53C" w14:textId="77777777" w:rsidTr="00F50109">
        <w:trPr>
          <w:trHeight w:val="416"/>
          <w:jc w:val="center"/>
        </w:trPr>
        <w:tc>
          <w:tcPr>
            <w:tcW w:w="3397" w:type="dxa"/>
            <w:shd w:val="clear" w:color="auto" w:fill="F2F2F2" w:themeFill="background1" w:themeFillShade="F2"/>
            <w:vAlign w:val="center"/>
          </w:tcPr>
          <w:p w14:paraId="6112F5F0" w14:textId="77777777" w:rsidR="0074573C" w:rsidRPr="00870E21" w:rsidRDefault="00EF1DEE" w:rsidP="00921E24">
            <w:pPr>
              <w:spacing w:line="276" w:lineRule="auto"/>
              <w:contextualSpacing/>
              <w:jc w:val="left"/>
              <w:rPr>
                <w:b/>
                <w:bCs/>
                <w:sz w:val="18"/>
                <w:szCs w:val="20"/>
              </w:rPr>
            </w:pPr>
            <w:r w:rsidRPr="00870E21">
              <w:rPr>
                <w:b/>
                <w:bCs/>
                <w:sz w:val="18"/>
                <w:szCs w:val="20"/>
              </w:rPr>
              <w:t>Monto de emisión:</w:t>
            </w:r>
          </w:p>
        </w:tc>
        <w:tc>
          <w:tcPr>
            <w:tcW w:w="6804" w:type="dxa"/>
            <w:vAlign w:val="center"/>
          </w:tcPr>
          <w:p w14:paraId="2F71E55C" w14:textId="77777777" w:rsidR="0074573C" w:rsidRPr="00870E21" w:rsidRDefault="0074573C" w:rsidP="00921E24">
            <w:pPr>
              <w:spacing w:line="276" w:lineRule="auto"/>
              <w:contextualSpacing/>
              <w:jc w:val="left"/>
              <w:rPr>
                <w:sz w:val="18"/>
                <w:szCs w:val="20"/>
              </w:rPr>
            </w:pPr>
            <w:r w:rsidRPr="00870E21">
              <w:rPr>
                <w:sz w:val="18"/>
                <w:szCs w:val="20"/>
              </w:rPr>
              <w:t>(*)</w:t>
            </w:r>
          </w:p>
        </w:tc>
      </w:tr>
      <w:tr w:rsidR="00D1014D" w:rsidRPr="00870E21" w14:paraId="3B76CB8C" w14:textId="77777777" w:rsidTr="00F50109">
        <w:trPr>
          <w:trHeight w:val="416"/>
          <w:jc w:val="center"/>
        </w:trPr>
        <w:tc>
          <w:tcPr>
            <w:tcW w:w="3397" w:type="dxa"/>
            <w:shd w:val="clear" w:color="auto" w:fill="F2F2F2" w:themeFill="background1" w:themeFillShade="F2"/>
            <w:vAlign w:val="center"/>
          </w:tcPr>
          <w:p w14:paraId="19993E55" w14:textId="77777777" w:rsidR="00D1014D" w:rsidRPr="00870E21" w:rsidRDefault="00D1014D" w:rsidP="00921E24">
            <w:pPr>
              <w:spacing w:line="276" w:lineRule="auto"/>
              <w:contextualSpacing/>
              <w:jc w:val="left"/>
              <w:rPr>
                <w:b/>
                <w:bCs/>
                <w:sz w:val="18"/>
                <w:szCs w:val="20"/>
              </w:rPr>
            </w:pPr>
            <w:r w:rsidRPr="00870E21">
              <w:rPr>
                <w:b/>
                <w:bCs/>
                <w:sz w:val="18"/>
                <w:szCs w:val="20"/>
              </w:rPr>
              <w:t>Valor facial:</w:t>
            </w:r>
          </w:p>
        </w:tc>
        <w:tc>
          <w:tcPr>
            <w:tcW w:w="6804" w:type="dxa"/>
            <w:vAlign w:val="center"/>
          </w:tcPr>
          <w:p w14:paraId="26F90D0F" w14:textId="77777777" w:rsidR="00D1014D" w:rsidRPr="00870E21" w:rsidRDefault="00D1014D" w:rsidP="00921E24">
            <w:pPr>
              <w:spacing w:line="276" w:lineRule="auto"/>
              <w:contextualSpacing/>
              <w:jc w:val="left"/>
              <w:rPr>
                <w:sz w:val="18"/>
                <w:szCs w:val="20"/>
              </w:rPr>
            </w:pPr>
            <w:r w:rsidRPr="00870E21">
              <w:rPr>
                <w:sz w:val="18"/>
                <w:szCs w:val="20"/>
              </w:rPr>
              <w:t>(*)</w:t>
            </w:r>
          </w:p>
        </w:tc>
      </w:tr>
      <w:tr w:rsidR="00D1014D" w:rsidRPr="00870E21" w14:paraId="75F2F4CB" w14:textId="77777777" w:rsidTr="00F50109">
        <w:trPr>
          <w:trHeight w:val="416"/>
          <w:jc w:val="center"/>
        </w:trPr>
        <w:tc>
          <w:tcPr>
            <w:tcW w:w="3397" w:type="dxa"/>
            <w:shd w:val="clear" w:color="auto" w:fill="F2F2F2" w:themeFill="background1" w:themeFillShade="F2"/>
            <w:vAlign w:val="center"/>
          </w:tcPr>
          <w:p w14:paraId="576B7E31" w14:textId="77777777" w:rsidR="00D1014D" w:rsidRPr="00870E21" w:rsidRDefault="00D1014D" w:rsidP="00921E24">
            <w:pPr>
              <w:spacing w:line="276" w:lineRule="auto"/>
              <w:contextualSpacing/>
              <w:jc w:val="left"/>
              <w:rPr>
                <w:b/>
                <w:bCs/>
                <w:sz w:val="18"/>
                <w:szCs w:val="20"/>
              </w:rPr>
            </w:pPr>
            <w:r w:rsidRPr="00870E21">
              <w:rPr>
                <w:b/>
                <w:bCs/>
                <w:sz w:val="18"/>
                <w:szCs w:val="20"/>
              </w:rPr>
              <w:t>Fecha de emisión:</w:t>
            </w:r>
          </w:p>
        </w:tc>
        <w:tc>
          <w:tcPr>
            <w:tcW w:w="6804" w:type="dxa"/>
            <w:vAlign w:val="center"/>
          </w:tcPr>
          <w:p w14:paraId="51D510D1" w14:textId="77777777" w:rsidR="00D1014D" w:rsidRPr="00870E21" w:rsidRDefault="00D1014D" w:rsidP="00921E24">
            <w:pPr>
              <w:spacing w:line="276" w:lineRule="auto"/>
              <w:contextualSpacing/>
              <w:jc w:val="left"/>
              <w:rPr>
                <w:sz w:val="18"/>
                <w:szCs w:val="20"/>
              </w:rPr>
            </w:pPr>
            <w:r w:rsidRPr="00870E21">
              <w:rPr>
                <w:sz w:val="18"/>
                <w:szCs w:val="20"/>
              </w:rPr>
              <w:t>(*)</w:t>
            </w:r>
          </w:p>
        </w:tc>
      </w:tr>
      <w:tr w:rsidR="00D1014D" w:rsidRPr="00870E21" w14:paraId="78730370" w14:textId="77777777" w:rsidTr="00F50109">
        <w:trPr>
          <w:trHeight w:val="416"/>
          <w:jc w:val="center"/>
        </w:trPr>
        <w:tc>
          <w:tcPr>
            <w:tcW w:w="3397" w:type="dxa"/>
            <w:shd w:val="clear" w:color="auto" w:fill="F2F2F2" w:themeFill="background1" w:themeFillShade="F2"/>
            <w:vAlign w:val="center"/>
          </w:tcPr>
          <w:p w14:paraId="04A60BE8" w14:textId="77777777" w:rsidR="00D1014D" w:rsidRPr="00870E21" w:rsidRDefault="00D1014D" w:rsidP="00921E24">
            <w:pPr>
              <w:spacing w:line="276" w:lineRule="auto"/>
              <w:contextualSpacing/>
              <w:jc w:val="left"/>
              <w:rPr>
                <w:b/>
                <w:bCs/>
                <w:sz w:val="18"/>
                <w:szCs w:val="20"/>
              </w:rPr>
            </w:pPr>
            <w:r w:rsidRPr="00870E21">
              <w:rPr>
                <w:b/>
                <w:bCs/>
                <w:sz w:val="18"/>
                <w:szCs w:val="20"/>
              </w:rPr>
              <w:t>Fecha de vencimiento:</w:t>
            </w:r>
          </w:p>
        </w:tc>
        <w:tc>
          <w:tcPr>
            <w:tcW w:w="6804" w:type="dxa"/>
            <w:vAlign w:val="center"/>
          </w:tcPr>
          <w:p w14:paraId="71237601" w14:textId="77777777" w:rsidR="00D1014D" w:rsidRPr="00870E21" w:rsidRDefault="00D1014D" w:rsidP="00921E24">
            <w:pPr>
              <w:spacing w:line="276" w:lineRule="auto"/>
              <w:contextualSpacing/>
              <w:jc w:val="left"/>
              <w:rPr>
                <w:sz w:val="18"/>
                <w:szCs w:val="20"/>
              </w:rPr>
            </w:pPr>
            <w:r w:rsidRPr="00870E21">
              <w:rPr>
                <w:sz w:val="18"/>
                <w:szCs w:val="20"/>
              </w:rPr>
              <w:t>(*)</w:t>
            </w:r>
          </w:p>
        </w:tc>
      </w:tr>
      <w:tr w:rsidR="00D1014D" w:rsidRPr="00870E21" w14:paraId="6A0AC756" w14:textId="77777777" w:rsidTr="00F50109">
        <w:trPr>
          <w:trHeight w:val="416"/>
          <w:jc w:val="center"/>
        </w:trPr>
        <w:tc>
          <w:tcPr>
            <w:tcW w:w="3397" w:type="dxa"/>
            <w:shd w:val="clear" w:color="auto" w:fill="F2F2F2" w:themeFill="background1" w:themeFillShade="F2"/>
            <w:vAlign w:val="center"/>
          </w:tcPr>
          <w:p w14:paraId="6F57E249" w14:textId="77777777" w:rsidR="00D1014D" w:rsidRPr="00870E21" w:rsidRDefault="00D1014D" w:rsidP="00921E24">
            <w:pPr>
              <w:spacing w:line="276" w:lineRule="auto"/>
              <w:contextualSpacing/>
              <w:jc w:val="left"/>
              <w:rPr>
                <w:b/>
                <w:bCs/>
                <w:sz w:val="18"/>
                <w:szCs w:val="20"/>
              </w:rPr>
            </w:pPr>
            <w:r w:rsidRPr="00870E21">
              <w:rPr>
                <w:b/>
                <w:bCs/>
                <w:sz w:val="18"/>
                <w:szCs w:val="20"/>
              </w:rPr>
              <w:t>Plazo:</w:t>
            </w:r>
          </w:p>
        </w:tc>
        <w:tc>
          <w:tcPr>
            <w:tcW w:w="6804" w:type="dxa"/>
            <w:vAlign w:val="center"/>
          </w:tcPr>
          <w:p w14:paraId="1990FB70" w14:textId="77777777" w:rsidR="00D1014D" w:rsidRPr="00870E21" w:rsidRDefault="00D1014D" w:rsidP="00921E24">
            <w:pPr>
              <w:spacing w:line="276" w:lineRule="auto"/>
              <w:contextualSpacing/>
              <w:jc w:val="left"/>
              <w:rPr>
                <w:sz w:val="18"/>
                <w:szCs w:val="20"/>
              </w:rPr>
            </w:pPr>
            <w:r w:rsidRPr="00870E21">
              <w:rPr>
                <w:sz w:val="18"/>
                <w:szCs w:val="20"/>
              </w:rPr>
              <w:t>(*)</w:t>
            </w:r>
          </w:p>
        </w:tc>
      </w:tr>
      <w:tr w:rsidR="00D1014D" w:rsidRPr="00870E21" w14:paraId="21CF2FAA" w14:textId="77777777" w:rsidTr="00F50109">
        <w:trPr>
          <w:trHeight w:val="416"/>
          <w:jc w:val="center"/>
        </w:trPr>
        <w:tc>
          <w:tcPr>
            <w:tcW w:w="3397" w:type="dxa"/>
            <w:shd w:val="clear" w:color="auto" w:fill="F2F2F2" w:themeFill="background1" w:themeFillShade="F2"/>
            <w:vAlign w:val="center"/>
          </w:tcPr>
          <w:p w14:paraId="3A8E0B4E" w14:textId="77777777" w:rsidR="00D1014D" w:rsidRPr="00870E21" w:rsidRDefault="00D1014D" w:rsidP="00921E24">
            <w:pPr>
              <w:spacing w:line="276" w:lineRule="auto"/>
              <w:contextualSpacing/>
              <w:jc w:val="left"/>
              <w:rPr>
                <w:b/>
                <w:bCs/>
                <w:sz w:val="18"/>
                <w:szCs w:val="20"/>
              </w:rPr>
            </w:pPr>
            <w:r w:rsidRPr="00870E21">
              <w:rPr>
                <w:b/>
                <w:bCs/>
                <w:sz w:val="18"/>
                <w:szCs w:val="20"/>
              </w:rPr>
              <w:t xml:space="preserve">Tasa de interés bruta: </w:t>
            </w:r>
            <w:r w:rsidRPr="00870E21">
              <w:rPr>
                <w:b/>
                <w:bCs/>
                <w:sz w:val="18"/>
                <w:szCs w:val="20"/>
                <w:vertAlign w:val="superscript"/>
              </w:rPr>
              <w:t>1)</w:t>
            </w:r>
          </w:p>
        </w:tc>
        <w:tc>
          <w:tcPr>
            <w:tcW w:w="6804" w:type="dxa"/>
            <w:vAlign w:val="center"/>
          </w:tcPr>
          <w:p w14:paraId="765479BD" w14:textId="77777777" w:rsidR="00D1014D" w:rsidRPr="00870E21" w:rsidRDefault="00D1014D" w:rsidP="00921E24">
            <w:pPr>
              <w:spacing w:line="276" w:lineRule="auto"/>
              <w:contextualSpacing/>
              <w:jc w:val="left"/>
              <w:rPr>
                <w:sz w:val="18"/>
                <w:szCs w:val="20"/>
              </w:rPr>
            </w:pPr>
            <w:r w:rsidRPr="00870E21">
              <w:rPr>
                <w:sz w:val="18"/>
                <w:szCs w:val="20"/>
              </w:rPr>
              <w:t>(*)</w:t>
            </w:r>
          </w:p>
        </w:tc>
      </w:tr>
      <w:tr w:rsidR="00D1014D" w:rsidRPr="00870E21" w14:paraId="5D3C196C" w14:textId="77777777" w:rsidTr="00F50109">
        <w:trPr>
          <w:trHeight w:val="416"/>
          <w:jc w:val="center"/>
        </w:trPr>
        <w:tc>
          <w:tcPr>
            <w:tcW w:w="3397" w:type="dxa"/>
            <w:shd w:val="clear" w:color="auto" w:fill="F2F2F2" w:themeFill="background1" w:themeFillShade="F2"/>
            <w:vAlign w:val="center"/>
          </w:tcPr>
          <w:p w14:paraId="246444BB" w14:textId="77777777" w:rsidR="00D1014D" w:rsidRPr="00870E21" w:rsidRDefault="00D1014D" w:rsidP="00921E24">
            <w:pPr>
              <w:spacing w:line="276" w:lineRule="auto"/>
              <w:contextualSpacing/>
              <w:jc w:val="left"/>
              <w:rPr>
                <w:b/>
                <w:bCs/>
                <w:sz w:val="18"/>
                <w:szCs w:val="20"/>
              </w:rPr>
            </w:pPr>
            <w:r w:rsidRPr="00870E21">
              <w:rPr>
                <w:b/>
                <w:bCs/>
                <w:sz w:val="18"/>
                <w:szCs w:val="20"/>
              </w:rPr>
              <w:t>Tasa de interés neta:</w:t>
            </w:r>
          </w:p>
        </w:tc>
        <w:tc>
          <w:tcPr>
            <w:tcW w:w="6804" w:type="dxa"/>
            <w:vAlign w:val="center"/>
          </w:tcPr>
          <w:p w14:paraId="35AD87B6" w14:textId="77777777" w:rsidR="00D1014D" w:rsidRPr="00870E21" w:rsidRDefault="00D1014D" w:rsidP="00921E24">
            <w:pPr>
              <w:spacing w:line="276" w:lineRule="auto"/>
              <w:contextualSpacing/>
              <w:jc w:val="left"/>
              <w:rPr>
                <w:sz w:val="18"/>
                <w:szCs w:val="20"/>
              </w:rPr>
            </w:pPr>
            <w:r w:rsidRPr="00870E21">
              <w:rPr>
                <w:sz w:val="18"/>
                <w:szCs w:val="20"/>
              </w:rPr>
              <w:t>Tasa Bruta menos el impuesto sobre la renta</w:t>
            </w:r>
          </w:p>
        </w:tc>
      </w:tr>
      <w:tr w:rsidR="00D1014D" w:rsidRPr="00870E21" w14:paraId="0A172AF1" w14:textId="77777777" w:rsidTr="00F50109">
        <w:trPr>
          <w:trHeight w:val="416"/>
          <w:jc w:val="center"/>
        </w:trPr>
        <w:tc>
          <w:tcPr>
            <w:tcW w:w="3397" w:type="dxa"/>
            <w:shd w:val="clear" w:color="auto" w:fill="F2F2F2" w:themeFill="background1" w:themeFillShade="F2"/>
            <w:vAlign w:val="center"/>
          </w:tcPr>
          <w:p w14:paraId="65A828F0" w14:textId="77777777" w:rsidR="00D1014D" w:rsidRPr="00870E21" w:rsidRDefault="00D1014D" w:rsidP="00921E24">
            <w:pPr>
              <w:spacing w:line="276" w:lineRule="auto"/>
              <w:contextualSpacing/>
              <w:jc w:val="left"/>
              <w:rPr>
                <w:b/>
                <w:bCs/>
                <w:sz w:val="18"/>
                <w:szCs w:val="20"/>
              </w:rPr>
            </w:pPr>
            <w:r w:rsidRPr="00870E21">
              <w:rPr>
                <w:b/>
                <w:bCs/>
                <w:sz w:val="18"/>
                <w:szCs w:val="20"/>
              </w:rPr>
              <w:t>Código ISIN:</w:t>
            </w:r>
          </w:p>
        </w:tc>
        <w:tc>
          <w:tcPr>
            <w:tcW w:w="6804" w:type="dxa"/>
            <w:vAlign w:val="center"/>
          </w:tcPr>
          <w:p w14:paraId="7F375DD2" w14:textId="77777777" w:rsidR="00D1014D" w:rsidRPr="00870E21" w:rsidRDefault="00D1014D" w:rsidP="00921E24">
            <w:pPr>
              <w:spacing w:line="276" w:lineRule="auto"/>
              <w:contextualSpacing/>
              <w:jc w:val="left"/>
              <w:rPr>
                <w:sz w:val="18"/>
                <w:szCs w:val="20"/>
              </w:rPr>
            </w:pPr>
            <w:r w:rsidRPr="00870E21">
              <w:rPr>
                <w:sz w:val="18"/>
                <w:szCs w:val="20"/>
              </w:rPr>
              <w:t>(*)</w:t>
            </w:r>
          </w:p>
        </w:tc>
      </w:tr>
      <w:tr w:rsidR="00D1014D" w:rsidRPr="00870E21" w14:paraId="127879D0" w14:textId="77777777" w:rsidTr="00F50109">
        <w:trPr>
          <w:trHeight w:val="416"/>
          <w:jc w:val="center"/>
        </w:trPr>
        <w:tc>
          <w:tcPr>
            <w:tcW w:w="3397" w:type="dxa"/>
            <w:shd w:val="clear" w:color="auto" w:fill="F2F2F2" w:themeFill="background1" w:themeFillShade="F2"/>
            <w:vAlign w:val="center"/>
          </w:tcPr>
          <w:p w14:paraId="35D71786" w14:textId="77777777" w:rsidR="00D1014D" w:rsidRPr="00870E21" w:rsidRDefault="00D1014D" w:rsidP="00921E24">
            <w:pPr>
              <w:spacing w:line="276" w:lineRule="auto"/>
              <w:contextualSpacing/>
              <w:jc w:val="left"/>
              <w:rPr>
                <w:b/>
                <w:bCs/>
                <w:sz w:val="18"/>
                <w:szCs w:val="20"/>
              </w:rPr>
            </w:pPr>
            <w:r w:rsidRPr="00870E21">
              <w:rPr>
                <w:b/>
                <w:bCs/>
                <w:sz w:val="18"/>
                <w:szCs w:val="20"/>
              </w:rPr>
              <w:t>Nemotécnico:</w:t>
            </w:r>
          </w:p>
        </w:tc>
        <w:tc>
          <w:tcPr>
            <w:tcW w:w="6804" w:type="dxa"/>
            <w:vAlign w:val="center"/>
          </w:tcPr>
          <w:p w14:paraId="17AE3D75" w14:textId="77777777" w:rsidR="00D1014D" w:rsidRPr="00870E21" w:rsidRDefault="00D1014D" w:rsidP="00921E24">
            <w:pPr>
              <w:spacing w:line="276" w:lineRule="auto"/>
              <w:contextualSpacing/>
              <w:jc w:val="left"/>
              <w:rPr>
                <w:sz w:val="18"/>
                <w:szCs w:val="20"/>
              </w:rPr>
            </w:pPr>
            <w:r w:rsidRPr="00870E21">
              <w:rPr>
                <w:sz w:val="18"/>
                <w:szCs w:val="20"/>
              </w:rPr>
              <w:t>(*)</w:t>
            </w:r>
          </w:p>
        </w:tc>
      </w:tr>
      <w:tr w:rsidR="00D1014D" w:rsidRPr="00870E21" w14:paraId="552B64DF" w14:textId="77777777" w:rsidTr="00F50109">
        <w:trPr>
          <w:trHeight w:val="416"/>
          <w:jc w:val="center"/>
        </w:trPr>
        <w:tc>
          <w:tcPr>
            <w:tcW w:w="3397" w:type="dxa"/>
            <w:shd w:val="clear" w:color="auto" w:fill="F2F2F2" w:themeFill="background1" w:themeFillShade="F2"/>
            <w:vAlign w:val="center"/>
          </w:tcPr>
          <w:p w14:paraId="32E5DEE7" w14:textId="77777777" w:rsidR="00D1014D" w:rsidRPr="00870E21" w:rsidRDefault="00D1014D" w:rsidP="00921E24">
            <w:pPr>
              <w:spacing w:line="276" w:lineRule="auto"/>
              <w:contextualSpacing/>
              <w:jc w:val="left"/>
              <w:rPr>
                <w:b/>
                <w:bCs/>
                <w:sz w:val="18"/>
                <w:szCs w:val="20"/>
              </w:rPr>
            </w:pPr>
            <w:r w:rsidRPr="00870E21">
              <w:rPr>
                <w:b/>
                <w:bCs/>
                <w:sz w:val="18"/>
                <w:szCs w:val="20"/>
              </w:rPr>
              <w:t>Factor de cálculo:</w:t>
            </w:r>
          </w:p>
        </w:tc>
        <w:tc>
          <w:tcPr>
            <w:tcW w:w="6804" w:type="dxa"/>
            <w:vAlign w:val="center"/>
          </w:tcPr>
          <w:p w14:paraId="37A5228E" w14:textId="77777777" w:rsidR="00D1014D" w:rsidRPr="00870E21" w:rsidRDefault="00D1014D" w:rsidP="00921E24">
            <w:pPr>
              <w:spacing w:line="276" w:lineRule="auto"/>
              <w:contextualSpacing/>
              <w:jc w:val="left"/>
              <w:rPr>
                <w:sz w:val="18"/>
                <w:szCs w:val="20"/>
              </w:rPr>
            </w:pPr>
            <w:r w:rsidRPr="00870E21">
              <w:rPr>
                <w:sz w:val="18"/>
                <w:szCs w:val="20"/>
              </w:rPr>
              <w:t>30/360</w:t>
            </w:r>
          </w:p>
        </w:tc>
      </w:tr>
      <w:tr w:rsidR="00D1014D" w:rsidRPr="00870E21" w14:paraId="6E907FB2" w14:textId="77777777" w:rsidTr="00F50109">
        <w:trPr>
          <w:trHeight w:val="416"/>
          <w:jc w:val="center"/>
        </w:trPr>
        <w:tc>
          <w:tcPr>
            <w:tcW w:w="3397" w:type="dxa"/>
            <w:shd w:val="clear" w:color="auto" w:fill="F2F2F2" w:themeFill="background1" w:themeFillShade="F2"/>
            <w:vAlign w:val="center"/>
          </w:tcPr>
          <w:p w14:paraId="7CC99D31" w14:textId="77777777" w:rsidR="00D1014D" w:rsidRPr="00870E21" w:rsidRDefault="00D1014D" w:rsidP="00921E24">
            <w:pPr>
              <w:spacing w:line="276" w:lineRule="auto"/>
              <w:contextualSpacing/>
              <w:jc w:val="left"/>
              <w:rPr>
                <w:b/>
                <w:bCs/>
                <w:sz w:val="18"/>
                <w:szCs w:val="20"/>
              </w:rPr>
            </w:pPr>
            <w:r w:rsidRPr="00870E21">
              <w:rPr>
                <w:b/>
                <w:bCs/>
                <w:sz w:val="18"/>
                <w:szCs w:val="20"/>
              </w:rPr>
              <w:t>Periodicidad:</w:t>
            </w:r>
          </w:p>
        </w:tc>
        <w:tc>
          <w:tcPr>
            <w:tcW w:w="6804" w:type="dxa"/>
            <w:vAlign w:val="center"/>
          </w:tcPr>
          <w:p w14:paraId="5DA06D5D" w14:textId="77777777" w:rsidR="00D1014D" w:rsidRPr="00870E21" w:rsidRDefault="00D1014D" w:rsidP="00921E24">
            <w:pPr>
              <w:spacing w:line="276" w:lineRule="auto"/>
              <w:contextualSpacing/>
              <w:jc w:val="left"/>
              <w:rPr>
                <w:sz w:val="18"/>
                <w:szCs w:val="20"/>
              </w:rPr>
            </w:pPr>
            <w:r w:rsidRPr="00870E21">
              <w:rPr>
                <w:sz w:val="18"/>
                <w:szCs w:val="20"/>
              </w:rPr>
              <w:t>(*)</w:t>
            </w:r>
          </w:p>
        </w:tc>
      </w:tr>
      <w:tr w:rsidR="00D1014D" w:rsidRPr="00870E21" w14:paraId="159B7725" w14:textId="77777777" w:rsidTr="00F50109">
        <w:trPr>
          <w:trHeight w:val="416"/>
          <w:jc w:val="center"/>
        </w:trPr>
        <w:tc>
          <w:tcPr>
            <w:tcW w:w="3397" w:type="dxa"/>
            <w:shd w:val="clear" w:color="auto" w:fill="F2F2F2" w:themeFill="background1" w:themeFillShade="F2"/>
            <w:vAlign w:val="center"/>
          </w:tcPr>
          <w:p w14:paraId="387FB39F" w14:textId="77777777" w:rsidR="00D1014D" w:rsidRPr="00870E21" w:rsidRDefault="00D1014D" w:rsidP="00921E24">
            <w:pPr>
              <w:spacing w:line="276" w:lineRule="auto"/>
              <w:contextualSpacing/>
              <w:jc w:val="left"/>
              <w:rPr>
                <w:b/>
                <w:bCs/>
                <w:sz w:val="18"/>
                <w:szCs w:val="20"/>
              </w:rPr>
            </w:pPr>
            <w:r w:rsidRPr="00870E21">
              <w:rPr>
                <w:b/>
                <w:bCs/>
                <w:sz w:val="18"/>
                <w:szCs w:val="20"/>
              </w:rPr>
              <w:t>Amortización del Principal:</w:t>
            </w:r>
          </w:p>
        </w:tc>
        <w:tc>
          <w:tcPr>
            <w:tcW w:w="6804" w:type="dxa"/>
            <w:vAlign w:val="center"/>
          </w:tcPr>
          <w:p w14:paraId="161A9A3B" w14:textId="77777777" w:rsidR="00D1014D" w:rsidRPr="00870E21" w:rsidRDefault="008A2D75" w:rsidP="00921E24">
            <w:pPr>
              <w:spacing w:line="276" w:lineRule="auto"/>
              <w:contextualSpacing/>
              <w:jc w:val="left"/>
              <w:rPr>
                <w:sz w:val="18"/>
                <w:szCs w:val="20"/>
              </w:rPr>
            </w:pPr>
            <w:r w:rsidRPr="00870E21">
              <w:rPr>
                <w:sz w:val="18"/>
                <w:szCs w:val="20"/>
              </w:rPr>
              <w:t xml:space="preserve">Al vencimiento </w:t>
            </w:r>
            <w:r w:rsidRPr="00870E21">
              <w:rPr>
                <w:sz w:val="18"/>
                <w:szCs w:val="18"/>
              </w:rPr>
              <w:t>o al momento en que se redima, en caso de emisiones con esta característica.</w:t>
            </w:r>
          </w:p>
        </w:tc>
      </w:tr>
      <w:tr w:rsidR="00D1014D" w:rsidRPr="00870E21" w14:paraId="1DE3948A" w14:textId="77777777" w:rsidTr="00F50109">
        <w:trPr>
          <w:trHeight w:val="416"/>
          <w:jc w:val="center"/>
        </w:trPr>
        <w:tc>
          <w:tcPr>
            <w:tcW w:w="3397" w:type="dxa"/>
            <w:shd w:val="clear" w:color="auto" w:fill="F2F2F2" w:themeFill="background1" w:themeFillShade="F2"/>
            <w:vAlign w:val="center"/>
          </w:tcPr>
          <w:p w14:paraId="08367247" w14:textId="77777777" w:rsidR="00D1014D" w:rsidRPr="00870E21" w:rsidRDefault="00D1014D" w:rsidP="00921E24">
            <w:pPr>
              <w:spacing w:line="276" w:lineRule="auto"/>
              <w:contextualSpacing/>
              <w:jc w:val="left"/>
              <w:rPr>
                <w:b/>
                <w:bCs/>
                <w:sz w:val="18"/>
                <w:szCs w:val="20"/>
              </w:rPr>
            </w:pPr>
            <w:r w:rsidRPr="00870E21">
              <w:rPr>
                <w:b/>
                <w:bCs/>
                <w:sz w:val="18"/>
                <w:szCs w:val="20"/>
              </w:rPr>
              <w:t>Forma de representación:</w:t>
            </w:r>
          </w:p>
        </w:tc>
        <w:tc>
          <w:tcPr>
            <w:tcW w:w="6804" w:type="dxa"/>
            <w:vAlign w:val="center"/>
          </w:tcPr>
          <w:p w14:paraId="2BCACB3C" w14:textId="77777777" w:rsidR="00D1014D" w:rsidRPr="00870E21" w:rsidRDefault="00D1014D" w:rsidP="00921E24">
            <w:pPr>
              <w:spacing w:line="276" w:lineRule="auto"/>
              <w:contextualSpacing/>
              <w:jc w:val="left"/>
              <w:rPr>
                <w:sz w:val="18"/>
                <w:szCs w:val="20"/>
              </w:rPr>
            </w:pPr>
            <w:r w:rsidRPr="00870E21">
              <w:rPr>
                <w:sz w:val="18"/>
                <w:szCs w:val="20"/>
              </w:rPr>
              <w:t>Anotación en cuenta</w:t>
            </w:r>
          </w:p>
        </w:tc>
      </w:tr>
      <w:tr w:rsidR="00D1014D" w:rsidRPr="00870E21" w14:paraId="294EBF1C" w14:textId="77777777" w:rsidTr="00F50109">
        <w:trPr>
          <w:trHeight w:val="416"/>
          <w:jc w:val="center"/>
        </w:trPr>
        <w:tc>
          <w:tcPr>
            <w:tcW w:w="3397" w:type="dxa"/>
            <w:shd w:val="clear" w:color="auto" w:fill="F2F2F2" w:themeFill="background1" w:themeFillShade="F2"/>
            <w:vAlign w:val="center"/>
          </w:tcPr>
          <w:p w14:paraId="3EC64082" w14:textId="77777777" w:rsidR="00D1014D" w:rsidRPr="00870E21" w:rsidRDefault="00D1014D" w:rsidP="00921E24">
            <w:pPr>
              <w:spacing w:line="276" w:lineRule="auto"/>
              <w:contextualSpacing/>
              <w:jc w:val="left"/>
              <w:rPr>
                <w:b/>
                <w:bCs/>
                <w:sz w:val="18"/>
                <w:szCs w:val="20"/>
              </w:rPr>
            </w:pPr>
            <w:r w:rsidRPr="00870E21">
              <w:rPr>
                <w:b/>
                <w:bCs/>
                <w:sz w:val="18"/>
                <w:szCs w:val="20"/>
              </w:rPr>
              <w:t>Ley de Circulación:</w:t>
            </w:r>
          </w:p>
        </w:tc>
        <w:tc>
          <w:tcPr>
            <w:tcW w:w="6804" w:type="dxa"/>
            <w:vAlign w:val="center"/>
          </w:tcPr>
          <w:p w14:paraId="56A594EA" w14:textId="77777777" w:rsidR="00D1014D" w:rsidRPr="00870E21" w:rsidRDefault="00D1014D" w:rsidP="00921E24">
            <w:pPr>
              <w:spacing w:line="276" w:lineRule="auto"/>
              <w:contextualSpacing/>
              <w:jc w:val="left"/>
              <w:rPr>
                <w:sz w:val="18"/>
                <w:szCs w:val="20"/>
              </w:rPr>
            </w:pPr>
            <w:r w:rsidRPr="00870E21">
              <w:rPr>
                <w:sz w:val="18"/>
                <w:szCs w:val="20"/>
              </w:rPr>
              <w:t>A la orden</w:t>
            </w:r>
          </w:p>
        </w:tc>
      </w:tr>
      <w:tr w:rsidR="00D1014D" w:rsidRPr="00870E21" w14:paraId="31DB29D7" w14:textId="77777777" w:rsidTr="00F50109">
        <w:trPr>
          <w:trHeight w:val="416"/>
          <w:jc w:val="center"/>
        </w:trPr>
        <w:tc>
          <w:tcPr>
            <w:tcW w:w="3397" w:type="dxa"/>
            <w:shd w:val="clear" w:color="auto" w:fill="F2F2F2" w:themeFill="background1" w:themeFillShade="F2"/>
            <w:vAlign w:val="center"/>
          </w:tcPr>
          <w:p w14:paraId="4D065071" w14:textId="77777777" w:rsidR="00D1014D" w:rsidRPr="00870E21" w:rsidRDefault="00D1014D" w:rsidP="00921E24">
            <w:pPr>
              <w:spacing w:line="276" w:lineRule="auto"/>
              <w:contextualSpacing/>
              <w:jc w:val="left"/>
              <w:rPr>
                <w:b/>
                <w:bCs/>
                <w:sz w:val="18"/>
                <w:szCs w:val="20"/>
              </w:rPr>
            </w:pPr>
            <w:r w:rsidRPr="00870E21">
              <w:rPr>
                <w:b/>
                <w:bCs/>
                <w:sz w:val="18"/>
                <w:szCs w:val="20"/>
              </w:rPr>
              <w:t xml:space="preserve">Mecanismo de colocación: </w:t>
            </w:r>
          </w:p>
        </w:tc>
        <w:tc>
          <w:tcPr>
            <w:tcW w:w="6804" w:type="dxa"/>
            <w:vAlign w:val="center"/>
          </w:tcPr>
          <w:p w14:paraId="0648CC88" w14:textId="77777777" w:rsidR="00D1014D" w:rsidRPr="00870E21" w:rsidRDefault="00D1014D" w:rsidP="00921E24">
            <w:pPr>
              <w:spacing w:line="276" w:lineRule="auto"/>
              <w:contextualSpacing/>
              <w:jc w:val="left"/>
              <w:rPr>
                <w:sz w:val="18"/>
                <w:szCs w:val="20"/>
              </w:rPr>
            </w:pPr>
            <w:r w:rsidRPr="00870E21">
              <w:rPr>
                <w:sz w:val="18"/>
                <w:szCs w:val="20"/>
              </w:rPr>
              <w:t>(*) Colocación directa, subasta y contratos de suscripción.</w:t>
            </w:r>
          </w:p>
        </w:tc>
      </w:tr>
      <w:tr w:rsidR="00D1014D" w:rsidRPr="00870E21" w14:paraId="39E64CF4" w14:textId="77777777" w:rsidTr="00F50109">
        <w:trPr>
          <w:trHeight w:val="416"/>
          <w:jc w:val="center"/>
        </w:trPr>
        <w:tc>
          <w:tcPr>
            <w:tcW w:w="3397" w:type="dxa"/>
            <w:shd w:val="clear" w:color="auto" w:fill="F2F2F2" w:themeFill="background1" w:themeFillShade="F2"/>
            <w:vAlign w:val="center"/>
          </w:tcPr>
          <w:p w14:paraId="3FE0EBEE" w14:textId="77777777" w:rsidR="00D1014D" w:rsidRPr="00870E21" w:rsidRDefault="00D1014D" w:rsidP="00921E24">
            <w:pPr>
              <w:spacing w:line="276" w:lineRule="auto"/>
              <w:contextualSpacing/>
              <w:jc w:val="left"/>
              <w:rPr>
                <w:b/>
                <w:bCs/>
                <w:sz w:val="18"/>
                <w:szCs w:val="20"/>
              </w:rPr>
            </w:pPr>
            <w:r w:rsidRPr="00870E21">
              <w:rPr>
                <w:b/>
                <w:bCs/>
                <w:sz w:val="18"/>
                <w:szCs w:val="20"/>
              </w:rPr>
              <w:t>Calificación de riesgos:</w:t>
            </w:r>
          </w:p>
        </w:tc>
        <w:tc>
          <w:tcPr>
            <w:tcW w:w="6804" w:type="dxa"/>
            <w:vAlign w:val="center"/>
          </w:tcPr>
          <w:p w14:paraId="32C7E699" w14:textId="77777777" w:rsidR="00D1014D" w:rsidRPr="00870E21" w:rsidRDefault="00D1014D" w:rsidP="00921E24">
            <w:pPr>
              <w:spacing w:line="276" w:lineRule="auto"/>
              <w:contextualSpacing/>
              <w:jc w:val="left"/>
              <w:rPr>
                <w:sz w:val="18"/>
                <w:szCs w:val="20"/>
                <w:highlight w:val="yellow"/>
              </w:rPr>
            </w:pPr>
            <w:proofErr w:type="spellStart"/>
            <w:r w:rsidRPr="00870E21">
              <w:rPr>
                <w:sz w:val="18"/>
                <w:szCs w:val="20"/>
              </w:rPr>
              <w:t>Scr</w:t>
            </w:r>
            <w:proofErr w:type="spellEnd"/>
            <w:r w:rsidRPr="00870E21">
              <w:rPr>
                <w:sz w:val="18"/>
                <w:szCs w:val="20"/>
              </w:rPr>
              <w:t xml:space="preserve"> AAA</w:t>
            </w:r>
            <w:r w:rsidR="0017087E" w:rsidRPr="00870E21">
              <w:rPr>
                <w:sz w:val="18"/>
                <w:szCs w:val="20"/>
              </w:rPr>
              <w:t xml:space="preserve"> (CR)</w:t>
            </w:r>
          </w:p>
        </w:tc>
      </w:tr>
      <w:tr w:rsidR="008A2D75" w:rsidRPr="00870E21" w14:paraId="6DBDDFCB" w14:textId="77777777" w:rsidTr="00F50109">
        <w:trPr>
          <w:trHeight w:val="416"/>
          <w:jc w:val="center"/>
        </w:trPr>
        <w:tc>
          <w:tcPr>
            <w:tcW w:w="3397" w:type="dxa"/>
            <w:shd w:val="clear" w:color="auto" w:fill="F2F2F2" w:themeFill="background1" w:themeFillShade="F2"/>
            <w:vAlign w:val="center"/>
          </w:tcPr>
          <w:p w14:paraId="53231085" w14:textId="77777777" w:rsidR="008A2D75" w:rsidRPr="00870E21" w:rsidRDefault="008A2D75" w:rsidP="008A2D75">
            <w:pPr>
              <w:spacing w:line="276" w:lineRule="auto"/>
              <w:contextualSpacing/>
              <w:jc w:val="left"/>
              <w:rPr>
                <w:b/>
                <w:bCs/>
                <w:sz w:val="18"/>
                <w:szCs w:val="20"/>
              </w:rPr>
            </w:pPr>
            <w:r w:rsidRPr="00870E21">
              <w:rPr>
                <w:b/>
                <w:bCs/>
                <w:sz w:val="18"/>
                <w:szCs w:val="20"/>
              </w:rPr>
              <w:t>Características especiales:</w:t>
            </w:r>
          </w:p>
        </w:tc>
        <w:tc>
          <w:tcPr>
            <w:tcW w:w="6804" w:type="dxa"/>
            <w:vAlign w:val="center"/>
          </w:tcPr>
          <w:p w14:paraId="033D9D08" w14:textId="77777777" w:rsidR="008A2D75" w:rsidRPr="00870E21" w:rsidRDefault="008A2D75" w:rsidP="008A2D75">
            <w:pPr>
              <w:spacing w:line="276" w:lineRule="auto"/>
              <w:contextualSpacing/>
              <w:jc w:val="left"/>
              <w:rPr>
                <w:sz w:val="18"/>
                <w:szCs w:val="20"/>
              </w:rPr>
            </w:pPr>
            <w:r w:rsidRPr="00870E21">
              <w:rPr>
                <w:sz w:val="18"/>
                <w:szCs w:val="20"/>
              </w:rPr>
              <w:t>Redención anticipada (*)</w:t>
            </w:r>
          </w:p>
        </w:tc>
      </w:tr>
      <w:tr w:rsidR="008A2D75" w:rsidRPr="00870E21" w14:paraId="1921A682" w14:textId="77777777" w:rsidTr="00F50109">
        <w:trPr>
          <w:trHeight w:val="211"/>
          <w:jc w:val="center"/>
        </w:trPr>
        <w:tc>
          <w:tcPr>
            <w:tcW w:w="3397" w:type="dxa"/>
            <w:shd w:val="clear" w:color="auto" w:fill="F2F2F2" w:themeFill="background1" w:themeFillShade="F2"/>
            <w:vAlign w:val="center"/>
          </w:tcPr>
          <w:p w14:paraId="283F6F2D" w14:textId="77777777" w:rsidR="008A2D75" w:rsidRPr="00870E21" w:rsidRDefault="008A2D75" w:rsidP="008A2D75">
            <w:pPr>
              <w:spacing w:line="276" w:lineRule="auto"/>
              <w:contextualSpacing/>
              <w:jc w:val="left"/>
              <w:rPr>
                <w:b/>
                <w:bCs/>
                <w:sz w:val="18"/>
                <w:szCs w:val="20"/>
              </w:rPr>
            </w:pPr>
            <w:r w:rsidRPr="00870E21">
              <w:rPr>
                <w:b/>
                <w:bCs/>
                <w:sz w:val="18"/>
                <w:szCs w:val="20"/>
              </w:rPr>
              <w:t>Destino de los recursos:</w:t>
            </w:r>
          </w:p>
        </w:tc>
        <w:tc>
          <w:tcPr>
            <w:tcW w:w="6804" w:type="dxa"/>
            <w:vAlign w:val="center"/>
          </w:tcPr>
          <w:p w14:paraId="2498E8A4" w14:textId="77777777" w:rsidR="008A2D75" w:rsidRPr="00870E21" w:rsidRDefault="008A2D75" w:rsidP="008A2D75">
            <w:pPr>
              <w:spacing w:line="276" w:lineRule="auto"/>
              <w:contextualSpacing/>
              <w:jc w:val="left"/>
              <w:rPr>
                <w:sz w:val="18"/>
                <w:szCs w:val="20"/>
              </w:rPr>
            </w:pPr>
            <w:bookmarkStart w:id="20" w:name="_Hlk47450176"/>
            <w:r w:rsidRPr="00870E21">
              <w:rPr>
                <w:sz w:val="18"/>
                <w:szCs w:val="20"/>
              </w:rPr>
              <w:t>El objetivo de las emisiones correspondientes al programa de colocación es la captación de recursos para capital de trabajo, la inversión en activos productivos de mediano y largo plazo, y/o la sustitución de pasivos financieros. La sustitución de pasivos financieros se hará de conformidad con criterios de oportunidad y conveniencia estratégica en el momento que se reciban los recursos</w:t>
            </w:r>
            <w:bookmarkEnd w:id="20"/>
            <w:r w:rsidRPr="00870E21">
              <w:rPr>
                <w:sz w:val="18"/>
                <w:szCs w:val="20"/>
              </w:rPr>
              <w:t>.</w:t>
            </w:r>
          </w:p>
        </w:tc>
      </w:tr>
    </w:tbl>
    <w:p w14:paraId="3AFD9548" w14:textId="77777777" w:rsidR="00D1014D" w:rsidRPr="00870E21" w:rsidRDefault="00D1014D" w:rsidP="00D1014D">
      <w:pPr>
        <w:spacing w:line="240" w:lineRule="auto"/>
        <w:rPr>
          <w:color w:val="7F7F7F" w:themeColor="text1" w:themeTint="80"/>
          <w:sz w:val="16"/>
          <w:szCs w:val="18"/>
        </w:rPr>
      </w:pPr>
      <w:r w:rsidRPr="00870E21">
        <w:rPr>
          <w:color w:val="7F7F7F" w:themeColor="text1" w:themeTint="80"/>
          <w:sz w:val="16"/>
          <w:szCs w:val="18"/>
        </w:rPr>
        <w:t>Notas:</w:t>
      </w:r>
    </w:p>
    <w:p w14:paraId="2D54ACA5" w14:textId="77777777" w:rsidR="00D1014D" w:rsidRPr="00870E21" w:rsidRDefault="00D1014D" w:rsidP="00D1014D">
      <w:pPr>
        <w:spacing w:line="240" w:lineRule="auto"/>
        <w:rPr>
          <w:color w:val="7F7F7F" w:themeColor="text1" w:themeTint="80"/>
          <w:sz w:val="16"/>
          <w:szCs w:val="18"/>
        </w:rPr>
      </w:pPr>
      <w:r w:rsidRPr="00870E21">
        <w:rPr>
          <w:color w:val="7F7F7F" w:themeColor="text1" w:themeTint="80"/>
          <w:sz w:val="16"/>
          <w:szCs w:val="18"/>
        </w:rPr>
        <w:t>(*) Estas características serán informadas mediante Comunicado de Hecho Relevante al menos 2 días hábiles antes de la fecha de colocación del primer tracto de cada serie.</w:t>
      </w:r>
    </w:p>
    <w:p w14:paraId="24700657" w14:textId="77777777" w:rsidR="00D1014D" w:rsidRPr="00870E21" w:rsidRDefault="00D1014D" w:rsidP="00D1014D">
      <w:pPr>
        <w:spacing w:line="240" w:lineRule="auto"/>
        <w:rPr>
          <w:color w:val="7F7F7F" w:themeColor="text1" w:themeTint="80"/>
          <w:sz w:val="16"/>
          <w:szCs w:val="18"/>
        </w:rPr>
      </w:pPr>
      <w:r w:rsidRPr="00870E21">
        <w:rPr>
          <w:color w:val="7F7F7F" w:themeColor="text1" w:themeTint="80"/>
          <w:sz w:val="16"/>
          <w:szCs w:val="18"/>
        </w:rPr>
        <w:t>1) En el caso de las emisiones con tasa de interés ajustable, la tasa de referencia que se utilizará será la vigente dos días hábiles antes del inicio de cada periodo de pago de intereses.</w:t>
      </w:r>
    </w:p>
    <w:p w14:paraId="78B00D9F" w14:textId="77777777" w:rsidR="00EC797E" w:rsidRPr="00870E21" w:rsidRDefault="00EC797E" w:rsidP="00EC797E">
      <w:pPr>
        <w:rPr>
          <w:b/>
          <w:bCs/>
        </w:rPr>
      </w:pPr>
    </w:p>
    <w:p w14:paraId="15077AAF" w14:textId="77777777" w:rsidR="00DD6929" w:rsidRPr="00870E21" w:rsidRDefault="00DD6929" w:rsidP="00692C95">
      <w:pPr>
        <w:pStyle w:val="Prrafodelista"/>
        <w:numPr>
          <w:ilvl w:val="0"/>
          <w:numId w:val="3"/>
        </w:numPr>
        <w:rPr>
          <w:b/>
          <w:bCs/>
        </w:rPr>
      </w:pPr>
      <w:r w:rsidRPr="00870E21">
        <w:rPr>
          <w:b/>
          <w:bCs/>
        </w:rPr>
        <w:lastRenderedPageBreak/>
        <w:t>Tasa de interés</w:t>
      </w:r>
    </w:p>
    <w:p w14:paraId="5AFA5108" w14:textId="1DDE4CD3" w:rsidR="004010D3" w:rsidRPr="00870E21" w:rsidRDefault="004010D3" w:rsidP="004010D3">
      <w:r w:rsidRPr="00870E21">
        <w:t xml:space="preserve">Para las series con tasa de interés ajustable en colones, se utilizará alguna de las </w:t>
      </w:r>
      <w:r w:rsidR="00A13A56" w:rsidRPr="00870E21">
        <w:t xml:space="preserve">siguientes </w:t>
      </w:r>
      <w:r w:rsidRPr="00870E21">
        <w:t xml:space="preserve">tasas de referencia, </w:t>
      </w:r>
      <w:r w:rsidR="00A13A56">
        <w:t xml:space="preserve">la cual </w:t>
      </w:r>
      <w:r w:rsidRPr="00870E21">
        <w:t>se indicará en el Hecho Relevante de convocatoria respectivo:</w:t>
      </w:r>
    </w:p>
    <w:p w14:paraId="5003885B" w14:textId="77777777" w:rsidR="004010D3" w:rsidRPr="00870E21" w:rsidRDefault="004010D3" w:rsidP="008C29DF">
      <w:pPr>
        <w:pStyle w:val="Prrafodelista"/>
        <w:numPr>
          <w:ilvl w:val="0"/>
          <w:numId w:val="34"/>
        </w:numPr>
      </w:pPr>
      <w:r w:rsidRPr="00870E21">
        <w:t>Tasa Básica Pasiva.</w:t>
      </w:r>
    </w:p>
    <w:p w14:paraId="3292ECD7" w14:textId="77777777" w:rsidR="004010D3" w:rsidRPr="00870E21" w:rsidRDefault="004010D3" w:rsidP="008C29DF">
      <w:pPr>
        <w:pStyle w:val="Prrafodelista"/>
        <w:numPr>
          <w:ilvl w:val="0"/>
          <w:numId w:val="34"/>
        </w:numPr>
      </w:pPr>
      <w:r w:rsidRPr="00870E21">
        <w:t>Tasa de Referencia Interbancaria (TRI).</w:t>
      </w:r>
    </w:p>
    <w:p w14:paraId="4994CF85" w14:textId="77777777" w:rsidR="004010D3" w:rsidRPr="00870E21" w:rsidRDefault="004010D3" w:rsidP="008C29DF">
      <w:pPr>
        <w:pStyle w:val="Prrafodelista"/>
        <w:numPr>
          <w:ilvl w:val="0"/>
          <w:numId w:val="34"/>
        </w:numPr>
      </w:pPr>
      <w:r w:rsidRPr="00870E21">
        <w:t>Curva de Rendimiento Soberana del BCCR.</w:t>
      </w:r>
    </w:p>
    <w:p w14:paraId="6CE9EBDE" w14:textId="77777777" w:rsidR="004010D3" w:rsidRPr="00870E21" w:rsidRDefault="004010D3" w:rsidP="004010D3">
      <w:r w:rsidRPr="00870E21">
        <w:t>Para las series con tasa de interés ajustable en dólares, se utilizará</w:t>
      </w:r>
      <w:r w:rsidR="004769D0">
        <w:t xml:space="preserve"> la </w:t>
      </w:r>
      <w:r w:rsidR="004769D0" w:rsidRPr="004769D0">
        <w:t xml:space="preserve">Prime </w:t>
      </w:r>
      <w:proofErr w:type="spellStart"/>
      <w:r w:rsidR="004769D0" w:rsidRPr="004769D0">
        <w:t>Rate</w:t>
      </w:r>
      <w:proofErr w:type="spellEnd"/>
      <w:r w:rsidRPr="00870E21">
        <w:t xml:space="preserve"> </w:t>
      </w:r>
      <w:r w:rsidR="004769D0">
        <w:t>como</w:t>
      </w:r>
      <w:r w:rsidR="00A13A56" w:rsidRPr="00870E21">
        <w:t xml:space="preserve"> </w:t>
      </w:r>
      <w:r w:rsidRPr="00870E21">
        <w:t xml:space="preserve">tasa de referencia, </w:t>
      </w:r>
      <w:r w:rsidR="00D3061B">
        <w:t>lo</w:t>
      </w:r>
      <w:r w:rsidR="00A13A56">
        <w:t xml:space="preserve"> cual </w:t>
      </w:r>
      <w:r w:rsidRPr="00870E21">
        <w:t>se indicará en el Hecho Relevante de convocatoria respectivo:</w:t>
      </w:r>
    </w:p>
    <w:p w14:paraId="650A9995" w14:textId="77777777" w:rsidR="00DD6929" w:rsidRPr="00870E21" w:rsidRDefault="00DD6929" w:rsidP="006279CD">
      <w:pPr>
        <w:rPr>
          <w:b/>
          <w:bCs/>
        </w:rPr>
      </w:pPr>
      <w:r w:rsidRPr="00870E21">
        <w:rPr>
          <w:b/>
          <w:bCs/>
        </w:rPr>
        <w:t>Características:</w:t>
      </w:r>
    </w:p>
    <w:p w14:paraId="62B2E5BC" w14:textId="77777777" w:rsidR="00DD6929" w:rsidRPr="00870E21" w:rsidRDefault="00DD6929" w:rsidP="00EA2A48">
      <w:pPr>
        <w:pStyle w:val="Prrafodelista"/>
        <w:numPr>
          <w:ilvl w:val="0"/>
          <w:numId w:val="32"/>
        </w:numPr>
      </w:pPr>
      <w:r w:rsidRPr="00870E21">
        <w:rPr>
          <w:b/>
          <w:bCs/>
        </w:rPr>
        <w:t>Tasa Básica Pasiva:</w:t>
      </w:r>
      <w:r w:rsidRPr="00870E21">
        <w:t xml:space="preserve"> será la publicada por el Banco Central de Costa Rica dos días hábiles antes del inicio de cada período de pago de intereses más un premio establecido en puntos porcentuales. La entidad encargada del cálculo y publicación de la tasa es el Banco Central de Costa Rica (BCCR), dicho indicador se publica los miércoles de cada semana y rige a partir del jueves siguiente. La metodología para su cálculo puede ser consultada en el sitio web</w:t>
      </w:r>
      <w:r w:rsidR="007E0972" w:rsidRPr="00870E21">
        <w:t xml:space="preserve"> </w:t>
      </w:r>
      <w:r w:rsidRPr="00870E21">
        <w:t>https://gee.bccr.fi.cr/indicadoreseconomicos/Documentos/DocumentosMetodologiasNotasTecnicas/Definici%C3%B3n%20TBP%20y%20TED%20espa%C3%B1ol.pdf</w:t>
      </w:r>
    </w:p>
    <w:p w14:paraId="042439C3" w14:textId="77777777" w:rsidR="00DD6929" w:rsidRPr="00870E21" w:rsidRDefault="00DD6929" w:rsidP="008C29DF">
      <w:pPr>
        <w:pStyle w:val="Prrafodelista"/>
        <w:numPr>
          <w:ilvl w:val="0"/>
          <w:numId w:val="32"/>
        </w:numPr>
      </w:pPr>
      <w:r w:rsidRPr="00870E21">
        <w:rPr>
          <w:b/>
          <w:bCs/>
        </w:rPr>
        <w:t>Tasa de Referencia Interbancaria (Tasa TRI):</w:t>
      </w:r>
      <w:r w:rsidRPr="00870E21">
        <w:t xml:space="preserve"> corresponderá a la que sea homóloga a periodicidad de la serie (1, 3, 6, 9, 12 meses), utilizando para este caso, las tasas de los nodos de 1, 3, 6, 9 o 12 meses. La entidad encargada del cálculo de la Tasa TRI corresponde a la empresa Proveedor Integral de Precios de Centroamérica S.A. (PIPCA) y publicada por la Cámara de Bancos e Instituciones Financieras de Costa Rica, los miércoles de cada semana en el sitio web de la cámara de bancos http://camaradebancos.fi.cr/boletin-semanal/. La metodología de cálculo de la tasa TRI puede ser consultada en el sitio web http://camaradebancos.fi.cr/generalidades-y-metodologia-de-calculo/. De acuerdo con dicha metodología, cuando no se dan captaciones para un plazo específico, es decir, cuando no se cuente con información para ese nodo, se repite el dato de la semana anterior. Asimismo, cuando se reporta una sola captación para un determinado nodo, el cálculo estaría sesgado por la entidad que reportó la información. Se mantendrá como sitio alterno para la consulta de la Tasa de Referencia Interbancaria (Tasa TRI), la plataforma de Bloomberg Professional, a través de la función ALLX CRR para obtener la información de dichas tasas.  El momento para la fijación de la Tasa de Referencia Interbancaria, será la publicada por la Cámara al menos dos días hábiles antes del inicio de cada período de pago de intereses, más un premio establecido en puntos porcentuales. La tasa que se establezca regirá para el siguiente período de devengo de intereses.</w:t>
      </w:r>
    </w:p>
    <w:p w14:paraId="7CC8A6DB" w14:textId="6D4A1F4F" w:rsidR="00DD6929" w:rsidRPr="00870E21" w:rsidRDefault="007E0972" w:rsidP="008C29DF">
      <w:pPr>
        <w:pStyle w:val="Prrafodelista"/>
        <w:numPr>
          <w:ilvl w:val="0"/>
          <w:numId w:val="32"/>
        </w:numPr>
      </w:pPr>
      <w:r w:rsidRPr="00870E21">
        <w:rPr>
          <w:b/>
          <w:bCs/>
        </w:rPr>
        <w:t>C</w:t>
      </w:r>
      <w:r w:rsidR="00DD6929" w:rsidRPr="00870E21">
        <w:rPr>
          <w:b/>
          <w:bCs/>
        </w:rPr>
        <w:t>urva de rendimiento soberana</w:t>
      </w:r>
      <w:r w:rsidR="00692C95" w:rsidRPr="00870E21">
        <w:rPr>
          <w:b/>
          <w:bCs/>
        </w:rPr>
        <w:t xml:space="preserve"> del BCCR</w:t>
      </w:r>
      <w:r w:rsidR="00DD6929" w:rsidRPr="00870E21">
        <w:rPr>
          <w:b/>
          <w:bCs/>
        </w:rPr>
        <w:t>:</w:t>
      </w:r>
      <w:r w:rsidR="00DD6929" w:rsidRPr="00870E21">
        <w:t xml:space="preserve"> corresponderá a la calculada y publicada por el Banco Central de Costa Rica (BCCR). Las curvas de rendimiento se encuentran disponibles con periodicidad semanal. El cálculo y publicación se realiza los miércoles de cada semana. Los datos publicados reflejan </w:t>
      </w:r>
      <w:r w:rsidR="00DD6929" w:rsidRPr="00870E21">
        <w:lastRenderedPageBreak/>
        <w:t xml:space="preserve">los niveles de tasas de interés vigentes durante la semana inmediatamente anterior a la fecha de publicación (definida de miércoles a martes), y constituyen una referencia adicional para los distintos agentes económicos. Los rendimientos publicados en la curva de rendimiento soberana son netos de impuestos. Cuando se presente una variación en la Tasa de Política Monetaria (TPM), se reestimará la curva soberana por parte del Banco Central de Costa Rica (BCCR) y estará en vigencia desde el mismo día de variación de la Tasa de Política Monetaria y hasta el miércoles siguiente, fecha en que se volverá a actualizar el cálculo. La metodología de cálculo puede ser consultada en el sitio web: https://gee.bccr.fi.cr/indicadoreseconomicos/Documentos/DocumentosMetodologiasNotasTecnicas/Nota%20Metodol%C3%B3gica%20Curva%20de%20Rendimiento%20Soberana%20de%20Costa%20Rica.pdf. </w:t>
      </w:r>
      <w:r w:rsidR="00EA2A48" w:rsidRPr="00870E21">
        <w:t>La tasa por utilizar</w:t>
      </w:r>
      <w:r w:rsidR="00DD6929" w:rsidRPr="00870E21">
        <w:t xml:space="preserve"> corresponderá a la tasa de interés neta sobre la Curva de Rendimiento Soberana en colones calculada por el Banco Central de Costa Rica, asociada a los días al vencimiento calculados entre la fecha de inicio del cupón a la fecha de vencimiento del título, vigente dos días hábiles antes del inicio de cada período de pago de intereses, más la tasa del impuesto sobre la renta aplicable, más un premio establecido en puntos porcentuales.</w:t>
      </w:r>
    </w:p>
    <w:p w14:paraId="38B62887" w14:textId="77777777" w:rsidR="009921EA" w:rsidRPr="00870E21" w:rsidRDefault="009A3E13" w:rsidP="008C29DF">
      <w:pPr>
        <w:pStyle w:val="Prrafodelista"/>
        <w:numPr>
          <w:ilvl w:val="0"/>
          <w:numId w:val="32"/>
        </w:numPr>
      </w:pPr>
      <w:r w:rsidRPr="00870E21">
        <w:rPr>
          <w:b/>
          <w:bCs/>
        </w:rPr>
        <w:t xml:space="preserve">Prime </w:t>
      </w:r>
      <w:proofErr w:type="spellStart"/>
      <w:r w:rsidRPr="00870E21">
        <w:rPr>
          <w:b/>
          <w:bCs/>
        </w:rPr>
        <w:t>Rate</w:t>
      </w:r>
      <w:proofErr w:type="spellEnd"/>
      <w:r w:rsidRPr="00870E21">
        <w:rPr>
          <w:b/>
          <w:bCs/>
        </w:rPr>
        <w:t>:</w:t>
      </w:r>
      <w:r w:rsidRPr="00870E21">
        <w:t xml:space="preserve"> corresponderá a la reportada por el sistema Bloomberg dos días hábiles antes de la fecha de inicio de cada período de pago de intereses más un premio establecido en puntos porcentuales. La Tasa Prime es la tasa base de los préstamos corporativos publicados por al menos el 70% de los 10 bancos más grandes de EE. UU. de acuerdo con el cálculo de Wall Street </w:t>
      </w:r>
      <w:proofErr w:type="spellStart"/>
      <w:r w:rsidRPr="00870E21">
        <w:t>Journal</w:t>
      </w:r>
      <w:proofErr w:type="spellEnd"/>
      <w:r w:rsidRPr="00870E21">
        <w:t>.</w:t>
      </w:r>
      <w:r w:rsidR="004C6622" w:rsidRPr="00870E21">
        <w:t xml:space="preserve"> </w:t>
      </w:r>
      <w:r w:rsidR="008A2D75" w:rsidRPr="00870E21">
        <w:t>Su cálculo se realiza diariamente y puede ser consultada en la siguiente dirección del Banco Central de Costa Rica https://gee.bccr.fi.cr/indicadoreseconomicos/Cuadros/frmVerCatCuadro.aspx?idioma=1&amp;CodCuadro=%2060. La metodología del cálculo de la Prime puede ser consultada en el siguiente sitio web http://www.wsj.com/mdc/public/page/2_3020-moneyrate.html?mod=2_0031. Se mantendrá como sitio alterno aparte del BCCR para obtener la información de las tasas, el sitio web https://www.federalreserve.gov/releases/h15/.</w:t>
      </w:r>
    </w:p>
    <w:p w14:paraId="3F3D9E62" w14:textId="77777777" w:rsidR="00ED571E" w:rsidRPr="00870E21" w:rsidRDefault="00DD6929" w:rsidP="0021242D">
      <w:r w:rsidRPr="00870E21">
        <w:t xml:space="preserve">Las tasas de referencias establecidas forman parte de las características de la emisión y van a permanecer durante todo el periodo de la emisión hasta su vencimiento. Esta condición aplica aun cuando se presenten cambios en la metodología de cálculo de las tasas de referencia. </w:t>
      </w:r>
    </w:p>
    <w:p w14:paraId="39F1D930" w14:textId="77777777" w:rsidR="00ED571E" w:rsidRPr="00870E21" w:rsidRDefault="00ED571E" w:rsidP="0021242D">
      <w:r w:rsidRPr="00870E21">
        <w:t>De no ser posible acceder a la información de la tasa de referencia en el lugar de publicación oficial, se tomará la última referencia disponible para realizar el siguiente pago.</w:t>
      </w:r>
    </w:p>
    <w:p w14:paraId="0E25DA23" w14:textId="77777777" w:rsidR="00DD6929" w:rsidRPr="00870E21" w:rsidRDefault="00DD6929" w:rsidP="0021242D">
      <w:r w:rsidRPr="00870E21">
        <w:t>En el caso de cese del cálculo de cualquiera de las tasas por parte de las entidades responsables del cálculo, prevalecerá la última tasa publicada, y la misma se mantendrán hasta el vencimiento de la emisión ligada a dicho indicador.</w:t>
      </w:r>
    </w:p>
    <w:p w14:paraId="5D2E2011" w14:textId="77777777" w:rsidR="00452B6F" w:rsidRPr="00870E21" w:rsidRDefault="00DD6929" w:rsidP="0021242D">
      <w:r w:rsidRPr="00870E21">
        <w:t xml:space="preserve">Las series podrán tener </w:t>
      </w:r>
      <w:r w:rsidR="00504DF1" w:rsidRPr="00870E21">
        <w:t>un piso</w:t>
      </w:r>
      <w:r w:rsidRPr="00870E21">
        <w:t xml:space="preserve"> y techo, esto queda a criterio de FIFCO. </w:t>
      </w:r>
      <w:r w:rsidR="0070563D">
        <w:t xml:space="preserve">En caso de que se decida incluir esta característica, el anuncio se realizará </w:t>
      </w:r>
      <w:r w:rsidRPr="00870E21">
        <w:t>mediante Comunicado de Hecho Relevante al menos dos días hábiles antes de la primera colocación de cada serie.</w:t>
      </w:r>
    </w:p>
    <w:p w14:paraId="4D912496" w14:textId="77777777" w:rsidR="009B5D87" w:rsidRPr="00870E21" w:rsidRDefault="009B5D87" w:rsidP="00692C95">
      <w:pPr>
        <w:pStyle w:val="Prrafodelista"/>
        <w:numPr>
          <w:ilvl w:val="0"/>
          <w:numId w:val="3"/>
        </w:numPr>
        <w:rPr>
          <w:b/>
          <w:bCs/>
        </w:rPr>
      </w:pPr>
      <w:r w:rsidRPr="00870E21">
        <w:rPr>
          <w:b/>
          <w:bCs/>
        </w:rPr>
        <w:lastRenderedPageBreak/>
        <w:t>Forma de colocación</w:t>
      </w:r>
    </w:p>
    <w:p w14:paraId="5435645C" w14:textId="77777777" w:rsidR="00E542F0" w:rsidRPr="00870E21" w:rsidRDefault="00E542F0" w:rsidP="00E542F0">
      <w:r w:rsidRPr="00870E21">
        <w:t>Los programas de emisiones de bonos estandarizados en colones se podrán colocar mediante: subasta, colocación directa y contratos de suscripción.</w:t>
      </w:r>
    </w:p>
    <w:p w14:paraId="1F57FD68" w14:textId="77777777" w:rsidR="00E542F0" w:rsidRPr="00870E21" w:rsidRDefault="00E542F0" w:rsidP="00E542F0">
      <w:r w:rsidRPr="00870E21">
        <w:t xml:space="preserve">La convocatoria dentro o fuera de Bolsa y sus condiciones serán informadas por FIFCO, mediante un Comunicado de Hecho Relevante, al menos dos (2) días hábiles antes de la primera colocación y dos (2) días hábiles antes de las colocaciones posteriores. </w:t>
      </w:r>
    </w:p>
    <w:p w14:paraId="0DA14C69" w14:textId="77777777" w:rsidR="003A1B02" w:rsidRPr="00870E21" w:rsidRDefault="00E542F0" w:rsidP="00E542F0">
      <w:r w:rsidRPr="00870E21">
        <w:t>En caso de utilizarse un contrato de colocación, FIFCO informará mediante comunicado de Hecho Relevante a más tardar un (1) día hábil después de la firma del contrato: el nombre de los suscriptores, la naturaleza y el plazo de las obligaciones de los intermediarios, el monto a suscribir por cada uno, las compensaciones convenidas y el precio a pagar por los valores.</w:t>
      </w:r>
    </w:p>
    <w:p w14:paraId="7FFD1283" w14:textId="77777777" w:rsidR="001D4207" w:rsidRPr="00870E21" w:rsidRDefault="001D4207" w:rsidP="00692C95">
      <w:pPr>
        <w:pStyle w:val="Prrafodelista"/>
        <w:numPr>
          <w:ilvl w:val="0"/>
          <w:numId w:val="4"/>
        </w:numPr>
        <w:rPr>
          <w:i/>
          <w:iCs/>
        </w:rPr>
      </w:pPr>
      <w:r w:rsidRPr="00870E21">
        <w:rPr>
          <w:i/>
          <w:iCs/>
        </w:rPr>
        <w:t>Colocación fuera de bolsa</w:t>
      </w:r>
    </w:p>
    <w:p w14:paraId="2ABC188A" w14:textId="77777777" w:rsidR="001D4207" w:rsidRPr="00870E21" w:rsidRDefault="001D4207" w:rsidP="001D4207">
      <w:r w:rsidRPr="00870E21">
        <w:t xml:space="preserve">Para las colocaciones fuera de bolsa, excepto en el caso de la suscripción en firme por la totalidad de la emisión, se brindará un trato igualitario a los inversionistas en el acceso y difusión de la información sobre la emisión, el mecanismo de colocación y las condiciones de esta. </w:t>
      </w:r>
    </w:p>
    <w:p w14:paraId="0D061DCF" w14:textId="77777777" w:rsidR="00016412" w:rsidRPr="00870E21" w:rsidRDefault="001D4207" w:rsidP="001D4207">
      <w:r w:rsidRPr="00870E21">
        <w:t>FIFCO definirá el mecanismo a utilizar y las reglas que aplicará al mecanismo seleccionado.</w:t>
      </w:r>
    </w:p>
    <w:p w14:paraId="3EB2401A" w14:textId="77777777" w:rsidR="001D4207" w:rsidRPr="00870E21" w:rsidRDefault="001D4207" w:rsidP="00692C95">
      <w:pPr>
        <w:pStyle w:val="Prrafodelista"/>
        <w:numPr>
          <w:ilvl w:val="0"/>
          <w:numId w:val="4"/>
        </w:numPr>
        <w:rPr>
          <w:i/>
          <w:iCs/>
        </w:rPr>
      </w:pPr>
      <w:r w:rsidRPr="00870E21">
        <w:rPr>
          <w:i/>
          <w:iCs/>
        </w:rPr>
        <w:t>Colocación por bolsa</w:t>
      </w:r>
    </w:p>
    <w:p w14:paraId="5751FE3C" w14:textId="77777777" w:rsidR="002A64F3" w:rsidRPr="00870E21" w:rsidRDefault="001D4207" w:rsidP="001D4207">
      <w:r w:rsidRPr="00870E21">
        <w:t xml:space="preserve">Las colocaciones por Bolsa estarán sujetas a los mecanismos y disposiciones que la Bolsa de Valores </w:t>
      </w:r>
      <w:r w:rsidR="0070563D" w:rsidRPr="00870E21">
        <w:t>d</w:t>
      </w:r>
      <w:r w:rsidR="0070563D">
        <w:t>efina</w:t>
      </w:r>
      <w:r w:rsidR="0070563D" w:rsidRPr="00870E21">
        <w:t xml:space="preserve"> </w:t>
      </w:r>
      <w:r w:rsidRPr="00870E21">
        <w:t>vía reglamentaria, en concordancia con el principio de trato igualitario.</w:t>
      </w:r>
    </w:p>
    <w:p w14:paraId="7F932700" w14:textId="77777777" w:rsidR="00BB1EB7" w:rsidRPr="00870E21" w:rsidRDefault="00A063B7" w:rsidP="00692C95">
      <w:pPr>
        <w:pStyle w:val="Prrafodelista"/>
        <w:numPr>
          <w:ilvl w:val="0"/>
          <w:numId w:val="3"/>
        </w:numPr>
      </w:pPr>
      <w:r w:rsidRPr="00870E21">
        <w:rPr>
          <w:b/>
          <w:bCs/>
        </w:rPr>
        <w:t>Agente colocador</w:t>
      </w:r>
    </w:p>
    <w:p w14:paraId="4B4C17B8" w14:textId="77777777" w:rsidR="00A8435D" w:rsidRPr="00870E21" w:rsidRDefault="00A8435D" w:rsidP="00A8435D">
      <w:r w:rsidRPr="00870E21">
        <w:t xml:space="preserve">Para el caso de </w:t>
      </w:r>
      <w:r w:rsidRPr="00F858FD">
        <w:t>una colocación directa, el emisor cumple la función de agente colocador. Por ello, coloca directamente a sus inversionistas y las ofertas de estos, únicamente a la cantidad que se desea comprar al rendimiento o precio previamente establecido. Cuando se utilice el mecanismo de colocación directa para colocaciones posteriores de una emisión, el agente colocador debe revelar a los inversionistas</w:t>
      </w:r>
      <w:r w:rsidRPr="00870E21">
        <w:t xml:space="preserve"> que deseen comprar lo siguiente: el precio y la fecha de la última negociación que se celebró en el mercado secundario en una bolsa de valores, el precio y la fecha de la última oferta de venta en las ruedas de negociación de una bolsa de valores, y la advertencia de que si el inversionista desea realizar su compra a través del mercado secundario, debe considerar que el precio final de una eventual transacción se verá afectado por: las comisiones, los costos de transacción, el mercado donde se realice la operación, así como por los factores que intervienen en la oferta y demanda de los valores en un determinado día. Los documentos o medios que respalden la revelación al inversionista deben estar disponibles para efectos de supervisión.</w:t>
      </w:r>
    </w:p>
    <w:p w14:paraId="4136DD43" w14:textId="77777777" w:rsidR="00A8435D" w:rsidRPr="00870E21" w:rsidRDefault="00A8435D" w:rsidP="00A8435D">
      <w:r w:rsidRPr="00870E21">
        <w:lastRenderedPageBreak/>
        <w:t xml:space="preserve">Para garantizar el trato igualitario a inversionistas que presenten condiciones similares en aspectos tales como: su naturaleza jurídica, monto de las ofertas, </w:t>
      </w:r>
      <w:r w:rsidR="008A6DFA" w:rsidRPr="00870E21">
        <w:t>entre otros;</w:t>
      </w:r>
      <w:r w:rsidRPr="00870E21">
        <w:t xml:space="preserve"> el agente colocador debe mantener el rendimiento o precio sin modificaciones durante el horario de recepción de ofertas de un mismo día.</w:t>
      </w:r>
    </w:p>
    <w:p w14:paraId="70D330FF" w14:textId="77777777" w:rsidR="00A8435D" w:rsidRPr="00870E21" w:rsidRDefault="00A8435D" w:rsidP="00A8435D">
      <w:r w:rsidRPr="00870E21">
        <w:t>Una colocación por subasta es aquella en la que el agente colocador ofrece una cantidad o monto a subastar y las ofertas de los inversionistas se refieren tanto a la cantidad o al monto como al rendimiento o precio al que se desea comprar. El agente colocador deberá establecer en forma clara la regla que utilizará para la asignación, así como los casos en que se considerará desierta una subasta. Cuando se organicen subastas y el emisor opte por asignar una cantidad mayor al monto convocado, se deberá realizar la totalidad de las asignaciones a precio único de corte o un único rendimiento de corte para el papel comercial. La posibilidad de asignar una cantidad mayor al monto convocado únicamente podrá utilizarse cuando exista saldo disponible de la emisión. Tanto la posibilidad de declarar desierta una subasta como la de asignar un monto mayor al convocado, deberán indicarse en la convocatoria de la subasta.</w:t>
      </w:r>
    </w:p>
    <w:p w14:paraId="710BA8C9" w14:textId="77777777" w:rsidR="00A8435D" w:rsidRPr="00870E21" w:rsidRDefault="00A8435D" w:rsidP="00A8435D">
      <w:r w:rsidRPr="00870E21">
        <w:t>El agente colocador debe cumplir, además, excepto en el caso de la suscripción en firme por la totalidad de la emisión, con los siguientes requisitos:</w:t>
      </w:r>
    </w:p>
    <w:p w14:paraId="6757147D" w14:textId="77777777" w:rsidR="00A8435D" w:rsidRPr="00870E21" w:rsidRDefault="00A8435D" w:rsidP="00692C95">
      <w:pPr>
        <w:pStyle w:val="Prrafodelista"/>
        <w:numPr>
          <w:ilvl w:val="0"/>
          <w:numId w:val="5"/>
        </w:numPr>
      </w:pPr>
      <w:r w:rsidRPr="00870E21">
        <w:t xml:space="preserve">Trato igualitario a los inversionistas en el acceso y difusión de la información sobre la emisión y el mecanismo de colocación, tanto </w:t>
      </w:r>
      <w:r w:rsidRPr="008A1FF5">
        <w:t>en relación con</w:t>
      </w:r>
      <w:r w:rsidRPr="00870E21">
        <w:t xml:space="preserve"> los contenidos</w:t>
      </w:r>
      <w:r w:rsidR="008D05AF">
        <w:t>,</w:t>
      </w:r>
      <w:r w:rsidRPr="00870E21">
        <w:t xml:space="preserve"> como el momento y el medio por el cual se tiene acceso o se difunde la información.</w:t>
      </w:r>
    </w:p>
    <w:p w14:paraId="12B9E7CA" w14:textId="77777777" w:rsidR="00A8435D" w:rsidRPr="00870E21" w:rsidRDefault="00A8435D" w:rsidP="00692C95">
      <w:pPr>
        <w:pStyle w:val="Prrafodelista"/>
        <w:numPr>
          <w:ilvl w:val="0"/>
          <w:numId w:val="5"/>
        </w:numPr>
      </w:pPr>
      <w:r w:rsidRPr="00870E21">
        <w:t>Trato igualitario a los inversionistas en las condiciones de la colocación.</w:t>
      </w:r>
    </w:p>
    <w:p w14:paraId="00FDE4D6" w14:textId="77777777" w:rsidR="00A8435D" w:rsidRPr="00870E21" w:rsidRDefault="00A8435D" w:rsidP="00692C95">
      <w:pPr>
        <w:pStyle w:val="Prrafodelista"/>
        <w:numPr>
          <w:ilvl w:val="0"/>
          <w:numId w:val="5"/>
        </w:numPr>
      </w:pPr>
      <w:r w:rsidRPr="00870E21">
        <w:t>Difusión del mecanismo de colocación establecido, así como todas las condiciones y reglas aplicables a éste. El Superintendente debe establecer mediante acuerdo de alcance general las disposiciones aplicables para la revelación del mecanismo de colocación seleccionado, las condiciones y las reglas aplicables a este, así como las características de la emisión que pueden ser reveladas por medio de un Comunicado de Hecho Relevante posterior al registro de la emisión, pero de previo a la colocación. Las reglas de asignación no pueden contener ningún elemento a definir durante o después de la colocación. En el caso de las emisiones inscritas anticipadamente y de los programas de emisiones, estas condiciones y las características están definidas en el artículo 17 y el agente colocador debe conservar la documentación que acredite el detalle de las ofertas recibidas de los inversionistas y la asignación, la cual debe estar a disposición de la SUGEVAL.</w:t>
      </w:r>
    </w:p>
    <w:p w14:paraId="27409EEA" w14:textId="77777777" w:rsidR="009A3E13" w:rsidRPr="00870E21" w:rsidRDefault="00A8435D" w:rsidP="00A8435D">
      <w:r w:rsidRPr="00870E21">
        <w:t>Asimismo, en los mecanismos de colocación directa o subasta, la asignación final podrá quedar condicionada a que se logre colocar la totalidad de la emisión, lo cual debe estar previamente revelado en la convocatoria respectiva.</w:t>
      </w:r>
    </w:p>
    <w:p w14:paraId="751D412F" w14:textId="77777777" w:rsidR="00F14D49" w:rsidRDefault="00F14D49" w:rsidP="00A8435D"/>
    <w:p w14:paraId="7E5AAD08" w14:textId="77777777" w:rsidR="008A1FF5" w:rsidRDefault="008A1FF5" w:rsidP="00A8435D"/>
    <w:p w14:paraId="77AD055D" w14:textId="77777777" w:rsidR="008A1FF5" w:rsidRPr="00870E21" w:rsidRDefault="008A1FF5" w:rsidP="00A8435D"/>
    <w:p w14:paraId="43B3AB8F" w14:textId="77777777" w:rsidR="00E1787F" w:rsidRPr="00870E21" w:rsidRDefault="00E1787F" w:rsidP="00692C95">
      <w:pPr>
        <w:pStyle w:val="Prrafodelista"/>
        <w:numPr>
          <w:ilvl w:val="0"/>
          <w:numId w:val="3"/>
        </w:numPr>
        <w:rPr>
          <w:b/>
          <w:bCs/>
        </w:rPr>
      </w:pPr>
      <w:r w:rsidRPr="00870E21">
        <w:rPr>
          <w:b/>
          <w:bCs/>
        </w:rPr>
        <w:lastRenderedPageBreak/>
        <w:t>Garantías</w:t>
      </w:r>
    </w:p>
    <w:p w14:paraId="5EC960A4" w14:textId="77777777" w:rsidR="00AB7D57" w:rsidRPr="00870E21" w:rsidRDefault="00C46823" w:rsidP="00A8435D">
      <w:r w:rsidRPr="00870E21">
        <w:t>Las series de los programas de emisiones de bonos estandarizados en colones no cuentan con alguna garantía específica.</w:t>
      </w:r>
    </w:p>
    <w:p w14:paraId="6E8D6FA8" w14:textId="77777777" w:rsidR="00B62D5B" w:rsidRPr="00870E21" w:rsidRDefault="003C34C5" w:rsidP="00692C95">
      <w:pPr>
        <w:pStyle w:val="Prrafodelista"/>
        <w:numPr>
          <w:ilvl w:val="0"/>
          <w:numId w:val="3"/>
        </w:numPr>
        <w:rPr>
          <w:b/>
          <w:bCs/>
        </w:rPr>
      </w:pPr>
      <w:r w:rsidRPr="00870E21">
        <w:rPr>
          <w:b/>
          <w:bCs/>
        </w:rPr>
        <w:t>Calificación de riesgo</w:t>
      </w:r>
    </w:p>
    <w:p w14:paraId="43017871" w14:textId="77777777" w:rsidR="00DB72E0" w:rsidRPr="00870E21" w:rsidRDefault="00B62D5B" w:rsidP="00B62D5B">
      <w:r w:rsidRPr="00870E21">
        <w:t xml:space="preserve">En sesión </w:t>
      </w:r>
      <w:r w:rsidR="005B2169">
        <w:t>extrao</w:t>
      </w:r>
      <w:r w:rsidR="005B2169" w:rsidRPr="00870E21">
        <w:t xml:space="preserve">rdinaria </w:t>
      </w:r>
      <w:r w:rsidRPr="00870E21">
        <w:t>N°</w:t>
      </w:r>
      <w:r w:rsidR="005B2169" w:rsidRPr="00870E21">
        <w:t>1</w:t>
      </w:r>
      <w:r w:rsidR="005B2169">
        <w:t>292020</w:t>
      </w:r>
      <w:r w:rsidR="005B2169" w:rsidRPr="00870E21">
        <w:t xml:space="preserve"> </w:t>
      </w:r>
      <w:r w:rsidRPr="00870E21">
        <w:t xml:space="preserve">del </w:t>
      </w:r>
      <w:r w:rsidR="005B2169">
        <w:t>06 de noviembre de</w:t>
      </w:r>
      <w:r w:rsidR="00572037" w:rsidRPr="00870E21">
        <w:t xml:space="preserve"> 2020</w:t>
      </w:r>
      <w:r w:rsidRPr="00870E21">
        <w:t>, la empresa Sociedad Calificadora de Riesgo Centroamericana, S.A., basad</w:t>
      </w:r>
      <w:r w:rsidR="00EE65E7">
        <w:t>a</w:t>
      </w:r>
      <w:r w:rsidRPr="00870E21">
        <w:t xml:space="preserve"> en información financiera a </w:t>
      </w:r>
      <w:r w:rsidR="005B2169">
        <w:t>junio de 2020</w:t>
      </w:r>
      <w:r w:rsidRPr="00870E21">
        <w:t xml:space="preserve">, acordó otorgar la calificación </w:t>
      </w:r>
      <w:proofErr w:type="spellStart"/>
      <w:proofErr w:type="gramStart"/>
      <w:r w:rsidRPr="00870E21">
        <w:t>scrAAA</w:t>
      </w:r>
      <w:proofErr w:type="spellEnd"/>
      <w:r w:rsidRPr="00870E21">
        <w:t>(</w:t>
      </w:r>
      <w:proofErr w:type="gramEnd"/>
      <w:r w:rsidRPr="00870E21">
        <w:t>CR) para las emisiones C-3, C-4</w:t>
      </w:r>
      <w:r w:rsidR="00F24073" w:rsidRPr="00870E21">
        <w:t xml:space="preserve">, </w:t>
      </w:r>
      <w:r w:rsidRPr="00870E21">
        <w:t>E-2</w:t>
      </w:r>
      <w:r w:rsidR="00F24073" w:rsidRPr="00870E21">
        <w:t>, F-1</w:t>
      </w:r>
      <w:r w:rsidR="007C65FC" w:rsidRPr="00870E21">
        <w:t xml:space="preserve"> y F-2</w:t>
      </w:r>
      <w:r w:rsidRPr="00870E21">
        <w:t xml:space="preserve"> </w:t>
      </w:r>
      <w:r w:rsidR="005B2169">
        <w:t xml:space="preserve"> y el </w:t>
      </w:r>
      <w:r w:rsidR="005B2169" w:rsidRPr="00870E21">
        <w:t>Programa de Emisión de Bonos Estandarizados G-202</w:t>
      </w:r>
      <w:r w:rsidR="005B2169">
        <w:t xml:space="preserve">0 </w:t>
      </w:r>
      <w:r w:rsidRPr="00870E21">
        <w:t xml:space="preserve">de Florida Ice and </w:t>
      </w:r>
      <w:proofErr w:type="spellStart"/>
      <w:r w:rsidRPr="00870E21">
        <w:t>Farm</w:t>
      </w:r>
      <w:proofErr w:type="spellEnd"/>
      <w:r w:rsidRPr="00870E21">
        <w:t xml:space="preserve"> Company, S.A</w:t>
      </w:r>
      <w:r w:rsidR="00842B90" w:rsidRPr="00870E21">
        <w:t xml:space="preserve">, con una perspectiva </w:t>
      </w:r>
      <w:r w:rsidR="00A45D70" w:rsidRPr="00870E21">
        <w:t>observación</w:t>
      </w:r>
      <w:r w:rsidR="00842B90" w:rsidRPr="00870E21">
        <w:t>.</w:t>
      </w:r>
    </w:p>
    <w:p w14:paraId="2A765CFF" w14:textId="77777777" w:rsidR="00A93FA3" w:rsidRPr="00870E21" w:rsidRDefault="00B62D5B" w:rsidP="00B62D5B">
      <w:r w:rsidRPr="00870E21">
        <w:t xml:space="preserve">La calificación de riesgo </w:t>
      </w:r>
      <w:proofErr w:type="spellStart"/>
      <w:proofErr w:type="gramStart"/>
      <w:r w:rsidRPr="00870E21">
        <w:t>scrAAA</w:t>
      </w:r>
      <w:proofErr w:type="spellEnd"/>
      <w:r w:rsidRPr="00870E21">
        <w:t>(</w:t>
      </w:r>
      <w:proofErr w:type="gramEnd"/>
      <w:r w:rsidRPr="00870E21">
        <w:t>CR) se le otorga a "emisores con la más alta capacidad de pago del capital e intereses en los términos y plazos acordados. No se vería afectada ante posibles cambios en el emisor, en la industria a la que pertenece o en la economía. Nivel excelente</w:t>
      </w:r>
      <w:r w:rsidR="00326490" w:rsidRPr="00870E21">
        <w:t>”</w:t>
      </w:r>
      <w:r w:rsidR="00EF7939" w:rsidRPr="00870E21">
        <w:t>.</w:t>
      </w:r>
      <w:r w:rsidR="009C5ECC" w:rsidRPr="00870E21">
        <w:t xml:space="preserve"> </w:t>
      </w:r>
      <w:r w:rsidR="006F2E6C" w:rsidRPr="00870E21">
        <w:t>“</w:t>
      </w:r>
      <w:r w:rsidR="00D03B37" w:rsidRPr="00870E21">
        <w:t>Perspectiva observación: Se percibe que la probabilidad de cambio en el mediano plazo depende de la ocurrencia de un evento en particular.</w:t>
      </w:r>
      <w:r w:rsidR="006F2E6C" w:rsidRPr="00870E21">
        <w:t>”</w:t>
      </w:r>
    </w:p>
    <w:p w14:paraId="19DA633A" w14:textId="77777777" w:rsidR="00355867" w:rsidRPr="00870E21" w:rsidRDefault="00B62D5B" w:rsidP="00B62D5B">
      <w:r w:rsidRPr="00870E21">
        <w:t>La misma se actualiza cada seis meses y se encuentra disponible en la página web de FIFCO, en la Superintendencia General de Valores y en la página web de la Sociedad Calificadora de Riesgos Centroamericana (</w:t>
      </w:r>
      <w:hyperlink r:id="rId17" w:history="1">
        <w:r w:rsidR="00B163FD" w:rsidRPr="00870E21">
          <w:rPr>
            <w:rStyle w:val="Hipervnculo"/>
          </w:rPr>
          <w:t>www.scriesgo.com</w:t>
        </w:r>
      </w:hyperlink>
      <w:r w:rsidRPr="00870E21">
        <w:t>).</w:t>
      </w:r>
    </w:p>
    <w:p w14:paraId="6A1D7193" w14:textId="77777777" w:rsidR="00675E03" w:rsidRPr="00870E21" w:rsidRDefault="00B163FD" w:rsidP="00692C95">
      <w:pPr>
        <w:pStyle w:val="Prrafodelista"/>
        <w:numPr>
          <w:ilvl w:val="0"/>
          <w:numId w:val="3"/>
        </w:numPr>
      </w:pPr>
      <w:r w:rsidRPr="00870E21">
        <w:rPr>
          <w:b/>
          <w:bCs/>
        </w:rPr>
        <w:t xml:space="preserve">Redención </w:t>
      </w:r>
      <w:r w:rsidR="00675E03" w:rsidRPr="00870E21">
        <w:rPr>
          <w:b/>
          <w:bCs/>
        </w:rPr>
        <w:t>anticipada</w:t>
      </w:r>
    </w:p>
    <w:p w14:paraId="069AF583" w14:textId="77777777" w:rsidR="00AA24A4" w:rsidRPr="00870E21" w:rsidRDefault="00F25510" w:rsidP="00EB4ED4">
      <w:r w:rsidRPr="00870E21">
        <w:t>A la fecha de este Prospecto no hay ningún Programa de Emisión con saldo pendiente de colocación y ni</w:t>
      </w:r>
      <w:r w:rsidR="00EB4ED4" w:rsidRPr="00870E21">
        <w:t>ngun</w:t>
      </w:r>
      <w:r w:rsidRPr="00870E21">
        <w:t xml:space="preserve">a de las emisiones </w:t>
      </w:r>
      <w:r w:rsidR="00C268A5" w:rsidRPr="00870E21">
        <w:t xml:space="preserve">en circulación tiene la </w:t>
      </w:r>
      <w:r w:rsidR="00270CF2" w:rsidRPr="00870E21">
        <w:t>una opción de redención anticipada.</w:t>
      </w:r>
    </w:p>
    <w:p w14:paraId="01C965A8" w14:textId="77777777" w:rsidR="008A2D75" w:rsidRPr="00870E21" w:rsidRDefault="008A2D75" w:rsidP="008A2D75">
      <w:r w:rsidRPr="00870E21">
        <w:t xml:space="preserve">No obstante, las emisiones del Programa de Emisión de Bonos Estandarizados G-2020 podrán tener la opción de redención anticipada, lo cual se comunicará mediante Hecho Relevante dos días hábiles antes de la colocación del primer tracto de cada serie. </w:t>
      </w:r>
    </w:p>
    <w:p w14:paraId="264D80F3" w14:textId="77777777" w:rsidR="008A2D75" w:rsidRPr="00870E21" w:rsidRDefault="008A2D75" w:rsidP="008A2D75">
      <w:pPr>
        <w:rPr>
          <w:rFonts w:ascii="Calibri" w:hAnsi="Calibri"/>
        </w:rPr>
      </w:pPr>
      <w:r w:rsidRPr="00870E21">
        <w:t xml:space="preserve">Las opciones de redención anticipada son discrecionales del emisor. Dicha redención se realizará en efectivo, al precio que se haya establecido para dicha redención. El precio de redención y la fecha a partir de la cual rige la redención serán definidos al menos (2) días antes de la fecha de colocación de las emisiones, a través de un comunicado de Hecho Relevante. El emisor comunicará con al menos diez (10) días hábiles de anticipación, la fecha y el monto a redimir. </w:t>
      </w:r>
    </w:p>
    <w:p w14:paraId="0658B67C" w14:textId="77777777" w:rsidR="008A2D75" w:rsidRPr="00870E21" w:rsidRDefault="008A2D75" w:rsidP="008A2D75">
      <w:r w:rsidRPr="00870E21">
        <w:t>Cuando se realice una redención anticipada, el emisor comunicará a más tardar el día hábil siguiente de la fecha de ejecución de la redención, el nombre de la emisión, la fecha de ejecución de la redención, el monto redimido y el saldo en circulación después de ejecutada la redención, de conformidad con lo establecido por SUGEVAL.</w:t>
      </w:r>
    </w:p>
    <w:p w14:paraId="145D731D" w14:textId="77777777" w:rsidR="008A2D75" w:rsidRPr="00870E21" w:rsidRDefault="008A2D75" w:rsidP="008A2D75">
      <w:bookmarkStart w:id="21" w:name="_Toc38898268"/>
      <w:bookmarkStart w:id="22" w:name="_Toc497920504"/>
      <w:bookmarkStart w:id="23" w:name="_Toc482202459"/>
      <w:bookmarkStart w:id="24" w:name="_Toc419371028"/>
      <w:bookmarkStart w:id="25" w:name="_Toc418674515"/>
      <w:r w:rsidRPr="00870E21">
        <w:rPr>
          <w:i/>
          <w:iCs/>
          <w:u w:val="single"/>
        </w:rPr>
        <w:t>Características generales aplicables a las opciones de redención anticipada.</w:t>
      </w:r>
      <w:bookmarkEnd w:id="21"/>
      <w:bookmarkEnd w:id="22"/>
      <w:bookmarkEnd w:id="23"/>
      <w:bookmarkEnd w:id="24"/>
      <w:bookmarkEnd w:id="25"/>
      <w:r w:rsidRPr="00870E21">
        <w:t> </w:t>
      </w:r>
    </w:p>
    <w:p w14:paraId="6015DEA0" w14:textId="77777777" w:rsidR="008A2D75" w:rsidRPr="00870E21" w:rsidRDefault="008A2D75" w:rsidP="008A2D75">
      <w:r w:rsidRPr="00870E21">
        <w:t xml:space="preserve">Toda opción de redención anticipada podrá efectuarse de manera parcial o total. La fecha de redención anticipada deberá coincidir con una fecha de pago de intereses. El emisor informará a los tenedores mediante Hecho </w:t>
      </w:r>
      <w:r w:rsidRPr="00870E21">
        <w:lastRenderedPageBreak/>
        <w:t>Relevante su decisión de redención anticipada, con al menos diez (10) días hábiles de anticipación a dicha fecha. Los tenedores de las series estandarizadas a redimir no podrán negarse a venderlas.</w:t>
      </w:r>
    </w:p>
    <w:p w14:paraId="420A77B7" w14:textId="77777777" w:rsidR="008A2D75" w:rsidRPr="00870E21" w:rsidRDefault="008A2D75" w:rsidP="008A2D75">
      <w:r w:rsidRPr="00870E21">
        <w:t>En caso de que la redención sea parcial, ésta se podrá realizar una o más veces a discreción del emisor, no existiendo límites mínimos o máximos sobre el monto a redimir, con la única excepción de que en ningún caso podrá quedar como remanente un saldo de la serie en circulación menor a cien millones de colones, o su equivalente en dólares al tipo de cambio del Banco Central de Costa Rica, o doscientos valores.</w:t>
      </w:r>
    </w:p>
    <w:p w14:paraId="269F8E49" w14:textId="39E82617" w:rsidR="008A2D75" w:rsidRPr="00870E21" w:rsidRDefault="000911CA" w:rsidP="008A2D75">
      <w:r w:rsidRPr="00870E21">
        <w:t>El monto por redimir</w:t>
      </w:r>
      <w:r w:rsidR="008A2D75" w:rsidRPr="00870E21">
        <w:t xml:space="preserve"> se distribuirá proporcionalmente entre todos los tenedores de las series a redimir, en función del monto facial de su inversión. En este caso, si la proporción a aplicar resulta en un número de títulos valores con una fracción igual o mayor a 0.5, se redondeará al entero superior, caso contrario se redondeará al entero inferior. La cancelación de la redención parcial o total, según corresponda, se hará por medio de la </w:t>
      </w:r>
      <w:proofErr w:type="spellStart"/>
      <w:r w:rsidR="008A2D75" w:rsidRPr="00870E21">
        <w:t>Interclear</w:t>
      </w:r>
      <w:proofErr w:type="spellEnd"/>
      <w:r w:rsidR="008A2D75" w:rsidRPr="00870E21">
        <w:t xml:space="preserve"> Central de Valores S.A. y acreditados los montos correspondientes a los inversionistas por medio de las entidades de custodia.</w:t>
      </w:r>
    </w:p>
    <w:p w14:paraId="52224216" w14:textId="77777777" w:rsidR="008A2D75" w:rsidRPr="00870E21" w:rsidRDefault="008A2D75" w:rsidP="00EB4ED4">
      <w:r w:rsidRPr="00870E21">
        <w:t xml:space="preserve">Para efectos de la redención parcial, la fecha para identificar a los inversionistas que se tomarán en consideración, serán aquellos que aparezcan registrados en la </w:t>
      </w:r>
      <w:proofErr w:type="spellStart"/>
      <w:r w:rsidRPr="00870E21">
        <w:t>Interclear</w:t>
      </w:r>
      <w:proofErr w:type="spellEnd"/>
      <w:r w:rsidRPr="00870E21">
        <w:t xml:space="preserve"> Central de Valores S.A. el día de la fecha de redención.</w:t>
      </w:r>
    </w:p>
    <w:p w14:paraId="074E2F58" w14:textId="77777777" w:rsidR="00DA31F3" w:rsidRPr="00870E21" w:rsidRDefault="00105726" w:rsidP="00692C95">
      <w:pPr>
        <w:pStyle w:val="Prrafodelista"/>
        <w:numPr>
          <w:ilvl w:val="0"/>
          <w:numId w:val="3"/>
        </w:numPr>
        <w:rPr>
          <w:b/>
          <w:bCs/>
        </w:rPr>
      </w:pPr>
      <w:r w:rsidRPr="00870E21">
        <w:rPr>
          <w:b/>
          <w:bCs/>
        </w:rPr>
        <w:t>Destino</w:t>
      </w:r>
      <w:r w:rsidR="00B51F18" w:rsidRPr="00870E21">
        <w:rPr>
          <w:b/>
          <w:bCs/>
        </w:rPr>
        <w:t xml:space="preserve"> de los recursos</w:t>
      </w:r>
    </w:p>
    <w:p w14:paraId="5D7B0547" w14:textId="77777777" w:rsidR="000B5F3B" w:rsidRPr="00870E21" w:rsidRDefault="000B5F3B" w:rsidP="000B5F3B">
      <w:r w:rsidRPr="00870E21">
        <w:t>El objetivo de las emisiones de Bonos Estandarizados C-2, C-3 y C-4 en colones es la captación de recursos para capital de trabajo e inversiones.</w:t>
      </w:r>
    </w:p>
    <w:p w14:paraId="53866B7A" w14:textId="77777777" w:rsidR="003F3191" w:rsidRPr="00870E21" w:rsidRDefault="000B5F3B" w:rsidP="000B5F3B">
      <w:r w:rsidRPr="00870E21">
        <w:t xml:space="preserve">El objetivo de las emisiones </w:t>
      </w:r>
      <w:r w:rsidR="00C268A5" w:rsidRPr="00870E21">
        <w:t>E-2,</w:t>
      </w:r>
      <w:r w:rsidRPr="00870E21">
        <w:t xml:space="preserve"> F-</w:t>
      </w:r>
      <w:r w:rsidR="008233F5" w:rsidRPr="00870E21">
        <w:t>1 y F-2</w:t>
      </w:r>
      <w:r w:rsidRPr="00870E21">
        <w:t xml:space="preserve"> es la captación de recursos para capital de trabajo, la inversión de activos productivos de mediano y largo plazo, y/o la sustitución de pasivos financieros. La sustitución de pasivos financieros se hará de conformidad con criterios de oportunidad y conveniencia estratégica en el momento que se reciban los recursos.</w:t>
      </w:r>
    </w:p>
    <w:p w14:paraId="66D61CBB" w14:textId="77777777" w:rsidR="00F9094B" w:rsidRPr="00870E21" w:rsidRDefault="00426DB7" w:rsidP="000B5F3B">
      <w:r w:rsidRPr="00870E21">
        <w:t>El objetivo de las emisiones correspondientes al Programa de Emisión de Bonos Estandarizados G-2020 es la captación de recursos para capital de trabajo, la inversión en activos productivos de mediano y largo plazo, y/o la sustitución de pasivos financieros. La sustitución de pasivos financieros se hará de conformidad con criterios de oportunidad y conveniencia estratégica en el momento que se reciban los recursos.</w:t>
      </w:r>
    </w:p>
    <w:p w14:paraId="3F1923FA" w14:textId="77777777" w:rsidR="003F3191" w:rsidRPr="00870E21" w:rsidRDefault="003B1429" w:rsidP="00692C95">
      <w:pPr>
        <w:pStyle w:val="Prrafodelista"/>
        <w:numPr>
          <w:ilvl w:val="0"/>
          <w:numId w:val="3"/>
        </w:numPr>
        <w:rPr>
          <w:b/>
          <w:bCs/>
        </w:rPr>
      </w:pPr>
      <w:r w:rsidRPr="00870E21">
        <w:rPr>
          <w:b/>
          <w:bCs/>
        </w:rPr>
        <w:t>Costo de la emisión</w:t>
      </w:r>
      <w:r w:rsidR="004E30F8" w:rsidRPr="00870E21">
        <w:rPr>
          <w:b/>
          <w:bCs/>
        </w:rPr>
        <w:t xml:space="preserve"> y colocación</w:t>
      </w:r>
    </w:p>
    <w:p w14:paraId="4285F2D4" w14:textId="50DA635C" w:rsidR="00AE3F68" w:rsidRDefault="004F0603" w:rsidP="000B5F3B">
      <w:r w:rsidRPr="00870E21">
        <w:t>Los costos para la autorización y colocación de las emisiones son asumidos por la Compañía y representan, aproximadamente, un 0.5% del total de la emisión.</w:t>
      </w:r>
    </w:p>
    <w:p w14:paraId="6522A8B8" w14:textId="77777777" w:rsidR="00AE3F68" w:rsidRDefault="00AE3F68">
      <w:pPr>
        <w:spacing w:line="259" w:lineRule="auto"/>
        <w:jc w:val="left"/>
      </w:pPr>
      <w:r>
        <w:br w:type="page"/>
      </w:r>
    </w:p>
    <w:p w14:paraId="65CBA734" w14:textId="77777777" w:rsidR="003046B0" w:rsidRPr="00870E21" w:rsidRDefault="003046B0" w:rsidP="000B5F3B"/>
    <w:p w14:paraId="27C19405" w14:textId="77777777" w:rsidR="00A34187" w:rsidRPr="00870E21" w:rsidRDefault="001767C7" w:rsidP="00692C95">
      <w:pPr>
        <w:pStyle w:val="Prrafodelista"/>
        <w:numPr>
          <w:ilvl w:val="0"/>
          <w:numId w:val="3"/>
        </w:numPr>
        <w:rPr>
          <w:b/>
          <w:bCs/>
        </w:rPr>
      </w:pPr>
      <w:r w:rsidRPr="00870E21">
        <w:rPr>
          <w:b/>
          <w:bCs/>
        </w:rPr>
        <w:t>Prelación de pagos</w:t>
      </w:r>
    </w:p>
    <w:p w14:paraId="485857F6" w14:textId="77777777" w:rsidR="00A933D0" w:rsidRPr="00870E21" w:rsidRDefault="00A933D0" w:rsidP="00A933D0">
      <w:r w:rsidRPr="00870E21">
        <w:t>FIFCO aplicará la siguiente regla de prelación de pagos a sus acreedores, acudiendo en primera instancia a su patrimonio y según el siguiente orden de acuerdo con el artículo 886 del Código de Comercio y los artículos 981 y 989 hasta 993 del Código Civil:</w:t>
      </w:r>
    </w:p>
    <w:p w14:paraId="00335189" w14:textId="77777777" w:rsidR="00A933D0" w:rsidRPr="00870E21" w:rsidRDefault="00A933D0" w:rsidP="00692C95">
      <w:pPr>
        <w:pStyle w:val="Prrafodelista"/>
        <w:numPr>
          <w:ilvl w:val="0"/>
          <w:numId w:val="6"/>
        </w:numPr>
      </w:pPr>
      <w:r w:rsidRPr="00870E21">
        <w:t>Pago de créditos privilegiados (pasivos con garantías reales, obligaciones con trabajadores, pago de impuestos vencidos y cualquier otro cuyo privilegio esté establecido por ley).</w:t>
      </w:r>
    </w:p>
    <w:p w14:paraId="4BCBAE17" w14:textId="77777777" w:rsidR="00E9151C" w:rsidRPr="00870E21" w:rsidRDefault="00A933D0" w:rsidP="00692C95">
      <w:pPr>
        <w:pStyle w:val="Prrafodelista"/>
        <w:numPr>
          <w:ilvl w:val="0"/>
          <w:numId w:val="6"/>
        </w:numPr>
      </w:pPr>
      <w:r w:rsidRPr="00870E21">
        <w:t>Pago de obligaciones comunes o quirografarias, lo que incluye el pago de los tenedores de las emisiones de bonos y el pago de cualquier otro gasto.</w:t>
      </w:r>
    </w:p>
    <w:p w14:paraId="5FE28079" w14:textId="77777777" w:rsidR="00EB4ED4" w:rsidRPr="00870E21" w:rsidRDefault="00EB4ED4" w:rsidP="00701832">
      <w:pPr>
        <w:pStyle w:val="Prrafodelista"/>
        <w:ind w:left="1068"/>
      </w:pPr>
    </w:p>
    <w:p w14:paraId="0F677B33" w14:textId="77777777" w:rsidR="00A34187" w:rsidRPr="00870E21" w:rsidRDefault="00FD1976" w:rsidP="00692C95">
      <w:pPr>
        <w:pStyle w:val="Prrafodelista"/>
        <w:numPr>
          <w:ilvl w:val="0"/>
          <w:numId w:val="3"/>
        </w:numPr>
        <w:rPr>
          <w:b/>
          <w:bCs/>
        </w:rPr>
      </w:pPr>
      <w:r w:rsidRPr="00870E21">
        <w:rPr>
          <w:b/>
          <w:bCs/>
        </w:rPr>
        <w:t>Agente de pago</w:t>
      </w:r>
    </w:p>
    <w:p w14:paraId="0FEE13D2" w14:textId="77777777" w:rsidR="00893613" w:rsidRPr="00870E21" w:rsidRDefault="00737D97" w:rsidP="000B5F3B">
      <w:r w:rsidRPr="00870E21">
        <w:t xml:space="preserve">De conformidad con los procedimientos vigentes, los pagos se realizan por medio de </w:t>
      </w:r>
      <w:proofErr w:type="spellStart"/>
      <w:r w:rsidRPr="00870E21">
        <w:t>Interclear</w:t>
      </w:r>
      <w:proofErr w:type="spellEnd"/>
      <w:r w:rsidRPr="00870E21">
        <w:t xml:space="preserve"> Central de Valores, S.A.</w:t>
      </w:r>
    </w:p>
    <w:p w14:paraId="3B7B0CEC" w14:textId="77777777" w:rsidR="00357289" w:rsidRPr="00870E21" w:rsidRDefault="00F92F28" w:rsidP="00692C95">
      <w:pPr>
        <w:pStyle w:val="Prrafodelista"/>
        <w:numPr>
          <w:ilvl w:val="0"/>
          <w:numId w:val="3"/>
        </w:numPr>
        <w:rPr>
          <w:b/>
          <w:bCs/>
        </w:rPr>
      </w:pPr>
      <w:r w:rsidRPr="00870E21">
        <w:rPr>
          <w:b/>
          <w:bCs/>
        </w:rPr>
        <w:t>Representación</w:t>
      </w:r>
      <w:r w:rsidR="00406AB3" w:rsidRPr="00870E21">
        <w:rPr>
          <w:b/>
          <w:bCs/>
        </w:rPr>
        <w:t xml:space="preserve"> por Anotación en Cuenta</w:t>
      </w:r>
    </w:p>
    <w:p w14:paraId="7AAB84F6" w14:textId="77777777" w:rsidR="00406AB3" w:rsidRPr="00870E21" w:rsidRDefault="002B2000" w:rsidP="000B5F3B">
      <w:r w:rsidRPr="00870E21">
        <w:t xml:space="preserve">Cada una de las emisiones de los Programa de Bonos Estandarizados estará representada por medio de anotaciones en cuenta a través de </w:t>
      </w:r>
      <w:proofErr w:type="spellStart"/>
      <w:r w:rsidRPr="00870E21">
        <w:t>Interclear</w:t>
      </w:r>
      <w:proofErr w:type="spellEnd"/>
      <w:r w:rsidRPr="00870E21">
        <w:t xml:space="preserve"> Central de Valores, S.A.</w:t>
      </w:r>
    </w:p>
    <w:p w14:paraId="2118B94C" w14:textId="77777777" w:rsidR="002B2000" w:rsidRPr="00870E21" w:rsidRDefault="00FC0F05" w:rsidP="00692C95">
      <w:pPr>
        <w:pStyle w:val="Prrafodelista"/>
        <w:numPr>
          <w:ilvl w:val="0"/>
          <w:numId w:val="3"/>
        </w:numPr>
        <w:rPr>
          <w:b/>
          <w:bCs/>
        </w:rPr>
      </w:pPr>
      <w:r w:rsidRPr="00870E21">
        <w:rPr>
          <w:b/>
          <w:bCs/>
        </w:rPr>
        <w:t>Tratamiento tributario</w:t>
      </w:r>
      <w:r w:rsidR="00A863D0" w:rsidRPr="00870E21">
        <w:rPr>
          <w:b/>
          <w:bCs/>
        </w:rPr>
        <w:t xml:space="preserve"> para las emisiones</w:t>
      </w:r>
    </w:p>
    <w:p w14:paraId="4C8949B0" w14:textId="77777777" w:rsidR="00FC0F05" w:rsidRPr="00870E21" w:rsidRDefault="00FC0F05" w:rsidP="00FC0F05">
      <w:r w:rsidRPr="00870E21">
        <w:t>El tratamiento tributario se encuentra sujeto al ordenamiento jurídico costarricense, de conformidad con lo dispuesto en la ley No. 7092, Ley del Impuesto sobre la Renta para todas aquellas emisiones que se coloquen antes del 1 de julio de 2019. Para emisiones posteriores a esa fecha aplica lo dispuesto en la Ley 9635, titulada Ley de Fortalecimiento de Las Finanzas Públicas, publicada en Gaceta Oficial No. 202 del martes 4 de diciembre del 2018.</w:t>
      </w:r>
    </w:p>
    <w:p w14:paraId="49DCBDCD" w14:textId="77777777" w:rsidR="002A64F3" w:rsidRPr="00870E21" w:rsidRDefault="00FC0F05" w:rsidP="00FC0F05">
      <w:r w:rsidRPr="00870E21">
        <w:t>FIFCO es responsable de proceder de conformidad con ese ámbito normativo. Es responsabilidad del adquirente de los valores verificar el tratamiento tributario aplicable a su caso particular de conformidad. Si la emisión es colocada fuera del territorio costarricense, el inversionista es responsable de verificar el tratamiento tributario aplicable en la jurisdicción donde lo adquiera. Las modificaciones futuras en la tasa impositiva aplicable a los intereses serán asumidas directamente por los inversionistas, todo de conformidad con el marco legal vigente.</w:t>
      </w:r>
    </w:p>
    <w:p w14:paraId="346A4BA6" w14:textId="77777777" w:rsidR="00F22710" w:rsidRPr="00870E21" w:rsidRDefault="00F22710" w:rsidP="00692C95">
      <w:pPr>
        <w:pStyle w:val="Prrafodelista"/>
        <w:numPr>
          <w:ilvl w:val="0"/>
          <w:numId w:val="3"/>
        </w:numPr>
        <w:rPr>
          <w:b/>
          <w:bCs/>
        </w:rPr>
      </w:pPr>
      <w:r w:rsidRPr="00870E21">
        <w:rPr>
          <w:b/>
          <w:bCs/>
        </w:rPr>
        <w:t>Emisiones inscritas</w:t>
      </w:r>
      <w:r w:rsidR="0068137F" w:rsidRPr="00870E21">
        <w:rPr>
          <w:b/>
          <w:bCs/>
        </w:rPr>
        <w:t xml:space="preserve"> en otros mercados</w:t>
      </w:r>
    </w:p>
    <w:p w14:paraId="6CE4E18A" w14:textId="77777777" w:rsidR="003046B0" w:rsidRDefault="00E84088" w:rsidP="000B5F3B">
      <w:r w:rsidRPr="00870E21">
        <w:t>FIFCO no tiene emisiones inscritas en otros mercados.</w:t>
      </w:r>
    </w:p>
    <w:p w14:paraId="4C833071" w14:textId="77777777" w:rsidR="00DE6EB4" w:rsidRPr="00870E21" w:rsidRDefault="00451AA7" w:rsidP="00692C95">
      <w:pPr>
        <w:pStyle w:val="Ttulo3"/>
        <w:numPr>
          <w:ilvl w:val="1"/>
          <w:numId w:val="8"/>
        </w:numPr>
      </w:pPr>
      <w:bookmarkStart w:id="26" w:name="_Toc100159406"/>
      <w:r w:rsidRPr="00870E21">
        <w:lastRenderedPageBreak/>
        <w:t>Emisión de Acciones</w:t>
      </w:r>
      <w:bookmarkEnd w:id="26"/>
    </w:p>
    <w:p w14:paraId="5FE63152" w14:textId="6CAC2C48" w:rsidR="0066410B" w:rsidRPr="00870E21" w:rsidRDefault="0066410B" w:rsidP="0066410B">
      <w:r w:rsidRPr="00870E21">
        <w:t xml:space="preserve">La Asamblea General Extraordinaria de Accionistas realizada el </w:t>
      </w:r>
      <w:r w:rsidR="00D74E45" w:rsidRPr="00870E21">
        <w:t>1</w:t>
      </w:r>
      <w:r w:rsidR="00D74E45">
        <w:t>8</w:t>
      </w:r>
      <w:r w:rsidR="00D74E45" w:rsidRPr="00870E21">
        <w:t xml:space="preserve"> </w:t>
      </w:r>
      <w:r w:rsidRPr="00870E21">
        <w:t xml:space="preserve">de </w:t>
      </w:r>
      <w:r w:rsidR="00D74E45">
        <w:t>marzo</w:t>
      </w:r>
      <w:r w:rsidR="00D74E45" w:rsidRPr="00870E21">
        <w:t xml:space="preserve"> </w:t>
      </w:r>
      <w:r w:rsidRPr="00870E21">
        <w:t>del 20</w:t>
      </w:r>
      <w:r w:rsidR="00D74E45">
        <w:t>21</w:t>
      </w:r>
      <w:r w:rsidRPr="00870E21">
        <w:t xml:space="preserve">, aprobó por unanimidad, la reducción del Capital Social de Florida Ice and </w:t>
      </w:r>
      <w:proofErr w:type="spellStart"/>
      <w:r w:rsidRPr="00870E21">
        <w:t>Farm</w:t>
      </w:r>
      <w:proofErr w:type="spellEnd"/>
      <w:r w:rsidRPr="00870E21">
        <w:t xml:space="preserve"> Company, S.A., de ¢</w:t>
      </w:r>
      <w:r w:rsidR="00D74E45" w:rsidRPr="00D74E45">
        <w:t>92.016.674.100</w:t>
      </w:r>
      <w:r w:rsidR="00F10DB6">
        <w:t xml:space="preserve"> </w:t>
      </w:r>
      <w:r w:rsidRPr="00870E21">
        <w:t>a ¢</w:t>
      </w:r>
      <w:r w:rsidR="00D74E45" w:rsidRPr="00D74E45">
        <w:t>89,804,664,800.</w:t>
      </w:r>
      <w:r w:rsidR="00F10DB6">
        <w:t xml:space="preserve"> </w:t>
      </w:r>
      <w:r w:rsidRPr="00870E21">
        <w:t>L</w:t>
      </w:r>
      <w:r w:rsidR="00F10DB6">
        <w:t xml:space="preserve">o </w:t>
      </w:r>
      <w:r w:rsidR="00E23442" w:rsidRPr="00870E21">
        <w:t xml:space="preserve">reducción </w:t>
      </w:r>
      <w:r w:rsidRPr="00870E21">
        <w:t xml:space="preserve">corresponde a </w:t>
      </w:r>
      <w:r w:rsidR="00D74E45" w:rsidRPr="00D74E45">
        <w:t>22,120,093</w:t>
      </w:r>
      <w:r w:rsidR="00F40B9E">
        <w:t xml:space="preserve"> </w:t>
      </w:r>
      <w:r w:rsidRPr="00870E21">
        <w:t>acciones comunes y nominativas de ¢100,00 cada una</w:t>
      </w:r>
      <w:r w:rsidR="00D80EF7" w:rsidRPr="00870E21">
        <w:t>, que</w:t>
      </w:r>
      <w:r w:rsidR="00A61082" w:rsidRPr="00870E21">
        <w:t xml:space="preserve"> actualmente son mantenidas en Tesorería</w:t>
      </w:r>
      <w:r w:rsidR="00514950" w:rsidRPr="00870E21">
        <w:t>.</w:t>
      </w:r>
    </w:p>
    <w:p w14:paraId="1CFF0190" w14:textId="2505F02C" w:rsidR="000023F9" w:rsidRPr="00870E21" w:rsidRDefault="000023F9" w:rsidP="0066410B">
      <w:r w:rsidRPr="00870E21">
        <w:t xml:space="preserve">Al 31 de diciembre de </w:t>
      </w:r>
      <w:r w:rsidR="00D74E45" w:rsidRPr="00870E21">
        <w:t>20</w:t>
      </w:r>
      <w:r w:rsidR="00D74E45">
        <w:t>21</w:t>
      </w:r>
      <w:r w:rsidRPr="00870E21">
        <w:t>, el Capital Social Autorizado de la Compañía era de ¢</w:t>
      </w:r>
      <w:r w:rsidR="00D74E45" w:rsidRPr="00D74E45">
        <w:t>89,804,664,800.00</w:t>
      </w:r>
      <w:r w:rsidR="00D74E45" w:rsidRPr="00D74E45" w:rsidDel="00D74E45">
        <w:t xml:space="preserve"> </w:t>
      </w:r>
      <w:r w:rsidRPr="00870E21">
        <w:t>(</w:t>
      </w:r>
      <w:r w:rsidR="00D74E45" w:rsidRPr="00D74E45">
        <w:t>ochenta y nueve mil ochocientos cuatro millones seiscientos sesenta y cuatro mil ochocientos colones</w:t>
      </w:r>
      <w:r w:rsidRPr="00870E21">
        <w:t xml:space="preserve">), representado por </w:t>
      </w:r>
      <w:r w:rsidR="00B72D7F" w:rsidRPr="00B72D7F">
        <w:t>898,046,648</w:t>
      </w:r>
      <w:r w:rsidR="00B72D7F" w:rsidRPr="00B72D7F">
        <w:t xml:space="preserve"> </w:t>
      </w:r>
      <w:r w:rsidRPr="00B72D7F">
        <w:t>(</w:t>
      </w:r>
      <w:r w:rsidR="00D74E45" w:rsidRPr="00B72D7F">
        <w:t xml:space="preserve">ochocientos noventa y ocho millones cuarenta y seis mil seiscientos cuarenta y </w:t>
      </w:r>
      <w:r w:rsidR="00670599" w:rsidRPr="00B72D7F">
        <w:t>ocho)</w:t>
      </w:r>
      <w:r w:rsidRPr="00870E21">
        <w:t xml:space="preserve"> acciones comunes con un valor nominal de ¢100,00 (cien colones) cada una.</w:t>
      </w:r>
      <w:r w:rsidR="00EA6229">
        <w:t xml:space="preserve"> </w:t>
      </w:r>
    </w:p>
    <w:p w14:paraId="7DEBC4EE" w14:textId="77777777" w:rsidR="0066410B" w:rsidRPr="00870E21" w:rsidRDefault="0066410B" w:rsidP="0066410B">
      <w:r w:rsidRPr="00870E21">
        <w:t xml:space="preserve">La emisión de acciones está inscrita ante </w:t>
      </w:r>
      <w:proofErr w:type="spellStart"/>
      <w:r w:rsidRPr="00870E21">
        <w:t>Interclear</w:t>
      </w:r>
      <w:proofErr w:type="spellEnd"/>
      <w:r w:rsidRPr="00870E21">
        <w:t xml:space="preserve"> Central de Valores, S.A. mediante el código ISIN CRFIFCOA0015. Actualmente se negocian en la Bolsa Nacional de Valores </w:t>
      </w:r>
      <w:r w:rsidR="00B9048D" w:rsidRPr="00870E21">
        <w:t xml:space="preserve">de Costa Rica </w:t>
      </w:r>
      <w:r w:rsidRPr="00870E21">
        <w:t>con el nemotécnico “FIFCO” y el instrumento “</w:t>
      </w:r>
      <w:proofErr w:type="spellStart"/>
      <w:r w:rsidRPr="00870E21">
        <w:t>acom</w:t>
      </w:r>
      <w:proofErr w:type="spellEnd"/>
      <w:r w:rsidRPr="00870E21">
        <w:t>”.</w:t>
      </w:r>
    </w:p>
    <w:p w14:paraId="58EED393" w14:textId="01DF9E0B" w:rsidR="00893613" w:rsidRPr="00870E21" w:rsidRDefault="0066410B" w:rsidP="0066410B">
      <w:r w:rsidRPr="00870E21">
        <w:t>A continuación, se muestra el valor de mercado de las acciones al 30 de setiembre</w:t>
      </w:r>
      <w:r w:rsidR="00C470B1" w:rsidRPr="00870E21">
        <w:t xml:space="preserve"> (</w:t>
      </w:r>
      <w:r w:rsidR="006970D7" w:rsidRPr="00870E21">
        <w:t>30 de diciembre a partir de 2019)</w:t>
      </w:r>
      <w:r w:rsidRPr="00870E21">
        <w:t xml:space="preserve"> de cada uno de los años comprendidos entre 201</w:t>
      </w:r>
      <w:r w:rsidR="00EA0011" w:rsidRPr="00870E21">
        <w:t>5</w:t>
      </w:r>
      <w:r w:rsidRPr="00870E21">
        <w:t xml:space="preserve"> y 20</w:t>
      </w:r>
      <w:r w:rsidR="00EA0011" w:rsidRPr="00870E21">
        <w:t>2</w:t>
      </w:r>
      <w:r w:rsidR="008A1BAE">
        <w:t>1</w:t>
      </w:r>
      <w:r w:rsidRPr="00870E21">
        <w:t>, ambos años inclusive, su relación con la utilidad por acción y su valor en libros.</w:t>
      </w:r>
    </w:p>
    <w:p w14:paraId="5D3784A5" w14:textId="77777777" w:rsidR="006408CA" w:rsidRPr="00870E21" w:rsidRDefault="00875D9C" w:rsidP="00875D9C">
      <w:pPr>
        <w:pStyle w:val="Descripcin"/>
        <w:rPr>
          <w:b w:val="0"/>
          <w:bCs/>
        </w:rPr>
      </w:pPr>
      <w:bookmarkStart w:id="27" w:name="_Toc100159487"/>
      <w:r w:rsidRPr="006A5468">
        <w:t xml:space="preserve">Tabla </w:t>
      </w:r>
      <w:r w:rsidR="00B72D7F">
        <w:fldChar w:fldCharType="begin"/>
      </w:r>
      <w:r w:rsidR="00B72D7F">
        <w:instrText xml:space="preserve"> SEQ Tabla \* ARABIC </w:instrText>
      </w:r>
      <w:r w:rsidR="00B72D7F">
        <w:fldChar w:fldCharType="separate"/>
      </w:r>
      <w:r w:rsidR="00106554" w:rsidRPr="006A5468">
        <w:rPr>
          <w:noProof/>
        </w:rPr>
        <w:t>8</w:t>
      </w:r>
      <w:r w:rsidR="00B72D7F">
        <w:rPr>
          <w:noProof/>
        </w:rPr>
        <w:fldChar w:fldCharType="end"/>
      </w:r>
      <w:r w:rsidRPr="006A5468">
        <w:t xml:space="preserve"> - Valor de Mercado de las acciones al 30 de setiembre del año respectivo (1)</w:t>
      </w:r>
      <w:bookmarkEnd w:id="27"/>
    </w:p>
    <w:tbl>
      <w:tblPr>
        <w:tblW w:w="610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034"/>
        <w:gridCol w:w="2035"/>
        <w:gridCol w:w="2035"/>
      </w:tblGrid>
      <w:tr w:rsidR="00A863D0" w:rsidRPr="00870E21" w14:paraId="4B13199A" w14:textId="77777777" w:rsidTr="00A863D0">
        <w:trPr>
          <w:trHeight w:val="330"/>
          <w:jc w:val="center"/>
        </w:trPr>
        <w:tc>
          <w:tcPr>
            <w:tcW w:w="2034" w:type="dxa"/>
            <w:shd w:val="clear" w:color="auto" w:fill="F2F2F2" w:themeFill="background1" w:themeFillShade="F2"/>
            <w:noWrap/>
            <w:vAlign w:val="center"/>
            <w:hideMark/>
          </w:tcPr>
          <w:p w14:paraId="35E88A67" w14:textId="77777777" w:rsidR="00A863D0" w:rsidRPr="00870E21" w:rsidRDefault="00A863D0" w:rsidP="00C93C62">
            <w:pPr>
              <w:spacing w:line="276" w:lineRule="auto"/>
              <w:contextualSpacing/>
              <w:jc w:val="center"/>
              <w:rPr>
                <w:b/>
                <w:bCs/>
                <w:sz w:val="18"/>
                <w:szCs w:val="20"/>
              </w:rPr>
            </w:pPr>
            <w:r w:rsidRPr="00870E21">
              <w:rPr>
                <w:b/>
                <w:bCs/>
                <w:sz w:val="18"/>
                <w:szCs w:val="20"/>
              </w:rPr>
              <w:t>Año</w:t>
            </w:r>
          </w:p>
        </w:tc>
        <w:tc>
          <w:tcPr>
            <w:tcW w:w="2035" w:type="dxa"/>
            <w:shd w:val="clear" w:color="auto" w:fill="F2F2F2" w:themeFill="background1" w:themeFillShade="F2"/>
            <w:noWrap/>
            <w:vAlign w:val="center"/>
            <w:hideMark/>
          </w:tcPr>
          <w:p w14:paraId="351270CD" w14:textId="77777777" w:rsidR="00A863D0" w:rsidRPr="00870E21" w:rsidRDefault="00A863D0" w:rsidP="00C93C62">
            <w:pPr>
              <w:spacing w:line="276" w:lineRule="auto"/>
              <w:contextualSpacing/>
              <w:jc w:val="center"/>
              <w:rPr>
                <w:b/>
                <w:bCs/>
                <w:sz w:val="18"/>
                <w:szCs w:val="20"/>
              </w:rPr>
            </w:pPr>
            <w:r w:rsidRPr="00870E21">
              <w:rPr>
                <w:b/>
                <w:bCs/>
                <w:sz w:val="18"/>
                <w:szCs w:val="20"/>
              </w:rPr>
              <w:t>Valor de Mercado</w:t>
            </w:r>
          </w:p>
        </w:tc>
        <w:tc>
          <w:tcPr>
            <w:tcW w:w="2035" w:type="dxa"/>
            <w:shd w:val="clear" w:color="auto" w:fill="F2F2F2" w:themeFill="background1" w:themeFillShade="F2"/>
            <w:noWrap/>
            <w:vAlign w:val="center"/>
            <w:hideMark/>
          </w:tcPr>
          <w:p w14:paraId="1F7E4B15" w14:textId="77777777" w:rsidR="00A863D0" w:rsidRPr="00870E21" w:rsidRDefault="00A863D0" w:rsidP="00C93C62">
            <w:pPr>
              <w:spacing w:line="276" w:lineRule="auto"/>
              <w:contextualSpacing/>
              <w:jc w:val="center"/>
              <w:rPr>
                <w:b/>
                <w:bCs/>
                <w:sz w:val="18"/>
                <w:szCs w:val="20"/>
              </w:rPr>
            </w:pPr>
            <w:r w:rsidRPr="00870E21">
              <w:rPr>
                <w:b/>
                <w:bCs/>
                <w:sz w:val="18"/>
                <w:szCs w:val="20"/>
              </w:rPr>
              <w:t>Valor en Libros</w:t>
            </w:r>
          </w:p>
        </w:tc>
      </w:tr>
      <w:tr w:rsidR="008A1BAE" w:rsidRPr="00870E21" w14:paraId="52278B8A" w14:textId="77777777" w:rsidTr="00A863D0">
        <w:trPr>
          <w:trHeight w:val="330"/>
          <w:jc w:val="center"/>
        </w:trPr>
        <w:tc>
          <w:tcPr>
            <w:tcW w:w="2034" w:type="dxa"/>
            <w:shd w:val="clear" w:color="auto" w:fill="auto"/>
            <w:vAlign w:val="center"/>
            <w:hideMark/>
          </w:tcPr>
          <w:p w14:paraId="49145FA1" w14:textId="0BEE1BD5" w:rsidR="008A1BAE" w:rsidRPr="00870E21" w:rsidRDefault="008A1BAE" w:rsidP="008A1BAE">
            <w:pPr>
              <w:spacing w:line="276" w:lineRule="auto"/>
              <w:contextualSpacing/>
              <w:jc w:val="center"/>
              <w:rPr>
                <w:sz w:val="18"/>
                <w:szCs w:val="20"/>
              </w:rPr>
            </w:pPr>
            <w:r w:rsidRPr="00870E21">
              <w:rPr>
                <w:sz w:val="18"/>
                <w:szCs w:val="20"/>
              </w:rPr>
              <w:t>2017</w:t>
            </w:r>
          </w:p>
        </w:tc>
        <w:tc>
          <w:tcPr>
            <w:tcW w:w="2035" w:type="dxa"/>
            <w:shd w:val="clear" w:color="auto" w:fill="auto"/>
            <w:noWrap/>
            <w:vAlign w:val="center"/>
            <w:hideMark/>
          </w:tcPr>
          <w:p w14:paraId="2DA59215" w14:textId="65380D8F" w:rsidR="008A1BAE" w:rsidRPr="00870E21" w:rsidRDefault="008A1BAE" w:rsidP="008A1BAE">
            <w:pPr>
              <w:spacing w:line="276" w:lineRule="auto"/>
              <w:contextualSpacing/>
              <w:jc w:val="center"/>
              <w:rPr>
                <w:sz w:val="18"/>
                <w:szCs w:val="20"/>
              </w:rPr>
            </w:pPr>
            <w:r w:rsidRPr="00870E21">
              <w:rPr>
                <w:sz w:val="18"/>
                <w:szCs w:val="20"/>
              </w:rPr>
              <w:t>971</w:t>
            </w:r>
          </w:p>
        </w:tc>
        <w:tc>
          <w:tcPr>
            <w:tcW w:w="2035" w:type="dxa"/>
            <w:shd w:val="clear" w:color="auto" w:fill="auto"/>
            <w:noWrap/>
            <w:vAlign w:val="center"/>
            <w:hideMark/>
          </w:tcPr>
          <w:p w14:paraId="43E20D5D" w14:textId="1CF77DB6" w:rsidR="008A1BAE" w:rsidRPr="00870E21" w:rsidRDefault="008A1BAE" w:rsidP="008A1BAE">
            <w:pPr>
              <w:spacing w:line="276" w:lineRule="auto"/>
              <w:contextualSpacing/>
              <w:jc w:val="center"/>
              <w:rPr>
                <w:sz w:val="18"/>
                <w:szCs w:val="20"/>
              </w:rPr>
            </w:pPr>
            <w:r w:rsidRPr="00870E21">
              <w:rPr>
                <w:sz w:val="18"/>
                <w:szCs w:val="20"/>
              </w:rPr>
              <w:t>391,7</w:t>
            </w:r>
          </w:p>
        </w:tc>
      </w:tr>
      <w:tr w:rsidR="008A1BAE" w:rsidRPr="00870E21" w14:paraId="50E8703C" w14:textId="77777777" w:rsidTr="00A863D0">
        <w:trPr>
          <w:trHeight w:val="330"/>
          <w:jc w:val="center"/>
        </w:trPr>
        <w:tc>
          <w:tcPr>
            <w:tcW w:w="2034" w:type="dxa"/>
            <w:shd w:val="clear" w:color="auto" w:fill="auto"/>
            <w:vAlign w:val="center"/>
            <w:hideMark/>
          </w:tcPr>
          <w:p w14:paraId="52211668" w14:textId="1FD7774A" w:rsidR="008A1BAE" w:rsidRPr="00870E21" w:rsidRDefault="008A1BAE" w:rsidP="008A1BAE">
            <w:pPr>
              <w:spacing w:line="276" w:lineRule="auto"/>
              <w:contextualSpacing/>
              <w:jc w:val="center"/>
              <w:rPr>
                <w:sz w:val="18"/>
                <w:szCs w:val="20"/>
              </w:rPr>
            </w:pPr>
            <w:r w:rsidRPr="00870E21">
              <w:rPr>
                <w:sz w:val="18"/>
                <w:szCs w:val="20"/>
              </w:rPr>
              <w:t>2018</w:t>
            </w:r>
          </w:p>
        </w:tc>
        <w:tc>
          <w:tcPr>
            <w:tcW w:w="2035" w:type="dxa"/>
            <w:shd w:val="clear" w:color="auto" w:fill="auto"/>
            <w:noWrap/>
            <w:vAlign w:val="center"/>
            <w:hideMark/>
          </w:tcPr>
          <w:p w14:paraId="5A65757D" w14:textId="5A7141AC" w:rsidR="008A1BAE" w:rsidRPr="00870E21" w:rsidRDefault="008A1BAE" w:rsidP="008A1BAE">
            <w:pPr>
              <w:spacing w:line="276" w:lineRule="auto"/>
              <w:contextualSpacing/>
              <w:jc w:val="center"/>
              <w:rPr>
                <w:sz w:val="18"/>
                <w:szCs w:val="20"/>
              </w:rPr>
            </w:pPr>
            <w:r w:rsidRPr="00870E21">
              <w:rPr>
                <w:sz w:val="18"/>
                <w:szCs w:val="20"/>
              </w:rPr>
              <w:t>848</w:t>
            </w:r>
          </w:p>
        </w:tc>
        <w:tc>
          <w:tcPr>
            <w:tcW w:w="2035" w:type="dxa"/>
            <w:shd w:val="clear" w:color="auto" w:fill="auto"/>
            <w:noWrap/>
            <w:vAlign w:val="center"/>
            <w:hideMark/>
          </w:tcPr>
          <w:p w14:paraId="015910DC" w14:textId="571FF8E7" w:rsidR="008A1BAE" w:rsidRPr="00870E21" w:rsidRDefault="008A1BAE" w:rsidP="008A1BAE">
            <w:pPr>
              <w:spacing w:line="276" w:lineRule="auto"/>
              <w:contextualSpacing/>
              <w:jc w:val="center"/>
              <w:rPr>
                <w:sz w:val="18"/>
                <w:szCs w:val="20"/>
              </w:rPr>
            </w:pPr>
            <w:r w:rsidRPr="00870E21">
              <w:rPr>
                <w:sz w:val="18"/>
                <w:szCs w:val="20"/>
              </w:rPr>
              <w:t>404,4</w:t>
            </w:r>
          </w:p>
        </w:tc>
      </w:tr>
      <w:tr w:rsidR="008A1BAE" w:rsidRPr="00870E21" w14:paraId="73FF14A5" w14:textId="77777777" w:rsidTr="00A863D0">
        <w:trPr>
          <w:trHeight w:val="330"/>
          <w:jc w:val="center"/>
        </w:trPr>
        <w:tc>
          <w:tcPr>
            <w:tcW w:w="2034" w:type="dxa"/>
            <w:shd w:val="clear" w:color="000000" w:fill="FFFFFF"/>
            <w:vAlign w:val="center"/>
            <w:hideMark/>
          </w:tcPr>
          <w:p w14:paraId="00267D00" w14:textId="1446347E" w:rsidR="008A1BAE" w:rsidRPr="00870E21" w:rsidRDefault="008A1BAE" w:rsidP="008A1BAE">
            <w:pPr>
              <w:spacing w:line="276" w:lineRule="auto"/>
              <w:contextualSpacing/>
              <w:jc w:val="center"/>
              <w:rPr>
                <w:sz w:val="18"/>
                <w:szCs w:val="20"/>
              </w:rPr>
            </w:pPr>
            <w:r w:rsidRPr="00870E21">
              <w:rPr>
                <w:sz w:val="18"/>
                <w:szCs w:val="20"/>
              </w:rPr>
              <w:t>2019 (2)</w:t>
            </w:r>
          </w:p>
        </w:tc>
        <w:tc>
          <w:tcPr>
            <w:tcW w:w="2035" w:type="dxa"/>
            <w:shd w:val="clear" w:color="auto" w:fill="auto"/>
            <w:noWrap/>
            <w:vAlign w:val="center"/>
            <w:hideMark/>
          </w:tcPr>
          <w:p w14:paraId="5F9627B7" w14:textId="32559C3C" w:rsidR="008A1BAE" w:rsidRPr="00870E21" w:rsidRDefault="008A1BAE" w:rsidP="008A1BAE">
            <w:pPr>
              <w:spacing w:line="276" w:lineRule="auto"/>
              <w:contextualSpacing/>
              <w:jc w:val="center"/>
              <w:rPr>
                <w:sz w:val="18"/>
                <w:szCs w:val="20"/>
              </w:rPr>
            </w:pPr>
            <w:r w:rsidRPr="00870E21">
              <w:rPr>
                <w:sz w:val="18"/>
                <w:szCs w:val="20"/>
              </w:rPr>
              <w:t>674</w:t>
            </w:r>
          </w:p>
        </w:tc>
        <w:tc>
          <w:tcPr>
            <w:tcW w:w="2035" w:type="dxa"/>
            <w:shd w:val="clear" w:color="auto" w:fill="auto"/>
            <w:noWrap/>
            <w:vAlign w:val="center"/>
            <w:hideMark/>
          </w:tcPr>
          <w:p w14:paraId="1E7E7299" w14:textId="4A009CD0" w:rsidR="008A1BAE" w:rsidRPr="00870E21" w:rsidRDefault="008A1BAE" w:rsidP="008A1BAE">
            <w:pPr>
              <w:spacing w:line="276" w:lineRule="auto"/>
              <w:contextualSpacing/>
              <w:jc w:val="center"/>
              <w:rPr>
                <w:sz w:val="18"/>
                <w:szCs w:val="20"/>
              </w:rPr>
            </w:pPr>
            <w:r w:rsidRPr="00870E21">
              <w:rPr>
                <w:sz w:val="18"/>
                <w:szCs w:val="20"/>
              </w:rPr>
              <w:t>342,1</w:t>
            </w:r>
          </w:p>
        </w:tc>
      </w:tr>
      <w:tr w:rsidR="008A1BAE" w:rsidRPr="00870E21" w14:paraId="6F57E1F4" w14:textId="77777777" w:rsidTr="00A863D0">
        <w:trPr>
          <w:trHeight w:val="330"/>
          <w:jc w:val="center"/>
        </w:trPr>
        <w:tc>
          <w:tcPr>
            <w:tcW w:w="2034" w:type="dxa"/>
            <w:shd w:val="clear" w:color="000000" w:fill="FFFFFF"/>
            <w:vAlign w:val="center"/>
          </w:tcPr>
          <w:p w14:paraId="1BC7FF92" w14:textId="7658D8C0" w:rsidR="008A1BAE" w:rsidRPr="00870E21" w:rsidRDefault="008A1BAE" w:rsidP="008A1BAE">
            <w:pPr>
              <w:spacing w:line="276" w:lineRule="auto"/>
              <w:contextualSpacing/>
              <w:jc w:val="center"/>
              <w:rPr>
                <w:sz w:val="18"/>
                <w:szCs w:val="20"/>
              </w:rPr>
            </w:pPr>
            <w:r w:rsidRPr="00870E21">
              <w:rPr>
                <w:sz w:val="18"/>
                <w:szCs w:val="20"/>
              </w:rPr>
              <w:t>2020 (2)</w:t>
            </w:r>
          </w:p>
        </w:tc>
        <w:tc>
          <w:tcPr>
            <w:tcW w:w="2035" w:type="dxa"/>
            <w:shd w:val="clear" w:color="auto" w:fill="auto"/>
            <w:noWrap/>
            <w:vAlign w:val="center"/>
          </w:tcPr>
          <w:p w14:paraId="62A440CE" w14:textId="5399DC38" w:rsidR="008A1BAE" w:rsidRPr="00870E21" w:rsidRDefault="008A1BAE" w:rsidP="008A1BAE">
            <w:pPr>
              <w:spacing w:line="276" w:lineRule="auto"/>
              <w:contextualSpacing/>
              <w:jc w:val="center"/>
              <w:rPr>
                <w:sz w:val="18"/>
                <w:szCs w:val="20"/>
              </w:rPr>
            </w:pPr>
            <w:r>
              <w:rPr>
                <w:sz w:val="18"/>
                <w:szCs w:val="20"/>
              </w:rPr>
              <w:t>537</w:t>
            </w:r>
          </w:p>
        </w:tc>
        <w:tc>
          <w:tcPr>
            <w:tcW w:w="2035" w:type="dxa"/>
            <w:shd w:val="clear" w:color="auto" w:fill="auto"/>
            <w:noWrap/>
            <w:vAlign w:val="center"/>
          </w:tcPr>
          <w:p w14:paraId="52570496" w14:textId="775BC8B3" w:rsidR="008A1BAE" w:rsidRPr="00870E21" w:rsidRDefault="008A1BAE" w:rsidP="008A1BAE">
            <w:pPr>
              <w:spacing w:line="276" w:lineRule="auto"/>
              <w:contextualSpacing/>
              <w:jc w:val="center"/>
              <w:rPr>
                <w:sz w:val="18"/>
                <w:szCs w:val="20"/>
              </w:rPr>
            </w:pPr>
            <w:r>
              <w:rPr>
                <w:sz w:val="18"/>
                <w:szCs w:val="20"/>
              </w:rPr>
              <w:t>350.4</w:t>
            </w:r>
          </w:p>
        </w:tc>
      </w:tr>
      <w:tr w:rsidR="008A1BAE" w:rsidRPr="00870E21" w14:paraId="6098C74A" w14:textId="77777777" w:rsidTr="00A863D0">
        <w:trPr>
          <w:trHeight w:val="330"/>
          <w:jc w:val="center"/>
        </w:trPr>
        <w:tc>
          <w:tcPr>
            <w:tcW w:w="2034" w:type="dxa"/>
            <w:shd w:val="clear" w:color="000000" w:fill="FFFFFF"/>
            <w:vAlign w:val="center"/>
          </w:tcPr>
          <w:p w14:paraId="19844A53" w14:textId="651F598C" w:rsidR="008A1BAE" w:rsidRPr="00870E21" w:rsidRDefault="008A1BAE" w:rsidP="008A1BAE">
            <w:pPr>
              <w:spacing w:line="276" w:lineRule="auto"/>
              <w:contextualSpacing/>
              <w:jc w:val="center"/>
              <w:rPr>
                <w:sz w:val="18"/>
                <w:szCs w:val="20"/>
              </w:rPr>
            </w:pPr>
            <w:r w:rsidRPr="00870E21">
              <w:rPr>
                <w:sz w:val="18"/>
                <w:szCs w:val="20"/>
              </w:rPr>
              <w:t>202</w:t>
            </w:r>
            <w:r>
              <w:rPr>
                <w:sz w:val="18"/>
                <w:szCs w:val="20"/>
              </w:rPr>
              <w:t xml:space="preserve">1 </w:t>
            </w:r>
            <w:r w:rsidRPr="00870E21">
              <w:rPr>
                <w:sz w:val="18"/>
                <w:szCs w:val="20"/>
              </w:rPr>
              <w:t>(2)</w:t>
            </w:r>
          </w:p>
        </w:tc>
        <w:tc>
          <w:tcPr>
            <w:tcW w:w="2035" w:type="dxa"/>
            <w:shd w:val="clear" w:color="auto" w:fill="auto"/>
            <w:noWrap/>
            <w:vAlign w:val="center"/>
          </w:tcPr>
          <w:p w14:paraId="03240F39" w14:textId="75D2A18B" w:rsidR="008A1BAE" w:rsidRPr="00870E21" w:rsidRDefault="00E328D5" w:rsidP="008A1BAE">
            <w:pPr>
              <w:spacing w:line="276" w:lineRule="auto"/>
              <w:contextualSpacing/>
              <w:jc w:val="center"/>
              <w:rPr>
                <w:sz w:val="18"/>
                <w:szCs w:val="20"/>
              </w:rPr>
            </w:pPr>
            <w:r>
              <w:rPr>
                <w:sz w:val="18"/>
                <w:szCs w:val="20"/>
              </w:rPr>
              <w:t>735</w:t>
            </w:r>
          </w:p>
        </w:tc>
        <w:tc>
          <w:tcPr>
            <w:tcW w:w="2035" w:type="dxa"/>
            <w:shd w:val="clear" w:color="auto" w:fill="auto"/>
            <w:noWrap/>
            <w:vAlign w:val="center"/>
          </w:tcPr>
          <w:p w14:paraId="1968B29C" w14:textId="59DF3D27" w:rsidR="008A1BAE" w:rsidRPr="00870E21" w:rsidRDefault="00332A93" w:rsidP="008A1BAE">
            <w:pPr>
              <w:spacing w:line="276" w:lineRule="auto"/>
              <w:contextualSpacing/>
              <w:jc w:val="center"/>
              <w:rPr>
                <w:sz w:val="18"/>
                <w:szCs w:val="20"/>
              </w:rPr>
            </w:pPr>
            <w:r>
              <w:rPr>
                <w:sz w:val="18"/>
                <w:szCs w:val="20"/>
              </w:rPr>
              <w:t>396.</w:t>
            </w:r>
            <w:r w:rsidR="00A173FA">
              <w:rPr>
                <w:sz w:val="18"/>
                <w:szCs w:val="20"/>
              </w:rPr>
              <w:t>7</w:t>
            </w:r>
          </w:p>
        </w:tc>
      </w:tr>
    </w:tbl>
    <w:p w14:paraId="602250B3" w14:textId="77777777" w:rsidR="00DB1530" w:rsidRPr="00870E21" w:rsidRDefault="00DB1530" w:rsidP="00DB1530">
      <w:pPr>
        <w:spacing w:line="240" w:lineRule="auto"/>
        <w:rPr>
          <w:color w:val="7F7F7F" w:themeColor="text1" w:themeTint="80"/>
          <w:sz w:val="16"/>
          <w:szCs w:val="18"/>
        </w:rPr>
      </w:pPr>
      <w:r w:rsidRPr="00870E21">
        <w:rPr>
          <w:color w:val="7F7F7F" w:themeColor="text1" w:themeTint="80"/>
          <w:sz w:val="16"/>
          <w:szCs w:val="18"/>
        </w:rPr>
        <w:t>Notas:</w:t>
      </w:r>
    </w:p>
    <w:p w14:paraId="1F7ED5AC" w14:textId="77777777" w:rsidR="00975DFD" w:rsidRPr="00870E21" w:rsidRDefault="00975DFD" w:rsidP="00DB1530">
      <w:pPr>
        <w:spacing w:line="240" w:lineRule="auto"/>
        <w:rPr>
          <w:color w:val="7F7F7F" w:themeColor="text1" w:themeTint="80"/>
          <w:sz w:val="16"/>
          <w:szCs w:val="18"/>
        </w:rPr>
      </w:pPr>
      <w:r w:rsidRPr="00870E21">
        <w:rPr>
          <w:color w:val="7F7F7F" w:themeColor="text1" w:themeTint="80"/>
          <w:sz w:val="16"/>
          <w:szCs w:val="18"/>
        </w:rPr>
        <w:t>(1) El valor en libros se calcula como el patrimonio atribuible a los accionistas dividido entre el valor nominal de las acciones en circulación.</w:t>
      </w:r>
    </w:p>
    <w:p w14:paraId="5FD7D783" w14:textId="77777777" w:rsidR="00DB1530" w:rsidRPr="00870E21" w:rsidRDefault="00975DFD" w:rsidP="00C93C62">
      <w:pPr>
        <w:spacing w:line="240" w:lineRule="auto"/>
        <w:rPr>
          <w:color w:val="7F7F7F" w:themeColor="text1" w:themeTint="80"/>
          <w:sz w:val="16"/>
          <w:szCs w:val="18"/>
        </w:rPr>
      </w:pPr>
      <w:r w:rsidRPr="00870E21">
        <w:rPr>
          <w:color w:val="7F7F7F" w:themeColor="text1" w:themeTint="80"/>
          <w:sz w:val="16"/>
          <w:szCs w:val="18"/>
        </w:rPr>
        <w:t>(</w:t>
      </w:r>
      <w:r w:rsidR="00275B29" w:rsidRPr="00870E21">
        <w:rPr>
          <w:color w:val="7F7F7F" w:themeColor="text1" w:themeTint="80"/>
          <w:sz w:val="16"/>
          <w:szCs w:val="18"/>
        </w:rPr>
        <w:t>2</w:t>
      </w:r>
      <w:r w:rsidRPr="00870E21">
        <w:rPr>
          <w:color w:val="7F7F7F" w:themeColor="text1" w:themeTint="80"/>
          <w:sz w:val="16"/>
          <w:szCs w:val="18"/>
        </w:rPr>
        <w:t xml:space="preserve">) </w:t>
      </w:r>
      <w:r w:rsidR="00DB1530" w:rsidRPr="00870E21">
        <w:rPr>
          <w:color w:val="7F7F7F" w:themeColor="text1" w:themeTint="80"/>
          <w:sz w:val="16"/>
          <w:szCs w:val="18"/>
        </w:rPr>
        <w:t>Al 31 de diciembre de</w:t>
      </w:r>
      <w:r w:rsidR="008A6690" w:rsidRPr="00870E21">
        <w:rPr>
          <w:color w:val="7F7F7F" w:themeColor="text1" w:themeTint="80"/>
          <w:sz w:val="16"/>
          <w:szCs w:val="18"/>
        </w:rPr>
        <w:t>l año correspondiente.</w:t>
      </w:r>
    </w:p>
    <w:p w14:paraId="7673A6FC" w14:textId="77777777" w:rsidR="00F858FD" w:rsidRDefault="00F858FD" w:rsidP="003B3687"/>
    <w:p w14:paraId="4DDA0F0D" w14:textId="77777777" w:rsidR="003B3687" w:rsidRPr="00870E21" w:rsidRDefault="003B3687" w:rsidP="003B3687">
      <w:r w:rsidRPr="00870E21">
        <w:t xml:space="preserve">Actualmente, FIFCO no emite acciones para colocar en el mercado accionario. </w:t>
      </w:r>
      <w:r w:rsidR="00FF6C33" w:rsidRPr="00870E21">
        <w:t>Con la información con que cuenta el Emisor a la fecha, ningún accionista por sí o por interpósita persona tiene más del 10% de las acciones en circulación. Se aclara que el Emisor tiene limitaciones prácticas para conocer las participaciones de los accionistas de forma indirecta, por lo que estos porcentajes pueden variar.</w:t>
      </w:r>
    </w:p>
    <w:p w14:paraId="41804927" w14:textId="7DAF950C" w:rsidR="00C55528" w:rsidRDefault="003B3687" w:rsidP="003B3687">
      <w:r w:rsidRPr="00870E21">
        <w:t xml:space="preserve">El plazo de inscripción en el Libro de Accionistas es de </w:t>
      </w:r>
      <w:r w:rsidR="008E7136" w:rsidRPr="00FB452D">
        <w:t>1</w:t>
      </w:r>
      <w:r w:rsidRPr="00FB452D">
        <w:t xml:space="preserve"> día hábil</w:t>
      </w:r>
      <w:r w:rsidRPr="00870E21">
        <w:t>, una vez reportados los cambios</w:t>
      </w:r>
      <w:r w:rsidR="00C623C8">
        <w:t xml:space="preserve"> por parte del sistema de negociación</w:t>
      </w:r>
      <w:r w:rsidRPr="00870E21">
        <w:t>.</w:t>
      </w:r>
    </w:p>
    <w:p w14:paraId="53F5F760" w14:textId="77777777" w:rsidR="00AE3F68" w:rsidRDefault="00AE3F68" w:rsidP="003B3687"/>
    <w:p w14:paraId="7183386E" w14:textId="77777777" w:rsidR="005A069E" w:rsidRPr="00870E21" w:rsidRDefault="005A069E" w:rsidP="008C29DF">
      <w:pPr>
        <w:pStyle w:val="Prrafodelista"/>
        <w:numPr>
          <w:ilvl w:val="0"/>
          <w:numId w:val="33"/>
        </w:numPr>
        <w:rPr>
          <w:b/>
          <w:bCs/>
        </w:rPr>
      </w:pPr>
      <w:r w:rsidRPr="00870E21">
        <w:rPr>
          <w:b/>
          <w:bCs/>
        </w:rPr>
        <w:lastRenderedPageBreak/>
        <w:t>Tratamiento tributario</w:t>
      </w:r>
      <w:r w:rsidR="00903699" w:rsidRPr="00870E21">
        <w:rPr>
          <w:b/>
          <w:bCs/>
        </w:rPr>
        <w:t xml:space="preserve"> para dividendos</w:t>
      </w:r>
    </w:p>
    <w:p w14:paraId="5218B6F1" w14:textId="21E38913" w:rsidR="00692C95" w:rsidRDefault="007B66D0" w:rsidP="003B3687">
      <w:r w:rsidRPr="00870E21">
        <w:t xml:space="preserve">Por disposiciones legales establecidas en la Ley 9635, titulada Ley de Fortalecimiento de </w:t>
      </w:r>
      <w:r w:rsidR="00654CA3">
        <w:t>l</w:t>
      </w:r>
      <w:r w:rsidRPr="00870E21">
        <w:t xml:space="preserve">as Finanzas Públicas, publicada en </w:t>
      </w:r>
      <w:r w:rsidR="008B10E9" w:rsidRPr="00870E21">
        <w:t xml:space="preserve">La </w:t>
      </w:r>
      <w:r w:rsidRPr="00870E21">
        <w:t>Gaceta No. 202 del martes 4 de diciembre del 2018, la Compañía debe aplicar una retención del quince por ciento en el pago o acreditación de los dividendos, excepto cuando se distribuyan dividendos en acciones nominativas de la misma Compañía emisora. Dicha retención constituye un impuesto único y definitivo a cargo del accionista. No corresponderá retener el impuesto del quince por ciento, cuando el accionista demuestre que es una sociedad de capital domiciliada en Costa Rica, desarrolle una actividad lucrativa y esté sujeta al Impuesto sobre las Utilidades</w:t>
      </w:r>
      <w:r w:rsidR="002A6D48" w:rsidRPr="00870E21">
        <w:t>.</w:t>
      </w:r>
    </w:p>
    <w:p w14:paraId="192F1372" w14:textId="77777777" w:rsidR="00D50C7D" w:rsidRPr="00870E21" w:rsidRDefault="00580387" w:rsidP="008C29DF">
      <w:pPr>
        <w:pStyle w:val="Prrafodelista"/>
        <w:numPr>
          <w:ilvl w:val="0"/>
          <w:numId w:val="33"/>
        </w:numPr>
        <w:rPr>
          <w:b/>
          <w:bCs/>
        </w:rPr>
      </w:pPr>
      <w:r w:rsidRPr="00870E21">
        <w:rPr>
          <w:b/>
          <w:bCs/>
        </w:rPr>
        <w:t>Asamblea de accionistas</w:t>
      </w:r>
    </w:p>
    <w:p w14:paraId="3E09B25D" w14:textId="77777777" w:rsidR="00894A36" w:rsidRPr="00870E21" w:rsidRDefault="00C94D0B" w:rsidP="003B3687">
      <w:r w:rsidRPr="00870E21">
        <w:t xml:space="preserve">La persona </w:t>
      </w:r>
      <w:r w:rsidR="006C27F6" w:rsidRPr="00870E21">
        <w:t xml:space="preserve">titular </w:t>
      </w:r>
      <w:r w:rsidRPr="00870E21">
        <w:t>de acciones tendrá derecho a voto en la Asamblea de Accionistas, para lo cual, la convocatoria se hará mediante publicación de un aviso en uno de los periódicos de mayor circulación del país, por lo menos nueve días antes de realizarse la Asamblea, sin considerar el día de la publicación de la convocatoria ni el día de la celebración de la Asamblea de Accionistas.</w:t>
      </w:r>
    </w:p>
    <w:p w14:paraId="150C6B3C" w14:textId="77777777" w:rsidR="00C94D0B" w:rsidRPr="00870E21" w:rsidRDefault="00002F4F" w:rsidP="008C29DF">
      <w:pPr>
        <w:pStyle w:val="Prrafodelista"/>
        <w:numPr>
          <w:ilvl w:val="0"/>
          <w:numId w:val="33"/>
        </w:numPr>
        <w:rPr>
          <w:b/>
          <w:bCs/>
        </w:rPr>
      </w:pPr>
      <w:r w:rsidRPr="00870E21">
        <w:rPr>
          <w:b/>
          <w:bCs/>
        </w:rPr>
        <w:t xml:space="preserve">Inmovilización </w:t>
      </w:r>
      <w:r w:rsidR="00E21BD1" w:rsidRPr="00870E21">
        <w:rPr>
          <w:b/>
          <w:bCs/>
        </w:rPr>
        <w:t>o desmaterialización de</w:t>
      </w:r>
      <w:r w:rsidR="00041DAD" w:rsidRPr="00870E21">
        <w:rPr>
          <w:b/>
          <w:bCs/>
        </w:rPr>
        <w:t xml:space="preserve"> acciones</w:t>
      </w:r>
    </w:p>
    <w:p w14:paraId="187AA149" w14:textId="77777777" w:rsidR="00DF552B" w:rsidRPr="00870E21" w:rsidRDefault="00DF552B" w:rsidP="00DF552B">
      <w:r w:rsidRPr="00870E21">
        <w:t xml:space="preserve">En noviembre de 2000, la Bolsa Nacional de Valores S.A. creó el sistema de inmovilización y negociación electrónica de acciones. El mismo permite la negociación de acciones por medio de traspasos electrónicos de una cuenta a otra mediante la representación de la emisión accionaria por medio de anotación electrónica en cuenta, y es administrado por </w:t>
      </w:r>
      <w:proofErr w:type="spellStart"/>
      <w:r w:rsidRPr="00870E21">
        <w:t>Interclear</w:t>
      </w:r>
      <w:proofErr w:type="spellEnd"/>
      <w:r w:rsidRPr="00870E21">
        <w:t xml:space="preserve"> Central de Valores, S. A.</w:t>
      </w:r>
    </w:p>
    <w:p w14:paraId="338A21BF" w14:textId="0FAAAD03" w:rsidR="00DF552B" w:rsidRPr="00870E21" w:rsidRDefault="00DF552B" w:rsidP="00DF552B">
      <w:r w:rsidRPr="00870E21">
        <w:t>Este sistema se creó con la intención de facilitar la operativa tanto para el emisor como para el inversionista, disminuyendo los riesgos de la circulación del papel. En virtud de lo anterior, la Bolsa Nacional de Valores ha gestionado con los emisores el abandono de los títulos físicos, a favor de los electrónicos, con la finalidad de:</w:t>
      </w:r>
    </w:p>
    <w:p w14:paraId="553D6704" w14:textId="77777777" w:rsidR="00DF552B" w:rsidRPr="00870E21" w:rsidRDefault="00DF552B" w:rsidP="00692C95">
      <w:pPr>
        <w:pStyle w:val="Prrafodelista"/>
        <w:numPr>
          <w:ilvl w:val="0"/>
          <w:numId w:val="7"/>
        </w:numPr>
      </w:pPr>
      <w:r w:rsidRPr="00870E21">
        <w:t xml:space="preserve">Eliminar logística de traspaso de títulos </w:t>
      </w:r>
    </w:p>
    <w:p w14:paraId="2FA5DAFF" w14:textId="77777777" w:rsidR="00DF552B" w:rsidRPr="00870E21" w:rsidRDefault="00DF552B" w:rsidP="00692C95">
      <w:pPr>
        <w:pStyle w:val="Prrafodelista"/>
        <w:numPr>
          <w:ilvl w:val="0"/>
          <w:numId w:val="7"/>
        </w:numPr>
      </w:pPr>
      <w:r w:rsidRPr="00870E21">
        <w:t>Eliminar problemas de seguridad (extravío, “gemeleo”)</w:t>
      </w:r>
    </w:p>
    <w:p w14:paraId="08CF3A9D" w14:textId="77777777" w:rsidR="00DF552B" w:rsidRPr="00870E21" w:rsidRDefault="00DF552B" w:rsidP="00692C95">
      <w:pPr>
        <w:pStyle w:val="Prrafodelista"/>
        <w:numPr>
          <w:ilvl w:val="0"/>
          <w:numId w:val="7"/>
        </w:numPr>
      </w:pPr>
      <w:r w:rsidRPr="00870E21">
        <w:t xml:space="preserve">Permitir el manejo electrónico del Libro de Accionistas </w:t>
      </w:r>
    </w:p>
    <w:p w14:paraId="11084193" w14:textId="77777777" w:rsidR="00DF552B" w:rsidRPr="00870E21" w:rsidRDefault="00DF552B" w:rsidP="00DF552B">
      <w:r w:rsidRPr="00870E21">
        <w:t>FIFCO, reconociendo las ventajas de un mercado accionario desmaterializado, ha apoyado los esfuerzos del sector en este sentido. Consecuentemente, en Asamblea Ordinaria de Accionistas celebrada el 15 de diciembre de 2001, se aprobó la modificación a las cláusulas relacionadas con el capital social y afines, en línea con la desmaterialización de las acciones.</w:t>
      </w:r>
    </w:p>
    <w:p w14:paraId="04C86226" w14:textId="77777777" w:rsidR="00DF552B" w:rsidRPr="00870E21" w:rsidRDefault="00DF552B" w:rsidP="00DF552B">
      <w:r w:rsidRPr="00870E21">
        <w:t xml:space="preserve">Por ello, las acciones desmaterializadas son depositadas en cuentas individualizadas en </w:t>
      </w:r>
      <w:proofErr w:type="spellStart"/>
      <w:r w:rsidRPr="00870E21">
        <w:t>Interclear</w:t>
      </w:r>
      <w:proofErr w:type="spellEnd"/>
      <w:r w:rsidRPr="00870E21">
        <w:t xml:space="preserve"> Central de Valores, S.A. Estas cuentas son abiertas por las entidades de custodia a nombre de cada titular. </w:t>
      </w:r>
    </w:p>
    <w:p w14:paraId="1669F2B2" w14:textId="77777777" w:rsidR="00DF552B" w:rsidRPr="00870E21" w:rsidRDefault="00DF552B" w:rsidP="00DF552B">
      <w:r w:rsidRPr="00870E21">
        <w:t>Los accionistas cuentan con la opción de mantener sus acciones en formato físico; sin embargo, debe aclararse que el título físico mantiene su valor, pero pierde bursatilidad, dado que, para efectuar transacciones en Bolsa, las acciones físicas deben presentarse ante el emisor para ser desmaterializadas.</w:t>
      </w:r>
    </w:p>
    <w:p w14:paraId="33F2D605" w14:textId="4ECD525B" w:rsidR="00FB452D" w:rsidRDefault="00DF552B" w:rsidP="00A0688C">
      <w:r w:rsidRPr="00870E21">
        <w:lastRenderedPageBreak/>
        <w:t xml:space="preserve">Todos los movimientos que afecten a los valores deberán inscribirse en el registro de </w:t>
      </w:r>
      <w:proofErr w:type="spellStart"/>
      <w:r w:rsidRPr="00870E21">
        <w:t>Interclear</w:t>
      </w:r>
      <w:proofErr w:type="spellEnd"/>
      <w:r w:rsidRPr="00870E21">
        <w:t xml:space="preserve"> Central de Valores, S.A. para que afecten a terceros. Estos movimientos serán practicados por la entidad de custodia, lo cual podría implicar cargos por el servicio de inscripción. Estas inscripciones son las que tomará en cuenta el emisor, o sea FIFCO, para efectos de la actualización del registro de socios.</w:t>
      </w:r>
    </w:p>
    <w:p w14:paraId="06093A5D" w14:textId="77777777" w:rsidR="008A5E89" w:rsidRPr="00FB452D" w:rsidRDefault="00894A36" w:rsidP="008C29DF">
      <w:pPr>
        <w:pStyle w:val="Prrafodelista"/>
        <w:numPr>
          <w:ilvl w:val="0"/>
          <w:numId w:val="33"/>
        </w:numPr>
        <w:rPr>
          <w:b/>
          <w:bCs/>
        </w:rPr>
      </w:pPr>
      <w:r w:rsidRPr="00FB452D">
        <w:rPr>
          <w:b/>
          <w:bCs/>
        </w:rPr>
        <w:t>Programa de Recompra de Acciones</w:t>
      </w:r>
    </w:p>
    <w:p w14:paraId="2B10AC45" w14:textId="77777777" w:rsidR="000F77DC" w:rsidRPr="00870E21" w:rsidRDefault="000F77DC" w:rsidP="000F77DC">
      <w:r w:rsidRPr="00870E21">
        <w:t xml:space="preserve">Actualmente FIFCO </w:t>
      </w:r>
      <w:r w:rsidR="00DA7BAB" w:rsidRPr="00870E21">
        <w:t>realiza recompra de acciones mediante</w:t>
      </w:r>
      <w:r w:rsidR="00950359" w:rsidRPr="00870E21">
        <w:t xml:space="preserve"> dos mecanismos:</w:t>
      </w:r>
      <w:r w:rsidR="00DA7BAB" w:rsidRPr="00870E21">
        <w:t xml:space="preserve"> Programa de Recompras y Subasta </w:t>
      </w:r>
      <w:r w:rsidR="00DA7BAB" w:rsidRPr="00D74E45">
        <w:t>Inversa</w:t>
      </w:r>
      <w:r w:rsidR="00DA7BAB" w:rsidRPr="00870E21">
        <w:t xml:space="preserve">, por medio de los cuales </w:t>
      </w:r>
      <w:r w:rsidR="000C1370" w:rsidRPr="00870E21">
        <w:t xml:space="preserve">la Compañía </w:t>
      </w:r>
      <w:r w:rsidR="0058028F" w:rsidRPr="00870E21">
        <w:t xml:space="preserve">compra acciones que circulan en el mercado y las conserva en Tesorería, esto con el </w:t>
      </w:r>
      <w:r w:rsidR="00DA7BAB" w:rsidRPr="00870E21">
        <w:t xml:space="preserve">objetivo </w:t>
      </w:r>
      <w:r w:rsidR="0058028F" w:rsidRPr="00870E21">
        <w:t>de</w:t>
      </w:r>
      <w:r w:rsidR="00C825D0" w:rsidRPr="00870E21">
        <w:t xml:space="preserve"> brindar liquidez al accionista</w:t>
      </w:r>
      <w:r w:rsidR="0073263A" w:rsidRPr="00870E21">
        <w:t>.</w:t>
      </w:r>
      <w:r w:rsidR="003E5E45" w:rsidRPr="00870E21">
        <w:t xml:space="preserve"> </w:t>
      </w:r>
      <w:r w:rsidR="00DA7BAB" w:rsidRPr="00870E21">
        <w:t xml:space="preserve">Las recompras </w:t>
      </w:r>
      <w:r w:rsidR="003E5E45" w:rsidRPr="00870E21">
        <w:t>cumple</w:t>
      </w:r>
      <w:r w:rsidR="00DA7BAB" w:rsidRPr="00870E21">
        <w:t>n</w:t>
      </w:r>
      <w:r w:rsidR="00083430" w:rsidRPr="00870E21">
        <w:t xml:space="preserve"> con la normativa que dicta SUGEVAL</w:t>
      </w:r>
      <w:r w:rsidR="009344D4" w:rsidRPr="00870E21">
        <w:t xml:space="preserve"> y se comunica mediante Hecho Relevante</w:t>
      </w:r>
      <w:r w:rsidR="00950359" w:rsidRPr="00870E21">
        <w:t xml:space="preserve"> según corresponda</w:t>
      </w:r>
      <w:r w:rsidR="009344D4" w:rsidRPr="00870E21">
        <w:t>.</w:t>
      </w:r>
    </w:p>
    <w:p w14:paraId="39ADAC88" w14:textId="77777777" w:rsidR="000A419A" w:rsidRPr="00870E21" w:rsidRDefault="003C6DE3" w:rsidP="003C6DE3">
      <w:pPr>
        <w:pStyle w:val="Descripcin"/>
      </w:pPr>
      <w:bookmarkStart w:id="28" w:name="_Toc100159488"/>
      <w:r w:rsidRPr="00FB452D">
        <w:t xml:space="preserve">Tabla </w:t>
      </w:r>
      <w:r w:rsidR="00B72D7F">
        <w:fldChar w:fldCharType="begin"/>
      </w:r>
      <w:r w:rsidR="00B72D7F">
        <w:instrText xml:space="preserve"> SEQ Tabla \* ARABIC </w:instrText>
      </w:r>
      <w:r w:rsidR="00B72D7F">
        <w:fldChar w:fldCharType="separate"/>
      </w:r>
      <w:r w:rsidR="00106554" w:rsidRPr="00FB452D">
        <w:rPr>
          <w:noProof/>
        </w:rPr>
        <w:t>9</w:t>
      </w:r>
      <w:r w:rsidR="00B72D7F">
        <w:rPr>
          <w:noProof/>
        </w:rPr>
        <w:fldChar w:fldCharType="end"/>
      </w:r>
      <w:r w:rsidRPr="00FB452D">
        <w:t xml:space="preserve"> - </w:t>
      </w:r>
      <w:r w:rsidR="00950359" w:rsidRPr="00FB452D">
        <w:t xml:space="preserve">Mecanismos </w:t>
      </w:r>
      <w:r w:rsidRPr="00FB452D">
        <w:t>de Recompra de Acciones</w:t>
      </w:r>
      <w:bookmarkEnd w:id="28"/>
    </w:p>
    <w:tbl>
      <w:tblPr>
        <w:tblW w:w="906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552"/>
        <w:gridCol w:w="3397"/>
        <w:gridCol w:w="3118"/>
      </w:tblGrid>
      <w:tr w:rsidR="00950359" w:rsidRPr="00870E21" w14:paraId="478B9B42" w14:textId="77777777" w:rsidTr="002C01BF">
        <w:trPr>
          <w:trHeight w:val="330"/>
          <w:jc w:val="center"/>
        </w:trPr>
        <w:tc>
          <w:tcPr>
            <w:tcW w:w="2552" w:type="dxa"/>
            <w:shd w:val="clear" w:color="auto" w:fill="F2F2F2" w:themeFill="background1" w:themeFillShade="F2"/>
            <w:noWrap/>
            <w:vAlign w:val="center"/>
          </w:tcPr>
          <w:p w14:paraId="56C0B299" w14:textId="77777777" w:rsidR="00950359" w:rsidRPr="00870E21" w:rsidRDefault="00950359" w:rsidP="00950359">
            <w:pPr>
              <w:spacing w:line="276" w:lineRule="auto"/>
              <w:contextualSpacing/>
              <w:jc w:val="left"/>
              <w:rPr>
                <w:b/>
                <w:bCs/>
                <w:sz w:val="18"/>
                <w:szCs w:val="18"/>
              </w:rPr>
            </w:pPr>
            <w:r w:rsidRPr="00870E21">
              <w:rPr>
                <w:b/>
                <w:bCs/>
                <w:sz w:val="18"/>
                <w:szCs w:val="18"/>
              </w:rPr>
              <w:t>Mecanismo de recompra:</w:t>
            </w:r>
          </w:p>
        </w:tc>
        <w:tc>
          <w:tcPr>
            <w:tcW w:w="3397" w:type="dxa"/>
            <w:shd w:val="clear" w:color="auto" w:fill="FFFFFF" w:themeFill="background1"/>
            <w:noWrap/>
            <w:vAlign w:val="center"/>
          </w:tcPr>
          <w:p w14:paraId="39908594" w14:textId="77777777" w:rsidR="00950359" w:rsidRPr="00870E21" w:rsidRDefault="00950359" w:rsidP="00950359">
            <w:pPr>
              <w:spacing w:line="276" w:lineRule="auto"/>
              <w:contextualSpacing/>
              <w:jc w:val="center"/>
              <w:rPr>
                <w:b/>
                <w:sz w:val="18"/>
                <w:szCs w:val="18"/>
              </w:rPr>
            </w:pPr>
            <w:r w:rsidRPr="00870E21">
              <w:rPr>
                <w:b/>
                <w:sz w:val="18"/>
                <w:szCs w:val="18"/>
              </w:rPr>
              <w:t>Subasta Inversa</w:t>
            </w:r>
          </w:p>
        </w:tc>
        <w:tc>
          <w:tcPr>
            <w:tcW w:w="3118" w:type="dxa"/>
            <w:shd w:val="clear" w:color="auto" w:fill="FFFFFF" w:themeFill="background1"/>
            <w:vAlign w:val="center"/>
          </w:tcPr>
          <w:p w14:paraId="78614B1D" w14:textId="77777777" w:rsidR="00950359" w:rsidRPr="00870E21" w:rsidRDefault="00950359" w:rsidP="00950359">
            <w:pPr>
              <w:spacing w:line="276" w:lineRule="auto"/>
              <w:contextualSpacing/>
              <w:jc w:val="center"/>
              <w:rPr>
                <w:b/>
                <w:sz w:val="18"/>
                <w:szCs w:val="18"/>
              </w:rPr>
            </w:pPr>
            <w:r w:rsidRPr="00870E21">
              <w:rPr>
                <w:b/>
                <w:sz w:val="18"/>
                <w:szCs w:val="18"/>
              </w:rPr>
              <w:t>Programa de Recompra</w:t>
            </w:r>
          </w:p>
        </w:tc>
      </w:tr>
      <w:tr w:rsidR="00950359" w:rsidRPr="00870E21" w14:paraId="7F9865BE" w14:textId="77777777" w:rsidTr="002C01BF">
        <w:trPr>
          <w:trHeight w:val="330"/>
          <w:jc w:val="center"/>
        </w:trPr>
        <w:tc>
          <w:tcPr>
            <w:tcW w:w="2552" w:type="dxa"/>
            <w:shd w:val="clear" w:color="auto" w:fill="F2F2F2" w:themeFill="background1" w:themeFillShade="F2"/>
            <w:noWrap/>
            <w:vAlign w:val="center"/>
          </w:tcPr>
          <w:p w14:paraId="51D01967" w14:textId="77777777" w:rsidR="00950359" w:rsidRPr="00870E21" w:rsidRDefault="00950359" w:rsidP="00950359">
            <w:pPr>
              <w:spacing w:line="276" w:lineRule="auto"/>
              <w:contextualSpacing/>
              <w:jc w:val="left"/>
              <w:rPr>
                <w:b/>
                <w:bCs/>
                <w:sz w:val="18"/>
                <w:szCs w:val="18"/>
              </w:rPr>
            </w:pPr>
            <w:r w:rsidRPr="00870E21">
              <w:rPr>
                <w:b/>
                <w:bCs/>
                <w:sz w:val="18"/>
                <w:szCs w:val="18"/>
              </w:rPr>
              <w:t>Fecha de aprobación:</w:t>
            </w:r>
          </w:p>
        </w:tc>
        <w:tc>
          <w:tcPr>
            <w:tcW w:w="3397" w:type="dxa"/>
            <w:shd w:val="clear" w:color="auto" w:fill="FFFFFF" w:themeFill="background1"/>
            <w:noWrap/>
            <w:vAlign w:val="center"/>
          </w:tcPr>
          <w:p w14:paraId="376B69DF" w14:textId="4005D92B" w:rsidR="00950359" w:rsidRPr="00870E21" w:rsidRDefault="00590500" w:rsidP="00950359">
            <w:pPr>
              <w:spacing w:line="276" w:lineRule="auto"/>
              <w:contextualSpacing/>
              <w:jc w:val="center"/>
              <w:rPr>
                <w:sz w:val="18"/>
                <w:szCs w:val="18"/>
              </w:rPr>
            </w:pPr>
            <w:r>
              <w:rPr>
                <w:sz w:val="18"/>
                <w:szCs w:val="18"/>
              </w:rPr>
              <w:t>2 de noviembre del 202</w:t>
            </w:r>
            <w:r w:rsidR="00A775DE">
              <w:rPr>
                <w:sz w:val="18"/>
                <w:szCs w:val="18"/>
              </w:rPr>
              <w:t>1</w:t>
            </w:r>
          </w:p>
        </w:tc>
        <w:tc>
          <w:tcPr>
            <w:tcW w:w="3118" w:type="dxa"/>
            <w:shd w:val="clear" w:color="auto" w:fill="FFFFFF" w:themeFill="background1"/>
            <w:vAlign w:val="center"/>
          </w:tcPr>
          <w:p w14:paraId="2EC9679B" w14:textId="484360BE" w:rsidR="00950359" w:rsidRPr="00870E21" w:rsidRDefault="00590500" w:rsidP="00950359">
            <w:pPr>
              <w:spacing w:line="276" w:lineRule="auto"/>
              <w:contextualSpacing/>
              <w:jc w:val="center"/>
              <w:rPr>
                <w:sz w:val="18"/>
                <w:szCs w:val="18"/>
              </w:rPr>
            </w:pPr>
            <w:r>
              <w:rPr>
                <w:sz w:val="18"/>
                <w:szCs w:val="18"/>
              </w:rPr>
              <w:t>2 de noviembre del 202</w:t>
            </w:r>
            <w:r w:rsidR="00A775DE">
              <w:rPr>
                <w:sz w:val="18"/>
                <w:szCs w:val="18"/>
              </w:rPr>
              <w:t>1</w:t>
            </w:r>
          </w:p>
        </w:tc>
      </w:tr>
      <w:tr w:rsidR="00950359" w:rsidRPr="00870E21" w14:paraId="56059E85" w14:textId="77777777" w:rsidTr="002C01BF">
        <w:trPr>
          <w:trHeight w:val="330"/>
          <w:jc w:val="center"/>
        </w:trPr>
        <w:tc>
          <w:tcPr>
            <w:tcW w:w="2552" w:type="dxa"/>
            <w:shd w:val="clear" w:color="auto" w:fill="F2F2F2" w:themeFill="background1" w:themeFillShade="F2"/>
            <w:noWrap/>
            <w:vAlign w:val="center"/>
          </w:tcPr>
          <w:p w14:paraId="14843252" w14:textId="77777777" w:rsidR="00950359" w:rsidRPr="00870E21" w:rsidRDefault="00950359" w:rsidP="00950359">
            <w:pPr>
              <w:spacing w:line="276" w:lineRule="auto"/>
              <w:contextualSpacing/>
              <w:jc w:val="left"/>
              <w:rPr>
                <w:b/>
                <w:bCs/>
                <w:sz w:val="18"/>
                <w:szCs w:val="18"/>
              </w:rPr>
            </w:pPr>
            <w:r w:rsidRPr="00870E21">
              <w:rPr>
                <w:b/>
                <w:bCs/>
                <w:sz w:val="18"/>
                <w:szCs w:val="18"/>
              </w:rPr>
              <w:t>Monto aprobado:</w:t>
            </w:r>
          </w:p>
        </w:tc>
        <w:tc>
          <w:tcPr>
            <w:tcW w:w="3397" w:type="dxa"/>
            <w:shd w:val="clear" w:color="auto" w:fill="FFFFFF" w:themeFill="background1"/>
            <w:noWrap/>
            <w:vAlign w:val="center"/>
          </w:tcPr>
          <w:p w14:paraId="2E8B36DA" w14:textId="2D89ADDA" w:rsidR="00950359" w:rsidRPr="00870E21" w:rsidRDefault="00950359" w:rsidP="00950359">
            <w:pPr>
              <w:spacing w:line="276" w:lineRule="auto"/>
              <w:contextualSpacing/>
              <w:jc w:val="center"/>
              <w:rPr>
                <w:sz w:val="18"/>
                <w:szCs w:val="18"/>
              </w:rPr>
            </w:pPr>
            <w:r w:rsidRPr="00870E21">
              <w:rPr>
                <w:sz w:val="18"/>
                <w:szCs w:val="18"/>
              </w:rPr>
              <w:t>US$</w:t>
            </w:r>
            <w:r w:rsidR="009316B3">
              <w:rPr>
                <w:sz w:val="18"/>
                <w:szCs w:val="18"/>
              </w:rPr>
              <w:t>2</w:t>
            </w:r>
            <w:r w:rsidRPr="00870E21">
              <w:rPr>
                <w:sz w:val="18"/>
                <w:szCs w:val="18"/>
              </w:rPr>
              <w:t>0.000.000,00</w:t>
            </w:r>
          </w:p>
        </w:tc>
        <w:tc>
          <w:tcPr>
            <w:tcW w:w="3118" w:type="dxa"/>
            <w:shd w:val="clear" w:color="auto" w:fill="FFFFFF" w:themeFill="background1"/>
            <w:vAlign w:val="center"/>
          </w:tcPr>
          <w:p w14:paraId="2DC4127A" w14:textId="77777777" w:rsidR="00950359" w:rsidRPr="00870E21" w:rsidRDefault="00950359" w:rsidP="00950359">
            <w:pPr>
              <w:spacing w:line="276" w:lineRule="auto"/>
              <w:contextualSpacing/>
              <w:jc w:val="center"/>
              <w:rPr>
                <w:sz w:val="18"/>
                <w:szCs w:val="18"/>
              </w:rPr>
            </w:pPr>
            <w:r w:rsidRPr="00870E21">
              <w:rPr>
                <w:sz w:val="18"/>
                <w:szCs w:val="18"/>
              </w:rPr>
              <w:t>US$20.000.000,00</w:t>
            </w:r>
          </w:p>
        </w:tc>
      </w:tr>
      <w:tr w:rsidR="00950359" w:rsidRPr="00870E21" w14:paraId="5E813E03" w14:textId="77777777" w:rsidTr="002C01BF">
        <w:trPr>
          <w:trHeight w:val="330"/>
          <w:jc w:val="center"/>
        </w:trPr>
        <w:tc>
          <w:tcPr>
            <w:tcW w:w="2552" w:type="dxa"/>
            <w:shd w:val="clear" w:color="auto" w:fill="F2F2F2" w:themeFill="background1" w:themeFillShade="F2"/>
            <w:noWrap/>
            <w:vAlign w:val="center"/>
          </w:tcPr>
          <w:p w14:paraId="309F4A1B" w14:textId="77777777" w:rsidR="00950359" w:rsidRPr="00870E21" w:rsidRDefault="00950359" w:rsidP="00950359">
            <w:pPr>
              <w:spacing w:line="276" w:lineRule="auto"/>
              <w:contextualSpacing/>
              <w:jc w:val="left"/>
              <w:rPr>
                <w:b/>
                <w:bCs/>
                <w:sz w:val="18"/>
                <w:szCs w:val="18"/>
              </w:rPr>
            </w:pPr>
            <w:r w:rsidRPr="00870E21">
              <w:rPr>
                <w:b/>
                <w:bCs/>
                <w:sz w:val="18"/>
                <w:szCs w:val="18"/>
              </w:rPr>
              <w:t>Plazo:</w:t>
            </w:r>
          </w:p>
        </w:tc>
        <w:tc>
          <w:tcPr>
            <w:tcW w:w="3397" w:type="dxa"/>
            <w:shd w:val="clear" w:color="auto" w:fill="FFFFFF" w:themeFill="background1"/>
            <w:noWrap/>
            <w:vAlign w:val="center"/>
          </w:tcPr>
          <w:p w14:paraId="69EAB5F6" w14:textId="77777777" w:rsidR="00950359" w:rsidRPr="00870E21" w:rsidRDefault="00950359" w:rsidP="00950359">
            <w:pPr>
              <w:spacing w:line="276" w:lineRule="auto"/>
              <w:contextualSpacing/>
              <w:jc w:val="center"/>
              <w:rPr>
                <w:sz w:val="18"/>
                <w:szCs w:val="18"/>
              </w:rPr>
            </w:pPr>
            <w:r w:rsidRPr="00870E21">
              <w:rPr>
                <w:sz w:val="18"/>
                <w:szCs w:val="18"/>
              </w:rPr>
              <w:t>36 meses a partir de la aprobación</w:t>
            </w:r>
          </w:p>
        </w:tc>
        <w:tc>
          <w:tcPr>
            <w:tcW w:w="3118" w:type="dxa"/>
            <w:shd w:val="clear" w:color="auto" w:fill="FFFFFF" w:themeFill="background1"/>
            <w:vAlign w:val="center"/>
          </w:tcPr>
          <w:p w14:paraId="6C539B7F" w14:textId="77777777" w:rsidR="00950359" w:rsidRPr="00870E21" w:rsidRDefault="00950359" w:rsidP="00950359">
            <w:pPr>
              <w:spacing w:line="276" w:lineRule="auto"/>
              <w:contextualSpacing/>
              <w:jc w:val="center"/>
              <w:rPr>
                <w:sz w:val="18"/>
                <w:szCs w:val="18"/>
              </w:rPr>
            </w:pPr>
            <w:r w:rsidRPr="00870E21">
              <w:rPr>
                <w:sz w:val="18"/>
                <w:szCs w:val="18"/>
              </w:rPr>
              <w:t>36 meses a partir de la aprobación</w:t>
            </w:r>
          </w:p>
        </w:tc>
      </w:tr>
      <w:tr w:rsidR="00950359" w:rsidRPr="00870E21" w14:paraId="53609335" w14:textId="77777777" w:rsidTr="002C01BF">
        <w:trPr>
          <w:trHeight w:val="330"/>
          <w:jc w:val="center"/>
        </w:trPr>
        <w:tc>
          <w:tcPr>
            <w:tcW w:w="2552" w:type="dxa"/>
            <w:shd w:val="clear" w:color="auto" w:fill="F2F2F2" w:themeFill="background1" w:themeFillShade="F2"/>
            <w:noWrap/>
            <w:vAlign w:val="center"/>
          </w:tcPr>
          <w:p w14:paraId="1F34E211" w14:textId="77777777" w:rsidR="00950359" w:rsidRPr="00870E21" w:rsidRDefault="00950359" w:rsidP="00950359">
            <w:pPr>
              <w:spacing w:line="276" w:lineRule="auto"/>
              <w:contextualSpacing/>
              <w:jc w:val="left"/>
              <w:rPr>
                <w:b/>
                <w:bCs/>
                <w:sz w:val="18"/>
                <w:szCs w:val="18"/>
              </w:rPr>
            </w:pPr>
            <w:r w:rsidRPr="00870E21">
              <w:rPr>
                <w:b/>
                <w:bCs/>
                <w:sz w:val="18"/>
                <w:szCs w:val="18"/>
              </w:rPr>
              <w:t>Monto disponible (1):</w:t>
            </w:r>
          </w:p>
        </w:tc>
        <w:tc>
          <w:tcPr>
            <w:tcW w:w="3397" w:type="dxa"/>
            <w:shd w:val="clear" w:color="auto" w:fill="FFFFFF" w:themeFill="background1"/>
            <w:noWrap/>
            <w:vAlign w:val="center"/>
          </w:tcPr>
          <w:p w14:paraId="4AD16C02" w14:textId="2A75C041" w:rsidR="00950359" w:rsidRPr="00870E21" w:rsidRDefault="00950359" w:rsidP="00950359">
            <w:pPr>
              <w:spacing w:line="276" w:lineRule="auto"/>
              <w:contextualSpacing/>
              <w:jc w:val="center"/>
              <w:rPr>
                <w:sz w:val="18"/>
                <w:szCs w:val="18"/>
                <w:highlight w:val="yellow"/>
              </w:rPr>
            </w:pPr>
            <w:r w:rsidRPr="00870E21">
              <w:rPr>
                <w:sz w:val="18"/>
                <w:szCs w:val="18"/>
              </w:rPr>
              <w:t>US$</w:t>
            </w:r>
            <w:r w:rsidR="00590500">
              <w:rPr>
                <w:sz w:val="18"/>
                <w:szCs w:val="18"/>
              </w:rPr>
              <w:t>2</w:t>
            </w:r>
            <w:r w:rsidR="00590500" w:rsidRPr="00870E21">
              <w:rPr>
                <w:sz w:val="18"/>
                <w:szCs w:val="18"/>
              </w:rPr>
              <w:t>0.000.000,00</w:t>
            </w:r>
          </w:p>
        </w:tc>
        <w:tc>
          <w:tcPr>
            <w:tcW w:w="3118" w:type="dxa"/>
            <w:shd w:val="clear" w:color="auto" w:fill="FFFFFF" w:themeFill="background1"/>
            <w:vAlign w:val="center"/>
          </w:tcPr>
          <w:p w14:paraId="5F296DA7" w14:textId="6CEB5FEE" w:rsidR="00950359" w:rsidRPr="00870E21" w:rsidRDefault="00FB452D" w:rsidP="00950359">
            <w:pPr>
              <w:spacing w:line="276" w:lineRule="auto"/>
              <w:contextualSpacing/>
              <w:jc w:val="center"/>
              <w:rPr>
                <w:sz w:val="18"/>
                <w:szCs w:val="18"/>
              </w:rPr>
            </w:pPr>
            <w:r>
              <w:rPr>
                <w:sz w:val="18"/>
                <w:szCs w:val="18"/>
              </w:rPr>
              <w:t>US$</w:t>
            </w:r>
            <w:r w:rsidR="00503FB6" w:rsidRPr="00503FB6">
              <w:rPr>
                <w:sz w:val="18"/>
                <w:szCs w:val="18"/>
              </w:rPr>
              <w:t>19,948,016.77</w:t>
            </w:r>
          </w:p>
        </w:tc>
      </w:tr>
      <w:tr w:rsidR="00950359" w:rsidRPr="00870E21" w14:paraId="05BB5F7A" w14:textId="77777777" w:rsidTr="002C01BF">
        <w:trPr>
          <w:trHeight w:val="330"/>
          <w:jc w:val="center"/>
        </w:trPr>
        <w:tc>
          <w:tcPr>
            <w:tcW w:w="2552" w:type="dxa"/>
            <w:shd w:val="clear" w:color="auto" w:fill="F2F2F2" w:themeFill="background1" w:themeFillShade="F2"/>
            <w:noWrap/>
            <w:vAlign w:val="center"/>
          </w:tcPr>
          <w:p w14:paraId="3AFC358A" w14:textId="77777777" w:rsidR="00950359" w:rsidRPr="00870E21" w:rsidRDefault="00950359" w:rsidP="00950359">
            <w:pPr>
              <w:spacing w:line="276" w:lineRule="auto"/>
              <w:contextualSpacing/>
              <w:jc w:val="left"/>
              <w:rPr>
                <w:b/>
                <w:bCs/>
                <w:sz w:val="18"/>
                <w:szCs w:val="18"/>
              </w:rPr>
            </w:pPr>
            <w:r w:rsidRPr="00870E21">
              <w:rPr>
                <w:b/>
                <w:bCs/>
                <w:sz w:val="18"/>
                <w:szCs w:val="18"/>
              </w:rPr>
              <w:t>Estatus:</w:t>
            </w:r>
          </w:p>
        </w:tc>
        <w:tc>
          <w:tcPr>
            <w:tcW w:w="3397" w:type="dxa"/>
            <w:shd w:val="clear" w:color="auto" w:fill="FFFFFF" w:themeFill="background1"/>
            <w:noWrap/>
            <w:vAlign w:val="center"/>
          </w:tcPr>
          <w:p w14:paraId="789ECE70" w14:textId="77777777" w:rsidR="00950359" w:rsidRPr="00870E21" w:rsidRDefault="00950359" w:rsidP="00950359">
            <w:pPr>
              <w:spacing w:line="276" w:lineRule="auto"/>
              <w:contextualSpacing/>
              <w:jc w:val="center"/>
              <w:rPr>
                <w:sz w:val="18"/>
                <w:szCs w:val="18"/>
                <w:highlight w:val="yellow"/>
              </w:rPr>
            </w:pPr>
            <w:r w:rsidRPr="00870E21">
              <w:rPr>
                <w:sz w:val="18"/>
                <w:szCs w:val="18"/>
              </w:rPr>
              <w:t>Activo</w:t>
            </w:r>
          </w:p>
        </w:tc>
        <w:tc>
          <w:tcPr>
            <w:tcW w:w="3118" w:type="dxa"/>
            <w:shd w:val="clear" w:color="auto" w:fill="FFFFFF" w:themeFill="background1"/>
            <w:vAlign w:val="center"/>
          </w:tcPr>
          <w:p w14:paraId="7F62A0AF" w14:textId="77777777" w:rsidR="00950359" w:rsidRPr="00870E21" w:rsidRDefault="00950359" w:rsidP="00950359">
            <w:pPr>
              <w:spacing w:line="276" w:lineRule="auto"/>
              <w:contextualSpacing/>
              <w:jc w:val="center"/>
              <w:rPr>
                <w:sz w:val="18"/>
                <w:szCs w:val="18"/>
              </w:rPr>
            </w:pPr>
            <w:r w:rsidRPr="00870E21">
              <w:rPr>
                <w:sz w:val="18"/>
                <w:szCs w:val="18"/>
              </w:rPr>
              <w:t>Activo</w:t>
            </w:r>
          </w:p>
        </w:tc>
      </w:tr>
    </w:tbl>
    <w:p w14:paraId="004A6F37" w14:textId="205FE36B" w:rsidR="00F90E2A" w:rsidRPr="00870E21" w:rsidRDefault="007B639E" w:rsidP="00893613">
      <w:pPr>
        <w:spacing w:line="240" w:lineRule="auto"/>
        <w:rPr>
          <w:color w:val="7F7F7F" w:themeColor="text1" w:themeTint="80"/>
          <w:sz w:val="16"/>
          <w:szCs w:val="18"/>
        </w:rPr>
      </w:pPr>
      <w:r w:rsidRPr="00870E21">
        <w:rPr>
          <w:color w:val="7F7F7F" w:themeColor="text1" w:themeTint="80"/>
          <w:sz w:val="16"/>
          <w:szCs w:val="18"/>
        </w:rPr>
        <w:t>(1) Al 31 de diciembre de 20</w:t>
      </w:r>
      <w:r w:rsidR="00092178">
        <w:rPr>
          <w:color w:val="7F7F7F" w:themeColor="text1" w:themeTint="80"/>
          <w:sz w:val="16"/>
          <w:szCs w:val="18"/>
        </w:rPr>
        <w:t>2</w:t>
      </w:r>
      <w:r w:rsidR="00750298">
        <w:rPr>
          <w:color w:val="7F7F7F" w:themeColor="text1" w:themeTint="80"/>
          <w:sz w:val="16"/>
          <w:szCs w:val="18"/>
        </w:rPr>
        <w:t>1</w:t>
      </w:r>
    </w:p>
    <w:p w14:paraId="429944AE" w14:textId="77777777" w:rsidR="00C55528" w:rsidRPr="00870E21" w:rsidRDefault="00C55528" w:rsidP="00893613">
      <w:pPr>
        <w:spacing w:line="240" w:lineRule="auto"/>
        <w:rPr>
          <w:color w:val="7F7F7F" w:themeColor="text1" w:themeTint="80"/>
          <w:sz w:val="16"/>
          <w:szCs w:val="18"/>
        </w:rPr>
      </w:pPr>
    </w:p>
    <w:p w14:paraId="0CECADCB" w14:textId="545722BA" w:rsidR="00F63E1A" w:rsidRDefault="001165BB" w:rsidP="00692C95">
      <w:pPr>
        <w:pStyle w:val="Ttulo2"/>
        <w:numPr>
          <w:ilvl w:val="0"/>
          <w:numId w:val="8"/>
        </w:numPr>
        <w:rPr>
          <w:sz w:val="20"/>
          <w:szCs w:val="20"/>
        </w:rPr>
      </w:pPr>
      <w:bookmarkStart w:id="29" w:name="_Toc100159407"/>
      <w:r w:rsidRPr="00C623C8">
        <w:rPr>
          <w:sz w:val="20"/>
          <w:szCs w:val="20"/>
        </w:rPr>
        <w:t>Identificación de los directores, gerentes y asesores involucrados con el proceso de oferta pública</w:t>
      </w:r>
      <w:bookmarkEnd w:id="29"/>
    </w:p>
    <w:p w14:paraId="2DDC1595" w14:textId="77777777" w:rsidR="00C623C8" w:rsidRPr="00C623C8" w:rsidRDefault="00C623C8" w:rsidP="00C623C8"/>
    <w:p w14:paraId="6ED3F9CB" w14:textId="77777777" w:rsidR="00303D7E" w:rsidRPr="00870E21" w:rsidRDefault="00875D9C" w:rsidP="00875D9C">
      <w:pPr>
        <w:pStyle w:val="Descripcin"/>
      </w:pPr>
      <w:bookmarkStart w:id="30" w:name="_Toc100159489"/>
      <w:r w:rsidRPr="00870E21">
        <w:t xml:space="preserve">Tabla </w:t>
      </w:r>
      <w:r w:rsidR="00B72D7F">
        <w:fldChar w:fldCharType="begin"/>
      </w:r>
      <w:r w:rsidR="00B72D7F">
        <w:instrText xml:space="preserve"> SEQ Tabla \* ARABIC </w:instrText>
      </w:r>
      <w:r w:rsidR="00B72D7F">
        <w:fldChar w:fldCharType="separate"/>
      </w:r>
      <w:r w:rsidR="00106554">
        <w:rPr>
          <w:noProof/>
        </w:rPr>
        <w:t>10</w:t>
      </w:r>
      <w:r w:rsidR="00B72D7F">
        <w:rPr>
          <w:noProof/>
        </w:rPr>
        <w:fldChar w:fldCharType="end"/>
      </w:r>
      <w:r w:rsidRPr="00870E21">
        <w:t xml:space="preserve"> - </w:t>
      </w:r>
      <w:proofErr w:type="gramStart"/>
      <w:r w:rsidR="00F73BCA" w:rsidRPr="00870E21">
        <w:t>F</w:t>
      </w:r>
      <w:r w:rsidR="006D243A" w:rsidRPr="00870E21">
        <w:t>uncionarios</w:t>
      </w:r>
      <w:proofErr w:type="gramEnd"/>
      <w:r w:rsidRPr="00870E21">
        <w:t xml:space="preserve"> involucrados en el proceso de oferta pública</w:t>
      </w:r>
      <w:bookmarkEnd w:id="30"/>
    </w:p>
    <w:tbl>
      <w:tblPr>
        <w:tblW w:w="1090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42"/>
        <w:gridCol w:w="2126"/>
        <w:gridCol w:w="1418"/>
        <w:gridCol w:w="1204"/>
        <w:gridCol w:w="1205"/>
        <w:gridCol w:w="2405"/>
      </w:tblGrid>
      <w:tr w:rsidR="0053480F" w:rsidRPr="00870E21" w14:paraId="091C9360" w14:textId="77777777" w:rsidTr="00AF1180">
        <w:trPr>
          <w:trHeight w:val="514"/>
          <w:jc w:val="center"/>
        </w:trPr>
        <w:tc>
          <w:tcPr>
            <w:tcW w:w="2542" w:type="dxa"/>
            <w:shd w:val="clear" w:color="auto" w:fill="F2F2F2" w:themeFill="background1" w:themeFillShade="F2"/>
            <w:vAlign w:val="center"/>
            <w:hideMark/>
          </w:tcPr>
          <w:p w14:paraId="5522D1A9" w14:textId="77777777" w:rsidR="0053480F" w:rsidRPr="00870E21" w:rsidRDefault="0053480F" w:rsidP="00AF1180">
            <w:pPr>
              <w:spacing w:line="259" w:lineRule="auto"/>
              <w:jc w:val="center"/>
              <w:rPr>
                <w:b/>
                <w:bCs/>
                <w:sz w:val="18"/>
                <w:szCs w:val="18"/>
              </w:rPr>
            </w:pPr>
            <w:r w:rsidRPr="00870E21">
              <w:rPr>
                <w:b/>
                <w:bCs/>
                <w:sz w:val="18"/>
                <w:szCs w:val="18"/>
              </w:rPr>
              <w:t>Nombre</w:t>
            </w:r>
          </w:p>
        </w:tc>
        <w:tc>
          <w:tcPr>
            <w:tcW w:w="2126" w:type="dxa"/>
            <w:shd w:val="clear" w:color="auto" w:fill="F2F2F2" w:themeFill="background1" w:themeFillShade="F2"/>
            <w:vAlign w:val="center"/>
            <w:hideMark/>
          </w:tcPr>
          <w:p w14:paraId="33D23668" w14:textId="77777777" w:rsidR="0053480F" w:rsidRPr="00870E21" w:rsidRDefault="0053480F" w:rsidP="00AF1180">
            <w:pPr>
              <w:spacing w:line="259" w:lineRule="auto"/>
              <w:jc w:val="center"/>
              <w:rPr>
                <w:b/>
                <w:bCs/>
                <w:sz w:val="18"/>
                <w:szCs w:val="18"/>
              </w:rPr>
            </w:pPr>
            <w:r w:rsidRPr="00870E21">
              <w:rPr>
                <w:b/>
                <w:bCs/>
                <w:sz w:val="18"/>
                <w:szCs w:val="18"/>
              </w:rPr>
              <w:t>Puesto</w:t>
            </w:r>
          </w:p>
        </w:tc>
        <w:tc>
          <w:tcPr>
            <w:tcW w:w="1418" w:type="dxa"/>
            <w:shd w:val="clear" w:color="auto" w:fill="F2F2F2" w:themeFill="background1" w:themeFillShade="F2"/>
            <w:vAlign w:val="center"/>
            <w:hideMark/>
          </w:tcPr>
          <w:p w14:paraId="227E10D8" w14:textId="77777777" w:rsidR="0053480F" w:rsidRPr="00870E21" w:rsidRDefault="0053480F" w:rsidP="00AF1180">
            <w:pPr>
              <w:spacing w:line="259" w:lineRule="auto"/>
              <w:jc w:val="center"/>
              <w:rPr>
                <w:b/>
                <w:bCs/>
                <w:sz w:val="18"/>
                <w:szCs w:val="18"/>
              </w:rPr>
            </w:pPr>
            <w:r w:rsidRPr="00870E21">
              <w:rPr>
                <w:b/>
                <w:bCs/>
                <w:sz w:val="18"/>
                <w:szCs w:val="18"/>
              </w:rPr>
              <w:t>Participación</w:t>
            </w:r>
          </w:p>
        </w:tc>
        <w:tc>
          <w:tcPr>
            <w:tcW w:w="1204" w:type="dxa"/>
            <w:shd w:val="clear" w:color="auto" w:fill="F2F2F2" w:themeFill="background1" w:themeFillShade="F2"/>
            <w:vAlign w:val="center"/>
            <w:hideMark/>
          </w:tcPr>
          <w:p w14:paraId="5958F8DF" w14:textId="77777777" w:rsidR="0053480F" w:rsidRPr="00870E21" w:rsidRDefault="0053480F" w:rsidP="00AF1180">
            <w:pPr>
              <w:spacing w:line="259" w:lineRule="auto"/>
              <w:jc w:val="center"/>
              <w:rPr>
                <w:b/>
                <w:bCs/>
                <w:sz w:val="18"/>
                <w:szCs w:val="18"/>
              </w:rPr>
            </w:pPr>
            <w:r w:rsidRPr="00870E21">
              <w:rPr>
                <w:b/>
                <w:bCs/>
                <w:sz w:val="18"/>
                <w:szCs w:val="18"/>
              </w:rPr>
              <w:t>Fax</w:t>
            </w:r>
          </w:p>
        </w:tc>
        <w:tc>
          <w:tcPr>
            <w:tcW w:w="1205" w:type="dxa"/>
            <w:shd w:val="clear" w:color="auto" w:fill="F2F2F2" w:themeFill="background1" w:themeFillShade="F2"/>
            <w:vAlign w:val="center"/>
            <w:hideMark/>
          </w:tcPr>
          <w:p w14:paraId="45506B03" w14:textId="77777777" w:rsidR="0053480F" w:rsidRPr="00870E21" w:rsidRDefault="0053480F" w:rsidP="00AF1180">
            <w:pPr>
              <w:spacing w:line="259" w:lineRule="auto"/>
              <w:jc w:val="center"/>
              <w:rPr>
                <w:b/>
                <w:bCs/>
                <w:sz w:val="18"/>
                <w:szCs w:val="18"/>
              </w:rPr>
            </w:pPr>
            <w:r w:rsidRPr="00870E21">
              <w:rPr>
                <w:b/>
                <w:bCs/>
                <w:sz w:val="18"/>
                <w:szCs w:val="18"/>
              </w:rPr>
              <w:t>Teléfono</w:t>
            </w:r>
          </w:p>
        </w:tc>
        <w:tc>
          <w:tcPr>
            <w:tcW w:w="2405" w:type="dxa"/>
            <w:shd w:val="clear" w:color="auto" w:fill="F2F2F2" w:themeFill="background1" w:themeFillShade="F2"/>
            <w:vAlign w:val="center"/>
            <w:hideMark/>
          </w:tcPr>
          <w:p w14:paraId="3926306D" w14:textId="77777777" w:rsidR="0053480F" w:rsidRPr="00870E21" w:rsidRDefault="0053480F" w:rsidP="00AF1180">
            <w:pPr>
              <w:spacing w:line="259" w:lineRule="auto"/>
              <w:jc w:val="center"/>
              <w:rPr>
                <w:b/>
                <w:bCs/>
                <w:sz w:val="18"/>
                <w:szCs w:val="18"/>
              </w:rPr>
            </w:pPr>
            <w:r w:rsidRPr="00870E21">
              <w:rPr>
                <w:b/>
                <w:bCs/>
                <w:sz w:val="18"/>
                <w:szCs w:val="18"/>
              </w:rPr>
              <w:t>Correo Electrónico</w:t>
            </w:r>
          </w:p>
        </w:tc>
      </w:tr>
      <w:tr w:rsidR="0053480F" w:rsidRPr="00870E21" w14:paraId="3E2DE4C1" w14:textId="77777777" w:rsidTr="00AF1180">
        <w:trPr>
          <w:trHeight w:val="606"/>
          <w:jc w:val="center"/>
        </w:trPr>
        <w:tc>
          <w:tcPr>
            <w:tcW w:w="2542" w:type="dxa"/>
            <w:shd w:val="clear" w:color="000000" w:fill="FFFFFF"/>
            <w:vAlign w:val="center"/>
            <w:hideMark/>
          </w:tcPr>
          <w:p w14:paraId="284E922F" w14:textId="77777777" w:rsidR="0053480F" w:rsidRPr="00870E21" w:rsidRDefault="0053480F" w:rsidP="0053480F">
            <w:pPr>
              <w:spacing w:line="259" w:lineRule="auto"/>
              <w:jc w:val="left"/>
              <w:rPr>
                <w:sz w:val="18"/>
                <w:szCs w:val="18"/>
              </w:rPr>
            </w:pPr>
            <w:r w:rsidRPr="00870E21">
              <w:rPr>
                <w:sz w:val="18"/>
                <w:szCs w:val="18"/>
              </w:rPr>
              <w:t>Ramón de Mendiola Sánchez</w:t>
            </w:r>
          </w:p>
        </w:tc>
        <w:tc>
          <w:tcPr>
            <w:tcW w:w="2126" w:type="dxa"/>
            <w:shd w:val="clear" w:color="000000" w:fill="FFFFFF"/>
            <w:vAlign w:val="center"/>
            <w:hideMark/>
          </w:tcPr>
          <w:p w14:paraId="694AD36A" w14:textId="77777777" w:rsidR="0053480F" w:rsidRPr="00870E21" w:rsidRDefault="0053480F" w:rsidP="0053480F">
            <w:pPr>
              <w:spacing w:line="259" w:lineRule="auto"/>
              <w:jc w:val="left"/>
              <w:rPr>
                <w:sz w:val="18"/>
                <w:szCs w:val="18"/>
              </w:rPr>
            </w:pPr>
            <w:r w:rsidRPr="00870E21">
              <w:rPr>
                <w:sz w:val="18"/>
                <w:szCs w:val="18"/>
              </w:rPr>
              <w:t xml:space="preserve">Director General </w:t>
            </w:r>
          </w:p>
        </w:tc>
        <w:tc>
          <w:tcPr>
            <w:tcW w:w="1418" w:type="dxa"/>
            <w:shd w:val="clear" w:color="000000" w:fill="FFFFFF"/>
            <w:vAlign w:val="center"/>
            <w:hideMark/>
          </w:tcPr>
          <w:p w14:paraId="769D6824" w14:textId="77777777" w:rsidR="0053480F" w:rsidRPr="00870E21" w:rsidRDefault="0053480F" w:rsidP="0053480F">
            <w:pPr>
              <w:spacing w:line="259" w:lineRule="auto"/>
              <w:jc w:val="left"/>
              <w:rPr>
                <w:sz w:val="18"/>
                <w:szCs w:val="18"/>
              </w:rPr>
            </w:pPr>
            <w:r w:rsidRPr="00870E21">
              <w:rPr>
                <w:sz w:val="18"/>
                <w:szCs w:val="18"/>
              </w:rPr>
              <w:t>Representante Legal</w:t>
            </w:r>
          </w:p>
        </w:tc>
        <w:tc>
          <w:tcPr>
            <w:tcW w:w="1204" w:type="dxa"/>
            <w:shd w:val="clear" w:color="000000" w:fill="FFFFFF"/>
            <w:vAlign w:val="center"/>
            <w:hideMark/>
          </w:tcPr>
          <w:p w14:paraId="0FB116BB" w14:textId="77777777" w:rsidR="0053480F" w:rsidRPr="00870E21" w:rsidRDefault="0053480F" w:rsidP="0053480F">
            <w:pPr>
              <w:spacing w:line="259" w:lineRule="auto"/>
              <w:jc w:val="left"/>
              <w:rPr>
                <w:sz w:val="18"/>
                <w:szCs w:val="18"/>
              </w:rPr>
            </w:pPr>
            <w:r w:rsidRPr="00870E21">
              <w:rPr>
                <w:sz w:val="18"/>
                <w:szCs w:val="18"/>
              </w:rPr>
              <w:t>2437-7011</w:t>
            </w:r>
          </w:p>
        </w:tc>
        <w:tc>
          <w:tcPr>
            <w:tcW w:w="1205" w:type="dxa"/>
            <w:shd w:val="clear" w:color="000000" w:fill="FFFFFF"/>
            <w:vAlign w:val="center"/>
            <w:hideMark/>
          </w:tcPr>
          <w:p w14:paraId="17C1BBE8" w14:textId="77777777" w:rsidR="0053480F" w:rsidRPr="00870E21" w:rsidRDefault="0053480F" w:rsidP="0053480F">
            <w:pPr>
              <w:spacing w:line="259" w:lineRule="auto"/>
              <w:jc w:val="left"/>
              <w:rPr>
                <w:sz w:val="18"/>
                <w:szCs w:val="18"/>
              </w:rPr>
            </w:pPr>
            <w:r w:rsidRPr="00870E21">
              <w:rPr>
                <w:sz w:val="18"/>
                <w:szCs w:val="18"/>
              </w:rPr>
              <w:t>2437-6700</w:t>
            </w:r>
          </w:p>
        </w:tc>
        <w:tc>
          <w:tcPr>
            <w:tcW w:w="2405" w:type="dxa"/>
            <w:shd w:val="clear" w:color="000000" w:fill="FFFFFF"/>
            <w:vAlign w:val="center"/>
            <w:hideMark/>
          </w:tcPr>
          <w:p w14:paraId="7E52810E" w14:textId="77777777" w:rsidR="0053480F" w:rsidRPr="00870E21" w:rsidRDefault="00B72D7F" w:rsidP="0053480F">
            <w:pPr>
              <w:spacing w:line="259" w:lineRule="auto"/>
              <w:jc w:val="left"/>
              <w:rPr>
                <w:sz w:val="18"/>
                <w:szCs w:val="18"/>
                <w:u w:val="single"/>
              </w:rPr>
            </w:pPr>
            <w:hyperlink r:id="rId18" w:history="1">
              <w:r w:rsidR="0053480F" w:rsidRPr="00870E21">
                <w:rPr>
                  <w:rStyle w:val="Hipervnculo"/>
                  <w:sz w:val="18"/>
                  <w:szCs w:val="18"/>
                </w:rPr>
                <w:t>ramon.mendiola@fifco.com</w:t>
              </w:r>
            </w:hyperlink>
          </w:p>
        </w:tc>
      </w:tr>
      <w:tr w:rsidR="0053480F" w:rsidRPr="00870E21" w14:paraId="74FB15DF" w14:textId="77777777" w:rsidTr="00AF1180">
        <w:trPr>
          <w:trHeight w:val="606"/>
          <w:jc w:val="center"/>
        </w:trPr>
        <w:tc>
          <w:tcPr>
            <w:tcW w:w="2542" w:type="dxa"/>
            <w:shd w:val="clear" w:color="000000" w:fill="FFFFFF"/>
            <w:vAlign w:val="center"/>
            <w:hideMark/>
          </w:tcPr>
          <w:p w14:paraId="01ADA4E5" w14:textId="77777777" w:rsidR="0053480F" w:rsidRPr="00870E21" w:rsidRDefault="0053480F" w:rsidP="0053480F">
            <w:pPr>
              <w:spacing w:line="259" w:lineRule="auto"/>
              <w:jc w:val="left"/>
              <w:rPr>
                <w:sz w:val="18"/>
                <w:szCs w:val="18"/>
              </w:rPr>
            </w:pPr>
            <w:r w:rsidRPr="00870E21">
              <w:rPr>
                <w:sz w:val="18"/>
                <w:szCs w:val="18"/>
              </w:rPr>
              <w:t>Carlos Manuel Rojas Koberg</w:t>
            </w:r>
          </w:p>
        </w:tc>
        <w:tc>
          <w:tcPr>
            <w:tcW w:w="2126" w:type="dxa"/>
            <w:shd w:val="clear" w:color="000000" w:fill="FFFFFF"/>
            <w:vAlign w:val="center"/>
            <w:hideMark/>
          </w:tcPr>
          <w:p w14:paraId="7D9BA46D" w14:textId="77777777" w:rsidR="0053480F" w:rsidRPr="00870E21" w:rsidRDefault="0053480F" w:rsidP="0053480F">
            <w:pPr>
              <w:spacing w:line="259" w:lineRule="auto"/>
              <w:jc w:val="left"/>
              <w:rPr>
                <w:sz w:val="18"/>
                <w:szCs w:val="18"/>
              </w:rPr>
            </w:pPr>
            <w:r w:rsidRPr="00870E21">
              <w:rPr>
                <w:sz w:val="18"/>
                <w:szCs w:val="18"/>
              </w:rPr>
              <w:t>Director de Finanzas y Servicios Corporativos</w:t>
            </w:r>
          </w:p>
        </w:tc>
        <w:tc>
          <w:tcPr>
            <w:tcW w:w="1418" w:type="dxa"/>
            <w:shd w:val="clear" w:color="000000" w:fill="FFFFFF"/>
            <w:vAlign w:val="center"/>
            <w:hideMark/>
          </w:tcPr>
          <w:p w14:paraId="56FFF57D" w14:textId="77777777" w:rsidR="0053480F" w:rsidRPr="00870E21" w:rsidRDefault="0053480F" w:rsidP="0053480F">
            <w:pPr>
              <w:spacing w:line="259" w:lineRule="auto"/>
              <w:jc w:val="left"/>
              <w:rPr>
                <w:sz w:val="18"/>
                <w:szCs w:val="18"/>
              </w:rPr>
            </w:pPr>
            <w:r w:rsidRPr="00870E21">
              <w:rPr>
                <w:sz w:val="18"/>
                <w:szCs w:val="18"/>
              </w:rPr>
              <w:t>Responsable</w:t>
            </w:r>
          </w:p>
        </w:tc>
        <w:tc>
          <w:tcPr>
            <w:tcW w:w="1204" w:type="dxa"/>
            <w:shd w:val="clear" w:color="000000" w:fill="FFFFFF"/>
            <w:vAlign w:val="center"/>
            <w:hideMark/>
          </w:tcPr>
          <w:p w14:paraId="3479B1F9" w14:textId="77777777" w:rsidR="0053480F" w:rsidRPr="00870E21" w:rsidRDefault="0053480F" w:rsidP="0053480F">
            <w:pPr>
              <w:spacing w:line="259" w:lineRule="auto"/>
              <w:jc w:val="left"/>
              <w:rPr>
                <w:sz w:val="18"/>
                <w:szCs w:val="18"/>
              </w:rPr>
            </w:pPr>
            <w:r w:rsidRPr="00870E21">
              <w:rPr>
                <w:sz w:val="18"/>
                <w:szCs w:val="18"/>
              </w:rPr>
              <w:t>2437-7011</w:t>
            </w:r>
          </w:p>
        </w:tc>
        <w:tc>
          <w:tcPr>
            <w:tcW w:w="1205" w:type="dxa"/>
            <w:shd w:val="clear" w:color="000000" w:fill="FFFFFF"/>
            <w:vAlign w:val="center"/>
            <w:hideMark/>
          </w:tcPr>
          <w:p w14:paraId="3BAD7712" w14:textId="77777777" w:rsidR="0053480F" w:rsidRPr="00870E21" w:rsidRDefault="0053480F" w:rsidP="0053480F">
            <w:pPr>
              <w:spacing w:line="259" w:lineRule="auto"/>
              <w:jc w:val="left"/>
              <w:rPr>
                <w:sz w:val="18"/>
                <w:szCs w:val="18"/>
              </w:rPr>
            </w:pPr>
            <w:r w:rsidRPr="00870E21">
              <w:rPr>
                <w:sz w:val="18"/>
                <w:szCs w:val="18"/>
              </w:rPr>
              <w:t>2437-6700</w:t>
            </w:r>
          </w:p>
        </w:tc>
        <w:tc>
          <w:tcPr>
            <w:tcW w:w="2405" w:type="dxa"/>
            <w:shd w:val="clear" w:color="000000" w:fill="FFFFFF"/>
            <w:vAlign w:val="center"/>
            <w:hideMark/>
          </w:tcPr>
          <w:p w14:paraId="08BDD0AC" w14:textId="77777777" w:rsidR="0053480F" w:rsidRPr="00870E21" w:rsidRDefault="00B72D7F" w:rsidP="0053480F">
            <w:pPr>
              <w:spacing w:line="259" w:lineRule="auto"/>
              <w:jc w:val="left"/>
              <w:rPr>
                <w:sz w:val="18"/>
                <w:szCs w:val="18"/>
                <w:u w:val="single"/>
              </w:rPr>
            </w:pPr>
            <w:hyperlink r:id="rId19" w:history="1">
              <w:r w:rsidR="0053480F" w:rsidRPr="00870E21">
                <w:rPr>
                  <w:rStyle w:val="Hipervnculo"/>
                  <w:sz w:val="18"/>
                  <w:szCs w:val="18"/>
                </w:rPr>
                <w:t>carlos.rojas@fifco.com</w:t>
              </w:r>
            </w:hyperlink>
          </w:p>
        </w:tc>
      </w:tr>
      <w:tr w:rsidR="0053480F" w:rsidRPr="00870E21" w14:paraId="32C35202" w14:textId="77777777" w:rsidTr="00AF1180">
        <w:trPr>
          <w:trHeight w:val="606"/>
          <w:jc w:val="center"/>
        </w:trPr>
        <w:tc>
          <w:tcPr>
            <w:tcW w:w="2542" w:type="dxa"/>
            <w:shd w:val="clear" w:color="000000" w:fill="FFFFFF"/>
            <w:vAlign w:val="center"/>
            <w:hideMark/>
          </w:tcPr>
          <w:p w14:paraId="5F82FF7A" w14:textId="77777777" w:rsidR="0053480F" w:rsidRPr="00870E21" w:rsidRDefault="0053480F" w:rsidP="0053480F">
            <w:pPr>
              <w:spacing w:line="259" w:lineRule="auto"/>
              <w:jc w:val="left"/>
              <w:rPr>
                <w:sz w:val="18"/>
                <w:szCs w:val="18"/>
              </w:rPr>
            </w:pPr>
            <w:r w:rsidRPr="00870E21">
              <w:rPr>
                <w:sz w:val="18"/>
                <w:szCs w:val="18"/>
              </w:rPr>
              <w:t xml:space="preserve">Maureen Phillips Murillo </w:t>
            </w:r>
          </w:p>
        </w:tc>
        <w:tc>
          <w:tcPr>
            <w:tcW w:w="2126" w:type="dxa"/>
            <w:shd w:val="clear" w:color="000000" w:fill="FFFFFF"/>
            <w:vAlign w:val="center"/>
            <w:hideMark/>
          </w:tcPr>
          <w:p w14:paraId="3F8FC1B7" w14:textId="115CB8E0" w:rsidR="0053480F" w:rsidRPr="00870E21" w:rsidRDefault="0053480F" w:rsidP="0053480F">
            <w:pPr>
              <w:spacing w:line="259" w:lineRule="auto"/>
              <w:jc w:val="left"/>
              <w:rPr>
                <w:sz w:val="18"/>
                <w:szCs w:val="18"/>
              </w:rPr>
            </w:pPr>
            <w:r w:rsidRPr="00870E21">
              <w:rPr>
                <w:sz w:val="18"/>
                <w:szCs w:val="18"/>
              </w:rPr>
              <w:t xml:space="preserve">Gerente Corporativo de Tesorería </w:t>
            </w:r>
            <w:r w:rsidR="00F13792">
              <w:rPr>
                <w:sz w:val="18"/>
                <w:szCs w:val="18"/>
              </w:rPr>
              <w:t>e Impuestos</w:t>
            </w:r>
          </w:p>
        </w:tc>
        <w:tc>
          <w:tcPr>
            <w:tcW w:w="1418" w:type="dxa"/>
            <w:shd w:val="clear" w:color="000000" w:fill="FFFFFF"/>
            <w:vAlign w:val="center"/>
            <w:hideMark/>
          </w:tcPr>
          <w:p w14:paraId="09074D85" w14:textId="77777777" w:rsidR="0053480F" w:rsidRPr="00870E21" w:rsidRDefault="0053480F" w:rsidP="0053480F">
            <w:pPr>
              <w:spacing w:line="259" w:lineRule="auto"/>
              <w:jc w:val="left"/>
              <w:rPr>
                <w:sz w:val="18"/>
                <w:szCs w:val="18"/>
              </w:rPr>
            </w:pPr>
            <w:r w:rsidRPr="00870E21">
              <w:rPr>
                <w:sz w:val="18"/>
                <w:szCs w:val="18"/>
              </w:rPr>
              <w:t>Responsable</w:t>
            </w:r>
          </w:p>
        </w:tc>
        <w:tc>
          <w:tcPr>
            <w:tcW w:w="1204" w:type="dxa"/>
            <w:shd w:val="clear" w:color="000000" w:fill="FFFFFF"/>
            <w:vAlign w:val="center"/>
            <w:hideMark/>
          </w:tcPr>
          <w:p w14:paraId="78359817" w14:textId="77777777" w:rsidR="0053480F" w:rsidRPr="00870E21" w:rsidRDefault="0053480F" w:rsidP="0053480F">
            <w:pPr>
              <w:spacing w:line="259" w:lineRule="auto"/>
              <w:jc w:val="left"/>
              <w:rPr>
                <w:sz w:val="18"/>
                <w:szCs w:val="18"/>
              </w:rPr>
            </w:pPr>
            <w:r w:rsidRPr="00870E21">
              <w:rPr>
                <w:sz w:val="18"/>
                <w:szCs w:val="18"/>
              </w:rPr>
              <w:t>2437-7011</w:t>
            </w:r>
          </w:p>
        </w:tc>
        <w:tc>
          <w:tcPr>
            <w:tcW w:w="1205" w:type="dxa"/>
            <w:shd w:val="clear" w:color="000000" w:fill="FFFFFF"/>
            <w:vAlign w:val="center"/>
            <w:hideMark/>
          </w:tcPr>
          <w:p w14:paraId="3B18B413" w14:textId="77777777" w:rsidR="0053480F" w:rsidRPr="00870E21" w:rsidRDefault="0053480F" w:rsidP="0053480F">
            <w:pPr>
              <w:spacing w:line="259" w:lineRule="auto"/>
              <w:jc w:val="left"/>
              <w:rPr>
                <w:sz w:val="18"/>
                <w:szCs w:val="18"/>
              </w:rPr>
            </w:pPr>
            <w:r w:rsidRPr="00870E21">
              <w:rPr>
                <w:sz w:val="18"/>
                <w:szCs w:val="18"/>
              </w:rPr>
              <w:t>2437-6700</w:t>
            </w:r>
          </w:p>
        </w:tc>
        <w:tc>
          <w:tcPr>
            <w:tcW w:w="2405" w:type="dxa"/>
            <w:shd w:val="clear" w:color="000000" w:fill="FFFFFF"/>
            <w:vAlign w:val="center"/>
            <w:hideMark/>
          </w:tcPr>
          <w:p w14:paraId="3DC11159" w14:textId="77777777" w:rsidR="0053480F" w:rsidRPr="00870E21" w:rsidRDefault="00B72D7F" w:rsidP="0053480F">
            <w:pPr>
              <w:spacing w:line="259" w:lineRule="auto"/>
              <w:jc w:val="left"/>
              <w:rPr>
                <w:sz w:val="18"/>
                <w:szCs w:val="18"/>
                <w:u w:val="single"/>
              </w:rPr>
            </w:pPr>
            <w:hyperlink r:id="rId20" w:history="1">
              <w:r w:rsidR="0053480F" w:rsidRPr="00870E21">
                <w:rPr>
                  <w:rStyle w:val="Hipervnculo"/>
                  <w:sz w:val="18"/>
                  <w:szCs w:val="18"/>
                </w:rPr>
                <w:t>maureen.phillips@fifco.com</w:t>
              </w:r>
            </w:hyperlink>
          </w:p>
        </w:tc>
      </w:tr>
      <w:tr w:rsidR="0053480F" w:rsidRPr="00870E21" w14:paraId="3F97C079" w14:textId="77777777" w:rsidTr="00AF1180">
        <w:trPr>
          <w:trHeight w:val="606"/>
          <w:jc w:val="center"/>
        </w:trPr>
        <w:tc>
          <w:tcPr>
            <w:tcW w:w="2542" w:type="dxa"/>
            <w:shd w:val="clear" w:color="000000" w:fill="FFFFFF"/>
            <w:vAlign w:val="center"/>
            <w:hideMark/>
          </w:tcPr>
          <w:p w14:paraId="0A2DE5EE" w14:textId="77777777" w:rsidR="0053480F" w:rsidRPr="00870E21" w:rsidRDefault="0053480F" w:rsidP="0053480F">
            <w:pPr>
              <w:spacing w:line="259" w:lineRule="auto"/>
              <w:jc w:val="left"/>
              <w:rPr>
                <w:sz w:val="18"/>
                <w:szCs w:val="18"/>
              </w:rPr>
            </w:pPr>
            <w:r w:rsidRPr="00870E21">
              <w:rPr>
                <w:sz w:val="18"/>
                <w:szCs w:val="18"/>
              </w:rPr>
              <w:t xml:space="preserve">Deloitte &amp; </w:t>
            </w:r>
            <w:proofErr w:type="spellStart"/>
            <w:r w:rsidRPr="00870E21">
              <w:rPr>
                <w:sz w:val="18"/>
                <w:szCs w:val="18"/>
              </w:rPr>
              <w:t>Touche</w:t>
            </w:r>
            <w:proofErr w:type="spellEnd"/>
            <w:r w:rsidRPr="00870E21">
              <w:rPr>
                <w:sz w:val="18"/>
                <w:szCs w:val="18"/>
              </w:rPr>
              <w:t>, S.A.</w:t>
            </w:r>
          </w:p>
        </w:tc>
        <w:tc>
          <w:tcPr>
            <w:tcW w:w="2126" w:type="dxa"/>
            <w:shd w:val="clear" w:color="000000" w:fill="FFFFFF"/>
            <w:vAlign w:val="center"/>
            <w:hideMark/>
          </w:tcPr>
          <w:p w14:paraId="1DDA8EB7" w14:textId="77777777" w:rsidR="0053480F" w:rsidRPr="00870E21" w:rsidRDefault="0053480F" w:rsidP="0053480F">
            <w:pPr>
              <w:spacing w:line="259" w:lineRule="auto"/>
              <w:jc w:val="left"/>
              <w:rPr>
                <w:sz w:val="18"/>
                <w:szCs w:val="18"/>
              </w:rPr>
            </w:pPr>
            <w:r w:rsidRPr="00870E21">
              <w:rPr>
                <w:sz w:val="18"/>
                <w:szCs w:val="18"/>
              </w:rPr>
              <w:t>Auditora Externa de la Entidad</w:t>
            </w:r>
          </w:p>
        </w:tc>
        <w:tc>
          <w:tcPr>
            <w:tcW w:w="1418" w:type="dxa"/>
            <w:shd w:val="clear" w:color="000000" w:fill="FFFFFF"/>
            <w:vAlign w:val="center"/>
            <w:hideMark/>
          </w:tcPr>
          <w:p w14:paraId="64A1BF3F" w14:textId="77777777" w:rsidR="0053480F" w:rsidRPr="00870E21" w:rsidRDefault="0053480F" w:rsidP="0053480F">
            <w:pPr>
              <w:spacing w:line="259" w:lineRule="auto"/>
              <w:jc w:val="left"/>
              <w:rPr>
                <w:sz w:val="18"/>
                <w:szCs w:val="18"/>
              </w:rPr>
            </w:pPr>
            <w:r w:rsidRPr="00870E21">
              <w:rPr>
                <w:sz w:val="18"/>
                <w:szCs w:val="18"/>
              </w:rPr>
              <w:t>Firma Auditoría Externa</w:t>
            </w:r>
          </w:p>
        </w:tc>
        <w:tc>
          <w:tcPr>
            <w:tcW w:w="1204" w:type="dxa"/>
            <w:shd w:val="clear" w:color="000000" w:fill="FFFFFF"/>
            <w:vAlign w:val="center"/>
            <w:hideMark/>
          </w:tcPr>
          <w:p w14:paraId="2C32B9A4" w14:textId="77777777" w:rsidR="0053480F" w:rsidRPr="00870E21" w:rsidRDefault="0053480F" w:rsidP="0053480F">
            <w:pPr>
              <w:spacing w:line="259" w:lineRule="auto"/>
              <w:jc w:val="left"/>
              <w:rPr>
                <w:sz w:val="18"/>
                <w:szCs w:val="18"/>
              </w:rPr>
            </w:pPr>
            <w:r w:rsidRPr="00870E21">
              <w:rPr>
                <w:sz w:val="18"/>
                <w:szCs w:val="18"/>
              </w:rPr>
              <w:t>2246-5100</w:t>
            </w:r>
          </w:p>
        </w:tc>
        <w:tc>
          <w:tcPr>
            <w:tcW w:w="1205" w:type="dxa"/>
            <w:shd w:val="clear" w:color="000000" w:fill="FFFFFF"/>
            <w:vAlign w:val="center"/>
            <w:hideMark/>
          </w:tcPr>
          <w:p w14:paraId="310895AE" w14:textId="77777777" w:rsidR="0053480F" w:rsidRPr="00870E21" w:rsidRDefault="0053480F" w:rsidP="0053480F">
            <w:pPr>
              <w:spacing w:line="259" w:lineRule="auto"/>
              <w:jc w:val="left"/>
              <w:rPr>
                <w:sz w:val="18"/>
                <w:szCs w:val="18"/>
              </w:rPr>
            </w:pPr>
            <w:r w:rsidRPr="00870E21">
              <w:rPr>
                <w:sz w:val="18"/>
                <w:szCs w:val="18"/>
              </w:rPr>
              <w:t>2246-5000</w:t>
            </w:r>
          </w:p>
        </w:tc>
        <w:tc>
          <w:tcPr>
            <w:tcW w:w="2405" w:type="dxa"/>
            <w:shd w:val="clear" w:color="000000" w:fill="FFFFFF"/>
            <w:vAlign w:val="center"/>
            <w:hideMark/>
          </w:tcPr>
          <w:p w14:paraId="31630A88" w14:textId="77777777" w:rsidR="0053480F" w:rsidRPr="00870E21" w:rsidRDefault="00B72D7F" w:rsidP="0053480F">
            <w:pPr>
              <w:spacing w:line="259" w:lineRule="auto"/>
              <w:jc w:val="left"/>
              <w:rPr>
                <w:sz w:val="18"/>
                <w:szCs w:val="18"/>
                <w:u w:val="single"/>
              </w:rPr>
            </w:pPr>
            <w:hyperlink r:id="rId21" w:history="1">
              <w:r w:rsidR="0053480F" w:rsidRPr="00870E21">
                <w:rPr>
                  <w:rStyle w:val="Hipervnculo"/>
                  <w:sz w:val="18"/>
                  <w:szCs w:val="18"/>
                </w:rPr>
                <w:t>informacion@deloitte.com</w:t>
              </w:r>
            </w:hyperlink>
          </w:p>
        </w:tc>
      </w:tr>
    </w:tbl>
    <w:p w14:paraId="3BBFBD38" w14:textId="77777777" w:rsidR="00B04C36" w:rsidRPr="00870E21" w:rsidRDefault="00B04C36" w:rsidP="004833A5"/>
    <w:p w14:paraId="45CAF053" w14:textId="77777777" w:rsidR="00874A5D" w:rsidRPr="00870E21" w:rsidRDefault="00874A5D" w:rsidP="004833A5"/>
    <w:p w14:paraId="157277F9" w14:textId="1E9B7696" w:rsidR="00663A31" w:rsidRDefault="00663A31">
      <w:pPr>
        <w:spacing w:line="259" w:lineRule="auto"/>
        <w:jc w:val="left"/>
      </w:pPr>
      <w:r>
        <w:br w:type="page"/>
      </w:r>
    </w:p>
    <w:p w14:paraId="4D211389" w14:textId="35BF9E1F" w:rsidR="00874A5D" w:rsidRPr="00870E21" w:rsidRDefault="00663A31" w:rsidP="004833A5">
      <w:r>
        <w:rPr>
          <w:noProof/>
        </w:rPr>
        <w:lastRenderedPageBreak/>
        <w:drawing>
          <wp:anchor distT="0" distB="0" distL="114300" distR="114300" simplePos="0" relativeHeight="251671578" behindDoc="0" locked="0" layoutInCell="1" allowOverlap="1" wp14:anchorId="2ECD3112" wp14:editId="1321E0D5">
            <wp:simplePos x="0" y="0"/>
            <wp:positionH relativeFrom="page">
              <wp:align>right</wp:align>
            </wp:positionH>
            <wp:positionV relativeFrom="paragraph">
              <wp:posOffset>-916940</wp:posOffset>
            </wp:positionV>
            <wp:extent cx="7762240" cy="10349653"/>
            <wp:effectExtent l="0" t="0" r="0" b="0"/>
            <wp:wrapNone/>
            <wp:docPr id="6" name="Imagen 6" descr="Imagen que contiene persona, hombre, interior,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persona, hombre, interior, sostener&#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7762240" cy="10349653"/>
                    </a:xfrm>
                    <a:prstGeom prst="rect">
                      <a:avLst/>
                    </a:prstGeom>
                  </pic:spPr>
                </pic:pic>
              </a:graphicData>
            </a:graphic>
            <wp14:sizeRelH relativeFrom="margin">
              <wp14:pctWidth>0</wp14:pctWidth>
            </wp14:sizeRelH>
            <wp14:sizeRelV relativeFrom="margin">
              <wp14:pctHeight>0</wp14:pctHeight>
            </wp14:sizeRelV>
          </wp:anchor>
        </w:drawing>
      </w:r>
    </w:p>
    <w:p w14:paraId="63713A6F" w14:textId="77777777" w:rsidR="00874A5D" w:rsidRPr="00870E21" w:rsidRDefault="00874A5D" w:rsidP="000A232D"/>
    <w:p w14:paraId="09DBB042" w14:textId="77777777" w:rsidR="00874A5D" w:rsidRPr="00870E21" w:rsidRDefault="00874A5D" w:rsidP="005E3655"/>
    <w:p w14:paraId="4C059816" w14:textId="77777777" w:rsidR="00874A5D" w:rsidRPr="00870E21" w:rsidRDefault="00874A5D" w:rsidP="005E3655"/>
    <w:p w14:paraId="0DA8621B" w14:textId="6054F172" w:rsidR="00874A5D" w:rsidRPr="00870E21" w:rsidRDefault="00874A5D" w:rsidP="002E1AAA"/>
    <w:p w14:paraId="0FC85EAF" w14:textId="77777777" w:rsidR="00874A5D" w:rsidRPr="00870E21" w:rsidRDefault="00874A5D" w:rsidP="002E1AAA"/>
    <w:p w14:paraId="14E50DE2" w14:textId="77777777" w:rsidR="00874A5D" w:rsidRPr="00870E21" w:rsidRDefault="00874A5D" w:rsidP="002E1AAA"/>
    <w:p w14:paraId="32525452" w14:textId="77777777" w:rsidR="00874A5D" w:rsidRPr="00870E21" w:rsidRDefault="00874A5D" w:rsidP="002E1AAA"/>
    <w:p w14:paraId="1B7990A1" w14:textId="77777777" w:rsidR="000A232D" w:rsidRPr="00870E21" w:rsidRDefault="000A232D" w:rsidP="002E1AAA"/>
    <w:p w14:paraId="21AE24DE" w14:textId="77777777" w:rsidR="000A232D" w:rsidRPr="00870E21" w:rsidRDefault="000A232D" w:rsidP="002E1AAA"/>
    <w:p w14:paraId="30C90ADA" w14:textId="77777777" w:rsidR="000A232D" w:rsidRPr="00870E21" w:rsidRDefault="000A232D" w:rsidP="002E1AAA"/>
    <w:p w14:paraId="2BB21B7F" w14:textId="77777777" w:rsidR="000A232D" w:rsidRPr="00870E21" w:rsidRDefault="000A232D" w:rsidP="002E1AAA"/>
    <w:p w14:paraId="6AD5A9DB" w14:textId="77777777" w:rsidR="000A232D" w:rsidRPr="00870E21" w:rsidRDefault="000A232D" w:rsidP="002E1AAA"/>
    <w:p w14:paraId="21E224C8" w14:textId="77777777" w:rsidR="000A232D" w:rsidRPr="00870E21" w:rsidRDefault="000A232D" w:rsidP="002E1AAA"/>
    <w:p w14:paraId="7BA9C79F" w14:textId="77777777" w:rsidR="000A232D" w:rsidRPr="00870E21" w:rsidRDefault="000A232D" w:rsidP="002E1AAA"/>
    <w:p w14:paraId="3B5C1D17" w14:textId="77777777" w:rsidR="000A232D" w:rsidRPr="00870E21" w:rsidRDefault="000A232D" w:rsidP="002E1AAA"/>
    <w:p w14:paraId="57D4DEC9" w14:textId="77777777" w:rsidR="0053127A" w:rsidRPr="00870E21" w:rsidRDefault="0053127A" w:rsidP="006F1E62"/>
    <w:p w14:paraId="1C73A049" w14:textId="77777777" w:rsidR="00874A5D" w:rsidRPr="00870E21" w:rsidRDefault="00874A5D" w:rsidP="006F1E62"/>
    <w:p w14:paraId="1AD8CD24" w14:textId="77777777" w:rsidR="00327F09" w:rsidRPr="00870E21" w:rsidRDefault="00327F09" w:rsidP="00327F09">
      <w:pPr>
        <w:pStyle w:val="Ttulo1"/>
        <w:rPr>
          <w:color w:val="auto"/>
        </w:rPr>
      </w:pPr>
      <w:bookmarkStart w:id="31" w:name="_Toc100159408"/>
      <w:r w:rsidRPr="00870E21">
        <w:rPr>
          <w:color w:val="auto"/>
        </w:rPr>
        <w:t>Capítulo 2</w:t>
      </w:r>
      <w:r w:rsidR="00F62BBF" w:rsidRPr="00870E21">
        <w:rPr>
          <w:color w:val="auto"/>
        </w:rPr>
        <w:t>.</w:t>
      </w:r>
      <w:bookmarkEnd w:id="31"/>
    </w:p>
    <w:p w14:paraId="0A428F89" w14:textId="77777777" w:rsidR="00874A5D" w:rsidRPr="00870E21" w:rsidRDefault="00874A5D" w:rsidP="00327F09">
      <w:pPr>
        <w:pStyle w:val="Ttulo1"/>
        <w:rPr>
          <w:color w:val="auto"/>
        </w:rPr>
      </w:pPr>
      <w:bookmarkStart w:id="32" w:name="_Toc100159409"/>
      <w:r w:rsidRPr="00870E21">
        <w:rPr>
          <w:color w:val="auto"/>
        </w:rPr>
        <w:t>Información esencial</w:t>
      </w:r>
      <w:bookmarkEnd w:id="32"/>
    </w:p>
    <w:p w14:paraId="368929C0" w14:textId="77777777" w:rsidR="00BF0F90" w:rsidRPr="00870E21" w:rsidRDefault="00BF0F90" w:rsidP="00BF0F90"/>
    <w:p w14:paraId="47138051" w14:textId="77777777" w:rsidR="00715111" w:rsidRDefault="00715111" w:rsidP="00874A5D">
      <w:pPr>
        <w:spacing w:line="259" w:lineRule="auto"/>
        <w:jc w:val="left"/>
      </w:pPr>
    </w:p>
    <w:p w14:paraId="522E8DE6" w14:textId="77777777" w:rsidR="006B7DD0" w:rsidRDefault="006B7DD0" w:rsidP="00874A5D">
      <w:pPr>
        <w:spacing w:line="259" w:lineRule="auto"/>
        <w:jc w:val="left"/>
      </w:pPr>
    </w:p>
    <w:p w14:paraId="5F068EAA" w14:textId="77777777" w:rsidR="006B7DD0" w:rsidRDefault="006B7DD0" w:rsidP="00874A5D">
      <w:pPr>
        <w:spacing w:line="259" w:lineRule="auto"/>
        <w:jc w:val="left"/>
      </w:pPr>
    </w:p>
    <w:p w14:paraId="199BEEFF" w14:textId="77777777" w:rsidR="006B7DD0" w:rsidRDefault="006B7DD0" w:rsidP="00874A5D">
      <w:pPr>
        <w:spacing w:line="259" w:lineRule="auto"/>
        <w:jc w:val="left"/>
      </w:pPr>
    </w:p>
    <w:p w14:paraId="7877262C" w14:textId="77777777" w:rsidR="00CF5471" w:rsidRPr="00870E21" w:rsidRDefault="00D904E8" w:rsidP="00692C95">
      <w:pPr>
        <w:pStyle w:val="Ttulo2"/>
        <w:numPr>
          <w:ilvl w:val="0"/>
          <w:numId w:val="9"/>
        </w:numPr>
      </w:pPr>
      <w:bookmarkStart w:id="33" w:name="_Toc100159410"/>
      <w:r w:rsidRPr="00870E21">
        <w:lastRenderedPageBreak/>
        <w:t>Factores de riesgo que afectan a la emisión y a la empresa</w:t>
      </w:r>
      <w:bookmarkEnd w:id="33"/>
    </w:p>
    <w:p w14:paraId="0E0064EB" w14:textId="77777777" w:rsidR="006C545E" w:rsidRPr="00870E21" w:rsidRDefault="005B3644" w:rsidP="006C545E">
      <w:r w:rsidRPr="00870E21">
        <w:t>Los factores de riesgo definen algunas situaciones, circunstancias o eventos que pueden suscitarse en la Compañía y reducir o limitar el rendimiento y liquidez de los valores objeto de la oferta pública y traducirse en pérdidas para el inversionista. Las siguientes anotaciones le servirán de orientación para evaluar el efecto que éstos podrían tener en su inversión.</w:t>
      </w:r>
    </w:p>
    <w:p w14:paraId="402C3375" w14:textId="77777777" w:rsidR="00A4028F" w:rsidRPr="00870E21" w:rsidRDefault="00FA0709" w:rsidP="00692C95">
      <w:pPr>
        <w:pStyle w:val="Ttulo3"/>
        <w:numPr>
          <w:ilvl w:val="1"/>
          <w:numId w:val="10"/>
        </w:numPr>
      </w:pPr>
      <w:bookmarkStart w:id="34" w:name="_Toc100159411"/>
      <w:r w:rsidRPr="00870E21">
        <w:t>Riesgos</w:t>
      </w:r>
      <w:bookmarkEnd w:id="34"/>
    </w:p>
    <w:p w14:paraId="7ABEF028" w14:textId="77777777" w:rsidR="0011771B" w:rsidRPr="00870E21" w:rsidRDefault="001D6248" w:rsidP="00692C95">
      <w:pPr>
        <w:pStyle w:val="Prrafodelista"/>
        <w:numPr>
          <w:ilvl w:val="0"/>
          <w:numId w:val="15"/>
        </w:numPr>
        <w:rPr>
          <w:b/>
          <w:bCs/>
        </w:rPr>
      </w:pPr>
      <w:r w:rsidRPr="00870E21">
        <w:rPr>
          <w:b/>
          <w:bCs/>
        </w:rPr>
        <w:t>Riesgos asociados a la</w:t>
      </w:r>
      <w:r w:rsidR="001733E0" w:rsidRPr="00870E21">
        <w:rPr>
          <w:b/>
          <w:bCs/>
        </w:rPr>
        <w:t xml:space="preserve"> empresa emisora.</w:t>
      </w:r>
    </w:p>
    <w:p w14:paraId="56F063EF" w14:textId="77777777" w:rsidR="00A47BF0" w:rsidRDefault="00A47BF0" w:rsidP="00A47BF0">
      <w:pPr>
        <w:pStyle w:val="Prrafodelista"/>
        <w:numPr>
          <w:ilvl w:val="0"/>
          <w:numId w:val="16"/>
        </w:numPr>
        <w:rPr>
          <w:b/>
          <w:bCs/>
        </w:rPr>
      </w:pPr>
      <w:r>
        <w:rPr>
          <w:b/>
          <w:bCs/>
        </w:rPr>
        <w:t>Riesgo del Negocio</w:t>
      </w:r>
    </w:p>
    <w:p w14:paraId="5F3699DE" w14:textId="77777777" w:rsidR="00A47BF0" w:rsidRDefault="00A47BF0" w:rsidP="00A47BF0">
      <w:r>
        <w:t>Consiste en que, por razones económicas o naturales, los productos que elabora y comercializa la Compañía, así como los servicios que provee, no se vendan conforme a las proyecciones, causando un impacto en los ingresos esperados. Dicho riesgo depende de la posición competitiva que mantenga la Compañía en cada uno de los sectores en que participa (bebidas, alimentos e inmobiliario), regulaciones, restricciones impuestas por las autoridades, impacto logístico a la producción, distribución y venta de los productos, así como al poder de compra de los consumidores.</w:t>
      </w:r>
    </w:p>
    <w:p w14:paraId="4CB9D5E1" w14:textId="77777777" w:rsidR="00A47BF0" w:rsidRDefault="00A47BF0" w:rsidP="00A47BF0">
      <w:pPr>
        <w:pStyle w:val="Prrafodelista"/>
        <w:numPr>
          <w:ilvl w:val="0"/>
          <w:numId w:val="16"/>
        </w:numPr>
        <w:rPr>
          <w:b/>
          <w:bCs/>
        </w:rPr>
      </w:pPr>
      <w:r>
        <w:rPr>
          <w:b/>
          <w:bCs/>
        </w:rPr>
        <w:t>Riesgos asociados a cambios en los patrones de consumo</w:t>
      </w:r>
    </w:p>
    <w:p w14:paraId="104EF8BA" w14:textId="51AE400A" w:rsidR="00A47BF0" w:rsidRDefault="00A47BF0" w:rsidP="00A47BF0">
      <w:r>
        <w:t>Existe la posibilidad de que los productos de la Compañía pierdan relevancia en el mercado nacional e internacional derivado de los cambios constantes en los hábitos de consumo.  Esta situación puede obligar a la compañía a realizar ajustes en sus operaciones y provocar una disminución en el volumen de ventas. Los cambios en los patrones de consumo de los productos que comercializa la empresa pueden tener un impacto negativo en los ingresos esperados y, por tanto, en las ganancias de los inversionistas.</w:t>
      </w:r>
    </w:p>
    <w:p w14:paraId="40A89ED5" w14:textId="77777777" w:rsidR="00A47BF0" w:rsidRDefault="00A47BF0" w:rsidP="00A47BF0">
      <w:pPr>
        <w:pStyle w:val="Prrafodelista"/>
        <w:numPr>
          <w:ilvl w:val="0"/>
          <w:numId w:val="16"/>
        </w:numPr>
        <w:rPr>
          <w:b/>
          <w:bCs/>
        </w:rPr>
      </w:pPr>
      <w:r>
        <w:rPr>
          <w:b/>
          <w:bCs/>
        </w:rPr>
        <w:t>Riesgo por modificaciones en la regulación aplicable a la actividad de la Empresa</w:t>
      </w:r>
    </w:p>
    <w:p w14:paraId="1FE2321D" w14:textId="77777777" w:rsidR="00A47BF0" w:rsidRDefault="00A47BF0" w:rsidP="00A47BF0">
      <w:r>
        <w:t>FIFCO se desarrolla en los campos: industrial, comercial e inmobiliario. Lo anterior, implica que está sujeta a distintas regulaciones emitidas en: Costa Rica, Estados Unidos, México, Guatemala, El Salvador, Honduras, Nicaragua y Panamá. En el eventual caso de modificaciones en estas regulaciones, alguna de las actividades de la Compañía podría verse afectada, incidiendo en los resultados de la empresa y en los intereses de los accionistas.</w:t>
      </w:r>
    </w:p>
    <w:p w14:paraId="43A9491E" w14:textId="77777777" w:rsidR="00A47BF0" w:rsidRDefault="00A47BF0" w:rsidP="00A47BF0">
      <w:pPr>
        <w:pStyle w:val="Prrafodelista"/>
        <w:numPr>
          <w:ilvl w:val="0"/>
          <w:numId w:val="16"/>
        </w:numPr>
        <w:rPr>
          <w:b/>
          <w:bCs/>
        </w:rPr>
      </w:pPr>
      <w:r>
        <w:rPr>
          <w:b/>
          <w:bCs/>
        </w:rPr>
        <w:t>Riesgo de competencia</w:t>
      </w:r>
    </w:p>
    <w:p w14:paraId="5066E1C8" w14:textId="24DB9A9A" w:rsidR="00A47BF0" w:rsidRDefault="00A47BF0" w:rsidP="00A47BF0">
      <w:r>
        <w:t>La industria de bebidas pasa hoy en día por un constante movimiento que genera alianzas entre diferentes grupos mundiales. En el caso de FIFCO, las recientes incorporaciones de competidores globales en el mercado centroamericano y estadounidense hacen que la Compañía sea susceptible a amenazas de esta naturaleza y que se materialicen en una pérdida de su participación en el mercado.</w:t>
      </w:r>
    </w:p>
    <w:p w14:paraId="17C6BDB2" w14:textId="3E680E89" w:rsidR="00A47BF0" w:rsidRDefault="00A47BF0" w:rsidP="00A47BF0"/>
    <w:p w14:paraId="39027270" w14:textId="77777777" w:rsidR="00A47BF0" w:rsidRDefault="00A47BF0" w:rsidP="00A47BF0"/>
    <w:p w14:paraId="15F0A65A" w14:textId="77777777" w:rsidR="00A47BF0" w:rsidRDefault="00A47BF0" w:rsidP="00A47BF0">
      <w:pPr>
        <w:pStyle w:val="Prrafodelista"/>
        <w:numPr>
          <w:ilvl w:val="0"/>
          <w:numId w:val="16"/>
        </w:numPr>
        <w:rPr>
          <w:b/>
          <w:bCs/>
        </w:rPr>
      </w:pPr>
      <w:r>
        <w:rPr>
          <w:b/>
          <w:bCs/>
        </w:rPr>
        <w:lastRenderedPageBreak/>
        <w:t>Riesgo de continuidad del Negocio</w:t>
      </w:r>
    </w:p>
    <w:p w14:paraId="4C2A855D" w14:textId="77777777" w:rsidR="00A47BF0" w:rsidRDefault="00A47BF0" w:rsidP="00A47BF0">
      <w:bookmarkStart w:id="35" w:name="_Hlk96005674"/>
      <w:r>
        <w:t xml:space="preserve">Las operaciones de la Compañía pueden verse suspendidas parcial o totalmente </w:t>
      </w:r>
      <w:bookmarkEnd w:id="35"/>
      <w:r>
        <w:t>por eventos internos como: problemas con el suministro eléctrico, fallos en líneas de envasado, interrupciones en los sistemas informáticos, problemas en los sistemas de carga y descarga de camiones, falta de personal crítico, entre otros. También se pueden ver afectadas por eventos externos de alto impacto, tales como: desastres naturales, emergencias de salud, manifestaciones sociales, inhabilitación de las instalaciones, suspensión de servicios de tecnologías de información, o cualquier otro factor que afecten tanto a la Compañía como a los mercados que atiende, así como a sus principales clientes, tanto a nivel local como internacional. En caso de prolongarse la respuesta ante un escenario que afecte la continuidad normal de las operaciones, podría comprometerse la oportunidad en la atención de las obligaciones con los inversionistas.</w:t>
      </w:r>
    </w:p>
    <w:p w14:paraId="164B233E" w14:textId="77777777" w:rsidR="00A47BF0" w:rsidRDefault="00A47BF0" w:rsidP="00A47BF0">
      <w:pPr>
        <w:pStyle w:val="Prrafodelista"/>
        <w:numPr>
          <w:ilvl w:val="0"/>
          <w:numId w:val="16"/>
        </w:numPr>
        <w:rPr>
          <w:b/>
          <w:bCs/>
        </w:rPr>
      </w:pPr>
      <w:r>
        <w:rPr>
          <w:b/>
          <w:bCs/>
        </w:rPr>
        <w:t>Riesgo operativo</w:t>
      </w:r>
    </w:p>
    <w:p w14:paraId="507625ED" w14:textId="62ADD3A8" w:rsidR="00A47BF0" w:rsidRDefault="00A47BF0" w:rsidP="00A47BF0">
      <w:r>
        <w:t xml:space="preserve">La Compañía puede sufrir pérdidas de carácter financiero por situaciones derivadas de: errores humanos, definición o ejecución inadecuada de los procesos internos, errores en los sistemas de información y eventos externos.  </w:t>
      </w:r>
    </w:p>
    <w:p w14:paraId="5F99C80B" w14:textId="77777777" w:rsidR="00A47BF0" w:rsidRDefault="00A47BF0" w:rsidP="00A47BF0">
      <w:pPr>
        <w:pStyle w:val="Prrafodelista"/>
        <w:numPr>
          <w:ilvl w:val="0"/>
          <w:numId w:val="16"/>
        </w:numPr>
        <w:rPr>
          <w:b/>
          <w:bCs/>
        </w:rPr>
      </w:pPr>
      <w:bookmarkStart w:id="36" w:name="_Hlk96005618"/>
      <w:r>
        <w:rPr>
          <w:b/>
          <w:bCs/>
        </w:rPr>
        <w:t>Riesgo de variaciones en los precios de las materias primas</w:t>
      </w:r>
    </w:p>
    <w:p w14:paraId="299C2AC2" w14:textId="77777777" w:rsidR="00A47BF0" w:rsidRDefault="00A47BF0" w:rsidP="00A47BF0">
      <w:r>
        <w:t xml:space="preserve">Por razones económicas o naturales, las materias primas que adquiere la Compañía podrían presentar incrementos en los precios, causando un impacto negativo en los ingresos esperados. </w:t>
      </w:r>
    </w:p>
    <w:bookmarkEnd w:id="36"/>
    <w:p w14:paraId="6721295E" w14:textId="77777777" w:rsidR="00A47BF0" w:rsidRDefault="00A47BF0" w:rsidP="00A47BF0">
      <w:pPr>
        <w:pStyle w:val="Prrafodelista"/>
        <w:numPr>
          <w:ilvl w:val="0"/>
          <w:numId w:val="16"/>
        </w:numPr>
        <w:rPr>
          <w:b/>
          <w:bCs/>
        </w:rPr>
      </w:pPr>
      <w:r>
        <w:rPr>
          <w:b/>
          <w:bCs/>
        </w:rPr>
        <w:t>Riesgo de variaciones de tipo de cambio</w:t>
      </w:r>
    </w:p>
    <w:p w14:paraId="7E3CF3A1" w14:textId="77777777" w:rsidR="00A47BF0" w:rsidRDefault="00A47BF0" w:rsidP="00A47BF0">
      <w:r>
        <w:t>Las subsidiarias de FIFCO en los diferentes países adquieren una parte de sus materias primas en el extranjero, en especial la malta y algunos concentrados. Al ser bienes importados, sus costos se ven afectados por la devaluación de las monedas locales.</w:t>
      </w:r>
    </w:p>
    <w:p w14:paraId="035B6AB1" w14:textId="77777777" w:rsidR="00A47BF0" w:rsidRDefault="00A47BF0" w:rsidP="00A47BF0">
      <w:r>
        <w:t xml:space="preserve">En Costa Rica y Guatemala, la mayor parte de las compras de materias primas y material de empaque se efectúan en dólares estadounidenses, sea porque son importadas (ejemplos: malta, concentrados, frijoles, tomate, trigo, aluminio, entre otros) o bien, porque las compras a proveedores locales se negociaron en dicha moneda (ejemplos: vidrio, PET, corrugado, entre otros). En Estados Unidos, las compras de materias primas y material de empaque son efectuadas en dólares estadounidenses, moneda de curso legal en dicho país, con la única excepción de las importaciones de cerveza </w:t>
      </w:r>
      <w:proofErr w:type="spellStart"/>
      <w:r>
        <w:t>Labatt</w:t>
      </w:r>
      <w:proofErr w:type="spellEnd"/>
      <w:r>
        <w:t>, las cuales se efectúan en dólares canadienses.</w:t>
      </w:r>
    </w:p>
    <w:p w14:paraId="6518BDDF" w14:textId="77777777" w:rsidR="00A47BF0" w:rsidRDefault="00A47BF0" w:rsidP="00A47BF0">
      <w:r>
        <w:t>Tanto las compras efectuadas en dólares en Costa Rica y Guatemala, así como las compras efectuadas en dólares canadienses en los Estados Unidos se ven afectados por la devaluación y/o revaluación de dichas monedas.</w:t>
      </w:r>
    </w:p>
    <w:p w14:paraId="01390F59" w14:textId="419DACAC" w:rsidR="00A47BF0" w:rsidRDefault="00A47BF0" w:rsidP="00A47BF0">
      <w:r>
        <w:t xml:space="preserve">Adicionalmente, la Compañía mantiene deudas en dólares las cuales pueden verse afectadas por un incremento en el tipo de cambio. </w:t>
      </w:r>
    </w:p>
    <w:p w14:paraId="58F617C0" w14:textId="77777777" w:rsidR="00A47BF0" w:rsidRDefault="00A47BF0" w:rsidP="00A47BF0"/>
    <w:p w14:paraId="050E7C10" w14:textId="77777777" w:rsidR="00A47BF0" w:rsidRDefault="00A47BF0" w:rsidP="00A47BF0">
      <w:pPr>
        <w:pStyle w:val="Prrafodelista"/>
        <w:numPr>
          <w:ilvl w:val="0"/>
          <w:numId w:val="16"/>
        </w:numPr>
        <w:rPr>
          <w:b/>
          <w:bCs/>
        </w:rPr>
      </w:pPr>
      <w:r>
        <w:rPr>
          <w:b/>
          <w:bCs/>
        </w:rPr>
        <w:lastRenderedPageBreak/>
        <w:t>Riesgo de variaciones en las tasas de interés</w:t>
      </w:r>
    </w:p>
    <w:p w14:paraId="17BA242B" w14:textId="77777777" w:rsidR="00A47BF0" w:rsidRDefault="00A47BF0" w:rsidP="00A47BF0">
      <w:r>
        <w:t>FIFCO financia algunas de sus inversiones con emisiones de bonos o créditos bancarios. Las tasas de interés tienen una repercusión directa en el costo de los recursos de la empresa ante cualquier variación en el entorno macroeconómico donde se opera.</w:t>
      </w:r>
    </w:p>
    <w:p w14:paraId="5B0A46FD" w14:textId="77777777" w:rsidR="00A47BF0" w:rsidRDefault="00A47BF0" w:rsidP="00A47BF0">
      <w:pPr>
        <w:pStyle w:val="Prrafodelista"/>
        <w:numPr>
          <w:ilvl w:val="0"/>
          <w:numId w:val="16"/>
        </w:numPr>
        <w:rPr>
          <w:b/>
          <w:bCs/>
        </w:rPr>
      </w:pPr>
      <w:r>
        <w:rPr>
          <w:b/>
          <w:bCs/>
        </w:rPr>
        <w:t xml:space="preserve">Riesgo por ocurrencia de siniestros </w:t>
      </w:r>
    </w:p>
    <w:p w14:paraId="34524FC7" w14:textId="77777777" w:rsidR="00A47BF0" w:rsidRDefault="00A47BF0" w:rsidP="00A47BF0">
      <w:r>
        <w:t>En el eventual caso de que se diera la ocurrencia de un siniestro, podría presentarse un impacto negativo en los ingresos corrientes y en las utilidades de la Compañía, por el lapso que se requiera para activar nuevamente las operaciones.</w:t>
      </w:r>
    </w:p>
    <w:p w14:paraId="54CB589D" w14:textId="77777777" w:rsidR="00A47BF0" w:rsidRDefault="00A47BF0" w:rsidP="00A47BF0">
      <w:pPr>
        <w:pStyle w:val="Prrafodelista"/>
        <w:numPr>
          <w:ilvl w:val="0"/>
          <w:numId w:val="16"/>
        </w:numPr>
        <w:rPr>
          <w:b/>
          <w:bCs/>
        </w:rPr>
      </w:pPr>
      <w:r>
        <w:rPr>
          <w:b/>
          <w:bCs/>
        </w:rPr>
        <w:t>Costos de operación y construcción</w:t>
      </w:r>
    </w:p>
    <w:p w14:paraId="18135847" w14:textId="13385447" w:rsidR="00A47BF0" w:rsidRDefault="00A47BF0" w:rsidP="00A47BF0">
      <w:r>
        <w:t xml:space="preserve">Los márgenes de operación y los resultados económicos del sector inmobiliario podrían verse afectados por incrementos en los costos relativos de la operación hotelera y la construcción de producto inmobiliario a nivel nacional. Lo anterior, se puede generar por variaciones en: el tipo de cambio, la inflación y tasas de interés. Adicionalmente, se puede generar por aumentos en </w:t>
      </w:r>
      <w:r w:rsidR="00E82FD6">
        <w:t>los precios</w:t>
      </w:r>
      <w:r>
        <w:t xml:space="preserve"> de las materias primas, insumos y costos de la mano de obra especializada para la industria hotelera </w:t>
      </w:r>
      <w:proofErr w:type="spellStart"/>
      <w:r>
        <w:t>ó</w:t>
      </w:r>
      <w:proofErr w:type="spellEnd"/>
      <w:r>
        <w:t xml:space="preserve"> para la construcción.</w:t>
      </w:r>
    </w:p>
    <w:p w14:paraId="392E5C15" w14:textId="77777777" w:rsidR="00A47BF0" w:rsidRDefault="00A47BF0" w:rsidP="00A47BF0">
      <w:pPr>
        <w:pStyle w:val="Prrafodelista"/>
        <w:numPr>
          <w:ilvl w:val="0"/>
          <w:numId w:val="16"/>
        </w:numPr>
        <w:rPr>
          <w:b/>
          <w:bCs/>
        </w:rPr>
      </w:pPr>
      <w:r>
        <w:rPr>
          <w:b/>
          <w:bCs/>
        </w:rPr>
        <w:t>Contracción del sector turismo</w:t>
      </w:r>
    </w:p>
    <w:p w14:paraId="428F65A0" w14:textId="77777777" w:rsidR="00A47BF0" w:rsidRDefault="00A47BF0" w:rsidP="00A47BF0">
      <w:r>
        <w:t>Tanto la actividad hotelera como la venta de productos inmobiliarios sustentan su crecimiento en la movilización de turistas a la zona de Guanacaste, Costa Rica. Por ello, si se presentara una disminución en el flujo de turistas, se pueden afectar de forma adversa ambas actividades y, por ende, sus resultados económicos.</w:t>
      </w:r>
    </w:p>
    <w:p w14:paraId="123A765B" w14:textId="77777777" w:rsidR="00A47BF0" w:rsidRDefault="00A47BF0" w:rsidP="00A47BF0">
      <w:pPr>
        <w:pStyle w:val="Prrafodelista"/>
        <w:numPr>
          <w:ilvl w:val="0"/>
          <w:numId w:val="16"/>
        </w:numPr>
        <w:rPr>
          <w:b/>
          <w:bCs/>
        </w:rPr>
      </w:pPr>
      <w:r>
        <w:rPr>
          <w:b/>
          <w:bCs/>
        </w:rPr>
        <w:t>Riesgo Reputacional o de imagen</w:t>
      </w:r>
    </w:p>
    <w:p w14:paraId="67DB429E" w14:textId="77777777" w:rsidR="00A47BF0" w:rsidRDefault="00A47BF0" w:rsidP="00A47BF0">
      <w:r>
        <w:t>Este riesgo se refiere al impacto en la imagen o reputación de la Compañía derivado de: rumores, comunicaciones masivas negativas, manejo administrativo deficiente, conductas contrarias a la ética, opiniones negativas de clientes o situaciones legales que afecten la imagen de la entidad. Lo anterior, puede llevar a una disminución en el valor de la acción y en los ingresos, como respuesta a la disminución del reconocimiento que se tenía de la compañía.</w:t>
      </w:r>
    </w:p>
    <w:p w14:paraId="6197A520" w14:textId="77777777" w:rsidR="00A47BF0" w:rsidRDefault="00A47BF0" w:rsidP="008C29DF">
      <w:pPr>
        <w:pStyle w:val="Prrafodelista"/>
        <w:numPr>
          <w:ilvl w:val="0"/>
          <w:numId w:val="50"/>
        </w:numPr>
        <w:rPr>
          <w:b/>
          <w:bCs/>
        </w:rPr>
      </w:pPr>
      <w:r>
        <w:rPr>
          <w:b/>
          <w:bCs/>
        </w:rPr>
        <w:t>Riesgos asociados a la emisión de acciones</w:t>
      </w:r>
    </w:p>
    <w:p w14:paraId="11A6B4E3" w14:textId="77777777" w:rsidR="00A47BF0" w:rsidRDefault="00A47BF0" w:rsidP="008C29DF">
      <w:pPr>
        <w:pStyle w:val="Prrafodelista"/>
        <w:numPr>
          <w:ilvl w:val="0"/>
          <w:numId w:val="51"/>
        </w:numPr>
        <w:rPr>
          <w:b/>
          <w:bCs/>
        </w:rPr>
      </w:pPr>
      <w:r>
        <w:rPr>
          <w:b/>
          <w:bCs/>
        </w:rPr>
        <w:t>Riesgo de volatilidad en el precio</w:t>
      </w:r>
    </w:p>
    <w:p w14:paraId="43763065" w14:textId="35DD3DC2" w:rsidR="00A47BF0" w:rsidRDefault="00A47BF0" w:rsidP="00A47BF0">
      <w:r>
        <w:t>La falta de profundidad del mercado nacional puede ocasionar variaciones significativas en el precio cuando un inversionista hace oferta de venta o de compra de un número significativo de acciones. Lo anterior, se puede generar por: las variaciones en las expectativas del mercado, emisiones adicionales de acciones, “</w:t>
      </w:r>
      <w:proofErr w:type="spellStart"/>
      <w:r w:rsidRPr="00603307">
        <w:rPr>
          <w:i/>
          <w:iCs/>
        </w:rPr>
        <w:t>split</w:t>
      </w:r>
      <w:proofErr w:type="spellEnd"/>
      <w:r>
        <w:t>” de acciones y distribución de dividendos.</w:t>
      </w:r>
    </w:p>
    <w:p w14:paraId="03970702" w14:textId="77777777" w:rsidR="00AE3F68" w:rsidRDefault="00AE3F68" w:rsidP="00A47BF0"/>
    <w:p w14:paraId="282B7AEB" w14:textId="77777777" w:rsidR="00A47BF0" w:rsidRDefault="00A47BF0" w:rsidP="008C29DF">
      <w:pPr>
        <w:pStyle w:val="Prrafodelista"/>
        <w:numPr>
          <w:ilvl w:val="0"/>
          <w:numId w:val="51"/>
        </w:numPr>
        <w:rPr>
          <w:b/>
          <w:bCs/>
        </w:rPr>
      </w:pPr>
      <w:r>
        <w:rPr>
          <w:b/>
          <w:bCs/>
        </w:rPr>
        <w:lastRenderedPageBreak/>
        <w:t>Riesgo de dilución</w:t>
      </w:r>
    </w:p>
    <w:p w14:paraId="27175640" w14:textId="6A951D01" w:rsidR="00A47BF0" w:rsidRDefault="00A47BF0" w:rsidP="00A47BF0">
      <w:r>
        <w:t xml:space="preserve">La emisión de nuevas acciones comunes por parte de FIFCO, podrían </w:t>
      </w:r>
      <w:r w:rsidR="00E82FD6">
        <w:t>afectar el</w:t>
      </w:r>
      <w:r>
        <w:t xml:space="preserve"> porcentaje de participación de los </w:t>
      </w:r>
      <w:r w:rsidR="00E82FD6">
        <w:t>accionistas</w:t>
      </w:r>
      <w:r>
        <w:t xml:space="preserve"> si éste decidiera no participar, ya que, implicaría una dilución de su participación en el capital común de la empresa.</w:t>
      </w:r>
    </w:p>
    <w:p w14:paraId="455496AA" w14:textId="77777777" w:rsidR="00A47BF0" w:rsidRDefault="00A47BF0" w:rsidP="008C29DF">
      <w:pPr>
        <w:pStyle w:val="Prrafodelista"/>
        <w:numPr>
          <w:ilvl w:val="0"/>
          <w:numId w:val="51"/>
        </w:numPr>
        <w:rPr>
          <w:b/>
          <w:bCs/>
        </w:rPr>
      </w:pPr>
      <w:r>
        <w:rPr>
          <w:b/>
          <w:bCs/>
        </w:rPr>
        <w:t>Riesgo de liquidez</w:t>
      </w:r>
    </w:p>
    <w:p w14:paraId="5924C130" w14:textId="77777777" w:rsidR="00A47BF0" w:rsidRDefault="00A47BF0" w:rsidP="00A47BF0">
      <w:r>
        <w:t>Este riesgo se asocia a la posible dificultad del inversionista para liquidar sus acciones en un plazo determinado por falta de compradores o bajo volumen transado. Tal situación, puede conllevar a ajustes en el precio que podrían ocasionar que el inversionista reciba un monto menor al invertido o que no pueda liquidar su posición.</w:t>
      </w:r>
    </w:p>
    <w:p w14:paraId="72142893" w14:textId="77777777" w:rsidR="00A47BF0" w:rsidRDefault="00A47BF0" w:rsidP="008C29DF">
      <w:pPr>
        <w:pStyle w:val="Prrafodelista"/>
        <w:numPr>
          <w:ilvl w:val="0"/>
          <w:numId w:val="51"/>
        </w:numPr>
        <w:rPr>
          <w:b/>
          <w:bCs/>
        </w:rPr>
      </w:pPr>
      <w:r>
        <w:rPr>
          <w:b/>
          <w:bCs/>
        </w:rPr>
        <w:t>Riesgo de variación en el tratamiento fiscal de los dividendos</w:t>
      </w:r>
    </w:p>
    <w:p w14:paraId="0A657CF3" w14:textId="77777777" w:rsidR="00A47BF0" w:rsidRDefault="00A47BF0" w:rsidP="00A47BF0">
      <w:r>
        <w:t>El tratamiento fiscal vigente para los ingresos por dividendos (impuesto de renta) puede ser modificado por la Administración Tributaria costarricense, motivo por el cual se podrían ver afectados los ingresos netos del inversionista.</w:t>
      </w:r>
    </w:p>
    <w:p w14:paraId="72773F54" w14:textId="77777777" w:rsidR="00A47BF0" w:rsidRDefault="00A47BF0" w:rsidP="008C29DF">
      <w:pPr>
        <w:pStyle w:val="Prrafodelista"/>
        <w:numPr>
          <w:ilvl w:val="0"/>
          <w:numId w:val="51"/>
        </w:numPr>
        <w:rPr>
          <w:b/>
          <w:bCs/>
        </w:rPr>
      </w:pPr>
      <w:r>
        <w:rPr>
          <w:b/>
          <w:bCs/>
        </w:rPr>
        <w:t>Riesgos por la discrecionalidad para decretar dividendos</w:t>
      </w:r>
    </w:p>
    <w:p w14:paraId="63C57D8A" w14:textId="77777777" w:rsidR="00A47BF0" w:rsidRDefault="00A47BF0" w:rsidP="00A47BF0">
      <w:r>
        <w:t>La Asamblea General Ordinaria de Accionistas tiene la discrecionalidad de decretar los dividendos que se pagarán en el período. Normalmente, la ejecución de este pago se ha delegado en la Junta Directiva, la cual, acorde al flujo de efectivo, procede de forma trimestral.</w:t>
      </w:r>
    </w:p>
    <w:p w14:paraId="2A6DF312" w14:textId="77777777" w:rsidR="00A47BF0" w:rsidRDefault="00A47BF0" w:rsidP="00A47BF0"/>
    <w:p w14:paraId="5712CE82" w14:textId="77777777" w:rsidR="00A47BF0" w:rsidRDefault="00A47BF0" w:rsidP="008C29DF">
      <w:pPr>
        <w:pStyle w:val="Prrafodelista"/>
        <w:numPr>
          <w:ilvl w:val="0"/>
          <w:numId w:val="50"/>
        </w:numPr>
        <w:rPr>
          <w:b/>
          <w:bCs/>
        </w:rPr>
      </w:pPr>
      <w:r>
        <w:rPr>
          <w:b/>
          <w:bCs/>
        </w:rPr>
        <w:t>Riesgos asociados a las emisiones de deuda</w:t>
      </w:r>
    </w:p>
    <w:p w14:paraId="07892A52" w14:textId="77777777" w:rsidR="00A47BF0" w:rsidRDefault="00A47BF0" w:rsidP="008C29DF">
      <w:pPr>
        <w:pStyle w:val="Prrafodelista"/>
        <w:numPr>
          <w:ilvl w:val="0"/>
          <w:numId w:val="52"/>
        </w:numPr>
        <w:rPr>
          <w:b/>
          <w:bCs/>
        </w:rPr>
      </w:pPr>
      <w:r>
        <w:rPr>
          <w:b/>
          <w:bCs/>
        </w:rPr>
        <w:t>Riesgo de liquidez</w:t>
      </w:r>
    </w:p>
    <w:p w14:paraId="34293E24" w14:textId="77777777" w:rsidR="00A47BF0" w:rsidRDefault="00A47BF0" w:rsidP="00A47BF0">
      <w:r>
        <w:t xml:space="preserve">El riesgo de liquidez se refiere a la posible dificultad del inversionista para convertir los títulos valores en efectivo con la prontitud esperada por limitaciones del mercado. Tal situación, puede generar ajustes en el precio y en los costos de transacción para cerrar una operación. Esto podría ocasionar que el inversionista reciba un monto menor al invertido </w:t>
      </w:r>
      <w:proofErr w:type="spellStart"/>
      <w:r>
        <w:t>ó</w:t>
      </w:r>
      <w:proofErr w:type="spellEnd"/>
      <w:r>
        <w:t xml:space="preserve"> que no pueda liquidar su inversión.</w:t>
      </w:r>
    </w:p>
    <w:p w14:paraId="2D41C751" w14:textId="77777777" w:rsidR="00A47BF0" w:rsidRDefault="00A47BF0" w:rsidP="008C29DF">
      <w:pPr>
        <w:pStyle w:val="Prrafodelista"/>
        <w:numPr>
          <w:ilvl w:val="0"/>
          <w:numId w:val="52"/>
        </w:numPr>
        <w:rPr>
          <w:b/>
          <w:bCs/>
        </w:rPr>
      </w:pPr>
      <w:r>
        <w:rPr>
          <w:b/>
          <w:bCs/>
        </w:rPr>
        <w:t>Riesgo de volatilidad en el precio</w:t>
      </w:r>
    </w:p>
    <w:p w14:paraId="4F8838E7" w14:textId="77777777" w:rsidR="00A47BF0" w:rsidRDefault="00A47BF0" w:rsidP="00A47BF0">
      <w:r>
        <w:t>La falta de profundidad del mercado nacional puede ocasionar variaciones significativas en el precio de los bonos:  Por ello, un inversionista podría recibir un monto inferior al que invirtió inicialmente en los instrumentos de deuda de la Compañía.</w:t>
      </w:r>
    </w:p>
    <w:p w14:paraId="37FBE4E3" w14:textId="77777777" w:rsidR="00A47BF0" w:rsidRDefault="00A47BF0" w:rsidP="008C29DF">
      <w:pPr>
        <w:pStyle w:val="Prrafodelista"/>
        <w:numPr>
          <w:ilvl w:val="0"/>
          <w:numId w:val="52"/>
        </w:numPr>
        <w:rPr>
          <w:b/>
          <w:bCs/>
        </w:rPr>
      </w:pPr>
      <w:r>
        <w:rPr>
          <w:b/>
          <w:bCs/>
        </w:rPr>
        <w:t xml:space="preserve">Riesgo de </w:t>
      </w:r>
      <w:proofErr w:type="spellStart"/>
      <w:r>
        <w:rPr>
          <w:b/>
          <w:bCs/>
        </w:rPr>
        <w:t>desinscripción</w:t>
      </w:r>
      <w:proofErr w:type="spellEnd"/>
    </w:p>
    <w:p w14:paraId="5588B2AD" w14:textId="77777777" w:rsidR="00A47BF0" w:rsidRDefault="00A47BF0" w:rsidP="00A47BF0">
      <w:r>
        <w:t xml:space="preserve">Este riesgo se refiere a la posibilidad de que FIFCO tomara la decisión de </w:t>
      </w:r>
      <w:proofErr w:type="spellStart"/>
      <w:r>
        <w:t>desinscribirse</w:t>
      </w:r>
      <w:proofErr w:type="spellEnd"/>
      <w:r>
        <w:t xml:space="preserve"> como emisor de oferta pública de valores. En este caso, los inversionistas no podrían negociar los títulos de la Compañía por medio de la Bolsa Nacional de Valores y no contarían con información financiera periódica regulada. </w:t>
      </w:r>
    </w:p>
    <w:p w14:paraId="783B8B5C" w14:textId="77777777" w:rsidR="00A47BF0" w:rsidRDefault="00A47BF0" w:rsidP="00A47BF0">
      <w:r>
        <w:lastRenderedPageBreak/>
        <w:t xml:space="preserve">Para que la empresa se pueda </w:t>
      </w:r>
      <w:proofErr w:type="spellStart"/>
      <w:r>
        <w:t>desinscribir</w:t>
      </w:r>
      <w:proofErr w:type="spellEnd"/>
      <w:r>
        <w:t>, es necesario que realice una serie de requisitos previstos por el Reglamento de Oferta Pública y que estén a satisfacción de la Superintendencia General de Valores.</w:t>
      </w:r>
    </w:p>
    <w:p w14:paraId="1F5E3392" w14:textId="77777777" w:rsidR="00A47BF0" w:rsidRDefault="00A47BF0" w:rsidP="008C29DF">
      <w:pPr>
        <w:pStyle w:val="Prrafodelista"/>
        <w:numPr>
          <w:ilvl w:val="0"/>
          <w:numId w:val="52"/>
        </w:numPr>
        <w:rPr>
          <w:b/>
          <w:bCs/>
        </w:rPr>
      </w:pPr>
      <w:r>
        <w:rPr>
          <w:b/>
          <w:bCs/>
        </w:rPr>
        <w:t>Riesgo de cesación de pagos de parte del emisor</w:t>
      </w:r>
    </w:p>
    <w:p w14:paraId="7BED3849" w14:textId="77777777" w:rsidR="00A47BF0" w:rsidRDefault="00A47BF0" w:rsidP="00A47BF0">
      <w:r>
        <w:t xml:space="preserve">Este riesgo se refiere a la posibilidad de que la Compañía no cuente con los recursos financieros necesarios para cumplir con sus obligaciones (incluido pago del principal e intereses sobre los valores emitidos). Lo anterior, podría ocasionar una disminución en el valor de mercado de los títulos y dificultades para venderlos en el mercado secundario. </w:t>
      </w:r>
    </w:p>
    <w:p w14:paraId="569536F6" w14:textId="77777777" w:rsidR="00A47BF0" w:rsidRDefault="00A47BF0" w:rsidP="008C29DF">
      <w:pPr>
        <w:pStyle w:val="Prrafodelista"/>
        <w:numPr>
          <w:ilvl w:val="0"/>
          <w:numId w:val="52"/>
        </w:numPr>
        <w:rPr>
          <w:b/>
          <w:bCs/>
        </w:rPr>
      </w:pPr>
      <w:r>
        <w:rPr>
          <w:b/>
          <w:bCs/>
        </w:rPr>
        <w:t>Riesgo de variación en el tratamiento fiscal de los intereses</w:t>
      </w:r>
    </w:p>
    <w:p w14:paraId="356A71AE" w14:textId="77777777" w:rsidR="00A47BF0" w:rsidRDefault="00A47BF0" w:rsidP="00A47BF0">
      <w:r>
        <w:t>El tratamiento fiscal vigente para los ingresos por intereses sobre bonos puede ser modificado por la Administración Tributaria costarricense, motivo por el cual se podrían ver afectados los ingresos netos del inversionista.</w:t>
      </w:r>
    </w:p>
    <w:p w14:paraId="4F97F2C8" w14:textId="77777777" w:rsidR="00A47BF0" w:rsidRDefault="00A47BF0" w:rsidP="008C29DF">
      <w:pPr>
        <w:pStyle w:val="Prrafodelista"/>
        <w:numPr>
          <w:ilvl w:val="0"/>
          <w:numId w:val="52"/>
        </w:numPr>
        <w:rPr>
          <w:b/>
          <w:bCs/>
        </w:rPr>
      </w:pPr>
      <w:r>
        <w:rPr>
          <w:b/>
          <w:bCs/>
        </w:rPr>
        <w:t>Riesgo por cambios en la metodología de cálculo de las tasas de interés de referencia</w:t>
      </w:r>
    </w:p>
    <w:p w14:paraId="1349C2F1" w14:textId="77777777" w:rsidR="00A47BF0" w:rsidRDefault="00A47BF0" w:rsidP="00A47BF0">
      <w:r>
        <w:t xml:space="preserve">Este riesgo afecta a las emisiones con tasa variable.  Surge ante inconvenientes que pueda tener el emisor para calcular la tasa en los términos pactados por no tener acceso a la información de la tasa de referencia en el lugar de publicación oficial el cese de su cálculo por parte de la entidad responsable </w:t>
      </w:r>
      <w:proofErr w:type="spellStart"/>
      <w:r>
        <w:t>ó</w:t>
      </w:r>
      <w:proofErr w:type="spellEnd"/>
      <w:r>
        <w:t xml:space="preserve"> la eventualidad de que no existan datos para calcular la tasa en un plazo específico. En caso de materializarse este riesgo, el cálculo del rendimiento a recibir por parte del inversionista para ese y futuros períodos, podría diferir respecto a la metodología y condiciones vigentes al momento de realizar la inversión.</w:t>
      </w:r>
    </w:p>
    <w:p w14:paraId="144BE230" w14:textId="77777777" w:rsidR="00A47BF0" w:rsidRDefault="00A47BF0" w:rsidP="00B63978">
      <w:pPr>
        <w:pStyle w:val="Ttulo3"/>
        <w:numPr>
          <w:ilvl w:val="1"/>
          <w:numId w:val="10"/>
        </w:numPr>
      </w:pPr>
      <w:bookmarkStart w:id="37" w:name="_Toc100159412"/>
      <w:r>
        <w:t>Políticas de reducción de riesgo</w:t>
      </w:r>
      <w:bookmarkEnd w:id="37"/>
    </w:p>
    <w:p w14:paraId="4E1733E5" w14:textId="77777777" w:rsidR="00A61C66" w:rsidRDefault="00A47BF0" w:rsidP="00A47BF0">
      <w:r>
        <w:t xml:space="preserve">A pesar de la introducción en Costa Rica de marcas de cerveza provenientes de U.S.A., México, Suramérica y Europa, la solidez y arraigo de las marcas, así como la amplitud y atractividad del portafolio hace que el reconocimiento y fidelidad de los consumidores se convierta en una gran barrera de entrada para cualquier competidor, teniendo una participación del </w:t>
      </w:r>
      <w:r w:rsidR="00250BE1">
        <w:t>87</w:t>
      </w:r>
      <w:r>
        <w:t>%</w:t>
      </w:r>
      <w:r>
        <w:rPr>
          <w:rStyle w:val="Refdenotaalpie"/>
        </w:rPr>
        <w:footnoteReference w:id="2"/>
      </w:r>
      <w:r>
        <w:t xml:space="preserve"> en el mercado cervecero de Costa Rica.  Además, la alta calidad de los productos de FIFCO, la búsqueda constante de la eficiencia y reducción de costos en todos los procesos productivos y de comercialización, permite mantener una posición competitiva. </w:t>
      </w:r>
    </w:p>
    <w:p w14:paraId="7BC6A51D" w14:textId="749D356B" w:rsidR="00A47BF0" w:rsidRDefault="00A61C66" w:rsidP="00A47BF0">
      <w:r>
        <w:t>C</w:t>
      </w:r>
      <w:r w:rsidR="00A47BF0">
        <w:t>ontamos con un moderno sistema de silos con capacidad de almacenar grandes cantidades de dicha materia prima a granel, permitiendo comprar en épocas en que el precio se encuentra bajo, además de aprovechar reducciones por volumen en los costos de transporte.</w:t>
      </w:r>
    </w:p>
    <w:p w14:paraId="0EB93489" w14:textId="77777777" w:rsidR="00A47BF0" w:rsidRDefault="00A47BF0" w:rsidP="00A47BF0">
      <w:r>
        <w:t xml:space="preserve">Para proteger la continuidad de la operación, la Compañía cuenta con estrategias definidas y sistemas alternativos para dar soporte a la operación, como son: plantas eléctricas con capacidad para producción de energía por varios días, talleres de servicio y personal capacitado las 24 horas para dar mantenimiento preventivo y correctivo a </w:t>
      </w:r>
      <w:r>
        <w:lastRenderedPageBreak/>
        <w:t xml:space="preserve">maquinaria, sistemas eléctricos, sistemas informáticos y vehículos. Se cuenta también con servidores informáticos de respaldo, sistemas manuales de cálculo para carga y descarga de camiones, entre otros. </w:t>
      </w:r>
    </w:p>
    <w:p w14:paraId="72212DEE" w14:textId="77777777" w:rsidR="00A47BF0" w:rsidRDefault="00A47BF0" w:rsidP="00A47BF0">
      <w:r>
        <w:t>Por otro lado, la compañía cuenta con un Lineamiento de Gestión de Riesgos, el cual establece los pasos y las pautas necesarias para la identificación, análisis, evaluación y tratamiento de los riesgos, acorde a lo establecido en el Estándar INTE/ISO 31000:2018 y el cual es de acatamiento obligatorio para toda La Compañía.</w:t>
      </w:r>
    </w:p>
    <w:p w14:paraId="3C50A5C2" w14:textId="2C9BAD47" w:rsidR="002B04E2" w:rsidRPr="00870E21" w:rsidRDefault="00A47BF0" w:rsidP="009478A6">
      <w:r>
        <w:t>La Compañía, convencida de la importancia de administrar el riesgo, se encuentra protegida con pólizas de seguro las cuales se describen a continuación:</w:t>
      </w:r>
    </w:p>
    <w:p w14:paraId="7CF3E4BB" w14:textId="77777777" w:rsidR="008F55CB" w:rsidRPr="00870E21" w:rsidRDefault="00875D9C" w:rsidP="00045437">
      <w:pPr>
        <w:pStyle w:val="Descripcin"/>
      </w:pPr>
      <w:bookmarkStart w:id="38" w:name="_Toc100159490"/>
      <w:r w:rsidRPr="00870E21">
        <w:t xml:space="preserve">Tabla </w:t>
      </w:r>
      <w:r w:rsidR="00B72D7F">
        <w:fldChar w:fldCharType="begin"/>
      </w:r>
      <w:r w:rsidR="00B72D7F">
        <w:instrText xml:space="preserve"> SEQ </w:instrText>
      </w:r>
      <w:r w:rsidR="00B72D7F">
        <w:instrText xml:space="preserve">Tabla \* ARABIC </w:instrText>
      </w:r>
      <w:r w:rsidR="00B72D7F">
        <w:fldChar w:fldCharType="separate"/>
      </w:r>
      <w:r w:rsidR="00106554">
        <w:rPr>
          <w:noProof/>
        </w:rPr>
        <w:t>11</w:t>
      </w:r>
      <w:r w:rsidR="00B72D7F">
        <w:rPr>
          <w:noProof/>
        </w:rPr>
        <w:fldChar w:fldCharType="end"/>
      </w:r>
      <w:r w:rsidRPr="00870E21">
        <w:t xml:space="preserve"> - Detalle de las pólizas de seguros, así como los montos asegurados</w:t>
      </w:r>
      <w:r w:rsidR="006034B6" w:rsidRPr="00870E21">
        <w:t xml:space="preserve"> – Costa Rica</w:t>
      </w:r>
      <w:bookmarkEnd w:id="38"/>
    </w:p>
    <w:tbl>
      <w:tblPr>
        <w:tblW w:w="10915" w:type="dxa"/>
        <w:jc w:val="center"/>
        <w:tblCellMar>
          <w:left w:w="70" w:type="dxa"/>
          <w:right w:w="70" w:type="dxa"/>
        </w:tblCellMar>
        <w:tblLook w:val="04A0" w:firstRow="1" w:lastRow="0" w:firstColumn="1" w:lastColumn="0" w:noHBand="0" w:noVBand="1"/>
      </w:tblPr>
      <w:tblGrid>
        <w:gridCol w:w="1843"/>
        <w:gridCol w:w="5528"/>
        <w:gridCol w:w="1843"/>
        <w:gridCol w:w="1701"/>
      </w:tblGrid>
      <w:tr w:rsidR="00736561" w:rsidRPr="00870E21" w14:paraId="228D84EF" w14:textId="77777777" w:rsidTr="00AD528A">
        <w:trPr>
          <w:trHeight w:val="315"/>
          <w:jc w:val="center"/>
        </w:trPr>
        <w:tc>
          <w:tcPr>
            <w:tcW w:w="1843" w:type="dxa"/>
            <w:vMerge w:val="restart"/>
            <w:tcBorders>
              <w:top w:val="single" w:sz="8" w:space="0" w:color="A6A6A6"/>
              <w:left w:val="single" w:sz="8" w:space="0" w:color="A6A6A6"/>
              <w:bottom w:val="single" w:sz="8" w:space="0" w:color="A6A6A6"/>
              <w:right w:val="single" w:sz="8" w:space="0" w:color="A6A6A6"/>
            </w:tcBorders>
            <w:shd w:val="clear" w:color="auto" w:fill="F2F2F2" w:themeFill="background1" w:themeFillShade="F2"/>
            <w:noWrap/>
            <w:vAlign w:val="center"/>
            <w:hideMark/>
          </w:tcPr>
          <w:p w14:paraId="339AD14C" w14:textId="77777777" w:rsidR="00045437" w:rsidRPr="00870E21" w:rsidRDefault="00045437" w:rsidP="00045437">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Tipo de Póliza</w:t>
            </w:r>
          </w:p>
        </w:tc>
        <w:tc>
          <w:tcPr>
            <w:tcW w:w="5528" w:type="dxa"/>
            <w:vMerge w:val="restart"/>
            <w:tcBorders>
              <w:top w:val="single" w:sz="8" w:space="0" w:color="A6A6A6"/>
              <w:left w:val="single" w:sz="8" w:space="0" w:color="A6A6A6"/>
              <w:bottom w:val="single" w:sz="8" w:space="0" w:color="A6A6A6"/>
              <w:right w:val="single" w:sz="8" w:space="0" w:color="A6A6A6"/>
            </w:tcBorders>
            <w:shd w:val="clear" w:color="auto" w:fill="F2F2F2" w:themeFill="background1" w:themeFillShade="F2"/>
            <w:noWrap/>
            <w:vAlign w:val="center"/>
            <w:hideMark/>
          </w:tcPr>
          <w:p w14:paraId="555C11B9" w14:textId="77777777" w:rsidR="00045437" w:rsidRPr="00870E21" w:rsidRDefault="00045437" w:rsidP="00045437">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Bienes Asegurados</w:t>
            </w:r>
          </w:p>
        </w:tc>
        <w:tc>
          <w:tcPr>
            <w:tcW w:w="1843" w:type="dxa"/>
            <w:tcBorders>
              <w:top w:val="single" w:sz="8" w:space="0" w:color="A6A6A6"/>
              <w:left w:val="nil"/>
              <w:bottom w:val="single" w:sz="8" w:space="0" w:color="A6A6A6"/>
              <w:right w:val="single" w:sz="8" w:space="0" w:color="A6A6A6"/>
            </w:tcBorders>
            <w:shd w:val="clear" w:color="auto" w:fill="F2F2F2" w:themeFill="background1" w:themeFillShade="F2"/>
            <w:noWrap/>
            <w:vAlign w:val="center"/>
            <w:hideMark/>
          </w:tcPr>
          <w:p w14:paraId="4820BA20" w14:textId="77777777" w:rsidR="00045437" w:rsidRPr="00870E21" w:rsidRDefault="00045437" w:rsidP="00045437">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2019-2020</w:t>
            </w:r>
          </w:p>
        </w:tc>
        <w:tc>
          <w:tcPr>
            <w:tcW w:w="1701" w:type="dxa"/>
            <w:tcBorders>
              <w:top w:val="single" w:sz="8" w:space="0" w:color="A6A6A6"/>
              <w:left w:val="nil"/>
              <w:bottom w:val="single" w:sz="8" w:space="0" w:color="A6A6A6"/>
              <w:right w:val="single" w:sz="8" w:space="0" w:color="A6A6A6"/>
            </w:tcBorders>
            <w:shd w:val="clear" w:color="auto" w:fill="F2F2F2" w:themeFill="background1" w:themeFillShade="F2"/>
            <w:vAlign w:val="center"/>
            <w:hideMark/>
          </w:tcPr>
          <w:p w14:paraId="2A914840" w14:textId="77777777" w:rsidR="00045437" w:rsidRPr="00870E21" w:rsidRDefault="00045437" w:rsidP="00045437">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2020-2021</w:t>
            </w:r>
          </w:p>
        </w:tc>
      </w:tr>
      <w:tr w:rsidR="00632BE9" w:rsidRPr="00870E21" w14:paraId="280D459E" w14:textId="77777777" w:rsidTr="00AD528A">
        <w:trPr>
          <w:trHeight w:val="315"/>
          <w:jc w:val="center"/>
        </w:trPr>
        <w:tc>
          <w:tcPr>
            <w:tcW w:w="1843" w:type="dxa"/>
            <w:vMerge/>
            <w:tcBorders>
              <w:top w:val="single" w:sz="8" w:space="0" w:color="A6A6A6"/>
              <w:left w:val="single" w:sz="8" w:space="0" w:color="A6A6A6"/>
              <w:bottom w:val="single" w:sz="8" w:space="0" w:color="A6A6A6"/>
              <w:right w:val="single" w:sz="8" w:space="0" w:color="A6A6A6"/>
            </w:tcBorders>
            <w:shd w:val="clear" w:color="auto" w:fill="F2F2F2" w:themeFill="background1" w:themeFillShade="F2"/>
            <w:vAlign w:val="center"/>
            <w:hideMark/>
          </w:tcPr>
          <w:p w14:paraId="2A319BD1" w14:textId="77777777" w:rsidR="00045437" w:rsidRPr="00870E21" w:rsidRDefault="00045437" w:rsidP="00045437">
            <w:pPr>
              <w:spacing w:after="0" w:line="240" w:lineRule="auto"/>
              <w:jc w:val="left"/>
              <w:rPr>
                <w:rFonts w:eastAsia="Times New Roman" w:cs="Arial"/>
                <w:b/>
                <w:bCs/>
                <w:color w:val="000000"/>
                <w:sz w:val="18"/>
                <w:szCs w:val="18"/>
                <w:lang w:eastAsia="es-CR"/>
              </w:rPr>
            </w:pPr>
          </w:p>
        </w:tc>
        <w:tc>
          <w:tcPr>
            <w:tcW w:w="5528" w:type="dxa"/>
            <w:vMerge/>
            <w:tcBorders>
              <w:top w:val="single" w:sz="8" w:space="0" w:color="A6A6A6"/>
              <w:left w:val="single" w:sz="8" w:space="0" w:color="A6A6A6"/>
              <w:bottom w:val="single" w:sz="8" w:space="0" w:color="A6A6A6"/>
              <w:right w:val="single" w:sz="8" w:space="0" w:color="A6A6A6"/>
            </w:tcBorders>
            <w:shd w:val="clear" w:color="auto" w:fill="F2F2F2" w:themeFill="background1" w:themeFillShade="F2"/>
            <w:vAlign w:val="center"/>
            <w:hideMark/>
          </w:tcPr>
          <w:p w14:paraId="4C337658" w14:textId="77777777" w:rsidR="00045437" w:rsidRPr="00870E21" w:rsidRDefault="00045437" w:rsidP="00045437">
            <w:pPr>
              <w:spacing w:after="0" w:line="240" w:lineRule="auto"/>
              <w:jc w:val="left"/>
              <w:rPr>
                <w:rFonts w:eastAsia="Times New Roman" w:cs="Arial"/>
                <w:b/>
                <w:bCs/>
                <w:color w:val="000000"/>
                <w:sz w:val="18"/>
                <w:szCs w:val="18"/>
                <w:lang w:eastAsia="es-CR"/>
              </w:rPr>
            </w:pPr>
          </w:p>
        </w:tc>
        <w:tc>
          <w:tcPr>
            <w:tcW w:w="1843" w:type="dxa"/>
            <w:tcBorders>
              <w:top w:val="nil"/>
              <w:left w:val="nil"/>
              <w:bottom w:val="single" w:sz="8" w:space="0" w:color="A6A6A6"/>
              <w:right w:val="single" w:sz="8" w:space="0" w:color="A6A6A6"/>
            </w:tcBorders>
            <w:shd w:val="clear" w:color="auto" w:fill="F2F2F2" w:themeFill="background1" w:themeFillShade="F2"/>
            <w:noWrap/>
            <w:vAlign w:val="center"/>
            <w:hideMark/>
          </w:tcPr>
          <w:p w14:paraId="6D4FEA81" w14:textId="77777777" w:rsidR="00045437" w:rsidRPr="00870E21" w:rsidRDefault="00045437" w:rsidP="00045437">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 xml:space="preserve">(En Millones de </w:t>
            </w:r>
            <w:proofErr w:type="gramStart"/>
            <w:r w:rsidRPr="00870E21">
              <w:rPr>
                <w:rFonts w:eastAsia="Times New Roman" w:cs="Arial"/>
                <w:b/>
                <w:bCs/>
                <w:color w:val="000000"/>
                <w:sz w:val="18"/>
                <w:szCs w:val="18"/>
                <w:lang w:eastAsia="es-CR"/>
              </w:rPr>
              <w:t>Colones</w:t>
            </w:r>
            <w:proofErr w:type="gramEnd"/>
            <w:r w:rsidRPr="00870E21">
              <w:rPr>
                <w:rFonts w:eastAsia="Times New Roman" w:cs="Arial"/>
                <w:b/>
                <w:bCs/>
                <w:color w:val="000000"/>
                <w:sz w:val="18"/>
                <w:szCs w:val="18"/>
                <w:lang w:eastAsia="es-CR"/>
              </w:rPr>
              <w:t>)</w:t>
            </w:r>
          </w:p>
        </w:tc>
        <w:tc>
          <w:tcPr>
            <w:tcW w:w="1701" w:type="dxa"/>
            <w:tcBorders>
              <w:top w:val="nil"/>
              <w:left w:val="nil"/>
              <w:bottom w:val="single" w:sz="8" w:space="0" w:color="A6A6A6"/>
              <w:right w:val="single" w:sz="8" w:space="0" w:color="A6A6A6"/>
            </w:tcBorders>
            <w:shd w:val="clear" w:color="auto" w:fill="F2F2F2" w:themeFill="background1" w:themeFillShade="F2"/>
            <w:vAlign w:val="center"/>
            <w:hideMark/>
          </w:tcPr>
          <w:p w14:paraId="2DE43D37" w14:textId="77777777" w:rsidR="00045437" w:rsidRPr="00870E21" w:rsidRDefault="00045437" w:rsidP="00045437">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 xml:space="preserve">(En Millones de </w:t>
            </w:r>
            <w:proofErr w:type="gramStart"/>
            <w:r w:rsidRPr="00870E21">
              <w:rPr>
                <w:rFonts w:eastAsia="Times New Roman" w:cs="Arial"/>
                <w:b/>
                <w:bCs/>
                <w:color w:val="000000"/>
                <w:sz w:val="18"/>
                <w:szCs w:val="18"/>
                <w:lang w:eastAsia="es-CR"/>
              </w:rPr>
              <w:t>Colones</w:t>
            </w:r>
            <w:proofErr w:type="gramEnd"/>
            <w:r w:rsidRPr="00870E21">
              <w:rPr>
                <w:rFonts w:eastAsia="Times New Roman" w:cs="Arial"/>
                <w:b/>
                <w:bCs/>
                <w:color w:val="000000"/>
                <w:sz w:val="18"/>
                <w:szCs w:val="18"/>
                <w:lang w:eastAsia="es-CR"/>
              </w:rPr>
              <w:t>)</w:t>
            </w:r>
          </w:p>
        </w:tc>
      </w:tr>
      <w:tr w:rsidR="00632BE9" w:rsidRPr="00870E21" w14:paraId="2787E96F"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000000" w:fill="FFFFFF"/>
            <w:vAlign w:val="center"/>
            <w:hideMark/>
          </w:tcPr>
          <w:p w14:paraId="203481B0"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Todo Riesgo Daño Físico</w:t>
            </w:r>
          </w:p>
        </w:tc>
        <w:tc>
          <w:tcPr>
            <w:tcW w:w="5528" w:type="dxa"/>
            <w:tcBorders>
              <w:top w:val="nil"/>
              <w:left w:val="nil"/>
              <w:bottom w:val="single" w:sz="8" w:space="0" w:color="A6A6A6"/>
              <w:right w:val="single" w:sz="8" w:space="0" w:color="A6A6A6"/>
            </w:tcBorders>
            <w:shd w:val="clear" w:color="000000" w:fill="FFFFFF"/>
            <w:vAlign w:val="center"/>
            <w:hideMark/>
          </w:tcPr>
          <w:p w14:paraId="195FF4C3"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Edificios, mejoras a terrenos, obras de arte, herramientas, muebles y enseres, obras en proceso, maquinaria y equipo</w:t>
            </w:r>
          </w:p>
        </w:tc>
        <w:tc>
          <w:tcPr>
            <w:tcW w:w="1843" w:type="dxa"/>
            <w:tcBorders>
              <w:top w:val="nil"/>
              <w:left w:val="nil"/>
              <w:bottom w:val="single" w:sz="8" w:space="0" w:color="A6A6A6"/>
              <w:right w:val="single" w:sz="8" w:space="0" w:color="A6A6A6"/>
            </w:tcBorders>
            <w:shd w:val="clear" w:color="000000" w:fill="FFFFFF"/>
            <w:vAlign w:val="center"/>
            <w:hideMark/>
          </w:tcPr>
          <w:p w14:paraId="113D9CAF"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457.291,42</w:t>
            </w:r>
          </w:p>
        </w:tc>
        <w:tc>
          <w:tcPr>
            <w:tcW w:w="1701" w:type="dxa"/>
            <w:tcBorders>
              <w:top w:val="nil"/>
              <w:left w:val="nil"/>
              <w:bottom w:val="single" w:sz="8" w:space="0" w:color="A6A6A6"/>
              <w:right w:val="single" w:sz="8" w:space="0" w:color="A6A6A6"/>
            </w:tcBorders>
            <w:shd w:val="clear" w:color="000000" w:fill="FFFFFF"/>
            <w:vAlign w:val="center"/>
            <w:hideMark/>
          </w:tcPr>
          <w:p w14:paraId="03B08FC3"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515</w:t>
            </w:r>
            <w:r w:rsidR="00736561" w:rsidRPr="00870E21">
              <w:rPr>
                <w:rFonts w:eastAsia="Times New Roman" w:cs="Arial"/>
                <w:color w:val="000000"/>
                <w:sz w:val="18"/>
                <w:szCs w:val="18"/>
                <w:lang w:eastAsia="es-CR"/>
              </w:rPr>
              <w:t>.</w:t>
            </w:r>
            <w:r w:rsidRPr="00870E21">
              <w:rPr>
                <w:rFonts w:eastAsia="Times New Roman" w:cs="Arial"/>
                <w:color w:val="000000"/>
                <w:sz w:val="18"/>
                <w:szCs w:val="18"/>
                <w:lang w:eastAsia="es-CR"/>
              </w:rPr>
              <w:t>327,60</w:t>
            </w:r>
          </w:p>
        </w:tc>
      </w:tr>
      <w:tr w:rsidR="00AD528A" w:rsidRPr="00870E21" w14:paraId="4620775D"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000000" w:fill="FFFFFF"/>
            <w:noWrap/>
            <w:vAlign w:val="center"/>
            <w:hideMark/>
          </w:tcPr>
          <w:p w14:paraId="241306A4"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Calderas</w:t>
            </w:r>
          </w:p>
        </w:tc>
        <w:tc>
          <w:tcPr>
            <w:tcW w:w="5528" w:type="dxa"/>
            <w:tcBorders>
              <w:top w:val="nil"/>
              <w:left w:val="nil"/>
              <w:bottom w:val="single" w:sz="8" w:space="0" w:color="A6A6A6"/>
              <w:right w:val="single" w:sz="8" w:space="0" w:color="A6A6A6"/>
            </w:tcBorders>
            <w:shd w:val="clear" w:color="000000" w:fill="FFFFFF"/>
            <w:noWrap/>
            <w:vAlign w:val="center"/>
            <w:hideMark/>
          </w:tcPr>
          <w:p w14:paraId="08F287B7"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Calderas de la Compañía</w:t>
            </w:r>
          </w:p>
        </w:tc>
        <w:tc>
          <w:tcPr>
            <w:tcW w:w="1843" w:type="dxa"/>
            <w:tcBorders>
              <w:top w:val="nil"/>
              <w:left w:val="nil"/>
              <w:bottom w:val="single" w:sz="8" w:space="0" w:color="A6A6A6"/>
              <w:right w:val="single" w:sz="8" w:space="0" w:color="A6A6A6"/>
            </w:tcBorders>
            <w:shd w:val="clear" w:color="000000" w:fill="FFFFFF"/>
            <w:vAlign w:val="center"/>
            <w:hideMark/>
          </w:tcPr>
          <w:p w14:paraId="5B4D2B8E"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2.134,62</w:t>
            </w:r>
          </w:p>
        </w:tc>
        <w:tc>
          <w:tcPr>
            <w:tcW w:w="1701" w:type="dxa"/>
            <w:tcBorders>
              <w:top w:val="nil"/>
              <w:left w:val="nil"/>
              <w:bottom w:val="single" w:sz="8" w:space="0" w:color="A6A6A6"/>
              <w:right w:val="single" w:sz="8" w:space="0" w:color="A6A6A6"/>
            </w:tcBorders>
            <w:shd w:val="clear" w:color="000000" w:fill="FFFFFF"/>
            <w:vAlign w:val="center"/>
            <w:hideMark/>
          </w:tcPr>
          <w:p w14:paraId="3A8CC9A4"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2</w:t>
            </w:r>
            <w:r w:rsidR="00736561" w:rsidRPr="00870E21">
              <w:rPr>
                <w:rFonts w:eastAsia="Times New Roman" w:cs="Arial"/>
                <w:color w:val="000000"/>
                <w:sz w:val="18"/>
                <w:szCs w:val="18"/>
                <w:lang w:eastAsia="es-CR"/>
              </w:rPr>
              <w:t>.</w:t>
            </w:r>
            <w:r w:rsidRPr="00870E21">
              <w:rPr>
                <w:rFonts w:eastAsia="Times New Roman" w:cs="Arial"/>
                <w:color w:val="000000"/>
                <w:sz w:val="18"/>
                <w:szCs w:val="18"/>
                <w:lang w:eastAsia="es-CR"/>
              </w:rPr>
              <w:t>201,90</w:t>
            </w:r>
          </w:p>
        </w:tc>
      </w:tr>
      <w:tr w:rsidR="00632BE9" w:rsidRPr="00870E21" w14:paraId="3783B5E4"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000000" w:fill="FFFFFF"/>
            <w:noWrap/>
            <w:vAlign w:val="center"/>
            <w:hideMark/>
          </w:tcPr>
          <w:p w14:paraId="668FFC01"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Responsabilidad Civil General</w:t>
            </w:r>
          </w:p>
        </w:tc>
        <w:tc>
          <w:tcPr>
            <w:tcW w:w="5528" w:type="dxa"/>
            <w:tcBorders>
              <w:top w:val="nil"/>
              <w:left w:val="nil"/>
              <w:bottom w:val="single" w:sz="8" w:space="0" w:color="A6A6A6"/>
              <w:right w:val="single" w:sz="8" w:space="0" w:color="A6A6A6"/>
            </w:tcBorders>
            <w:shd w:val="clear" w:color="000000" w:fill="FFFFFF"/>
            <w:vAlign w:val="center"/>
            <w:hideMark/>
          </w:tcPr>
          <w:p w14:paraId="3CC3AEAB"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Producción, distribución y venta de los productos de la compañía en territorio nacional y en el extranjero</w:t>
            </w:r>
          </w:p>
        </w:tc>
        <w:tc>
          <w:tcPr>
            <w:tcW w:w="1843" w:type="dxa"/>
            <w:tcBorders>
              <w:top w:val="nil"/>
              <w:left w:val="nil"/>
              <w:bottom w:val="single" w:sz="8" w:space="0" w:color="A6A6A6"/>
              <w:right w:val="single" w:sz="8" w:space="0" w:color="A6A6A6"/>
            </w:tcBorders>
            <w:shd w:val="clear" w:color="000000" w:fill="FFFFFF"/>
            <w:vAlign w:val="center"/>
            <w:hideMark/>
          </w:tcPr>
          <w:p w14:paraId="3A10BD13"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12.496,03</w:t>
            </w:r>
          </w:p>
        </w:tc>
        <w:tc>
          <w:tcPr>
            <w:tcW w:w="1701" w:type="dxa"/>
            <w:tcBorders>
              <w:top w:val="nil"/>
              <w:left w:val="nil"/>
              <w:bottom w:val="single" w:sz="8" w:space="0" w:color="A6A6A6"/>
              <w:right w:val="single" w:sz="8" w:space="0" w:color="A6A6A6"/>
            </w:tcBorders>
            <w:shd w:val="clear" w:color="000000" w:fill="FFFFFF"/>
            <w:vAlign w:val="center"/>
            <w:hideMark/>
          </w:tcPr>
          <w:p w14:paraId="2F324B69"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14</w:t>
            </w:r>
            <w:r w:rsidR="00736561" w:rsidRPr="00870E21">
              <w:rPr>
                <w:rFonts w:eastAsia="Times New Roman" w:cs="Arial"/>
                <w:color w:val="000000"/>
                <w:sz w:val="18"/>
                <w:szCs w:val="18"/>
                <w:lang w:eastAsia="es-CR"/>
              </w:rPr>
              <w:t>.</w:t>
            </w:r>
            <w:r w:rsidRPr="00870E21">
              <w:rPr>
                <w:rFonts w:eastAsia="Times New Roman" w:cs="Arial"/>
                <w:color w:val="000000"/>
                <w:sz w:val="18"/>
                <w:szCs w:val="18"/>
                <w:lang w:eastAsia="es-CR"/>
              </w:rPr>
              <w:t>290,50</w:t>
            </w:r>
          </w:p>
        </w:tc>
      </w:tr>
      <w:tr w:rsidR="00632BE9" w:rsidRPr="00870E21" w14:paraId="7452BC20"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000000" w:fill="FFFFFF"/>
            <w:noWrap/>
            <w:vAlign w:val="center"/>
            <w:hideMark/>
          </w:tcPr>
          <w:p w14:paraId="52E5AEE3"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 xml:space="preserve">Responsabilidad Civil </w:t>
            </w:r>
            <w:proofErr w:type="spellStart"/>
            <w:r w:rsidRPr="00870E21">
              <w:rPr>
                <w:rFonts w:eastAsia="Times New Roman" w:cs="Arial"/>
                <w:color w:val="000000"/>
                <w:sz w:val="18"/>
                <w:szCs w:val="18"/>
                <w:lang w:eastAsia="es-CR"/>
              </w:rPr>
              <w:t>Umbrella</w:t>
            </w:r>
            <w:proofErr w:type="spellEnd"/>
          </w:p>
        </w:tc>
        <w:tc>
          <w:tcPr>
            <w:tcW w:w="5528" w:type="dxa"/>
            <w:tcBorders>
              <w:top w:val="nil"/>
              <w:left w:val="nil"/>
              <w:bottom w:val="single" w:sz="8" w:space="0" w:color="A6A6A6"/>
              <w:right w:val="single" w:sz="8" w:space="0" w:color="A6A6A6"/>
            </w:tcBorders>
            <w:shd w:val="clear" w:color="000000" w:fill="FFFFFF"/>
            <w:vAlign w:val="center"/>
            <w:hideMark/>
          </w:tcPr>
          <w:p w14:paraId="50732A1B"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Producción, distribución y venta de los productos de la compañía en territorio nacional y en el extranjero</w:t>
            </w:r>
          </w:p>
        </w:tc>
        <w:tc>
          <w:tcPr>
            <w:tcW w:w="1843" w:type="dxa"/>
            <w:tcBorders>
              <w:top w:val="nil"/>
              <w:left w:val="nil"/>
              <w:bottom w:val="single" w:sz="8" w:space="0" w:color="A6A6A6"/>
              <w:right w:val="single" w:sz="8" w:space="0" w:color="A6A6A6"/>
            </w:tcBorders>
            <w:shd w:val="clear" w:color="000000" w:fill="FFFFFF"/>
            <w:vAlign w:val="center"/>
            <w:hideMark/>
          </w:tcPr>
          <w:p w14:paraId="6D23405F"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44.294,35</w:t>
            </w:r>
          </w:p>
        </w:tc>
        <w:tc>
          <w:tcPr>
            <w:tcW w:w="1701" w:type="dxa"/>
            <w:tcBorders>
              <w:top w:val="nil"/>
              <w:left w:val="nil"/>
              <w:bottom w:val="single" w:sz="8" w:space="0" w:color="A6A6A6"/>
              <w:right w:val="single" w:sz="8" w:space="0" w:color="A6A6A6"/>
            </w:tcBorders>
            <w:shd w:val="clear" w:color="000000" w:fill="FFFFFF"/>
            <w:vAlign w:val="center"/>
            <w:hideMark/>
          </w:tcPr>
          <w:p w14:paraId="7C69724C"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53</w:t>
            </w:r>
            <w:r w:rsidR="00736561" w:rsidRPr="00870E21">
              <w:rPr>
                <w:rFonts w:eastAsia="Times New Roman" w:cs="Arial"/>
                <w:color w:val="000000"/>
                <w:sz w:val="18"/>
                <w:szCs w:val="18"/>
                <w:lang w:eastAsia="es-CR"/>
              </w:rPr>
              <w:t>.</w:t>
            </w:r>
            <w:r w:rsidRPr="00870E21">
              <w:rPr>
                <w:rFonts w:eastAsia="Times New Roman" w:cs="Arial"/>
                <w:color w:val="000000"/>
                <w:sz w:val="18"/>
                <w:szCs w:val="18"/>
                <w:lang w:eastAsia="es-CR"/>
              </w:rPr>
              <w:t>705,10</w:t>
            </w:r>
          </w:p>
        </w:tc>
      </w:tr>
      <w:tr w:rsidR="00AD528A" w:rsidRPr="00870E21" w14:paraId="5C30B838"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000000" w:fill="FFFFFF"/>
            <w:noWrap/>
            <w:vAlign w:val="center"/>
            <w:hideMark/>
          </w:tcPr>
          <w:p w14:paraId="250814D5"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Equipo Contratista</w:t>
            </w:r>
          </w:p>
        </w:tc>
        <w:tc>
          <w:tcPr>
            <w:tcW w:w="5528" w:type="dxa"/>
            <w:tcBorders>
              <w:top w:val="nil"/>
              <w:left w:val="nil"/>
              <w:bottom w:val="single" w:sz="8" w:space="0" w:color="A6A6A6"/>
              <w:right w:val="single" w:sz="8" w:space="0" w:color="A6A6A6"/>
            </w:tcBorders>
            <w:shd w:val="clear" w:color="000000" w:fill="FFFFFF"/>
            <w:noWrap/>
            <w:vAlign w:val="center"/>
            <w:hideMark/>
          </w:tcPr>
          <w:p w14:paraId="4213F6F0"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Equipo Contratista</w:t>
            </w:r>
          </w:p>
        </w:tc>
        <w:tc>
          <w:tcPr>
            <w:tcW w:w="1843" w:type="dxa"/>
            <w:tcBorders>
              <w:top w:val="nil"/>
              <w:left w:val="nil"/>
              <w:bottom w:val="single" w:sz="8" w:space="0" w:color="A6A6A6"/>
              <w:right w:val="single" w:sz="8" w:space="0" w:color="A6A6A6"/>
            </w:tcBorders>
            <w:shd w:val="clear" w:color="000000" w:fill="FFFFFF"/>
            <w:vAlign w:val="center"/>
            <w:hideMark/>
          </w:tcPr>
          <w:p w14:paraId="12F51A93"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742,97</w:t>
            </w:r>
          </w:p>
        </w:tc>
        <w:tc>
          <w:tcPr>
            <w:tcW w:w="1701" w:type="dxa"/>
            <w:tcBorders>
              <w:top w:val="nil"/>
              <w:left w:val="nil"/>
              <w:bottom w:val="single" w:sz="8" w:space="0" w:color="A6A6A6"/>
              <w:right w:val="single" w:sz="8" w:space="0" w:color="A6A6A6"/>
            </w:tcBorders>
            <w:shd w:val="clear" w:color="000000" w:fill="FFFFFF"/>
            <w:vAlign w:val="center"/>
            <w:hideMark/>
          </w:tcPr>
          <w:p w14:paraId="60093485"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726,67</w:t>
            </w:r>
          </w:p>
        </w:tc>
      </w:tr>
      <w:tr w:rsidR="00632BE9" w:rsidRPr="00870E21" w14:paraId="2858C9FA"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000000" w:fill="FFFFFF"/>
            <w:noWrap/>
            <w:vAlign w:val="center"/>
            <w:hideMark/>
          </w:tcPr>
          <w:p w14:paraId="54181761"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Carga, Importación y Exportación</w:t>
            </w:r>
          </w:p>
        </w:tc>
        <w:tc>
          <w:tcPr>
            <w:tcW w:w="5528" w:type="dxa"/>
            <w:tcBorders>
              <w:top w:val="nil"/>
              <w:left w:val="nil"/>
              <w:bottom w:val="single" w:sz="8" w:space="0" w:color="A6A6A6"/>
              <w:right w:val="single" w:sz="8" w:space="0" w:color="A6A6A6"/>
            </w:tcBorders>
            <w:shd w:val="clear" w:color="000000" w:fill="FFFFFF"/>
            <w:vAlign w:val="center"/>
            <w:hideMark/>
          </w:tcPr>
          <w:p w14:paraId="3B45D8AD"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Materias primas, material de empaque, repuestos, productos importados y de exportación</w:t>
            </w:r>
          </w:p>
        </w:tc>
        <w:tc>
          <w:tcPr>
            <w:tcW w:w="1843" w:type="dxa"/>
            <w:tcBorders>
              <w:top w:val="nil"/>
              <w:left w:val="nil"/>
              <w:bottom w:val="single" w:sz="8" w:space="0" w:color="A6A6A6"/>
              <w:right w:val="single" w:sz="8" w:space="0" w:color="A6A6A6"/>
            </w:tcBorders>
            <w:shd w:val="clear" w:color="000000" w:fill="FFFFFF"/>
            <w:vAlign w:val="center"/>
            <w:hideMark/>
          </w:tcPr>
          <w:p w14:paraId="01964908"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40.007,80</w:t>
            </w:r>
          </w:p>
        </w:tc>
        <w:tc>
          <w:tcPr>
            <w:tcW w:w="1701" w:type="dxa"/>
            <w:tcBorders>
              <w:top w:val="nil"/>
              <w:left w:val="nil"/>
              <w:bottom w:val="single" w:sz="8" w:space="0" w:color="A6A6A6"/>
              <w:right w:val="single" w:sz="8" w:space="0" w:color="A6A6A6"/>
            </w:tcBorders>
            <w:shd w:val="clear" w:color="000000" w:fill="FFFFFF"/>
            <w:vAlign w:val="center"/>
            <w:hideMark/>
          </w:tcPr>
          <w:p w14:paraId="7D7C65C2"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74</w:t>
            </w:r>
            <w:r w:rsidR="00736561" w:rsidRPr="00870E21">
              <w:rPr>
                <w:rFonts w:eastAsia="Times New Roman" w:cs="Arial"/>
                <w:color w:val="000000"/>
                <w:sz w:val="18"/>
                <w:szCs w:val="18"/>
                <w:lang w:eastAsia="es-CR"/>
              </w:rPr>
              <w:t>.</w:t>
            </w:r>
            <w:r w:rsidRPr="00870E21">
              <w:rPr>
                <w:rFonts w:eastAsia="Times New Roman" w:cs="Arial"/>
                <w:color w:val="000000"/>
                <w:sz w:val="18"/>
                <w:szCs w:val="18"/>
                <w:lang w:eastAsia="es-CR"/>
              </w:rPr>
              <w:t>076,00</w:t>
            </w:r>
          </w:p>
        </w:tc>
      </w:tr>
      <w:tr w:rsidR="00632BE9" w:rsidRPr="00870E21" w14:paraId="5A713F6D"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000000" w:fill="FFFFFF"/>
            <w:noWrap/>
            <w:vAlign w:val="center"/>
            <w:hideMark/>
          </w:tcPr>
          <w:p w14:paraId="71493CA1"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Flotilla de Vehículos</w:t>
            </w:r>
          </w:p>
        </w:tc>
        <w:tc>
          <w:tcPr>
            <w:tcW w:w="5528" w:type="dxa"/>
            <w:tcBorders>
              <w:top w:val="nil"/>
              <w:left w:val="nil"/>
              <w:bottom w:val="single" w:sz="8" w:space="0" w:color="A6A6A6"/>
              <w:right w:val="single" w:sz="8" w:space="0" w:color="A6A6A6"/>
            </w:tcBorders>
            <w:shd w:val="clear" w:color="000000" w:fill="FFFFFF"/>
            <w:vAlign w:val="center"/>
            <w:hideMark/>
          </w:tcPr>
          <w:p w14:paraId="21A7F143"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Vehículos propiedad de la compañía</w:t>
            </w:r>
          </w:p>
        </w:tc>
        <w:tc>
          <w:tcPr>
            <w:tcW w:w="1843" w:type="dxa"/>
            <w:tcBorders>
              <w:top w:val="nil"/>
              <w:left w:val="nil"/>
              <w:bottom w:val="single" w:sz="8" w:space="0" w:color="A6A6A6"/>
              <w:right w:val="single" w:sz="8" w:space="0" w:color="A6A6A6"/>
            </w:tcBorders>
            <w:shd w:val="clear" w:color="000000" w:fill="FFFFFF"/>
            <w:vAlign w:val="center"/>
            <w:hideMark/>
          </w:tcPr>
          <w:p w14:paraId="42DF6C15"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3.227,10</w:t>
            </w:r>
          </w:p>
        </w:tc>
        <w:tc>
          <w:tcPr>
            <w:tcW w:w="1701" w:type="dxa"/>
            <w:tcBorders>
              <w:top w:val="nil"/>
              <w:left w:val="nil"/>
              <w:bottom w:val="single" w:sz="8" w:space="0" w:color="A6A6A6"/>
              <w:right w:val="single" w:sz="8" w:space="0" w:color="A6A6A6"/>
            </w:tcBorders>
            <w:shd w:val="clear" w:color="000000" w:fill="FFFFFF"/>
            <w:vAlign w:val="center"/>
            <w:hideMark/>
          </w:tcPr>
          <w:p w14:paraId="10424C2E"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2</w:t>
            </w:r>
            <w:r w:rsidR="00736561" w:rsidRPr="00870E21">
              <w:rPr>
                <w:rFonts w:eastAsia="Times New Roman" w:cs="Arial"/>
                <w:color w:val="000000"/>
                <w:sz w:val="18"/>
                <w:szCs w:val="18"/>
                <w:lang w:eastAsia="es-CR"/>
              </w:rPr>
              <w:t>.</w:t>
            </w:r>
            <w:r w:rsidRPr="00870E21">
              <w:rPr>
                <w:rFonts w:eastAsia="Times New Roman" w:cs="Arial"/>
                <w:color w:val="000000"/>
                <w:sz w:val="18"/>
                <w:szCs w:val="18"/>
                <w:lang w:eastAsia="es-CR"/>
              </w:rPr>
              <w:t>467,59</w:t>
            </w:r>
          </w:p>
        </w:tc>
      </w:tr>
      <w:tr w:rsidR="00632BE9" w:rsidRPr="00870E21" w14:paraId="4F07B968"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000000" w:fill="FFFFFF"/>
            <w:noWrap/>
            <w:vAlign w:val="center"/>
            <w:hideMark/>
          </w:tcPr>
          <w:p w14:paraId="459B13B6"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Riesgos del Trabajo</w:t>
            </w:r>
          </w:p>
        </w:tc>
        <w:tc>
          <w:tcPr>
            <w:tcW w:w="5528" w:type="dxa"/>
            <w:tcBorders>
              <w:top w:val="nil"/>
              <w:left w:val="nil"/>
              <w:bottom w:val="single" w:sz="8" w:space="0" w:color="A6A6A6"/>
              <w:right w:val="single" w:sz="8" w:space="0" w:color="A6A6A6"/>
            </w:tcBorders>
            <w:shd w:val="clear" w:color="000000" w:fill="FFFFFF"/>
            <w:vAlign w:val="center"/>
            <w:hideMark/>
          </w:tcPr>
          <w:p w14:paraId="69500229"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Funcionarios de la compañía</w:t>
            </w:r>
          </w:p>
        </w:tc>
        <w:tc>
          <w:tcPr>
            <w:tcW w:w="1843" w:type="dxa"/>
            <w:tcBorders>
              <w:top w:val="nil"/>
              <w:left w:val="nil"/>
              <w:bottom w:val="single" w:sz="8" w:space="0" w:color="A6A6A6"/>
              <w:right w:val="single" w:sz="8" w:space="0" w:color="A6A6A6"/>
            </w:tcBorders>
            <w:shd w:val="clear" w:color="000000" w:fill="FFFFFF"/>
            <w:vAlign w:val="center"/>
            <w:hideMark/>
          </w:tcPr>
          <w:p w14:paraId="3D6FBEF4"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43.694,13</w:t>
            </w:r>
          </w:p>
        </w:tc>
        <w:tc>
          <w:tcPr>
            <w:tcW w:w="1701" w:type="dxa"/>
            <w:tcBorders>
              <w:top w:val="nil"/>
              <w:left w:val="nil"/>
              <w:bottom w:val="single" w:sz="8" w:space="0" w:color="A6A6A6"/>
              <w:right w:val="single" w:sz="8" w:space="0" w:color="A6A6A6"/>
            </w:tcBorders>
            <w:shd w:val="clear" w:color="000000" w:fill="FFFFFF"/>
            <w:vAlign w:val="center"/>
            <w:hideMark/>
          </w:tcPr>
          <w:p w14:paraId="02FD6B3D"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45</w:t>
            </w:r>
            <w:r w:rsidR="00736561" w:rsidRPr="00870E21">
              <w:rPr>
                <w:rFonts w:eastAsia="Times New Roman" w:cs="Arial"/>
                <w:color w:val="000000"/>
                <w:sz w:val="18"/>
                <w:szCs w:val="18"/>
                <w:lang w:eastAsia="es-CR"/>
              </w:rPr>
              <w:t>.</w:t>
            </w:r>
            <w:r w:rsidRPr="00870E21">
              <w:rPr>
                <w:rFonts w:eastAsia="Times New Roman" w:cs="Arial"/>
                <w:color w:val="000000"/>
                <w:sz w:val="18"/>
                <w:szCs w:val="18"/>
                <w:lang w:eastAsia="es-CR"/>
              </w:rPr>
              <w:t>544,78</w:t>
            </w:r>
          </w:p>
        </w:tc>
      </w:tr>
      <w:tr w:rsidR="00632BE9" w:rsidRPr="00870E21" w14:paraId="10FEE176"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000000" w:fill="FFFFFF"/>
            <w:noWrap/>
            <w:vAlign w:val="center"/>
            <w:hideMark/>
          </w:tcPr>
          <w:p w14:paraId="7660B81A"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Riesgo Nombrado</w:t>
            </w:r>
          </w:p>
        </w:tc>
        <w:tc>
          <w:tcPr>
            <w:tcW w:w="5528" w:type="dxa"/>
            <w:tcBorders>
              <w:top w:val="nil"/>
              <w:left w:val="nil"/>
              <w:bottom w:val="single" w:sz="8" w:space="0" w:color="A6A6A6"/>
              <w:right w:val="single" w:sz="8" w:space="0" w:color="A6A6A6"/>
            </w:tcBorders>
            <w:shd w:val="clear" w:color="000000" w:fill="FFFFFF"/>
            <w:vAlign w:val="center"/>
            <w:hideMark/>
          </w:tcPr>
          <w:p w14:paraId="7783AECF"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 xml:space="preserve">Máquinas de Reciclaje, Rótulo HA&amp;COM, Plantas Eléctricas Móviles, Bus </w:t>
            </w:r>
            <w:proofErr w:type="spellStart"/>
            <w:r w:rsidRPr="00870E21">
              <w:rPr>
                <w:rFonts w:eastAsia="Times New Roman" w:cs="Arial"/>
                <w:color w:val="000000"/>
                <w:sz w:val="18"/>
                <w:szCs w:val="18"/>
                <w:lang w:eastAsia="es-CR"/>
              </w:rPr>
              <w:t>Maxxx</w:t>
            </w:r>
            <w:proofErr w:type="spellEnd"/>
            <w:r w:rsidRPr="00870E21">
              <w:rPr>
                <w:rFonts w:eastAsia="Times New Roman" w:cs="Arial"/>
                <w:color w:val="000000"/>
                <w:sz w:val="18"/>
                <w:szCs w:val="18"/>
                <w:lang w:eastAsia="es-CR"/>
              </w:rPr>
              <w:t xml:space="preserve"> Energy y Tarima Hidráulica</w:t>
            </w:r>
          </w:p>
        </w:tc>
        <w:tc>
          <w:tcPr>
            <w:tcW w:w="1843" w:type="dxa"/>
            <w:tcBorders>
              <w:top w:val="nil"/>
              <w:left w:val="nil"/>
              <w:bottom w:val="single" w:sz="8" w:space="0" w:color="A6A6A6"/>
              <w:right w:val="single" w:sz="8" w:space="0" w:color="A6A6A6"/>
            </w:tcBorders>
            <w:shd w:val="clear" w:color="000000" w:fill="FFFFFF"/>
            <w:vAlign w:val="center"/>
            <w:hideMark/>
          </w:tcPr>
          <w:p w14:paraId="11D634A9"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452,48</w:t>
            </w:r>
          </w:p>
        </w:tc>
        <w:tc>
          <w:tcPr>
            <w:tcW w:w="1701" w:type="dxa"/>
            <w:tcBorders>
              <w:top w:val="nil"/>
              <w:left w:val="nil"/>
              <w:bottom w:val="single" w:sz="8" w:space="0" w:color="A6A6A6"/>
              <w:right w:val="single" w:sz="8" w:space="0" w:color="A6A6A6"/>
            </w:tcBorders>
            <w:shd w:val="clear" w:color="000000" w:fill="FFFFFF"/>
            <w:vAlign w:val="center"/>
            <w:hideMark/>
          </w:tcPr>
          <w:p w14:paraId="61AEFBCD"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337,06</w:t>
            </w:r>
          </w:p>
        </w:tc>
      </w:tr>
      <w:tr w:rsidR="00632BE9" w:rsidRPr="00870E21" w14:paraId="36E9CAEE"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000000" w:fill="FFFFFF"/>
            <w:noWrap/>
            <w:vAlign w:val="center"/>
            <w:hideMark/>
          </w:tcPr>
          <w:p w14:paraId="1D1C1442"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Equipo Electrónico</w:t>
            </w:r>
          </w:p>
        </w:tc>
        <w:tc>
          <w:tcPr>
            <w:tcW w:w="5528" w:type="dxa"/>
            <w:tcBorders>
              <w:top w:val="nil"/>
              <w:left w:val="nil"/>
              <w:bottom w:val="single" w:sz="8" w:space="0" w:color="A6A6A6"/>
              <w:right w:val="single" w:sz="8" w:space="0" w:color="A6A6A6"/>
            </w:tcBorders>
            <w:shd w:val="clear" w:color="000000" w:fill="FFFFFF"/>
            <w:vAlign w:val="center"/>
            <w:hideMark/>
          </w:tcPr>
          <w:p w14:paraId="5941D7C8"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 xml:space="preserve">Pantallas LED, equipos electrónicos móviles de Eventos Especiales </w:t>
            </w:r>
          </w:p>
        </w:tc>
        <w:tc>
          <w:tcPr>
            <w:tcW w:w="1843" w:type="dxa"/>
            <w:tcBorders>
              <w:top w:val="nil"/>
              <w:left w:val="nil"/>
              <w:bottom w:val="single" w:sz="8" w:space="0" w:color="A6A6A6"/>
              <w:right w:val="single" w:sz="8" w:space="0" w:color="A6A6A6"/>
            </w:tcBorders>
            <w:shd w:val="clear" w:color="000000" w:fill="FFFFFF"/>
            <w:vAlign w:val="center"/>
            <w:hideMark/>
          </w:tcPr>
          <w:p w14:paraId="4DFFE926"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965,23</w:t>
            </w:r>
          </w:p>
        </w:tc>
        <w:tc>
          <w:tcPr>
            <w:tcW w:w="1701" w:type="dxa"/>
            <w:tcBorders>
              <w:top w:val="nil"/>
              <w:left w:val="nil"/>
              <w:bottom w:val="single" w:sz="8" w:space="0" w:color="A6A6A6"/>
              <w:right w:val="single" w:sz="8" w:space="0" w:color="A6A6A6"/>
            </w:tcBorders>
            <w:shd w:val="clear" w:color="000000" w:fill="FFFFFF"/>
            <w:vAlign w:val="center"/>
            <w:hideMark/>
          </w:tcPr>
          <w:p w14:paraId="6DA03A4F"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1</w:t>
            </w:r>
            <w:r w:rsidR="00736561" w:rsidRPr="00870E21">
              <w:rPr>
                <w:rFonts w:eastAsia="Times New Roman" w:cs="Arial"/>
                <w:color w:val="000000"/>
                <w:sz w:val="18"/>
                <w:szCs w:val="18"/>
                <w:lang w:eastAsia="es-CR"/>
              </w:rPr>
              <w:t>.</w:t>
            </w:r>
            <w:r w:rsidRPr="00870E21">
              <w:rPr>
                <w:rFonts w:eastAsia="Times New Roman" w:cs="Arial"/>
                <w:color w:val="000000"/>
                <w:sz w:val="18"/>
                <w:szCs w:val="18"/>
                <w:lang w:eastAsia="es-CR"/>
              </w:rPr>
              <w:t>042,51</w:t>
            </w:r>
          </w:p>
        </w:tc>
      </w:tr>
      <w:tr w:rsidR="00632BE9" w:rsidRPr="00870E21" w14:paraId="55CC83A7"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000000" w:fill="FFFFFF"/>
            <w:noWrap/>
            <w:vAlign w:val="center"/>
            <w:hideMark/>
          </w:tcPr>
          <w:p w14:paraId="421AEB65"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Fidelidad</w:t>
            </w:r>
          </w:p>
        </w:tc>
        <w:tc>
          <w:tcPr>
            <w:tcW w:w="5528" w:type="dxa"/>
            <w:tcBorders>
              <w:top w:val="nil"/>
              <w:left w:val="nil"/>
              <w:bottom w:val="single" w:sz="8" w:space="0" w:color="A6A6A6"/>
              <w:right w:val="single" w:sz="8" w:space="0" w:color="A6A6A6"/>
            </w:tcBorders>
            <w:shd w:val="clear" w:color="000000" w:fill="FFFFFF"/>
            <w:vAlign w:val="center"/>
            <w:hideMark/>
          </w:tcPr>
          <w:p w14:paraId="1DC560DA"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Fianza de Fidelidad</w:t>
            </w:r>
          </w:p>
        </w:tc>
        <w:tc>
          <w:tcPr>
            <w:tcW w:w="1843" w:type="dxa"/>
            <w:tcBorders>
              <w:top w:val="nil"/>
              <w:left w:val="nil"/>
              <w:bottom w:val="single" w:sz="8" w:space="0" w:color="A6A6A6"/>
              <w:right w:val="single" w:sz="8" w:space="0" w:color="A6A6A6"/>
            </w:tcBorders>
            <w:shd w:val="clear" w:color="000000" w:fill="FFFFFF"/>
            <w:vAlign w:val="center"/>
            <w:hideMark/>
          </w:tcPr>
          <w:p w14:paraId="382158E6"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243,67</w:t>
            </w:r>
          </w:p>
        </w:tc>
        <w:tc>
          <w:tcPr>
            <w:tcW w:w="1701" w:type="dxa"/>
            <w:tcBorders>
              <w:top w:val="nil"/>
              <w:left w:val="nil"/>
              <w:bottom w:val="single" w:sz="8" w:space="0" w:color="A6A6A6"/>
              <w:right w:val="single" w:sz="8" w:space="0" w:color="A6A6A6"/>
            </w:tcBorders>
            <w:shd w:val="clear" w:color="000000" w:fill="FFFFFF"/>
            <w:vAlign w:val="center"/>
            <w:hideMark/>
          </w:tcPr>
          <w:p w14:paraId="725C30E4"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246,92</w:t>
            </w:r>
          </w:p>
        </w:tc>
      </w:tr>
      <w:tr w:rsidR="00632BE9" w:rsidRPr="00870E21" w14:paraId="55053591"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000000" w:fill="FFFFFF"/>
            <w:noWrap/>
            <w:vAlign w:val="center"/>
            <w:hideMark/>
          </w:tcPr>
          <w:p w14:paraId="7D08BEBD"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Básica de Accidentes</w:t>
            </w:r>
          </w:p>
        </w:tc>
        <w:tc>
          <w:tcPr>
            <w:tcW w:w="5528" w:type="dxa"/>
            <w:tcBorders>
              <w:top w:val="nil"/>
              <w:left w:val="nil"/>
              <w:bottom w:val="single" w:sz="8" w:space="0" w:color="A6A6A6"/>
              <w:right w:val="single" w:sz="8" w:space="0" w:color="A6A6A6"/>
            </w:tcBorders>
            <w:shd w:val="clear" w:color="000000" w:fill="FFFFFF"/>
            <w:vAlign w:val="center"/>
            <w:hideMark/>
          </w:tcPr>
          <w:p w14:paraId="538A5D35"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Participación de terceros en voluntariados</w:t>
            </w:r>
          </w:p>
        </w:tc>
        <w:tc>
          <w:tcPr>
            <w:tcW w:w="1843" w:type="dxa"/>
            <w:tcBorders>
              <w:top w:val="nil"/>
              <w:left w:val="nil"/>
              <w:bottom w:val="single" w:sz="8" w:space="0" w:color="A6A6A6"/>
              <w:right w:val="single" w:sz="8" w:space="0" w:color="A6A6A6"/>
            </w:tcBorders>
            <w:shd w:val="clear" w:color="000000" w:fill="FFFFFF"/>
            <w:vAlign w:val="center"/>
            <w:hideMark/>
          </w:tcPr>
          <w:p w14:paraId="7E26A087"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5,50</w:t>
            </w:r>
          </w:p>
        </w:tc>
        <w:tc>
          <w:tcPr>
            <w:tcW w:w="1701" w:type="dxa"/>
            <w:tcBorders>
              <w:top w:val="nil"/>
              <w:left w:val="nil"/>
              <w:bottom w:val="single" w:sz="8" w:space="0" w:color="A6A6A6"/>
              <w:right w:val="single" w:sz="8" w:space="0" w:color="A6A6A6"/>
            </w:tcBorders>
            <w:shd w:val="clear" w:color="000000" w:fill="FFFFFF"/>
            <w:vAlign w:val="center"/>
            <w:hideMark/>
          </w:tcPr>
          <w:p w14:paraId="2AE958ED"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5,50</w:t>
            </w:r>
          </w:p>
        </w:tc>
      </w:tr>
      <w:tr w:rsidR="002B04E2" w:rsidRPr="00870E21" w14:paraId="2AF7DC9D" w14:textId="77777777" w:rsidTr="002B04E2">
        <w:trPr>
          <w:trHeight w:val="512"/>
          <w:jc w:val="center"/>
        </w:trPr>
        <w:tc>
          <w:tcPr>
            <w:tcW w:w="1843" w:type="dxa"/>
            <w:tcBorders>
              <w:top w:val="nil"/>
              <w:left w:val="single" w:sz="8" w:space="0" w:color="A6A6A6"/>
              <w:bottom w:val="single" w:sz="8" w:space="0" w:color="A6A6A6"/>
              <w:right w:val="single" w:sz="8" w:space="0" w:color="A6A6A6"/>
            </w:tcBorders>
            <w:shd w:val="clear" w:color="auto" w:fill="auto"/>
            <w:noWrap/>
            <w:vAlign w:val="center"/>
            <w:hideMark/>
          </w:tcPr>
          <w:p w14:paraId="43E4E1BA"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Avión</w:t>
            </w:r>
          </w:p>
        </w:tc>
        <w:tc>
          <w:tcPr>
            <w:tcW w:w="5528" w:type="dxa"/>
            <w:tcBorders>
              <w:top w:val="nil"/>
              <w:left w:val="nil"/>
              <w:bottom w:val="single" w:sz="8" w:space="0" w:color="A6A6A6"/>
              <w:right w:val="single" w:sz="8" w:space="0" w:color="A6A6A6"/>
            </w:tcBorders>
            <w:shd w:val="clear" w:color="auto" w:fill="auto"/>
            <w:noWrap/>
            <w:vAlign w:val="center"/>
            <w:hideMark/>
          </w:tcPr>
          <w:p w14:paraId="3EB4858C" w14:textId="77777777" w:rsidR="00045437" w:rsidRPr="00870E21" w:rsidRDefault="00045437" w:rsidP="00736561">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Avión arrendado por la compañía</w:t>
            </w:r>
          </w:p>
        </w:tc>
        <w:tc>
          <w:tcPr>
            <w:tcW w:w="1843" w:type="dxa"/>
            <w:tcBorders>
              <w:top w:val="nil"/>
              <w:left w:val="nil"/>
              <w:bottom w:val="single" w:sz="8" w:space="0" w:color="A6A6A6"/>
              <w:right w:val="single" w:sz="8" w:space="0" w:color="A6A6A6"/>
            </w:tcBorders>
            <w:shd w:val="clear" w:color="auto" w:fill="auto"/>
            <w:noWrap/>
            <w:vAlign w:val="center"/>
            <w:hideMark/>
          </w:tcPr>
          <w:p w14:paraId="2E7411B2"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88.909,54</w:t>
            </w:r>
          </w:p>
        </w:tc>
        <w:tc>
          <w:tcPr>
            <w:tcW w:w="1701" w:type="dxa"/>
            <w:tcBorders>
              <w:top w:val="nil"/>
              <w:left w:val="nil"/>
              <w:bottom w:val="single" w:sz="8" w:space="0" w:color="A6A6A6"/>
              <w:right w:val="single" w:sz="8" w:space="0" w:color="A6A6A6"/>
            </w:tcBorders>
            <w:shd w:val="clear" w:color="000000" w:fill="FFFFFF"/>
            <w:vAlign w:val="center"/>
            <w:hideMark/>
          </w:tcPr>
          <w:p w14:paraId="35D7983B" w14:textId="77777777" w:rsidR="00045437" w:rsidRPr="00870E21" w:rsidRDefault="00045437" w:rsidP="0073656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96</w:t>
            </w:r>
            <w:r w:rsidR="00736561" w:rsidRPr="00870E21">
              <w:rPr>
                <w:rFonts w:eastAsia="Times New Roman" w:cs="Arial"/>
                <w:color w:val="000000"/>
                <w:sz w:val="18"/>
                <w:szCs w:val="18"/>
                <w:lang w:eastAsia="es-CR"/>
              </w:rPr>
              <w:t>.</w:t>
            </w:r>
            <w:r w:rsidRPr="00870E21">
              <w:rPr>
                <w:rFonts w:eastAsia="Times New Roman" w:cs="Arial"/>
                <w:color w:val="000000"/>
                <w:sz w:val="18"/>
                <w:szCs w:val="18"/>
                <w:lang w:eastAsia="es-CR"/>
              </w:rPr>
              <w:t>028,03</w:t>
            </w:r>
          </w:p>
        </w:tc>
      </w:tr>
      <w:tr w:rsidR="00045437" w:rsidRPr="00870E21" w14:paraId="6F26D47D" w14:textId="77777777" w:rsidTr="002B04E2">
        <w:trPr>
          <w:trHeight w:val="512"/>
          <w:jc w:val="center"/>
        </w:trPr>
        <w:tc>
          <w:tcPr>
            <w:tcW w:w="7371"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01D729F6" w14:textId="77777777" w:rsidR="00045437" w:rsidRPr="00870E21" w:rsidRDefault="00045437" w:rsidP="00736561">
            <w:pPr>
              <w:spacing w:after="0" w:line="240" w:lineRule="auto"/>
              <w:jc w:val="left"/>
              <w:rPr>
                <w:rFonts w:eastAsia="Times New Roman" w:cs="Arial"/>
                <w:b/>
                <w:bCs/>
                <w:color w:val="000000"/>
                <w:sz w:val="18"/>
                <w:szCs w:val="18"/>
                <w:lang w:eastAsia="es-CR"/>
              </w:rPr>
            </w:pPr>
            <w:r w:rsidRPr="00870E21">
              <w:rPr>
                <w:rFonts w:eastAsia="Times New Roman" w:cs="Arial"/>
                <w:b/>
                <w:bCs/>
                <w:color w:val="000000"/>
                <w:sz w:val="18"/>
                <w:szCs w:val="18"/>
                <w:lang w:eastAsia="es-CR"/>
              </w:rPr>
              <w:t xml:space="preserve">Monto Total Asegurado en </w:t>
            </w:r>
            <w:proofErr w:type="gramStart"/>
            <w:r w:rsidRPr="00870E21">
              <w:rPr>
                <w:rFonts w:eastAsia="Times New Roman" w:cs="Arial"/>
                <w:b/>
                <w:bCs/>
                <w:color w:val="000000"/>
                <w:sz w:val="18"/>
                <w:szCs w:val="18"/>
                <w:lang w:eastAsia="es-CR"/>
              </w:rPr>
              <w:t>Colones</w:t>
            </w:r>
            <w:proofErr w:type="gramEnd"/>
          </w:p>
        </w:tc>
        <w:tc>
          <w:tcPr>
            <w:tcW w:w="1843" w:type="dxa"/>
            <w:tcBorders>
              <w:top w:val="nil"/>
              <w:left w:val="nil"/>
              <w:bottom w:val="single" w:sz="8" w:space="0" w:color="A6A6A6"/>
              <w:right w:val="single" w:sz="8" w:space="0" w:color="A6A6A6"/>
            </w:tcBorders>
            <w:shd w:val="clear" w:color="000000" w:fill="FFFFFF"/>
            <w:noWrap/>
            <w:vAlign w:val="center"/>
            <w:hideMark/>
          </w:tcPr>
          <w:p w14:paraId="36717B50" w14:textId="77777777" w:rsidR="00045437" w:rsidRPr="00870E21" w:rsidRDefault="00045437" w:rsidP="00736561">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694</w:t>
            </w:r>
            <w:r w:rsidR="008000A5" w:rsidRPr="00870E21">
              <w:rPr>
                <w:rFonts w:eastAsia="Times New Roman" w:cs="Arial"/>
                <w:b/>
                <w:bCs/>
                <w:color w:val="000000"/>
                <w:sz w:val="18"/>
                <w:szCs w:val="18"/>
                <w:lang w:eastAsia="es-CR"/>
              </w:rPr>
              <w:t>.</w:t>
            </w:r>
            <w:r w:rsidRPr="00870E21">
              <w:rPr>
                <w:rFonts w:eastAsia="Times New Roman" w:cs="Arial"/>
                <w:b/>
                <w:bCs/>
                <w:color w:val="000000"/>
                <w:sz w:val="18"/>
                <w:szCs w:val="18"/>
                <w:lang w:eastAsia="es-CR"/>
              </w:rPr>
              <w:t>46</w:t>
            </w:r>
            <w:r w:rsidR="00564F82" w:rsidRPr="00870E21">
              <w:rPr>
                <w:rFonts w:eastAsia="Times New Roman" w:cs="Arial"/>
                <w:b/>
                <w:bCs/>
                <w:color w:val="000000"/>
                <w:sz w:val="18"/>
                <w:szCs w:val="18"/>
                <w:lang w:eastAsia="es-CR"/>
              </w:rPr>
              <w:t>4,84</w:t>
            </w:r>
          </w:p>
        </w:tc>
        <w:tc>
          <w:tcPr>
            <w:tcW w:w="1701" w:type="dxa"/>
            <w:tcBorders>
              <w:top w:val="nil"/>
              <w:left w:val="nil"/>
              <w:bottom w:val="single" w:sz="8" w:space="0" w:color="A6A6A6"/>
              <w:right w:val="single" w:sz="8" w:space="0" w:color="A6A6A6"/>
            </w:tcBorders>
            <w:shd w:val="clear" w:color="000000" w:fill="FFFFFF"/>
            <w:vAlign w:val="center"/>
            <w:hideMark/>
          </w:tcPr>
          <w:p w14:paraId="3A9487B4" w14:textId="77777777" w:rsidR="00045437" w:rsidRPr="00870E21" w:rsidRDefault="00045437" w:rsidP="00736561">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806</w:t>
            </w:r>
            <w:r w:rsidR="008000A5" w:rsidRPr="00870E21">
              <w:rPr>
                <w:rFonts w:eastAsia="Times New Roman" w:cs="Arial"/>
                <w:b/>
                <w:bCs/>
                <w:color w:val="000000"/>
                <w:sz w:val="18"/>
                <w:szCs w:val="18"/>
                <w:lang w:eastAsia="es-CR"/>
              </w:rPr>
              <w:t>.</w:t>
            </w:r>
            <w:r w:rsidRPr="00870E21">
              <w:rPr>
                <w:rFonts w:eastAsia="Times New Roman" w:cs="Arial"/>
                <w:b/>
                <w:bCs/>
                <w:color w:val="000000"/>
                <w:sz w:val="18"/>
                <w:szCs w:val="18"/>
                <w:lang w:eastAsia="es-CR"/>
              </w:rPr>
              <w:t>000</w:t>
            </w:r>
            <w:r w:rsidR="00933E10" w:rsidRPr="00870E21">
              <w:rPr>
                <w:rFonts w:eastAsia="Times New Roman" w:cs="Arial"/>
                <w:b/>
                <w:bCs/>
                <w:color w:val="000000"/>
                <w:sz w:val="18"/>
                <w:szCs w:val="18"/>
                <w:lang w:eastAsia="es-CR"/>
              </w:rPr>
              <w:t>,16</w:t>
            </w:r>
          </w:p>
        </w:tc>
      </w:tr>
    </w:tbl>
    <w:p w14:paraId="3FB29FEB" w14:textId="77777777" w:rsidR="009A39E9" w:rsidRPr="00870E21" w:rsidRDefault="009A39E9" w:rsidP="006034B6"/>
    <w:p w14:paraId="42ADD269" w14:textId="77777777" w:rsidR="00AD528A" w:rsidRDefault="00AD528A" w:rsidP="006034B6"/>
    <w:p w14:paraId="6817155A" w14:textId="77777777" w:rsidR="00AE3F68" w:rsidRDefault="00AE3F68">
      <w:pPr>
        <w:spacing w:line="259" w:lineRule="auto"/>
        <w:jc w:val="left"/>
        <w:rPr>
          <w:b/>
          <w:i/>
          <w:iCs/>
          <w:szCs w:val="18"/>
        </w:rPr>
      </w:pPr>
      <w:bookmarkStart w:id="39" w:name="_Toc100159491"/>
      <w:r>
        <w:br w:type="page"/>
      </w:r>
    </w:p>
    <w:p w14:paraId="134C17EE" w14:textId="53F48ECC" w:rsidR="00CA3F6B" w:rsidRPr="00870E21" w:rsidRDefault="008F5E0D" w:rsidP="00382223">
      <w:pPr>
        <w:pStyle w:val="Descripcin"/>
      </w:pPr>
      <w:r w:rsidRPr="00870E21">
        <w:lastRenderedPageBreak/>
        <w:t xml:space="preserve">Tabla </w:t>
      </w:r>
      <w:r w:rsidR="00B72D7F">
        <w:fldChar w:fldCharType="begin"/>
      </w:r>
      <w:r w:rsidR="00B72D7F">
        <w:instrText xml:space="preserve"> SEQ Tabla \* ARABIC </w:instrText>
      </w:r>
      <w:r w:rsidR="00B72D7F">
        <w:fldChar w:fldCharType="separate"/>
      </w:r>
      <w:r w:rsidR="00106554">
        <w:rPr>
          <w:noProof/>
        </w:rPr>
        <w:t>12</w:t>
      </w:r>
      <w:r w:rsidR="00B72D7F">
        <w:rPr>
          <w:noProof/>
        </w:rPr>
        <w:fldChar w:fldCharType="end"/>
      </w:r>
      <w:r w:rsidRPr="00870E21">
        <w:t xml:space="preserve"> - Detalle de las pólizas de seguros, así como los montos asegurados – Guatemala</w:t>
      </w:r>
      <w:bookmarkEnd w:id="39"/>
    </w:p>
    <w:tbl>
      <w:tblPr>
        <w:tblW w:w="10294" w:type="dxa"/>
        <w:jc w:val="center"/>
        <w:tblLayout w:type="fixed"/>
        <w:tblCellMar>
          <w:left w:w="70" w:type="dxa"/>
          <w:right w:w="70" w:type="dxa"/>
        </w:tblCellMar>
        <w:tblLook w:val="04A0" w:firstRow="1" w:lastRow="0" w:firstColumn="1" w:lastColumn="0" w:noHBand="0" w:noVBand="1"/>
      </w:tblPr>
      <w:tblGrid>
        <w:gridCol w:w="1975"/>
        <w:gridCol w:w="4961"/>
        <w:gridCol w:w="1679"/>
        <w:gridCol w:w="1679"/>
      </w:tblGrid>
      <w:tr w:rsidR="00DE3A82" w:rsidRPr="00870E21" w14:paraId="6335D7A2" w14:textId="77777777" w:rsidTr="00382223">
        <w:trPr>
          <w:trHeight w:val="315"/>
          <w:jc w:val="center"/>
        </w:trPr>
        <w:tc>
          <w:tcPr>
            <w:tcW w:w="1975"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693ECD3D" w14:textId="77777777" w:rsidR="00DE3A82" w:rsidRPr="00870E21" w:rsidRDefault="00DE3A82" w:rsidP="00CA3F6B">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Tipo de Póliza</w:t>
            </w:r>
          </w:p>
        </w:tc>
        <w:tc>
          <w:tcPr>
            <w:tcW w:w="4961"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29549DD0" w14:textId="77777777" w:rsidR="00DE3A82" w:rsidRPr="00870E21" w:rsidRDefault="00DE3A82" w:rsidP="00CA3F6B">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Bienes Asegurados</w:t>
            </w:r>
          </w:p>
        </w:tc>
        <w:tc>
          <w:tcPr>
            <w:tcW w:w="1679" w:type="dxa"/>
            <w:tcBorders>
              <w:top w:val="single" w:sz="8" w:space="0" w:color="A6A6A6"/>
              <w:left w:val="nil"/>
              <w:bottom w:val="single" w:sz="8" w:space="0" w:color="A6A6A6"/>
              <w:right w:val="single" w:sz="8" w:space="0" w:color="A6A6A6"/>
            </w:tcBorders>
            <w:shd w:val="clear" w:color="000000" w:fill="D9D9D9"/>
            <w:noWrap/>
            <w:vAlign w:val="center"/>
            <w:hideMark/>
          </w:tcPr>
          <w:p w14:paraId="2E3709AF" w14:textId="77777777" w:rsidR="00DE3A82" w:rsidRPr="00870E21" w:rsidRDefault="00DE3A82" w:rsidP="00CA3F6B">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2019-2020</w:t>
            </w:r>
          </w:p>
        </w:tc>
        <w:tc>
          <w:tcPr>
            <w:tcW w:w="1679" w:type="dxa"/>
            <w:tcBorders>
              <w:top w:val="single" w:sz="8" w:space="0" w:color="A6A6A6"/>
              <w:left w:val="nil"/>
              <w:bottom w:val="single" w:sz="8" w:space="0" w:color="A6A6A6"/>
              <w:right w:val="single" w:sz="8" w:space="0" w:color="A6A6A6"/>
            </w:tcBorders>
            <w:shd w:val="clear" w:color="000000" w:fill="D9D9D9"/>
            <w:vAlign w:val="center"/>
            <w:hideMark/>
          </w:tcPr>
          <w:p w14:paraId="107B3F3E" w14:textId="77777777" w:rsidR="00DE3A82" w:rsidRPr="00870E21" w:rsidRDefault="00DE3A82" w:rsidP="00CA3F6B">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2020-2021</w:t>
            </w:r>
          </w:p>
        </w:tc>
      </w:tr>
      <w:tr w:rsidR="00DE3A82" w:rsidRPr="00870E21" w14:paraId="5B8A96B3" w14:textId="77777777" w:rsidTr="00382223">
        <w:trPr>
          <w:trHeight w:val="315"/>
          <w:jc w:val="center"/>
        </w:trPr>
        <w:tc>
          <w:tcPr>
            <w:tcW w:w="1975" w:type="dxa"/>
            <w:vMerge/>
            <w:tcBorders>
              <w:top w:val="single" w:sz="8" w:space="0" w:color="A6A6A6"/>
              <w:left w:val="single" w:sz="8" w:space="0" w:color="A6A6A6"/>
              <w:bottom w:val="single" w:sz="8" w:space="0" w:color="A6A6A6"/>
              <w:right w:val="single" w:sz="8" w:space="0" w:color="A6A6A6"/>
            </w:tcBorders>
            <w:vAlign w:val="center"/>
            <w:hideMark/>
          </w:tcPr>
          <w:p w14:paraId="239E3ED7" w14:textId="77777777" w:rsidR="00DE3A82" w:rsidRPr="00870E21" w:rsidRDefault="00DE3A82" w:rsidP="00CA3F6B">
            <w:pPr>
              <w:spacing w:after="0" w:line="240" w:lineRule="auto"/>
              <w:jc w:val="left"/>
              <w:rPr>
                <w:rFonts w:eastAsia="Times New Roman" w:cs="Arial"/>
                <w:b/>
                <w:bCs/>
                <w:color w:val="000000"/>
                <w:sz w:val="18"/>
                <w:szCs w:val="18"/>
                <w:lang w:eastAsia="es-CR"/>
              </w:rPr>
            </w:pPr>
          </w:p>
        </w:tc>
        <w:tc>
          <w:tcPr>
            <w:tcW w:w="4961" w:type="dxa"/>
            <w:vMerge/>
            <w:tcBorders>
              <w:top w:val="single" w:sz="8" w:space="0" w:color="A6A6A6"/>
              <w:left w:val="single" w:sz="8" w:space="0" w:color="A6A6A6"/>
              <w:bottom w:val="single" w:sz="8" w:space="0" w:color="A6A6A6"/>
              <w:right w:val="single" w:sz="8" w:space="0" w:color="A6A6A6"/>
            </w:tcBorders>
            <w:vAlign w:val="center"/>
            <w:hideMark/>
          </w:tcPr>
          <w:p w14:paraId="08DD818B" w14:textId="77777777" w:rsidR="00DE3A82" w:rsidRPr="00870E21" w:rsidRDefault="00DE3A82" w:rsidP="00CA3F6B">
            <w:pPr>
              <w:spacing w:after="0" w:line="240" w:lineRule="auto"/>
              <w:jc w:val="left"/>
              <w:rPr>
                <w:rFonts w:eastAsia="Times New Roman" w:cs="Arial"/>
                <w:b/>
                <w:bCs/>
                <w:color w:val="000000"/>
                <w:sz w:val="18"/>
                <w:szCs w:val="18"/>
                <w:lang w:eastAsia="es-CR"/>
              </w:rPr>
            </w:pPr>
          </w:p>
        </w:tc>
        <w:tc>
          <w:tcPr>
            <w:tcW w:w="1679" w:type="dxa"/>
            <w:tcBorders>
              <w:top w:val="nil"/>
              <w:left w:val="nil"/>
              <w:bottom w:val="single" w:sz="8" w:space="0" w:color="A6A6A6"/>
              <w:right w:val="single" w:sz="8" w:space="0" w:color="A6A6A6"/>
            </w:tcBorders>
            <w:shd w:val="clear" w:color="000000" w:fill="D9D9D9"/>
            <w:noWrap/>
            <w:vAlign w:val="center"/>
            <w:hideMark/>
          </w:tcPr>
          <w:p w14:paraId="34BF7741" w14:textId="77777777" w:rsidR="00DE3A82" w:rsidRPr="00870E21" w:rsidRDefault="00DE3A82" w:rsidP="00CA3F6B">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 xml:space="preserve">(En Millones de </w:t>
            </w:r>
            <w:proofErr w:type="gramStart"/>
            <w:r w:rsidRPr="00870E21">
              <w:rPr>
                <w:rFonts w:eastAsia="Times New Roman" w:cs="Arial"/>
                <w:b/>
                <w:bCs/>
                <w:color w:val="000000"/>
                <w:sz w:val="18"/>
                <w:szCs w:val="18"/>
                <w:lang w:eastAsia="es-CR"/>
              </w:rPr>
              <w:t>Colones</w:t>
            </w:r>
            <w:proofErr w:type="gramEnd"/>
            <w:r w:rsidRPr="00870E21">
              <w:rPr>
                <w:rFonts w:eastAsia="Times New Roman" w:cs="Arial"/>
                <w:b/>
                <w:bCs/>
                <w:color w:val="000000"/>
                <w:sz w:val="18"/>
                <w:szCs w:val="18"/>
                <w:lang w:eastAsia="es-CR"/>
              </w:rPr>
              <w:t>)</w:t>
            </w:r>
          </w:p>
        </w:tc>
        <w:tc>
          <w:tcPr>
            <w:tcW w:w="1679" w:type="dxa"/>
            <w:tcBorders>
              <w:top w:val="nil"/>
              <w:left w:val="nil"/>
              <w:bottom w:val="single" w:sz="8" w:space="0" w:color="A6A6A6"/>
              <w:right w:val="single" w:sz="8" w:space="0" w:color="A6A6A6"/>
            </w:tcBorders>
            <w:shd w:val="clear" w:color="000000" w:fill="D9D9D9"/>
            <w:vAlign w:val="center"/>
            <w:hideMark/>
          </w:tcPr>
          <w:p w14:paraId="304ED693" w14:textId="77777777" w:rsidR="00DE3A82" w:rsidRPr="00870E21" w:rsidRDefault="00DE3A82" w:rsidP="00CA3F6B">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 xml:space="preserve">(En Millones de </w:t>
            </w:r>
            <w:proofErr w:type="gramStart"/>
            <w:r w:rsidRPr="00870E21">
              <w:rPr>
                <w:rFonts w:eastAsia="Times New Roman" w:cs="Arial"/>
                <w:b/>
                <w:bCs/>
                <w:color w:val="000000"/>
                <w:sz w:val="18"/>
                <w:szCs w:val="18"/>
                <w:lang w:eastAsia="es-CR"/>
              </w:rPr>
              <w:t>Colones</w:t>
            </w:r>
            <w:proofErr w:type="gramEnd"/>
            <w:r w:rsidRPr="00870E21">
              <w:rPr>
                <w:rFonts w:eastAsia="Times New Roman" w:cs="Arial"/>
                <w:b/>
                <w:bCs/>
                <w:color w:val="000000"/>
                <w:sz w:val="18"/>
                <w:szCs w:val="18"/>
                <w:lang w:eastAsia="es-CR"/>
              </w:rPr>
              <w:t>)</w:t>
            </w:r>
          </w:p>
        </w:tc>
      </w:tr>
      <w:tr w:rsidR="00DE3A82" w:rsidRPr="00870E21" w14:paraId="148667D5" w14:textId="77777777" w:rsidTr="002B04E2">
        <w:trPr>
          <w:trHeight w:val="654"/>
          <w:jc w:val="center"/>
        </w:trPr>
        <w:tc>
          <w:tcPr>
            <w:tcW w:w="1975" w:type="dxa"/>
            <w:tcBorders>
              <w:top w:val="nil"/>
              <w:left w:val="single" w:sz="8" w:space="0" w:color="A6A6A6"/>
              <w:bottom w:val="single" w:sz="8" w:space="0" w:color="A6A6A6"/>
              <w:right w:val="single" w:sz="8" w:space="0" w:color="A6A6A6"/>
            </w:tcBorders>
            <w:shd w:val="clear" w:color="000000" w:fill="FFFFFF"/>
            <w:vAlign w:val="center"/>
            <w:hideMark/>
          </w:tcPr>
          <w:p w14:paraId="6EC42DF0"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Todo Riesgo Daño Físico</w:t>
            </w:r>
          </w:p>
        </w:tc>
        <w:tc>
          <w:tcPr>
            <w:tcW w:w="4961" w:type="dxa"/>
            <w:tcBorders>
              <w:top w:val="nil"/>
              <w:left w:val="nil"/>
              <w:bottom w:val="single" w:sz="8" w:space="0" w:color="A6A6A6"/>
              <w:right w:val="single" w:sz="8" w:space="0" w:color="A6A6A6"/>
            </w:tcBorders>
            <w:shd w:val="clear" w:color="000000" w:fill="FFFFFF"/>
            <w:vAlign w:val="center"/>
            <w:hideMark/>
          </w:tcPr>
          <w:p w14:paraId="77233304"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Edificios, mejoras a terrenos, obras de arte, herramientas, muebles y enseres, obras en proceso, maquinaria y equipo</w:t>
            </w:r>
          </w:p>
        </w:tc>
        <w:tc>
          <w:tcPr>
            <w:tcW w:w="1679" w:type="dxa"/>
            <w:tcBorders>
              <w:top w:val="nil"/>
              <w:left w:val="nil"/>
              <w:bottom w:val="single" w:sz="8" w:space="0" w:color="A6A6A6"/>
              <w:right w:val="single" w:sz="8" w:space="0" w:color="A6A6A6"/>
            </w:tcBorders>
            <w:shd w:val="clear" w:color="000000" w:fill="FFFFFF"/>
            <w:vAlign w:val="center"/>
            <w:hideMark/>
          </w:tcPr>
          <w:p w14:paraId="1C6910C6"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63.970,02</w:t>
            </w:r>
          </w:p>
        </w:tc>
        <w:tc>
          <w:tcPr>
            <w:tcW w:w="1679" w:type="dxa"/>
            <w:tcBorders>
              <w:top w:val="nil"/>
              <w:left w:val="nil"/>
              <w:bottom w:val="single" w:sz="8" w:space="0" w:color="A6A6A6"/>
              <w:right w:val="single" w:sz="8" w:space="0" w:color="A6A6A6"/>
            </w:tcBorders>
            <w:shd w:val="clear" w:color="000000" w:fill="FFFFFF"/>
            <w:vAlign w:val="center"/>
            <w:hideMark/>
          </w:tcPr>
          <w:p w14:paraId="05B53A33"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64</w:t>
            </w:r>
            <w:r w:rsidR="00C642C1" w:rsidRPr="00870E21">
              <w:rPr>
                <w:rFonts w:eastAsia="Times New Roman" w:cs="Arial"/>
                <w:color w:val="000000"/>
                <w:sz w:val="18"/>
                <w:szCs w:val="18"/>
                <w:lang w:eastAsia="es-CR"/>
              </w:rPr>
              <w:t>.</w:t>
            </w:r>
            <w:r w:rsidRPr="00870E21">
              <w:rPr>
                <w:rFonts w:eastAsia="Times New Roman" w:cs="Arial"/>
                <w:color w:val="000000"/>
                <w:sz w:val="18"/>
                <w:szCs w:val="18"/>
                <w:lang w:eastAsia="es-CR"/>
              </w:rPr>
              <w:t>760,37</w:t>
            </w:r>
          </w:p>
        </w:tc>
      </w:tr>
      <w:tr w:rsidR="00DE3A82" w:rsidRPr="00870E21" w14:paraId="312FB7F1" w14:textId="77777777" w:rsidTr="002B04E2">
        <w:trPr>
          <w:trHeight w:val="654"/>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034A1DCA"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Responsabilidad Civil General</w:t>
            </w:r>
          </w:p>
        </w:tc>
        <w:tc>
          <w:tcPr>
            <w:tcW w:w="4961" w:type="dxa"/>
            <w:tcBorders>
              <w:top w:val="nil"/>
              <w:left w:val="nil"/>
              <w:bottom w:val="single" w:sz="8" w:space="0" w:color="A6A6A6"/>
              <w:right w:val="single" w:sz="8" w:space="0" w:color="A6A6A6"/>
            </w:tcBorders>
            <w:shd w:val="clear" w:color="000000" w:fill="FFFFFF"/>
            <w:vAlign w:val="center"/>
            <w:hideMark/>
          </w:tcPr>
          <w:p w14:paraId="4D6585D4"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Producción, distribución y venta de los productos de la compañía en territorio nacional y en el extranjero</w:t>
            </w:r>
          </w:p>
        </w:tc>
        <w:tc>
          <w:tcPr>
            <w:tcW w:w="1679" w:type="dxa"/>
            <w:tcBorders>
              <w:top w:val="nil"/>
              <w:left w:val="nil"/>
              <w:bottom w:val="single" w:sz="8" w:space="0" w:color="A6A6A6"/>
              <w:right w:val="single" w:sz="8" w:space="0" w:color="A6A6A6"/>
            </w:tcBorders>
            <w:shd w:val="clear" w:color="000000" w:fill="FFFFFF"/>
            <w:vAlign w:val="center"/>
            <w:hideMark/>
          </w:tcPr>
          <w:p w14:paraId="4ACBFFBE"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1.143,08</w:t>
            </w:r>
          </w:p>
        </w:tc>
        <w:tc>
          <w:tcPr>
            <w:tcW w:w="1679" w:type="dxa"/>
            <w:tcBorders>
              <w:top w:val="nil"/>
              <w:left w:val="nil"/>
              <w:bottom w:val="single" w:sz="8" w:space="0" w:color="A6A6A6"/>
              <w:right w:val="single" w:sz="8" w:space="0" w:color="A6A6A6"/>
            </w:tcBorders>
            <w:shd w:val="clear" w:color="000000" w:fill="FFFFFF"/>
            <w:vAlign w:val="center"/>
            <w:hideMark/>
          </w:tcPr>
          <w:p w14:paraId="0F1EF1D2"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1</w:t>
            </w:r>
            <w:r w:rsidR="00C642C1" w:rsidRPr="00870E21">
              <w:rPr>
                <w:rFonts w:eastAsia="Times New Roman" w:cs="Arial"/>
                <w:color w:val="000000"/>
                <w:sz w:val="18"/>
                <w:szCs w:val="18"/>
                <w:lang w:eastAsia="es-CR"/>
              </w:rPr>
              <w:t>.</w:t>
            </w:r>
            <w:r w:rsidRPr="00870E21">
              <w:rPr>
                <w:rFonts w:eastAsia="Times New Roman" w:cs="Arial"/>
                <w:color w:val="000000"/>
                <w:sz w:val="18"/>
                <w:szCs w:val="18"/>
                <w:lang w:eastAsia="es-CR"/>
              </w:rPr>
              <w:t>234,60</w:t>
            </w:r>
          </w:p>
        </w:tc>
      </w:tr>
      <w:tr w:rsidR="00DE3A82" w:rsidRPr="00870E21" w14:paraId="2F0D127D" w14:textId="77777777" w:rsidTr="002B04E2">
        <w:trPr>
          <w:trHeight w:val="654"/>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0EB06A4D"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 xml:space="preserve">Responsabilidad Civil </w:t>
            </w:r>
            <w:proofErr w:type="spellStart"/>
            <w:r w:rsidRPr="00870E21">
              <w:rPr>
                <w:rFonts w:eastAsia="Times New Roman" w:cs="Arial"/>
                <w:color w:val="000000"/>
                <w:sz w:val="18"/>
                <w:szCs w:val="18"/>
                <w:lang w:eastAsia="es-CR"/>
              </w:rPr>
              <w:t>Umbrella</w:t>
            </w:r>
            <w:proofErr w:type="spellEnd"/>
          </w:p>
        </w:tc>
        <w:tc>
          <w:tcPr>
            <w:tcW w:w="4961" w:type="dxa"/>
            <w:tcBorders>
              <w:top w:val="nil"/>
              <w:left w:val="nil"/>
              <w:bottom w:val="single" w:sz="8" w:space="0" w:color="A6A6A6"/>
              <w:right w:val="single" w:sz="8" w:space="0" w:color="A6A6A6"/>
            </w:tcBorders>
            <w:shd w:val="clear" w:color="000000" w:fill="FFFFFF"/>
            <w:vAlign w:val="center"/>
            <w:hideMark/>
          </w:tcPr>
          <w:p w14:paraId="20EAC5F8"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Producción, distribución y venta de los productos de la compañía en territorio nacional y en el extranjero</w:t>
            </w:r>
          </w:p>
        </w:tc>
        <w:tc>
          <w:tcPr>
            <w:tcW w:w="1679" w:type="dxa"/>
            <w:tcBorders>
              <w:top w:val="nil"/>
              <w:left w:val="nil"/>
              <w:bottom w:val="single" w:sz="8" w:space="0" w:color="A6A6A6"/>
              <w:right w:val="single" w:sz="8" w:space="0" w:color="A6A6A6"/>
            </w:tcBorders>
            <w:shd w:val="clear" w:color="000000" w:fill="FFFFFF"/>
            <w:vAlign w:val="center"/>
            <w:hideMark/>
          </w:tcPr>
          <w:p w14:paraId="69B98532"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2.857,70</w:t>
            </w:r>
          </w:p>
        </w:tc>
        <w:tc>
          <w:tcPr>
            <w:tcW w:w="1679" w:type="dxa"/>
            <w:tcBorders>
              <w:top w:val="nil"/>
              <w:left w:val="nil"/>
              <w:bottom w:val="single" w:sz="8" w:space="0" w:color="A6A6A6"/>
              <w:right w:val="single" w:sz="8" w:space="0" w:color="A6A6A6"/>
            </w:tcBorders>
            <w:shd w:val="clear" w:color="000000" w:fill="FFFFFF"/>
            <w:vAlign w:val="center"/>
            <w:hideMark/>
          </w:tcPr>
          <w:p w14:paraId="0D37C1A8"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3</w:t>
            </w:r>
            <w:r w:rsidR="00C642C1" w:rsidRPr="00870E21">
              <w:rPr>
                <w:rFonts w:eastAsia="Times New Roman" w:cs="Arial"/>
                <w:color w:val="000000"/>
                <w:sz w:val="18"/>
                <w:szCs w:val="18"/>
                <w:lang w:eastAsia="es-CR"/>
              </w:rPr>
              <w:t>.</w:t>
            </w:r>
            <w:r w:rsidRPr="00870E21">
              <w:rPr>
                <w:rFonts w:eastAsia="Times New Roman" w:cs="Arial"/>
                <w:color w:val="000000"/>
                <w:sz w:val="18"/>
                <w:szCs w:val="18"/>
                <w:lang w:eastAsia="es-CR"/>
              </w:rPr>
              <w:t>086,50</w:t>
            </w:r>
          </w:p>
        </w:tc>
      </w:tr>
      <w:tr w:rsidR="00DE3A82" w:rsidRPr="00870E21" w14:paraId="76C34C28" w14:textId="77777777" w:rsidTr="002B04E2">
        <w:trPr>
          <w:trHeight w:val="654"/>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238B11B0"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Carga, Importación y Exportación</w:t>
            </w:r>
          </w:p>
        </w:tc>
        <w:tc>
          <w:tcPr>
            <w:tcW w:w="4961" w:type="dxa"/>
            <w:tcBorders>
              <w:top w:val="nil"/>
              <w:left w:val="nil"/>
              <w:bottom w:val="single" w:sz="8" w:space="0" w:color="A6A6A6"/>
              <w:right w:val="single" w:sz="8" w:space="0" w:color="A6A6A6"/>
            </w:tcBorders>
            <w:shd w:val="clear" w:color="000000" w:fill="FFFFFF"/>
            <w:vAlign w:val="center"/>
            <w:hideMark/>
          </w:tcPr>
          <w:p w14:paraId="29326355"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Materias primas, material de empaque, repuestos, productos importados y de exportación</w:t>
            </w:r>
          </w:p>
        </w:tc>
        <w:tc>
          <w:tcPr>
            <w:tcW w:w="1679" w:type="dxa"/>
            <w:tcBorders>
              <w:top w:val="nil"/>
              <w:left w:val="nil"/>
              <w:bottom w:val="single" w:sz="8" w:space="0" w:color="A6A6A6"/>
              <w:right w:val="single" w:sz="8" w:space="0" w:color="A6A6A6"/>
            </w:tcBorders>
            <w:shd w:val="clear" w:color="000000" w:fill="FFFFFF"/>
            <w:vAlign w:val="center"/>
            <w:hideMark/>
          </w:tcPr>
          <w:p w14:paraId="0D1977EB"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13.716,96</w:t>
            </w:r>
          </w:p>
        </w:tc>
        <w:tc>
          <w:tcPr>
            <w:tcW w:w="1679" w:type="dxa"/>
            <w:tcBorders>
              <w:top w:val="nil"/>
              <w:left w:val="nil"/>
              <w:bottom w:val="single" w:sz="8" w:space="0" w:color="A6A6A6"/>
              <w:right w:val="single" w:sz="8" w:space="0" w:color="A6A6A6"/>
            </w:tcBorders>
            <w:shd w:val="clear" w:color="000000" w:fill="FFFFFF"/>
            <w:vAlign w:val="center"/>
            <w:hideMark/>
          </w:tcPr>
          <w:p w14:paraId="251A2327"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14</w:t>
            </w:r>
            <w:r w:rsidR="00C642C1" w:rsidRPr="00870E21">
              <w:rPr>
                <w:rFonts w:eastAsia="Times New Roman" w:cs="Arial"/>
                <w:color w:val="000000"/>
                <w:sz w:val="18"/>
                <w:szCs w:val="18"/>
                <w:lang w:eastAsia="es-CR"/>
              </w:rPr>
              <w:t>.</w:t>
            </w:r>
            <w:r w:rsidRPr="00870E21">
              <w:rPr>
                <w:rFonts w:eastAsia="Times New Roman" w:cs="Arial"/>
                <w:color w:val="000000"/>
                <w:sz w:val="18"/>
                <w:szCs w:val="18"/>
                <w:lang w:eastAsia="es-CR"/>
              </w:rPr>
              <w:t>815,20</w:t>
            </w:r>
          </w:p>
        </w:tc>
      </w:tr>
      <w:tr w:rsidR="00DE3A82" w:rsidRPr="00870E21" w14:paraId="543F5514" w14:textId="77777777" w:rsidTr="002B04E2">
        <w:trPr>
          <w:trHeight w:val="654"/>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3D4D9530"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Flotilla de Vehículos</w:t>
            </w:r>
          </w:p>
        </w:tc>
        <w:tc>
          <w:tcPr>
            <w:tcW w:w="4961" w:type="dxa"/>
            <w:tcBorders>
              <w:top w:val="nil"/>
              <w:left w:val="nil"/>
              <w:bottom w:val="single" w:sz="8" w:space="0" w:color="A6A6A6"/>
              <w:right w:val="single" w:sz="8" w:space="0" w:color="A6A6A6"/>
            </w:tcBorders>
            <w:shd w:val="clear" w:color="000000" w:fill="FFFFFF"/>
            <w:vAlign w:val="center"/>
            <w:hideMark/>
          </w:tcPr>
          <w:p w14:paraId="6461399D"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Vehículos propiedad de la compañía</w:t>
            </w:r>
          </w:p>
        </w:tc>
        <w:tc>
          <w:tcPr>
            <w:tcW w:w="1679" w:type="dxa"/>
            <w:tcBorders>
              <w:top w:val="nil"/>
              <w:left w:val="nil"/>
              <w:bottom w:val="single" w:sz="8" w:space="0" w:color="A6A6A6"/>
              <w:right w:val="single" w:sz="8" w:space="0" w:color="A6A6A6"/>
            </w:tcBorders>
            <w:shd w:val="clear" w:color="000000" w:fill="FFFFFF"/>
            <w:vAlign w:val="center"/>
            <w:hideMark/>
          </w:tcPr>
          <w:p w14:paraId="00EC1A73"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565,23</w:t>
            </w:r>
          </w:p>
        </w:tc>
        <w:tc>
          <w:tcPr>
            <w:tcW w:w="1679" w:type="dxa"/>
            <w:tcBorders>
              <w:top w:val="nil"/>
              <w:left w:val="nil"/>
              <w:bottom w:val="single" w:sz="8" w:space="0" w:color="A6A6A6"/>
              <w:right w:val="single" w:sz="8" w:space="0" w:color="A6A6A6"/>
            </w:tcBorders>
            <w:shd w:val="clear" w:color="000000" w:fill="FFFFFF"/>
            <w:vAlign w:val="center"/>
            <w:hideMark/>
          </w:tcPr>
          <w:p w14:paraId="7CBF5C28"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598,44</w:t>
            </w:r>
          </w:p>
        </w:tc>
      </w:tr>
      <w:tr w:rsidR="00DE3A82" w:rsidRPr="00870E21" w14:paraId="778BDBEA" w14:textId="77777777" w:rsidTr="002B04E2">
        <w:trPr>
          <w:trHeight w:val="654"/>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1CAFD0E3"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Riesgo Nombrado</w:t>
            </w:r>
          </w:p>
        </w:tc>
        <w:tc>
          <w:tcPr>
            <w:tcW w:w="4961" w:type="dxa"/>
            <w:tcBorders>
              <w:top w:val="nil"/>
              <w:left w:val="nil"/>
              <w:bottom w:val="single" w:sz="8" w:space="0" w:color="A6A6A6"/>
              <w:right w:val="single" w:sz="8" w:space="0" w:color="A6A6A6"/>
            </w:tcBorders>
            <w:shd w:val="clear" w:color="000000" w:fill="FFFFFF"/>
            <w:vAlign w:val="center"/>
            <w:hideMark/>
          </w:tcPr>
          <w:p w14:paraId="1FED482B"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Equipo Promocional</w:t>
            </w:r>
          </w:p>
        </w:tc>
        <w:tc>
          <w:tcPr>
            <w:tcW w:w="1679" w:type="dxa"/>
            <w:tcBorders>
              <w:top w:val="nil"/>
              <w:left w:val="nil"/>
              <w:bottom w:val="single" w:sz="8" w:space="0" w:color="A6A6A6"/>
              <w:right w:val="single" w:sz="8" w:space="0" w:color="A6A6A6"/>
            </w:tcBorders>
            <w:shd w:val="clear" w:color="000000" w:fill="FFFFFF"/>
            <w:vAlign w:val="center"/>
            <w:hideMark/>
          </w:tcPr>
          <w:p w14:paraId="6CF659D5"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85,87</w:t>
            </w:r>
          </w:p>
        </w:tc>
        <w:tc>
          <w:tcPr>
            <w:tcW w:w="1679" w:type="dxa"/>
            <w:tcBorders>
              <w:top w:val="nil"/>
              <w:left w:val="nil"/>
              <w:bottom w:val="single" w:sz="8" w:space="0" w:color="A6A6A6"/>
              <w:right w:val="single" w:sz="8" w:space="0" w:color="A6A6A6"/>
            </w:tcBorders>
            <w:shd w:val="clear" w:color="000000" w:fill="FFFFFF"/>
            <w:vAlign w:val="center"/>
            <w:hideMark/>
          </w:tcPr>
          <w:p w14:paraId="41E133C5"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43,85</w:t>
            </w:r>
          </w:p>
        </w:tc>
      </w:tr>
      <w:tr w:rsidR="00DE3A82" w:rsidRPr="00870E21" w14:paraId="3870ACDE" w14:textId="77777777" w:rsidTr="002B04E2">
        <w:trPr>
          <w:trHeight w:val="654"/>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4B80878F"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Fidelidad</w:t>
            </w:r>
          </w:p>
        </w:tc>
        <w:tc>
          <w:tcPr>
            <w:tcW w:w="4961" w:type="dxa"/>
            <w:tcBorders>
              <w:top w:val="nil"/>
              <w:left w:val="nil"/>
              <w:bottom w:val="single" w:sz="8" w:space="0" w:color="A6A6A6"/>
              <w:right w:val="single" w:sz="8" w:space="0" w:color="A6A6A6"/>
            </w:tcBorders>
            <w:shd w:val="clear" w:color="000000" w:fill="FFFFFF"/>
            <w:vAlign w:val="center"/>
            <w:hideMark/>
          </w:tcPr>
          <w:p w14:paraId="1CDD53FD"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Fianza de Fidelidad</w:t>
            </w:r>
          </w:p>
        </w:tc>
        <w:tc>
          <w:tcPr>
            <w:tcW w:w="1679" w:type="dxa"/>
            <w:tcBorders>
              <w:top w:val="nil"/>
              <w:left w:val="nil"/>
              <w:bottom w:val="single" w:sz="8" w:space="0" w:color="A6A6A6"/>
              <w:right w:val="single" w:sz="8" w:space="0" w:color="A6A6A6"/>
            </w:tcBorders>
            <w:shd w:val="clear" w:color="000000" w:fill="FFFFFF"/>
            <w:vAlign w:val="center"/>
            <w:hideMark/>
          </w:tcPr>
          <w:p w14:paraId="71EBDEFC"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74,74</w:t>
            </w:r>
          </w:p>
        </w:tc>
        <w:tc>
          <w:tcPr>
            <w:tcW w:w="1679" w:type="dxa"/>
            <w:tcBorders>
              <w:top w:val="nil"/>
              <w:left w:val="nil"/>
              <w:bottom w:val="single" w:sz="8" w:space="0" w:color="A6A6A6"/>
              <w:right w:val="single" w:sz="8" w:space="0" w:color="A6A6A6"/>
            </w:tcBorders>
            <w:shd w:val="clear" w:color="000000" w:fill="FFFFFF"/>
            <w:vAlign w:val="center"/>
            <w:hideMark/>
          </w:tcPr>
          <w:p w14:paraId="00D64DBB"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79,13</w:t>
            </w:r>
          </w:p>
        </w:tc>
      </w:tr>
      <w:tr w:rsidR="00DE3A82" w:rsidRPr="00870E21" w14:paraId="5820D429" w14:textId="77777777" w:rsidTr="002B04E2">
        <w:trPr>
          <w:trHeight w:val="654"/>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55A48163"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Transporte Interno</w:t>
            </w:r>
          </w:p>
        </w:tc>
        <w:tc>
          <w:tcPr>
            <w:tcW w:w="4961" w:type="dxa"/>
            <w:tcBorders>
              <w:top w:val="nil"/>
              <w:left w:val="nil"/>
              <w:bottom w:val="single" w:sz="8" w:space="0" w:color="A6A6A6"/>
              <w:right w:val="single" w:sz="8" w:space="0" w:color="A6A6A6"/>
            </w:tcBorders>
            <w:shd w:val="clear" w:color="000000" w:fill="FFFFFF"/>
            <w:vAlign w:val="center"/>
            <w:hideMark/>
          </w:tcPr>
          <w:p w14:paraId="230495DF" w14:textId="77777777" w:rsidR="00DE3A82" w:rsidRPr="00870E21" w:rsidRDefault="00DE3A82" w:rsidP="00CA3F6B">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Materias primas, material de empaque, repuestos, productos importados</w:t>
            </w:r>
          </w:p>
        </w:tc>
        <w:tc>
          <w:tcPr>
            <w:tcW w:w="1679" w:type="dxa"/>
            <w:tcBorders>
              <w:top w:val="nil"/>
              <w:left w:val="nil"/>
              <w:bottom w:val="single" w:sz="8" w:space="0" w:color="A6A6A6"/>
              <w:right w:val="single" w:sz="8" w:space="0" w:color="A6A6A6"/>
            </w:tcBorders>
            <w:shd w:val="clear" w:color="000000" w:fill="FFFFFF"/>
            <w:vAlign w:val="center"/>
            <w:hideMark/>
          </w:tcPr>
          <w:p w14:paraId="01F65CDD"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37.394,90</w:t>
            </w:r>
          </w:p>
        </w:tc>
        <w:tc>
          <w:tcPr>
            <w:tcW w:w="1679" w:type="dxa"/>
            <w:tcBorders>
              <w:top w:val="nil"/>
              <w:left w:val="nil"/>
              <w:bottom w:val="single" w:sz="8" w:space="0" w:color="A6A6A6"/>
              <w:right w:val="single" w:sz="8" w:space="0" w:color="A6A6A6"/>
            </w:tcBorders>
            <w:shd w:val="clear" w:color="000000" w:fill="FFFFFF"/>
            <w:vAlign w:val="center"/>
            <w:hideMark/>
          </w:tcPr>
          <w:p w14:paraId="63553D62" w14:textId="77777777" w:rsidR="00DE3A82" w:rsidRPr="00870E21" w:rsidRDefault="00DE3A82" w:rsidP="00C642C1">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39</w:t>
            </w:r>
            <w:r w:rsidR="00C642C1" w:rsidRPr="00870E21">
              <w:rPr>
                <w:rFonts w:eastAsia="Times New Roman" w:cs="Arial"/>
                <w:color w:val="000000"/>
                <w:sz w:val="18"/>
                <w:szCs w:val="18"/>
                <w:lang w:eastAsia="es-CR"/>
              </w:rPr>
              <w:t>.</w:t>
            </w:r>
            <w:r w:rsidRPr="00870E21">
              <w:rPr>
                <w:rFonts w:eastAsia="Times New Roman" w:cs="Arial"/>
                <w:color w:val="000000"/>
                <w:sz w:val="18"/>
                <w:szCs w:val="18"/>
                <w:lang w:eastAsia="es-CR"/>
              </w:rPr>
              <w:t>592,12</w:t>
            </w:r>
          </w:p>
        </w:tc>
      </w:tr>
      <w:tr w:rsidR="00DE3A82" w:rsidRPr="00870E21" w14:paraId="74B5F5FD" w14:textId="77777777" w:rsidTr="002B04E2">
        <w:trPr>
          <w:trHeight w:val="654"/>
          <w:jc w:val="center"/>
        </w:trPr>
        <w:tc>
          <w:tcPr>
            <w:tcW w:w="6936"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7E780787" w14:textId="77777777" w:rsidR="00DE3A82" w:rsidRPr="00870E21" w:rsidRDefault="00DE3A82" w:rsidP="00CA3F6B">
            <w:pPr>
              <w:spacing w:after="0" w:line="240" w:lineRule="auto"/>
              <w:jc w:val="left"/>
              <w:rPr>
                <w:rFonts w:eastAsia="Times New Roman" w:cs="Arial"/>
                <w:b/>
                <w:bCs/>
                <w:color w:val="000000"/>
                <w:sz w:val="18"/>
                <w:szCs w:val="18"/>
                <w:lang w:eastAsia="es-CR"/>
              </w:rPr>
            </w:pPr>
            <w:r w:rsidRPr="00870E21">
              <w:rPr>
                <w:rFonts w:eastAsia="Times New Roman" w:cs="Arial"/>
                <w:b/>
                <w:bCs/>
                <w:color w:val="000000"/>
                <w:sz w:val="18"/>
                <w:szCs w:val="18"/>
                <w:lang w:eastAsia="es-CR"/>
              </w:rPr>
              <w:t xml:space="preserve">Monto Total Asegurado en </w:t>
            </w:r>
            <w:proofErr w:type="gramStart"/>
            <w:r w:rsidRPr="00870E21">
              <w:rPr>
                <w:rFonts w:eastAsia="Times New Roman" w:cs="Arial"/>
                <w:b/>
                <w:bCs/>
                <w:color w:val="000000"/>
                <w:sz w:val="18"/>
                <w:szCs w:val="18"/>
                <w:lang w:eastAsia="es-CR"/>
              </w:rPr>
              <w:t>Colones</w:t>
            </w:r>
            <w:proofErr w:type="gramEnd"/>
          </w:p>
        </w:tc>
        <w:tc>
          <w:tcPr>
            <w:tcW w:w="1679" w:type="dxa"/>
            <w:tcBorders>
              <w:top w:val="nil"/>
              <w:left w:val="nil"/>
              <w:bottom w:val="single" w:sz="8" w:space="0" w:color="A6A6A6"/>
              <w:right w:val="single" w:sz="8" w:space="0" w:color="A6A6A6"/>
            </w:tcBorders>
            <w:shd w:val="clear" w:color="auto" w:fill="auto"/>
            <w:noWrap/>
            <w:vAlign w:val="center"/>
            <w:hideMark/>
          </w:tcPr>
          <w:p w14:paraId="5DC5AFB1" w14:textId="77777777" w:rsidR="00DE3A82" w:rsidRPr="00870E21" w:rsidRDefault="00DE3A82" w:rsidP="00C642C1">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119.808,50</w:t>
            </w:r>
          </w:p>
        </w:tc>
        <w:tc>
          <w:tcPr>
            <w:tcW w:w="1679" w:type="dxa"/>
            <w:tcBorders>
              <w:top w:val="nil"/>
              <w:left w:val="nil"/>
              <w:bottom w:val="single" w:sz="8" w:space="0" w:color="A6A6A6"/>
              <w:right w:val="single" w:sz="8" w:space="0" w:color="A6A6A6"/>
            </w:tcBorders>
            <w:shd w:val="clear" w:color="auto" w:fill="auto"/>
            <w:vAlign w:val="center"/>
            <w:hideMark/>
          </w:tcPr>
          <w:p w14:paraId="03F1F7A4" w14:textId="77777777" w:rsidR="00DE3A82" w:rsidRPr="00870E21" w:rsidRDefault="00DE3A82" w:rsidP="00C642C1">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124</w:t>
            </w:r>
            <w:r w:rsidR="00C642C1" w:rsidRPr="00870E21">
              <w:rPr>
                <w:rFonts w:eastAsia="Times New Roman" w:cs="Arial"/>
                <w:b/>
                <w:bCs/>
                <w:color w:val="000000"/>
                <w:sz w:val="18"/>
                <w:szCs w:val="18"/>
                <w:lang w:eastAsia="es-CR"/>
              </w:rPr>
              <w:t>.</w:t>
            </w:r>
            <w:r w:rsidRPr="00870E21">
              <w:rPr>
                <w:rFonts w:eastAsia="Times New Roman" w:cs="Arial"/>
                <w:b/>
                <w:bCs/>
                <w:color w:val="000000"/>
                <w:sz w:val="18"/>
                <w:szCs w:val="18"/>
                <w:lang w:eastAsia="es-CR"/>
              </w:rPr>
              <w:t>210,21</w:t>
            </w:r>
          </w:p>
        </w:tc>
      </w:tr>
    </w:tbl>
    <w:p w14:paraId="03AAD995" w14:textId="77777777" w:rsidR="002B04E2" w:rsidRPr="00870E21" w:rsidRDefault="002B04E2" w:rsidP="003630A7"/>
    <w:p w14:paraId="4C69E78B" w14:textId="77777777" w:rsidR="008F5E0D" w:rsidRPr="00870E21" w:rsidRDefault="008F5E0D" w:rsidP="00C90FC1">
      <w:pPr>
        <w:pStyle w:val="Descripcin"/>
      </w:pPr>
      <w:bookmarkStart w:id="40" w:name="_Toc100159492"/>
      <w:r w:rsidRPr="00870E21">
        <w:t xml:space="preserve">Tabla </w:t>
      </w:r>
      <w:r w:rsidR="00B72D7F">
        <w:fldChar w:fldCharType="begin"/>
      </w:r>
      <w:r w:rsidR="00B72D7F">
        <w:instrText xml:space="preserve"> SEQ Tabla \* ARABIC </w:instrText>
      </w:r>
      <w:r w:rsidR="00B72D7F">
        <w:fldChar w:fldCharType="separate"/>
      </w:r>
      <w:r w:rsidR="00106554">
        <w:rPr>
          <w:noProof/>
        </w:rPr>
        <w:t>13</w:t>
      </w:r>
      <w:r w:rsidR="00B72D7F">
        <w:rPr>
          <w:noProof/>
        </w:rPr>
        <w:fldChar w:fldCharType="end"/>
      </w:r>
      <w:r w:rsidRPr="00870E21">
        <w:t xml:space="preserve"> - Detalle de las pólizas de seguros, así como los montos asegurados – El Salvador</w:t>
      </w:r>
      <w:bookmarkEnd w:id="40"/>
    </w:p>
    <w:tbl>
      <w:tblPr>
        <w:tblW w:w="10348" w:type="dxa"/>
        <w:tblInd w:w="-152" w:type="dxa"/>
        <w:tblCellMar>
          <w:left w:w="70" w:type="dxa"/>
          <w:right w:w="70" w:type="dxa"/>
        </w:tblCellMar>
        <w:tblLook w:val="04A0" w:firstRow="1" w:lastRow="0" w:firstColumn="1" w:lastColumn="0" w:noHBand="0" w:noVBand="1"/>
      </w:tblPr>
      <w:tblGrid>
        <w:gridCol w:w="2127"/>
        <w:gridCol w:w="4819"/>
        <w:gridCol w:w="1701"/>
        <w:gridCol w:w="1701"/>
      </w:tblGrid>
      <w:tr w:rsidR="009A53EA" w:rsidRPr="00870E21" w14:paraId="7010EC95" w14:textId="77777777" w:rsidTr="002F16E6">
        <w:trPr>
          <w:trHeight w:val="315"/>
        </w:trPr>
        <w:tc>
          <w:tcPr>
            <w:tcW w:w="2127"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15E4A51A" w14:textId="77777777" w:rsidR="009A53EA" w:rsidRPr="00870E21" w:rsidRDefault="009A53EA" w:rsidP="009A53EA">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Tipo de Póliza</w:t>
            </w:r>
          </w:p>
        </w:tc>
        <w:tc>
          <w:tcPr>
            <w:tcW w:w="4819"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7F9E959B" w14:textId="77777777" w:rsidR="009A53EA" w:rsidRPr="00870E21" w:rsidRDefault="009A53EA" w:rsidP="009A53EA">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Bienes Asegurados</w:t>
            </w:r>
          </w:p>
        </w:tc>
        <w:tc>
          <w:tcPr>
            <w:tcW w:w="1701" w:type="dxa"/>
            <w:tcBorders>
              <w:top w:val="single" w:sz="8" w:space="0" w:color="A6A6A6"/>
              <w:left w:val="nil"/>
              <w:bottom w:val="single" w:sz="8" w:space="0" w:color="A6A6A6"/>
              <w:right w:val="single" w:sz="8" w:space="0" w:color="A6A6A6"/>
            </w:tcBorders>
            <w:shd w:val="clear" w:color="000000" w:fill="D9D9D9"/>
            <w:noWrap/>
            <w:vAlign w:val="center"/>
            <w:hideMark/>
          </w:tcPr>
          <w:p w14:paraId="01DE603C" w14:textId="77777777" w:rsidR="009A53EA" w:rsidRPr="00870E21" w:rsidRDefault="009A53EA" w:rsidP="009A53EA">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2019-2020</w:t>
            </w:r>
          </w:p>
        </w:tc>
        <w:tc>
          <w:tcPr>
            <w:tcW w:w="1701" w:type="dxa"/>
            <w:tcBorders>
              <w:top w:val="single" w:sz="8" w:space="0" w:color="A6A6A6"/>
              <w:left w:val="nil"/>
              <w:bottom w:val="single" w:sz="8" w:space="0" w:color="A6A6A6"/>
              <w:right w:val="single" w:sz="8" w:space="0" w:color="A6A6A6"/>
            </w:tcBorders>
            <w:shd w:val="clear" w:color="000000" w:fill="D9D9D9"/>
            <w:vAlign w:val="center"/>
            <w:hideMark/>
          </w:tcPr>
          <w:p w14:paraId="4B1E9A43" w14:textId="77777777" w:rsidR="009A53EA" w:rsidRPr="00870E21" w:rsidRDefault="009A53EA" w:rsidP="009A53EA">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2020-2021</w:t>
            </w:r>
          </w:p>
        </w:tc>
      </w:tr>
      <w:tr w:rsidR="009A53EA" w:rsidRPr="00870E21" w14:paraId="3DD270F9" w14:textId="77777777" w:rsidTr="002F16E6">
        <w:trPr>
          <w:trHeight w:val="315"/>
        </w:trPr>
        <w:tc>
          <w:tcPr>
            <w:tcW w:w="2127" w:type="dxa"/>
            <w:vMerge/>
            <w:tcBorders>
              <w:top w:val="single" w:sz="8" w:space="0" w:color="A6A6A6"/>
              <w:left w:val="single" w:sz="8" w:space="0" w:color="A6A6A6"/>
              <w:bottom w:val="single" w:sz="8" w:space="0" w:color="A6A6A6"/>
              <w:right w:val="single" w:sz="8" w:space="0" w:color="A6A6A6"/>
            </w:tcBorders>
            <w:vAlign w:val="center"/>
            <w:hideMark/>
          </w:tcPr>
          <w:p w14:paraId="545104B7" w14:textId="77777777" w:rsidR="009A53EA" w:rsidRPr="00870E21" w:rsidRDefault="009A53EA" w:rsidP="009A53EA">
            <w:pPr>
              <w:spacing w:after="0" w:line="240" w:lineRule="auto"/>
              <w:jc w:val="left"/>
              <w:rPr>
                <w:rFonts w:eastAsia="Times New Roman" w:cs="Arial"/>
                <w:b/>
                <w:bCs/>
                <w:color w:val="000000"/>
                <w:sz w:val="18"/>
                <w:szCs w:val="18"/>
                <w:lang w:eastAsia="es-CR"/>
              </w:rPr>
            </w:pPr>
          </w:p>
        </w:tc>
        <w:tc>
          <w:tcPr>
            <w:tcW w:w="4819" w:type="dxa"/>
            <w:vMerge/>
            <w:tcBorders>
              <w:top w:val="single" w:sz="8" w:space="0" w:color="A6A6A6"/>
              <w:left w:val="single" w:sz="8" w:space="0" w:color="A6A6A6"/>
              <w:bottom w:val="single" w:sz="8" w:space="0" w:color="A6A6A6"/>
              <w:right w:val="single" w:sz="8" w:space="0" w:color="A6A6A6"/>
            </w:tcBorders>
            <w:vAlign w:val="center"/>
            <w:hideMark/>
          </w:tcPr>
          <w:p w14:paraId="432ED299" w14:textId="77777777" w:rsidR="009A53EA" w:rsidRPr="00870E21" w:rsidRDefault="009A53EA" w:rsidP="009A53EA">
            <w:pPr>
              <w:spacing w:after="0" w:line="240" w:lineRule="auto"/>
              <w:jc w:val="left"/>
              <w:rPr>
                <w:rFonts w:eastAsia="Times New Roman" w:cs="Arial"/>
                <w:b/>
                <w:bCs/>
                <w:color w:val="000000"/>
                <w:sz w:val="18"/>
                <w:szCs w:val="18"/>
                <w:lang w:eastAsia="es-CR"/>
              </w:rPr>
            </w:pPr>
          </w:p>
        </w:tc>
        <w:tc>
          <w:tcPr>
            <w:tcW w:w="1701" w:type="dxa"/>
            <w:tcBorders>
              <w:top w:val="nil"/>
              <w:left w:val="nil"/>
              <w:bottom w:val="single" w:sz="8" w:space="0" w:color="A6A6A6"/>
              <w:right w:val="single" w:sz="8" w:space="0" w:color="A6A6A6"/>
            </w:tcBorders>
            <w:shd w:val="clear" w:color="000000" w:fill="D9D9D9"/>
            <w:noWrap/>
            <w:vAlign w:val="center"/>
            <w:hideMark/>
          </w:tcPr>
          <w:p w14:paraId="7652038E" w14:textId="77777777" w:rsidR="009A53EA" w:rsidRPr="00870E21" w:rsidRDefault="009A53EA" w:rsidP="009A53EA">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 xml:space="preserve">(En Millones de </w:t>
            </w:r>
            <w:proofErr w:type="gramStart"/>
            <w:r w:rsidRPr="00870E21">
              <w:rPr>
                <w:rFonts w:eastAsia="Times New Roman" w:cs="Arial"/>
                <w:b/>
                <w:bCs/>
                <w:color w:val="000000"/>
                <w:sz w:val="18"/>
                <w:szCs w:val="18"/>
                <w:lang w:eastAsia="es-CR"/>
              </w:rPr>
              <w:t>Colones</w:t>
            </w:r>
            <w:proofErr w:type="gramEnd"/>
            <w:r w:rsidRPr="00870E21">
              <w:rPr>
                <w:rFonts w:eastAsia="Times New Roman" w:cs="Arial"/>
                <w:b/>
                <w:bCs/>
                <w:color w:val="000000"/>
                <w:sz w:val="18"/>
                <w:szCs w:val="18"/>
                <w:lang w:eastAsia="es-CR"/>
              </w:rPr>
              <w:t>)</w:t>
            </w:r>
          </w:p>
        </w:tc>
        <w:tc>
          <w:tcPr>
            <w:tcW w:w="1701" w:type="dxa"/>
            <w:tcBorders>
              <w:top w:val="nil"/>
              <w:left w:val="nil"/>
              <w:bottom w:val="single" w:sz="8" w:space="0" w:color="A6A6A6"/>
              <w:right w:val="single" w:sz="8" w:space="0" w:color="A6A6A6"/>
            </w:tcBorders>
            <w:shd w:val="clear" w:color="000000" w:fill="D9D9D9"/>
            <w:vAlign w:val="center"/>
            <w:hideMark/>
          </w:tcPr>
          <w:p w14:paraId="435F65D5" w14:textId="77777777" w:rsidR="009A53EA" w:rsidRPr="00870E21" w:rsidRDefault="009A53EA" w:rsidP="009A53EA">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 xml:space="preserve">(En Millones de </w:t>
            </w:r>
            <w:proofErr w:type="gramStart"/>
            <w:r w:rsidRPr="00870E21">
              <w:rPr>
                <w:rFonts w:eastAsia="Times New Roman" w:cs="Arial"/>
                <w:b/>
                <w:bCs/>
                <w:color w:val="000000"/>
                <w:sz w:val="18"/>
                <w:szCs w:val="18"/>
                <w:lang w:eastAsia="es-CR"/>
              </w:rPr>
              <w:t>Colones</w:t>
            </w:r>
            <w:proofErr w:type="gramEnd"/>
            <w:r w:rsidRPr="00870E21">
              <w:rPr>
                <w:rFonts w:eastAsia="Times New Roman" w:cs="Arial"/>
                <w:b/>
                <w:bCs/>
                <w:color w:val="000000"/>
                <w:sz w:val="18"/>
                <w:szCs w:val="18"/>
                <w:lang w:eastAsia="es-CR"/>
              </w:rPr>
              <w:t>)</w:t>
            </w:r>
          </w:p>
        </w:tc>
      </w:tr>
      <w:tr w:rsidR="009A53EA" w:rsidRPr="00870E21" w14:paraId="6E1E3B65" w14:textId="77777777" w:rsidTr="002B04E2">
        <w:trPr>
          <w:trHeight w:val="761"/>
        </w:trPr>
        <w:tc>
          <w:tcPr>
            <w:tcW w:w="2127" w:type="dxa"/>
            <w:tcBorders>
              <w:top w:val="nil"/>
              <w:left w:val="single" w:sz="8" w:space="0" w:color="A6A6A6"/>
              <w:bottom w:val="single" w:sz="8" w:space="0" w:color="A6A6A6"/>
              <w:right w:val="single" w:sz="8" w:space="0" w:color="A6A6A6"/>
            </w:tcBorders>
            <w:shd w:val="clear" w:color="000000" w:fill="FFFFFF"/>
            <w:noWrap/>
            <w:vAlign w:val="center"/>
            <w:hideMark/>
          </w:tcPr>
          <w:p w14:paraId="4D44DD11" w14:textId="77777777" w:rsidR="009A53EA" w:rsidRPr="00870E21" w:rsidRDefault="009A53EA" w:rsidP="009A53EA">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Carga, Importación y Exportación</w:t>
            </w:r>
          </w:p>
        </w:tc>
        <w:tc>
          <w:tcPr>
            <w:tcW w:w="4819" w:type="dxa"/>
            <w:tcBorders>
              <w:top w:val="nil"/>
              <w:left w:val="nil"/>
              <w:bottom w:val="single" w:sz="8" w:space="0" w:color="A6A6A6"/>
              <w:right w:val="single" w:sz="8" w:space="0" w:color="A6A6A6"/>
            </w:tcBorders>
            <w:shd w:val="clear" w:color="000000" w:fill="FFFFFF"/>
            <w:vAlign w:val="center"/>
            <w:hideMark/>
          </w:tcPr>
          <w:p w14:paraId="65E1C27F" w14:textId="77777777" w:rsidR="009A53EA" w:rsidRPr="00870E21" w:rsidRDefault="009A53EA" w:rsidP="009A53EA">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Materias primas, material de empaque, repuestos, productos importados y de exportación</w:t>
            </w:r>
          </w:p>
        </w:tc>
        <w:tc>
          <w:tcPr>
            <w:tcW w:w="1701" w:type="dxa"/>
            <w:tcBorders>
              <w:top w:val="nil"/>
              <w:left w:val="nil"/>
              <w:bottom w:val="single" w:sz="8" w:space="0" w:color="A6A6A6"/>
              <w:right w:val="single" w:sz="8" w:space="0" w:color="A6A6A6"/>
            </w:tcBorders>
            <w:shd w:val="clear" w:color="000000" w:fill="FFFFFF"/>
            <w:vAlign w:val="center"/>
            <w:hideMark/>
          </w:tcPr>
          <w:p w14:paraId="20EF5C81" w14:textId="77777777" w:rsidR="009A53EA" w:rsidRPr="00870E21" w:rsidRDefault="009A53EA" w:rsidP="002D2D28">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4.458,01</w:t>
            </w:r>
          </w:p>
        </w:tc>
        <w:tc>
          <w:tcPr>
            <w:tcW w:w="1701" w:type="dxa"/>
            <w:tcBorders>
              <w:top w:val="nil"/>
              <w:left w:val="nil"/>
              <w:bottom w:val="single" w:sz="8" w:space="0" w:color="A6A6A6"/>
              <w:right w:val="single" w:sz="8" w:space="0" w:color="A6A6A6"/>
            </w:tcBorders>
            <w:shd w:val="clear" w:color="000000" w:fill="FFFFFF"/>
            <w:vAlign w:val="center"/>
            <w:hideMark/>
          </w:tcPr>
          <w:p w14:paraId="19BC7697" w14:textId="77777777" w:rsidR="009A53EA" w:rsidRPr="00870E21" w:rsidRDefault="009A53EA" w:rsidP="002D2D28">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4</w:t>
            </w:r>
            <w:r w:rsidR="002D2D28" w:rsidRPr="00870E21">
              <w:rPr>
                <w:rFonts w:eastAsia="Times New Roman" w:cs="Arial"/>
                <w:color w:val="000000"/>
                <w:sz w:val="18"/>
                <w:szCs w:val="18"/>
                <w:lang w:eastAsia="es-CR"/>
              </w:rPr>
              <w:t>.</w:t>
            </w:r>
            <w:r w:rsidRPr="00870E21">
              <w:rPr>
                <w:rFonts w:eastAsia="Times New Roman" w:cs="Arial"/>
                <w:color w:val="000000"/>
                <w:sz w:val="18"/>
                <w:szCs w:val="18"/>
                <w:lang w:eastAsia="es-CR"/>
              </w:rPr>
              <w:t>814,94</w:t>
            </w:r>
          </w:p>
        </w:tc>
      </w:tr>
      <w:tr w:rsidR="009A53EA" w:rsidRPr="00870E21" w14:paraId="02B4A953" w14:textId="77777777" w:rsidTr="002B04E2">
        <w:trPr>
          <w:trHeight w:val="761"/>
        </w:trPr>
        <w:tc>
          <w:tcPr>
            <w:tcW w:w="2127" w:type="dxa"/>
            <w:tcBorders>
              <w:top w:val="nil"/>
              <w:left w:val="single" w:sz="8" w:space="0" w:color="A6A6A6"/>
              <w:bottom w:val="single" w:sz="8" w:space="0" w:color="A6A6A6"/>
              <w:right w:val="single" w:sz="8" w:space="0" w:color="A6A6A6"/>
            </w:tcBorders>
            <w:shd w:val="clear" w:color="000000" w:fill="FFFFFF"/>
            <w:noWrap/>
            <w:vAlign w:val="center"/>
            <w:hideMark/>
          </w:tcPr>
          <w:p w14:paraId="18D988E8" w14:textId="77777777" w:rsidR="009A53EA" w:rsidRPr="00870E21" w:rsidRDefault="009A53EA" w:rsidP="009A53EA">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Flotilla de Vehículos</w:t>
            </w:r>
          </w:p>
        </w:tc>
        <w:tc>
          <w:tcPr>
            <w:tcW w:w="4819" w:type="dxa"/>
            <w:tcBorders>
              <w:top w:val="nil"/>
              <w:left w:val="nil"/>
              <w:bottom w:val="single" w:sz="8" w:space="0" w:color="A6A6A6"/>
              <w:right w:val="single" w:sz="8" w:space="0" w:color="A6A6A6"/>
            </w:tcBorders>
            <w:shd w:val="clear" w:color="000000" w:fill="FFFFFF"/>
            <w:vAlign w:val="center"/>
            <w:hideMark/>
          </w:tcPr>
          <w:p w14:paraId="6C65DF74" w14:textId="77777777" w:rsidR="009A53EA" w:rsidRPr="00870E21" w:rsidRDefault="009A53EA" w:rsidP="009A53EA">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Vehículos propiedad de la compañía</w:t>
            </w:r>
          </w:p>
        </w:tc>
        <w:tc>
          <w:tcPr>
            <w:tcW w:w="1701" w:type="dxa"/>
            <w:tcBorders>
              <w:top w:val="nil"/>
              <w:left w:val="nil"/>
              <w:bottom w:val="single" w:sz="8" w:space="0" w:color="A6A6A6"/>
              <w:right w:val="single" w:sz="8" w:space="0" w:color="A6A6A6"/>
            </w:tcBorders>
            <w:shd w:val="clear" w:color="000000" w:fill="FFFFFF"/>
            <w:vAlign w:val="center"/>
            <w:hideMark/>
          </w:tcPr>
          <w:p w14:paraId="1B3A67AB" w14:textId="77777777" w:rsidR="009A53EA" w:rsidRPr="00870E21" w:rsidRDefault="009A53EA" w:rsidP="002D2D28">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29,34</w:t>
            </w:r>
          </w:p>
        </w:tc>
        <w:tc>
          <w:tcPr>
            <w:tcW w:w="1701" w:type="dxa"/>
            <w:tcBorders>
              <w:top w:val="nil"/>
              <w:left w:val="nil"/>
              <w:bottom w:val="single" w:sz="8" w:space="0" w:color="A6A6A6"/>
              <w:right w:val="single" w:sz="8" w:space="0" w:color="A6A6A6"/>
            </w:tcBorders>
            <w:shd w:val="clear" w:color="000000" w:fill="FFFFFF"/>
            <w:vAlign w:val="center"/>
            <w:hideMark/>
          </w:tcPr>
          <w:p w14:paraId="2AA7CEC8" w14:textId="77777777" w:rsidR="009A53EA" w:rsidRPr="00870E21" w:rsidRDefault="009A53EA" w:rsidP="002D2D28">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42,34</w:t>
            </w:r>
          </w:p>
        </w:tc>
      </w:tr>
      <w:tr w:rsidR="009A53EA" w:rsidRPr="00870E21" w14:paraId="2A8112FD" w14:textId="77777777" w:rsidTr="002B04E2">
        <w:trPr>
          <w:trHeight w:val="761"/>
        </w:trPr>
        <w:tc>
          <w:tcPr>
            <w:tcW w:w="2127" w:type="dxa"/>
            <w:tcBorders>
              <w:top w:val="nil"/>
              <w:left w:val="single" w:sz="8" w:space="0" w:color="A6A6A6"/>
              <w:bottom w:val="single" w:sz="8" w:space="0" w:color="A6A6A6"/>
              <w:right w:val="single" w:sz="8" w:space="0" w:color="A6A6A6"/>
            </w:tcBorders>
            <w:shd w:val="clear" w:color="000000" w:fill="FFFFFF"/>
            <w:noWrap/>
            <w:vAlign w:val="center"/>
            <w:hideMark/>
          </w:tcPr>
          <w:p w14:paraId="67D08062" w14:textId="77777777" w:rsidR="009A53EA" w:rsidRPr="00870E21" w:rsidRDefault="009A53EA" w:rsidP="009A53EA">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Póliza Colectiva de Vida</w:t>
            </w:r>
          </w:p>
        </w:tc>
        <w:tc>
          <w:tcPr>
            <w:tcW w:w="4819" w:type="dxa"/>
            <w:tcBorders>
              <w:top w:val="nil"/>
              <w:left w:val="nil"/>
              <w:bottom w:val="single" w:sz="8" w:space="0" w:color="A6A6A6"/>
              <w:right w:val="single" w:sz="8" w:space="0" w:color="A6A6A6"/>
            </w:tcBorders>
            <w:shd w:val="clear" w:color="000000" w:fill="FFFFFF"/>
            <w:vAlign w:val="center"/>
            <w:hideMark/>
          </w:tcPr>
          <w:p w14:paraId="44DA2863" w14:textId="77777777" w:rsidR="009A53EA" w:rsidRPr="00870E21" w:rsidRDefault="009A53EA" w:rsidP="009A53EA">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Ejecutivos de la compañía</w:t>
            </w:r>
          </w:p>
        </w:tc>
        <w:tc>
          <w:tcPr>
            <w:tcW w:w="1701" w:type="dxa"/>
            <w:tcBorders>
              <w:top w:val="nil"/>
              <w:left w:val="nil"/>
              <w:bottom w:val="single" w:sz="8" w:space="0" w:color="A6A6A6"/>
              <w:right w:val="single" w:sz="8" w:space="0" w:color="A6A6A6"/>
            </w:tcBorders>
            <w:shd w:val="clear" w:color="000000" w:fill="FFFFFF"/>
            <w:vAlign w:val="center"/>
            <w:hideMark/>
          </w:tcPr>
          <w:p w14:paraId="004C4751" w14:textId="77777777" w:rsidR="009A53EA" w:rsidRPr="00870E21" w:rsidRDefault="009A53EA" w:rsidP="002D2D28">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120,02</w:t>
            </w:r>
          </w:p>
        </w:tc>
        <w:tc>
          <w:tcPr>
            <w:tcW w:w="1701" w:type="dxa"/>
            <w:tcBorders>
              <w:top w:val="nil"/>
              <w:left w:val="nil"/>
              <w:bottom w:val="single" w:sz="8" w:space="0" w:color="A6A6A6"/>
              <w:right w:val="single" w:sz="8" w:space="0" w:color="A6A6A6"/>
            </w:tcBorders>
            <w:shd w:val="clear" w:color="000000" w:fill="FFFFFF"/>
            <w:vAlign w:val="center"/>
            <w:hideMark/>
          </w:tcPr>
          <w:p w14:paraId="0958B0BE" w14:textId="77777777" w:rsidR="009A53EA" w:rsidRPr="00870E21" w:rsidRDefault="009A53EA" w:rsidP="002D2D28">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129,63</w:t>
            </w:r>
          </w:p>
        </w:tc>
      </w:tr>
      <w:tr w:rsidR="009A53EA" w:rsidRPr="00870E21" w14:paraId="0304A57B" w14:textId="77777777" w:rsidTr="002B04E2">
        <w:trPr>
          <w:trHeight w:val="761"/>
        </w:trPr>
        <w:tc>
          <w:tcPr>
            <w:tcW w:w="6946"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34C22AF9" w14:textId="77777777" w:rsidR="009A53EA" w:rsidRPr="00870E21" w:rsidRDefault="009A53EA" w:rsidP="009A53EA">
            <w:pPr>
              <w:spacing w:after="0" w:line="240" w:lineRule="auto"/>
              <w:jc w:val="left"/>
              <w:rPr>
                <w:rFonts w:eastAsia="Times New Roman" w:cs="Arial"/>
                <w:b/>
                <w:bCs/>
                <w:color w:val="000000"/>
                <w:sz w:val="18"/>
                <w:szCs w:val="18"/>
                <w:lang w:eastAsia="es-CR"/>
              </w:rPr>
            </w:pPr>
            <w:r w:rsidRPr="00870E21">
              <w:rPr>
                <w:rFonts w:eastAsia="Times New Roman" w:cs="Arial"/>
                <w:b/>
                <w:bCs/>
                <w:color w:val="000000"/>
                <w:sz w:val="18"/>
                <w:szCs w:val="18"/>
                <w:lang w:eastAsia="es-CR"/>
              </w:rPr>
              <w:t xml:space="preserve">Monto Total Asegurado en </w:t>
            </w:r>
            <w:proofErr w:type="gramStart"/>
            <w:r w:rsidRPr="00870E21">
              <w:rPr>
                <w:rFonts w:eastAsia="Times New Roman" w:cs="Arial"/>
                <w:b/>
                <w:bCs/>
                <w:color w:val="000000"/>
                <w:sz w:val="18"/>
                <w:szCs w:val="18"/>
                <w:lang w:eastAsia="es-CR"/>
              </w:rPr>
              <w:t>Colones</w:t>
            </w:r>
            <w:proofErr w:type="gramEnd"/>
          </w:p>
        </w:tc>
        <w:tc>
          <w:tcPr>
            <w:tcW w:w="1701" w:type="dxa"/>
            <w:tcBorders>
              <w:top w:val="nil"/>
              <w:left w:val="nil"/>
              <w:bottom w:val="single" w:sz="8" w:space="0" w:color="A6A6A6"/>
              <w:right w:val="single" w:sz="8" w:space="0" w:color="A6A6A6"/>
            </w:tcBorders>
            <w:shd w:val="clear" w:color="auto" w:fill="auto"/>
            <w:noWrap/>
            <w:vAlign w:val="center"/>
            <w:hideMark/>
          </w:tcPr>
          <w:p w14:paraId="17F77075" w14:textId="77777777" w:rsidR="009A53EA" w:rsidRPr="00870E21" w:rsidRDefault="009A53EA" w:rsidP="002D2D28">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4.607,37</w:t>
            </w:r>
          </w:p>
        </w:tc>
        <w:tc>
          <w:tcPr>
            <w:tcW w:w="1701" w:type="dxa"/>
            <w:tcBorders>
              <w:top w:val="nil"/>
              <w:left w:val="nil"/>
              <w:bottom w:val="single" w:sz="8" w:space="0" w:color="A6A6A6"/>
              <w:right w:val="single" w:sz="8" w:space="0" w:color="A6A6A6"/>
            </w:tcBorders>
            <w:shd w:val="clear" w:color="auto" w:fill="auto"/>
            <w:vAlign w:val="center"/>
            <w:hideMark/>
          </w:tcPr>
          <w:p w14:paraId="0AA1FA1B" w14:textId="77777777" w:rsidR="009A53EA" w:rsidRPr="00870E21" w:rsidRDefault="009A53EA" w:rsidP="002D2D28">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4</w:t>
            </w:r>
            <w:r w:rsidR="002D2D28" w:rsidRPr="00870E21">
              <w:rPr>
                <w:rFonts w:eastAsia="Times New Roman" w:cs="Arial"/>
                <w:b/>
                <w:bCs/>
                <w:color w:val="000000"/>
                <w:sz w:val="18"/>
                <w:szCs w:val="18"/>
                <w:lang w:eastAsia="es-CR"/>
              </w:rPr>
              <w:t>.</w:t>
            </w:r>
            <w:r w:rsidRPr="00870E21">
              <w:rPr>
                <w:rFonts w:eastAsia="Times New Roman" w:cs="Arial"/>
                <w:b/>
                <w:bCs/>
                <w:color w:val="000000"/>
                <w:sz w:val="18"/>
                <w:szCs w:val="18"/>
                <w:lang w:eastAsia="es-CR"/>
              </w:rPr>
              <w:t>986,91</w:t>
            </w:r>
          </w:p>
        </w:tc>
      </w:tr>
    </w:tbl>
    <w:p w14:paraId="644D1C56" w14:textId="77777777" w:rsidR="00AD528A" w:rsidRPr="00870E21" w:rsidRDefault="00AD528A" w:rsidP="006650BF"/>
    <w:p w14:paraId="7D44FDB9" w14:textId="77777777" w:rsidR="006034B6" w:rsidRPr="00870E21" w:rsidRDefault="00A14E82" w:rsidP="00A14E82">
      <w:pPr>
        <w:pStyle w:val="Descripcin"/>
      </w:pPr>
      <w:bookmarkStart w:id="41" w:name="_Toc100159493"/>
      <w:r w:rsidRPr="00870E21">
        <w:lastRenderedPageBreak/>
        <w:t xml:space="preserve">Tabla </w:t>
      </w:r>
      <w:r w:rsidR="00B72D7F">
        <w:fldChar w:fldCharType="begin"/>
      </w:r>
      <w:r w:rsidR="00B72D7F">
        <w:instrText xml:space="preserve"> SEQ Tabla \* ARABIC </w:instrText>
      </w:r>
      <w:r w:rsidR="00B72D7F">
        <w:fldChar w:fldCharType="separate"/>
      </w:r>
      <w:r w:rsidR="00106554">
        <w:rPr>
          <w:noProof/>
        </w:rPr>
        <w:t>14</w:t>
      </w:r>
      <w:r w:rsidR="00B72D7F">
        <w:rPr>
          <w:noProof/>
        </w:rPr>
        <w:fldChar w:fldCharType="end"/>
      </w:r>
      <w:r w:rsidRPr="00870E21">
        <w:t xml:space="preserve"> - Detalle de las pólizas de seguros, así como los montos asegurados – Estados Unidos</w:t>
      </w:r>
      <w:bookmarkEnd w:id="41"/>
    </w:p>
    <w:tbl>
      <w:tblPr>
        <w:tblW w:w="10070" w:type="dxa"/>
        <w:jc w:val="center"/>
        <w:tblCellMar>
          <w:left w:w="70" w:type="dxa"/>
          <w:right w:w="70" w:type="dxa"/>
        </w:tblCellMar>
        <w:tblLook w:val="04A0" w:firstRow="1" w:lastRow="0" w:firstColumn="1" w:lastColumn="0" w:noHBand="0" w:noVBand="1"/>
      </w:tblPr>
      <w:tblGrid>
        <w:gridCol w:w="2068"/>
        <w:gridCol w:w="2068"/>
        <w:gridCol w:w="1798"/>
        <w:gridCol w:w="2068"/>
        <w:gridCol w:w="2068"/>
      </w:tblGrid>
      <w:tr w:rsidR="00C74F76" w:rsidRPr="00870E21" w14:paraId="10E70CC1" w14:textId="01E82A2C" w:rsidTr="00E23B2F">
        <w:trPr>
          <w:gridAfter w:val="3"/>
          <w:wAfter w:w="5934" w:type="dxa"/>
          <w:trHeight w:val="375"/>
          <w:jc w:val="center"/>
        </w:trPr>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6A6A6"/>
          </w:tcPr>
          <w:p w14:paraId="0240CE64" w14:textId="77777777" w:rsidR="00C74F76" w:rsidRPr="00870E21" w:rsidRDefault="00C74F76" w:rsidP="0015015E">
            <w:pPr>
              <w:spacing w:line="276" w:lineRule="auto"/>
              <w:contextualSpacing/>
              <w:jc w:val="center"/>
              <w:rPr>
                <w:b/>
                <w:bCs/>
                <w:sz w:val="18"/>
                <w:szCs w:val="18"/>
              </w:rPr>
            </w:pP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6A6A6"/>
          </w:tcPr>
          <w:p w14:paraId="42A68FA2" w14:textId="77777777" w:rsidR="00C74F76" w:rsidRPr="00870E21" w:rsidRDefault="00C74F76" w:rsidP="0015015E">
            <w:pPr>
              <w:spacing w:line="276" w:lineRule="auto"/>
              <w:contextualSpacing/>
              <w:jc w:val="center"/>
              <w:rPr>
                <w:b/>
                <w:bCs/>
                <w:sz w:val="18"/>
                <w:szCs w:val="18"/>
              </w:rPr>
            </w:pPr>
          </w:p>
        </w:tc>
      </w:tr>
      <w:tr w:rsidR="00C74F76" w:rsidRPr="00870E21" w14:paraId="12D0A52D" w14:textId="77777777" w:rsidTr="00E23B2F">
        <w:trPr>
          <w:trHeight w:val="615"/>
          <w:jc w:val="center"/>
        </w:trPr>
        <w:tc>
          <w:tcPr>
            <w:tcW w:w="59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vAlign w:val="center"/>
            <w:hideMark/>
          </w:tcPr>
          <w:p w14:paraId="0AE1081B" w14:textId="77777777" w:rsidR="00C74F76" w:rsidRPr="00870E21" w:rsidRDefault="00C74F76" w:rsidP="00C74F76">
            <w:pPr>
              <w:spacing w:line="276" w:lineRule="auto"/>
              <w:contextualSpacing/>
              <w:jc w:val="center"/>
              <w:rPr>
                <w:b/>
                <w:bCs/>
                <w:sz w:val="18"/>
                <w:szCs w:val="18"/>
              </w:rPr>
            </w:pPr>
            <w:r w:rsidRPr="00870E21">
              <w:rPr>
                <w:b/>
                <w:bCs/>
                <w:sz w:val="18"/>
                <w:szCs w:val="18"/>
              </w:rPr>
              <w:t>Tipo de Póliza</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cPr>
          <w:p w14:paraId="56AD8BDD" w14:textId="77777777" w:rsidR="00C623C8" w:rsidRDefault="00C74F76" w:rsidP="00C74F76">
            <w:pPr>
              <w:spacing w:line="276" w:lineRule="auto"/>
              <w:contextualSpacing/>
              <w:jc w:val="center"/>
              <w:rPr>
                <w:b/>
                <w:bCs/>
                <w:sz w:val="18"/>
                <w:szCs w:val="20"/>
              </w:rPr>
            </w:pPr>
            <w:r w:rsidRPr="00C623C8">
              <w:rPr>
                <w:b/>
                <w:bCs/>
                <w:sz w:val="18"/>
                <w:szCs w:val="20"/>
              </w:rPr>
              <w:t xml:space="preserve">Cobertura 2020 </w:t>
            </w:r>
          </w:p>
          <w:p w14:paraId="780DD25A" w14:textId="75D3BAAE" w:rsidR="00C74F76" w:rsidRPr="00C623C8" w:rsidRDefault="00C74F76" w:rsidP="00C74F76">
            <w:pPr>
              <w:spacing w:line="276" w:lineRule="auto"/>
              <w:contextualSpacing/>
              <w:jc w:val="center"/>
              <w:rPr>
                <w:b/>
                <w:bCs/>
                <w:sz w:val="18"/>
                <w:szCs w:val="18"/>
              </w:rPr>
            </w:pPr>
            <w:r w:rsidRPr="00C623C8">
              <w:rPr>
                <w:b/>
                <w:bCs/>
                <w:sz w:val="18"/>
                <w:szCs w:val="20"/>
              </w:rPr>
              <w:t>(En millones de dólares)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vAlign w:val="center"/>
            <w:hideMark/>
          </w:tcPr>
          <w:p w14:paraId="7600ABED" w14:textId="0AE115CB" w:rsidR="00C74F76" w:rsidRPr="00870E21" w:rsidRDefault="00C74F76" w:rsidP="00C74F76">
            <w:pPr>
              <w:spacing w:line="276" w:lineRule="auto"/>
              <w:contextualSpacing/>
              <w:jc w:val="center"/>
              <w:rPr>
                <w:b/>
                <w:bCs/>
                <w:sz w:val="18"/>
                <w:szCs w:val="18"/>
              </w:rPr>
            </w:pPr>
            <w:r w:rsidRPr="00870E21">
              <w:rPr>
                <w:b/>
                <w:bCs/>
                <w:sz w:val="18"/>
                <w:szCs w:val="18"/>
              </w:rPr>
              <w:t>Cobertura 202</w:t>
            </w:r>
            <w:r>
              <w:rPr>
                <w:b/>
                <w:bCs/>
                <w:sz w:val="18"/>
                <w:szCs w:val="18"/>
              </w:rPr>
              <w:t>1</w:t>
            </w:r>
            <w:r w:rsidRPr="00870E21">
              <w:rPr>
                <w:b/>
                <w:bCs/>
                <w:sz w:val="18"/>
                <w:szCs w:val="18"/>
              </w:rPr>
              <w:br/>
              <w:t>(En millones de dólares)</w:t>
            </w:r>
          </w:p>
        </w:tc>
      </w:tr>
      <w:tr w:rsidR="00C74F76" w:rsidRPr="00870E21" w14:paraId="3ABF692D" w14:textId="77777777" w:rsidTr="00E23B2F">
        <w:trPr>
          <w:trHeight w:val="590"/>
          <w:jc w:val="center"/>
        </w:trPr>
        <w:tc>
          <w:tcPr>
            <w:tcW w:w="59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95D6F69" w14:textId="77777777" w:rsidR="00C74F76" w:rsidRPr="00870E21" w:rsidRDefault="00C74F76" w:rsidP="00C74F76">
            <w:pPr>
              <w:spacing w:line="276" w:lineRule="auto"/>
              <w:contextualSpacing/>
              <w:rPr>
                <w:sz w:val="18"/>
                <w:szCs w:val="18"/>
              </w:rPr>
            </w:pPr>
            <w:r w:rsidRPr="00870E21">
              <w:rPr>
                <w:sz w:val="18"/>
                <w:szCs w:val="18"/>
              </w:rPr>
              <w:t>Cobertura de todo riesgo a la propiedad</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A1A82C" w14:textId="38DD1282" w:rsidR="00C74F76" w:rsidRPr="00E23B2F" w:rsidRDefault="00C74F76" w:rsidP="00C74F76">
            <w:pPr>
              <w:spacing w:line="276" w:lineRule="auto"/>
              <w:contextualSpacing/>
              <w:jc w:val="center"/>
              <w:rPr>
                <w:sz w:val="18"/>
                <w:szCs w:val="20"/>
              </w:rPr>
            </w:pPr>
            <w:r w:rsidRPr="00E23B2F">
              <w:rPr>
                <w:sz w:val="18"/>
                <w:szCs w:val="20"/>
              </w:rPr>
              <w:t>400</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087F499" w14:textId="454BBD15" w:rsidR="00C74F76" w:rsidRPr="00870E21" w:rsidRDefault="00C74F76" w:rsidP="00C74F76">
            <w:pPr>
              <w:spacing w:line="276" w:lineRule="auto"/>
              <w:contextualSpacing/>
              <w:jc w:val="center"/>
              <w:rPr>
                <w:sz w:val="18"/>
                <w:szCs w:val="18"/>
              </w:rPr>
            </w:pPr>
            <w:r w:rsidRPr="00870E21">
              <w:rPr>
                <w:sz w:val="18"/>
                <w:szCs w:val="18"/>
              </w:rPr>
              <w:t>400</w:t>
            </w:r>
          </w:p>
        </w:tc>
      </w:tr>
      <w:tr w:rsidR="00C74F76" w:rsidRPr="00870E21" w14:paraId="3EE94EA0" w14:textId="77777777" w:rsidTr="00E23B2F">
        <w:trPr>
          <w:trHeight w:val="590"/>
          <w:jc w:val="center"/>
        </w:trPr>
        <w:tc>
          <w:tcPr>
            <w:tcW w:w="59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C32A3C9" w14:textId="77777777" w:rsidR="00C74F76" w:rsidRPr="00870E21" w:rsidRDefault="00C74F76" w:rsidP="00C74F76">
            <w:pPr>
              <w:spacing w:line="276" w:lineRule="auto"/>
              <w:contextualSpacing/>
              <w:rPr>
                <w:sz w:val="18"/>
                <w:szCs w:val="18"/>
              </w:rPr>
            </w:pPr>
            <w:r w:rsidRPr="00870E21">
              <w:rPr>
                <w:sz w:val="18"/>
                <w:szCs w:val="18"/>
              </w:rPr>
              <w:t>Calderas y Maquinaria</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90C387" w14:textId="32CB6F3D" w:rsidR="00C74F76" w:rsidRPr="00E23B2F" w:rsidRDefault="00C74F76" w:rsidP="00C74F76">
            <w:pPr>
              <w:spacing w:line="276" w:lineRule="auto"/>
              <w:contextualSpacing/>
              <w:jc w:val="center"/>
              <w:rPr>
                <w:sz w:val="18"/>
                <w:szCs w:val="20"/>
              </w:rPr>
            </w:pPr>
            <w:r w:rsidRPr="00E23B2F">
              <w:rPr>
                <w:sz w:val="18"/>
                <w:szCs w:val="20"/>
              </w:rPr>
              <w:t>400</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DC237F4" w14:textId="25BD55C9" w:rsidR="00C74F76" w:rsidRPr="00870E21" w:rsidRDefault="00C74F76" w:rsidP="00C74F76">
            <w:pPr>
              <w:spacing w:line="276" w:lineRule="auto"/>
              <w:contextualSpacing/>
              <w:jc w:val="center"/>
              <w:rPr>
                <w:sz w:val="18"/>
                <w:szCs w:val="18"/>
              </w:rPr>
            </w:pPr>
            <w:r w:rsidRPr="00870E21">
              <w:rPr>
                <w:sz w:val="18"/>
                <w:szCs w:val="18"/>
              </w:rPr>
              <w:t>400</w:t>
            </w:r>
          </w:p>
        </w:tc>
      </w:tr>
      <w:tr w:rsidR="00C74F76" w:rsidRPr="00870E21" w14:paraId="6279C128" w14:textId="77777777" w:rsidTr="00E23B2F">
        <w:trPr>
          <w:trHeight w:val="590"/>
          <w:jc w:val="center"/>
        </w:trPr>
        <w:tc>
          <w:tcPr>
            <w:tcW w:w="59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77A38CD" w14:textId="77777777" w:rsidR="00C74F76" w:rsidRPr="00870E21" w:rsidRDefault="00C74F76" w:rsidP="00C74F76">
            <w:pPr>
              <w:spacing w:line="276" w:lineRule="auto"/>
              <w:contextualSpacing/>
              <w:rPr>
                <w:sz w:val="18"/>
                <w:szCs w:val="18"/>
              </w:rPr>
            </w:pPr>
            <w:r w:rsidRPr="00870E21">
              <w:rPr>
                <w:sz w:val="18"/>
                <w:szCs w:val="18"/>
              </w:rPr>
              <w:t xml:space="preserve">Responsabilidad Civil </w:t>
            </w:r>
            <w:proofErr w:type="spellStart"/>
            <w:r w:rsidRPr="00870E21">
              <w:rPr>
                <w:sz w:val="18"/>
                <w:szCs w:val="18"/>
              </w:rPr>
              <w:t>Umbrella</w:t>
            </w:r>
            <w:proofErr w:type="spellEnd"/>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93C331" w14:textId="1AEBDC38" w:rsidR="00C74F76" w:rsidRPr="00E23B2F" w:rsidRDefault="00C74F76" w:rsidP="00C74F76">
            <w:pPr>
              <w:spacing w:line="276" w:lineRule="auto"/>
              <w:contextualSpacing/>
              <w:jc w:val="center"/>
              <w:rPr>
                <w:sz w:val="18"/>
                <w:szCs w:val="20"/>
              </w:rPr>
            </w:pPr>
            <w:r w:rsidRPr="00E23B2F">
              <w:rPr>
                <w:sz w:val="18"/>
                <w:szCs w:val="20"/>
              </w:rPr>
              <w:t>25</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6E1E0CC" w14:textId="2BAA0522" w:rsidR="00C74F76" w:rsidRPr="00870E21" w:rsidRDefault="00C74F76" w:rsidP="00C74F76">
            <w:pPr>
              <w:spacing w:line="276" w:lineRule="auto"/>
              <w:contextualSpacing/>
              <w:jc w:val="center"/>
              <w:rPr>
                <w:sz w:val="18"/>
                <w:szCs w:val="18"/>
              </w:rPr>
            </w:pPr>
            <w:r w:rsidRPr="00870E21">
              <w:rPr>
                <w:sz w:val="18"/>
                <w:szCs w:val="18"/>
              </w:rPr>
              <w:t>25</w:t>
            </w:r>
          </w:p>
        </w:tc>
      </w:tr>
      <w:tr w:rsidR="00C74F76" w:rsidRPr="00870E21" w14:paraId="0C3FF23A" w14:textId="77777777" w:rsidTr="00E23B2F">
        <w:trPr>
          <w:trHeight w:val="590"/>
          <w:jc w:val="center"/>
        </w:trPr>
        <w:tc>
          <w:tcPr>
            <w:tcW w:w="59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3F40D92" w14:textId="77777777" w:rsidR="00C74F76" w:rsidRPr="00870E21" w:rsidRDefault="00C74F76" w:rsidP="00C74F76">
            <w:pPr>
              <w:spacing w:line="276" w:lineRule="auto"/>
              <w:contextualSpacing/>
              <w:rPr>
                <w:sz w:val="18"/>
                <w:szCs w:val="18"/>
              </w:rPr>
            </w:pPr>
            <w:r w:rsidRPr="00870E21">
              <w:rPr>
                <w:sz w:val="18"/>
                <w:szCs w:val="18"/>
              </w:rPr>
              <w:t>Compensación para trabajadores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82FB59" w14:textId="002F1E6C" w:rsidR="00C74F76" w:rsidRPr="00E23B2F" w:rsidRDefault="00C74F76" w:rsidP="00C74F76">
            <w:pPr>
              <w:spacing w:line="276" w:lineRule="auto"/>
              <w:contextualSpacing/>
              <w:jc w:val="center"/>
              <w:rPr>
                <w:sz w:val="18"/>
                <w:szCs w:val="20"/>
              </w:rPr>
            </w:pPr>
            <w:r w:rsidRPr="00E23B2F">
              <w:rPr>
                <w:sz w:val="18"/>
                <w:szCs w:val="20"/>
              </w:rPr>
              <w:t>1</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4B98569" w14:textId="23B4007A" w:rsidR="00C74F76" w:rsidRPr="00870E21" w:rsidRDefault="00C74F76" w:rsidP="00C74F76">
            <w:pPr>
              <w:spacing w:line="276" w:lineRule="auto"/>
              <w:contextualSpacing/>
              <w:jc w:val="center"/>
              <w:rPr>
                <w:sz w:val="18"/>
                <w:szCs w:val="18"/>
              </w:rPr>
            </w:pPr>
            <w:r>
              <w:rPr>
                <w:sz w:val="18"/>
                <w:szCs w:val="18"/>
              </w:rPr>
              <w:t>1</w:t>
            </w:r>
          </w:p>
        </w:tc>
      </w:tr>
      <w:tr w:rsidR="00C74F76" w:rsidRPr="00870E21" w14:paraId="0E9306D5" w14:textId="77777777" w:rsidTr="00E23B2F">
        <w:trPr>
          <w:trHeight w:val="590"/>
          <w:jc w:val="center"/>
        </w:trPr>
        <w:tc>
          <w:tcPr>
            <w:tcW w:w="59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C3C4FE6" w14:textId="77777777" w:rsidR="00C74F76" w:rsidRPr="00870E21" w:rsidRDefault="00C74F76" w:rsidP="00C74F76">
            <w:pPr>
              <w:spacing w:line="276" w:lineRule="auto"/>
              <w:contextualSpacing/>
              <w:rPr>
                <w:sz w:val="18"/>
                <w:szCs w:val="18"/>
              </w:rPr>
            </w:pPr>
            <w:r w:rsidRPr="00870E21">
              <w:rPr>
                <w:sz w:val="18"/>
                <w:szCs w:val="18"/>
              </w:rPr>
              <w:t>Responsabilidad Civil General</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1F60B4" w14:textId="366A8CFF" w:rsidR="00C74F76" w:rsidRPr="00E23B2F" w:rsidRDefault="00C74F76" w:rsidP="00C74F76">
            <w:pPr>
              <w:spacing w:line="276" w:lineRule="auto"/>
              <w:contextualSpacing/>
              <w:jc w:val="center"/>
              <w:rPr>
                <w:sz w:val="18"/>
                <w:szCs w:val="20"/>
              </w:rPr>
            </w:pPr>
            <w:r w:rsidRPr="00E23B2F">
              <w:rPr>
                <w:sz w:val="18"/>
                <w:szCs w:val="20"/>
              </w:rPr>
              <w:t>1</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0D1E035" w14:textId="7AF1538E" w:rsidR="00C74F76" w:rsidRPr="00870E21" w:rsidRDefault="00C74F76" w:rsidP="00C74F76">
            <w:pPr>
              <w:spacing w:line="276" w:lineRule="auto"/>
              <w:contextualSpacing/>
              <w:jc w:val="center"/>
              <w:rPr>
                <w:sz w:val="18"/>
                <w:szCs w:val="18"/>
              </w:rPr>
            </w:pPr>
            <w:r>
              <w:rPr>
                <w:sz w:val="18"/>
                <w:szCs w:val="18"/>
              </w:rPr>
              <w:t>2</w:t>
            </w:r>
          </w:p>
        </w:tc>
      </w:tr>
      <w:tr w:rsidR="00C74F76" w:rsidRPr="00870E21" w14:paraId="02F16D1F" w14:textId="77777777" w:rsidTr="00E23B2F">
        <w:trPr>
          <w:trHeight w:val="590"/>
          <w:jc w:val="center"/>
        </w:trPr>
        <w:tc>
          <w:tcPr>
            <w:tcW w:w="59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979C7FC" w14:textId="77777777" w:rsidR="00C74F76" w:rsidRPr="00870E21" w:rsidRDefault="00C74F76" w:rsidP="00C74F76">
            <w:pPr>
              <w:spacing w:line="276" w:lineRule="auto"/>
              <w:contextualSpacing/>
              <w:rPr>
                <w:sz w:val="18"/>
                <w:szCs w:val="18"/>
              </w:rPr>
            </w:pPr>
            <w:r w:rsidRPr="00870E21">
              <w:rPr>
                <w:sz w:val="18"/>
                <w:szCs w:val="18"/>
              </w:rPr>
              <w:t>Responsabilidad Comercial Internacional General</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50C7E7" w14:textId="7E01FCCE" w:rsidR="00C74F76" w:rsidRPr="00E23B2F" w:rsidRDefault="00C74F76" w:rsidP="00C74F76">
            <w:pPr>
              <w:spacing w:line="276" w:lineRule="auto"/>
              <w:contextualSpacing/>
              <w:jc w:val="center"/>
              <w:rPr>
                <w:sz w:val="18"/>
                <w:szCs w:val="20"/>
              </w:rPr>
            </w:pPr>
            <w:r w:rsidRPr="00E23B2F">
              <w:rPr>
                <w:sz w:val="18"/>
                <w:szCs w:val="20"/>
              </w:rPr>
              <w:t>1</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FF9F324" w14:textId="29CDA572" w:rsidR="00C74F76" w:rsidRPr="00870E21" w:rsidRDefault="00C74F76" w:rsidP="00C74F76">
            <w:pPr>
              <w:spacing w:line="276" w:lineRule="auto"/>
              <w:contextualSpacing/>
              <w:jc w:val="center"/>
              <w:rPr>
                <w:sz w:val="18"/>
                <w:szCs w:val="18"/>
              </w:rPr>
            </w:pPr>
            <w:r>
              <w:rPr>
                <w:sz w:val="18"/>
                <w:szCs w:val="18"/>
              </w:rPr>
              <w:t>2</w:t>
            </w:r>
          </w:p>
        </w:tc>
      </w:tr>
      <w:tr w:rsidR="00C74F76" w:rsidRPr="00870E21" w14:paraId="3689D513" w14:textId="77777777" w:rsidTr="00E23B2F">
        <w:trPr>
          <w:trHeight w:val="590"/>
          <w:jc w:val="center"/>
        </w:trPr>
        <w:tc>
          <w:tcPr>
            <w:tcW w:w="59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2F3E4DB" w14:textId="77777777" w:rsidR="00C74F76" w:rsidRPr="00870E21" w:rsidRDefault="00C74F76" w:rsidP="00C74F76">
            <w:pPr>
              <w:spacing w:line="276" w:lineRule="auto"/>
              <w:contextualSpacing/>
              <w:rPr>
                <w:sz w:val="18"/>
                <w:szCs w:val="18"/>
              </w:rPr>
            </w:pPr>
            <w:r w:rsidRPr="00870E21">
              <w:rPr>
                <w:sz w:val="18"/>
                <w:szCs w:val="18"/>
              </w:rPr>
              <w:t>Flotilla de Vehículos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FF2E71" w14:textId="27AA8C4C" w:rsidR="00C74F76" w:rsidRPr="00E23B2F" w:rsidRDefault="00C74F76" w:rsidP="00C74F76">
            <w:pPr>
              <w:spacing w:line="276" w:lineRule="auto"/>
              <w:contextualSpacing/>
              <w:jc w:val="center"/>
              <w:rPr>
                <w:sz w:val="18"/>
                <w:szCs w:val="20"/>
              </w:rPr>
            </w:pPr>
            <w:r w:rsidRPr="00E23B2F">
              <w:rPr>
                <w:sz w:val="18"/>
                <w:szCs w:val="20"/>
              </w:rPr>
              <w:t>1</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19F4794" w14:textId="2311B951" w:rsidR="00C74F76" w:rsidRPr="00870E21" w:rsidRDefault="00C74F76" w:rsidP="00C74F76">
            <w:pPr>
              <w:spacing w:line="276" w:lineRule="auto"/>
              <w:contextualSpacing/>
              <w:jc w:val="center"/>
              <w:rPr>
                <w:sz w:val="18"/>
                <w:szCs w:val="18"/>
              </w:rPr>
            </w:pPr>
            <w:r w:rsidRPr="00870E21">
              <w:rPr>
                <w:sz w:val="18"/>
                <w:szCs w:val="18"/>
              </w:rPr>
              <w:t>1</w:t>
            </w:r>
          </w:p>
        </w:tc>
      </w:tr>
      <w:tr w:rsidR="00C74F76" w:rsidRPr="00870E21" w14:paraId="5D1CCE73" w14:textId="77777777" w:rsidTr="00E23B2F">
        <w:trPr>
          <w:trHeight w:val="590"/>
          <w:jc w:val="center"/>
        </w:trPr>
        <w:tc>
          <w:tcPr>
            <w:tcW w:w="59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0C003B4" w14:textId="77777777" w:rsidR="00C74F76" w:rsidRPr="00870E21" w:rsidRDefault="00C74F76" w:rsidP="00C74F76">
            <w:pPr>
              <w:spacing w:line="276" w:lineRule="auto"/>
              <w:contextualSpacing/>
              <w:rPr>
                <w:sz w:val="18"/>
                <w:szCs w:val="18"/>
              </w:rPr>
            </w:pPr>
            <w:r w:rsidRPr="00870E21">
              <w:rPr>
                <w:sz w:val="18"/>
                <w:szCs w:val="18"/>
              </w:rPr>
              <w:t>Responsabilidad del Licor</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041FEA" w14:textId="0BD16819" w:rsidR="00C74F76" w:rsidRPr="00E23B2F" w:rsidRDefault="00C74F76" w:rsidP="00C74F76">
            <w:pPr>
              <w:spacing w:line="276" w:lineRule="auto"/>
              <w:contextualSpacing/>
              <w:jc w:val="center"/>
              <w:rPr>
                <w:sz w:val="18"/>
                <w:szCs w:val="20"/>
              </w:rPr>
            </w:pPr>
            <w:r w:rsidRPr="00E23B2F">
              <w:rPr>
                <w:sz w:val="18"/>
                <w:szCs w:val="20"/>
              </w:rPr>
              <w:t>1</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15B0D5F" w14:textId="4DA592F8" w:rsidR="00C74F76" w:rsidRPr="00870E21" w:rsidRDefault="00C74F76" w:rsidP="00C74F76">
            <w:pPr>
              <w:spacing w:line="276" w:lineRule="auto"/>
              <w:contextualSpacing/>
              <w:jc w:val="center"/>
              <w:rPr>
                <w:sz w:val="18"/>
                <w:szCs w:val="18"/>
              </w:rPr>
            </w:pPr>
            <w:r>
              <w:rPr>
                <w:sz w:val="18"/>
                <w:szCs w:val="18"/>
              </w:rPr>
              <w:t>2</w:t>
            </w:r>
          </w:p>
        </w:tc>
      </w:tr>
      <w:tr w:rsidR="00C74F76" w:rsidRPr="00870E21" w14:paraId="2155D5ED" w14:textId="77777777" w:rsidTr="00E23B2F">
        <w:trPr>
          <w:trHeight w:val="590"/>
          <w:jc w:val="center"/>
        </w:trPr>
        <w:tc>
          <w:tcPr>
            <w:tcW w:w="59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52902EC" w14:textId="408880B0" w:rsidR="00C74F76" w:rsidRPr="00870E21" w:rsidRDefault="00C74F76" w:rsidP="00C74F76">
            <w:pPr>
              <w:spacing w:line="276" w:lineRule="auto"/>
              <w:contextualSpacing/>
              <w:rPr>
                <w:sz w:val="18"/>
                <w:szCs w:val="18"/>
              </w:rPr>
            </w:pPr>
            <w:r w:rsidRPr="00870E21">
              <w:rPr>
                <w:b/>
                <w:bCs/>
                <w:sz w:val="18"/>
                <w:szCs w:val="18"/>
              </w:rPr>
              <w:t>Total, general</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A13649" w14:textId="571DDFE2" w:rsidR="00C74F76" w:rsidRPr="00E23B2F" w:rsidRDefault="00C74F76" w:rsidP="00C74F76">
            <w:pPr>
              <w:spacing w:line="276" w:lineRule="auto"/>
              <w:contextualSpacing/>
              <w:jc w:val="center"/>
              <w:rPr>
                <w:b/>
                <w:bCs/>
                <w:sz w:val="18"/>
                <w:szCs w:val="20"/>
              </w:rPr>
            </w:pPr>
            <w:r w:rsidRPr="00E23B2F">
              <w:rPr>
                <w:sz w:val="18"/>
                <w:szCs w:val="20"/>
              </w:rPr>
              <w:t>830</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161D5DB" w14:textId="0D493C76" w:rsidR="00C74F76" w:rsidRPr="00870E21" w:rsidRDefault="00C74F76" w:rsidP="00C74F76">
            <w:pPr>
              <w:spacing w:line="276" w:lineRule="auto"/>
              <w:contextualSpacing/>
              <w:jc w:val="center"/>
              <w:rPr>
                <w:b/>
                <w:bCs/>
                <w:sz w:val="18"/>
                <w:szCs w:val="18"/>
              </w:rPr>
            </w:pPr>
            <w:r w:rsidRPr="00870E21">
              <w:rPr>
                <w:b/>
                <w:bCs/>
                <w:sz w:val="18"/>
                <w:szCs w:val="18"/>
              </w:rPr>
              <w:t>83</w:t>
            </w:r>
            <w:r>
              <w:rPr>
                <w:b/>
                <w:bCs/>
                <w:sz w:val="18"/>
                <w:szCs w:val="18"/>
              </w:rPr>
              <w:t>3</w:t>
            </w:r>
          </w:p>
        </w:tc>
      </w:tr>
    </w:tbl>
    <w:p w14:paraId="74FCB4BF" w14:textId="77777777" w:rsidR="00924FC2" w:rsidRPr="00870E21" w:rsidRDefault="00924FC2" w:rsidP="007C7C97"/>
    <w:p w14:paraId="1DAEEBF4" w14:textId="6B2EB2ED" w:rsidR="001F10F5" w:rsidRDefault="007C7C97" w:rsidP="00B62F9F">
      <w:r w:rsidRPr="00870E21">
        <w:t>Adicionalmente, para el período 20</w:t>
      </w:r>
      <w:r w:rsidR="000A085B" w:rsidRPr="00870E21">
        <w:t>21</w:t>
      </w:r>
      <w:r w:rsidRPr="00870E21">
        <w:t xml:space="preserve"> en Costa Rica, se maneja una póliza médica por un monto máximo asegurable por empleado de </w:t>
      </w:r>
      <w:r w:rsidR="000F0259" w:rsidRPr="00870E21">
        <w:t>$2.000.000</w:t>
      </w:r>
      <w:r w:rsidR="00415916" w:rsidRPr="00870E21">
        <w:t>,00</w:t>
      </w:r>
      <w:r w:rsidRPr="00870E21">
        <w:t xml:space="preserve"> y una póliza colectiva de vida por un monto máximo asegurable por empleado de </w:t>
      </w:r>
      <w:r w:rsidR="004C6CA1" w:rsidRPr="00870E21">
        <w:t>36 salarios</w:t>
      </w:r>
      <w:r w:rsidR="003428FB" w:rsidRPr="00870E21">
        <w:t xml:space="preserve">, con un tope </w:t>
      </w:r>
      <w:r w:rsidR="00AB7894" w:rsidRPr="00870E21">
        <w:t>máximo de $500.000,00</w:t>
      </w:r>
      <w:r w:rsidR="004C6CA1" w:rsidRPr="00870E21">
        <w:t>,</w:t>
      </w:r>
      <w:r w:rsidRPr="00870E21">
        <w:t xml:space="preserve"> aplicables a los niveles gerenciales.</w:t>
      </w:r>
      <w:r w:rsidR="00786C00" w:rsidRPr="00870E21">
        <w:t xml:space="preserve"> Además, se cuenta con otra cobertura de gastos médicos por $100.000</w:t>
      </w:r>
      <w:r w:rsidR="000F0E66" w:rsidRPr="00870E21">
        <w:t>,00</w:t>
      </w:r>
      <w:r w:rsidR="00786C00" w:rsidRPr="00870E21">
        <w:t xml:space="preserve"> y vida de $30.000</w:t>
      </w:r>
      <w:r w:rsidR="000F0E66" w:rsidRPr="00870E21">
        <w:t>,00</w:t>
      </w:r>
      <w:r w:rsidR="00ED7F0F" w:rsidRPr="00870E21">
        <w:t>, la cual aplica para</w:t>
      </w:r>
      <w:r w:rsidR="006C7244" w:rsidRPr="00870E21">
        <w:t xml:space="preserve"> mandos medio</w:t>
      </w:r>
      <w:r w:rsidR="002C0A03" w:rsidRPr="00870E21">
        <w:t>s profesionales</w:t>
      </w:r>
      <w:r w:rsidR="00450459" w:rsidRPr="00870E21">
        <w:t>.</w:t>
      </w:r>
    </w:p>
    <w:p w14:paraId="79932D06" w14:textId="1C2EAB50" w:rsidR="00A61C66" w:rsidRDefault="00A61C66" w:rsidP="00B62F9F"/>
    <w:p w14:paraId="456ED396" w14:textId="7C52043E" w:rsidR="00A61C66" w:rsidRDefault="00A61C66" w:rsidP="00B62F9F"/>
    <w:p w14:paraId="7179B26F" w14:textId="67432DBD" w:rsidR="00A61C66" w:rsidRDefault="00A61C66" w:rsidP="00B62F9F"/>
    <w:p w14:paraId="173E9C21" w14:textId="0F387457" w:rsidR="00A61C66" w:rsidRDefault="00A61C66" w:rsidP="00B62F9F"/>
    <w:p w14:paraId="03D3DDCA" w14:textId="77777777" w:rsidR="00A61C66" w:rsidRPr="00870E21" w:rsidRDefault="00A61C66" w:rsidP="00B62F9F"/>
    <w:p w14:paraId="6FF0227F" w14:textId="77777777" w:rsidR="00A105A2" w:rsidRPr="00870E21" w:rsidRDefault="0074708A" w:rsidP="00692C95">
      <w:pPr>
        <w:pStyle w:val="Ttulo2"/>
        <w:numPr>
          <w:ilvl w:val="0"/>
          <w:numId w:val="10"/>
        </w:numPr>
      </w:pPr>
      <w:bookmarkStart w:id="42" w:name="_Toc100159413"/>
      <w:r w:rsidRPr="00870E21">
        <w:lastRenderedPageBreak/>
        <w:t>Análisis de indicadores financieros</w:t>
      </w:r>
      <w:bookmarkEnd w:id="42"/>
    </w:p>
    <w:p w14:paraId="6A6862B6" w14:textId="77777777" w:rsidR="0008504D" w:rsidRPr="00870E21" w:rsidRDefault="00B10E92" w:rsidP="0008504D">
      <w:r w:rsidRPr="00870E21">
        <w:t xml:space="preserve">La situación financiera de la Compañía en los últimos tres años </w:t>
      </w:r>
      <w:r w:rsidR="0033613C" w:rsidRPr="00870E21">
        <w:t xml:space="preserve">se presenta </w:t>
      </w:r>
      <w:r w:rsidRPr="00870E21">
        <w:t>en el siguiente cuadro resumen, donde se muestran los datos de liquidez, endeudamiento, rentabilidad y la actividad de FIFCO</w:t>
      </w:r>
      <w:r w:rsidR="00FD0ABD" w:rsidRPr="00870E21">
        <w:rPr>
          <w:rStyle w:val="Refdenotaalpie"/>
        </w:rPr>
        <w:footnoteReference w:id="3"/>
      </w:r>
      <w:r w:rsidRPr="00870E21">
        <w:t>:</w:t>
      </w:r>
    </w:p>
    <w:p w14:paraId="419FD4A2" w14:textId="77777777" w:rsidR="00B10E92" w:rsidRDefault="002C2FD6" w:rsidP="002C2FD6">
      <w:pPr>
        <w:pStyle w:val="Descripcin"/>
      </w:pPr>
      <w:bookmarkStart w:id="43" w:name="_Toc100159494"/>
      <w:r w:rsidRPr="00870E21">
        <w:t xml:space="preserve">Tabla </w:t>
      </w:r>
      <w:r w:rsidR="00B72D7F">
        <w:fldChar w:fldCharType="begin"/>
      </w:r>
      <w:r w:rsidR="00B72D7F">
        <w:instrText xml:space="preserve"> SEQ Tabla \* ARABIC </w:instrText>
      </w:r>
      <w:r w:rsidR="00B72D7F">
        <w:fldChar w:fldCharType="separate"/>
      </w:r>
      <w:r w:rsidR="00106554">
        <w:rPr>
          <w:noProof/>
        </w:rPr>
        <w:t>15</w:t>
      </w:r>
      <w:r w:rsidR="00B72D7F">
        <w:rPr>
          <w:noProof/>
        </w:rPr>
        <w:fldChar w:fldCharType="end"/>
      </w:r>
      <w:r w:rsidRPr="00870E21">
        <w:t xml:space="preserve"> - Razones financieras, en millones de colones</w:t>
      </w:r>
      <w:bookmarkEnd w:id="43"/>
    </w:p>
    <w:tbl>
      <w:tblPr>
        <w:tblW w:w="8994" w:type="dxa"/>
        <w:jc w:val="center"/>
        <w:tblCellMar>
          <w:left w:w="70" w:type="dxa"/>
          <w:right w:w="70" w:type="dxa"/>
        </w:tblCellMar>
        <w:tblLook w:val="04A0" w:firstRow="1" w:lastRow="0" w:firstColumn="1" w:lastColumn="0" w:noHBand="0" w:noVBand="1"/>
      </w:tblPr>
      <w:tblGrid>
        <w:gridCol w:w="5214"/>
        <w:gridCol w:w="1260"/>
        <w:gridCol w:w="1260"/>
        <w:gridCol w:w="1260"/>
      </w:tblGrid>
      <w:tr w:rsidR="00250BE1" w:rsidRPr="00874610" w14:paraId="32861384" w14:textId="77777777" w:rsidTr="00E23B2F">
        <w:trPr>
          <w:trHeight w:val="285"/>
          <w:jc w:val="center"/>
        </w:trPr>
        <w:tc>
          <w:tcPr>
            <w:tcW w:w="5214" w:type="dxa"/>
            <w:tcBorders>
              <w:top w:val="single" w:sz="4" w:space="0" w:color="A6A6A6"/>
              <w:left w:val="single" w:sz="4" w:space="0" w:color="A6A6A6"/>
              <w:bottom w:val="single" w:sz="4" w:space="0" w:color="A6A6A6"/>
              <w:right w:val="single" w:sz="4" w:space="0" w:color="A6A6A6"/>
            </w:tcBorders>
            <w:shd w:val="clear" w:color="000000" w:fill="F2F2F2"/>
            <w:noWrap/>
            <w:hideMark/>
          </w:tcPr>
          <w:p w14:paraId="2BAD0FA3" w14:textId="1B4848A2" w:rsidR="00250BE1" w:rsidRPr="00874610" w:rsidRDefault="00250BE1" w:rsidP="00250BE1">
            <w:pPr>
              <w:spacing w:after="0" w:line="240" w:lineRule="auto"/>
              <w:jc w:val="center"/>
              <w:rPr>
                <w:rFonts w:eastAsia="Times New Roman" w:cs="Arial"/>
                <w:b/>
                <w:bCs/>
                <w:color w:val="000000"/>
                <w:sz w:val="18"/>
                <w:szCs w:val="18"/>
                <w:lang w:eastAsia="es-CR"/>
              </w:rPr>
            </w:pPr>
            <w:r w:rsidRPr="00CA3D68">
              <w:t>Razones financieras</w:t>
            </w:r>
          </w:p>
        </w:tc>
        <w:tc>
          <w:tcPr>
            <w:tcW w:w="1260" w:type="dxa"/>
            <w:tcBorders>
              <w:top w:val="single" w:sz="4" w:space="0" w:color="A6A6A6"/>
              <w:left w:val="nil"/>
              <w:bottom w:val="single" w:sz="4" w:space="0" w:color="A6A6A6"/>
              <w:right w:val="single" w:sz="4" w:space="0" w:color="A6A6A6"/>
            </w:tcBorders>
            <w:shd w:val="clear" w:color="000000" w:fill="F2F2F2"/>
            <w:noWrap/>
            <w:hideMark/>
          </w:tcPr>
          <w:p w14:paraId="293DB051" w14:textId="6138F3D4" w:rsidR="00250BE1" w:rsidRPr="00874610" w:rsidRDefault="00250BE1" w:rsidP="00250BE1">
            <w:pPr>
              <w:spacing w:after="0" w:line="240" w:lineRule="auto"/>
              <w:jc w:val="center"/>
              <w:rPr>
                <w:rFonts w:eastAsia="Times New Roman" w:cs="Arial"/>
                <w:b/>
                <w:bCs/>
                <w:color w:val="000000"/>
                <w:sz w:val="18"/>
                <w:szCs w:val="18"/>
                <w:lang w:eastAsia="es-CR"/>
              </w:rPr>
            </w:pPr>
            <w:r w:rsidRPr="00CA3D68">
              <w:t>2019</w:t>
            </w:r>
          </w:p>
        </w:tc>
        <w:tc>
          <w:tcPr>
            <w:tcW w:w="1260" w:type="dxa"/>
            <w:tcBorders>
              <w:top w:val="single" w:sz="4" w:space="0" w:color="A6A6A6"/>
              <w:left w:val="nil"/>
              <w:bottom w:val="single" w:sz="4" w:space="0" w:color="A6A6A6"/>
              <w:right w:val="single" w:sz="4" w:space="0" w:color="A6A6A6"/>
            </w:tcBorders>
            <w:shd w:val="clear" w:color="000000" w:fill="F2F2F2"/>
            <w:noWrap/>
            <w:hideMark/>
          </w:tcPr>
          <w:p w14:paraId="3EA1CD92" w14:textId="1D833F7E" w:rsidR="00250BE1" w:rsidRPr="00874610" w:rsidRDefault="00250BE1" w:rsidP="00250BE1">
            <w:pPr>
              <w:spacing w:after="0" w:line="240" w:lineRule="auto"/>
              <w:jc w:val="center"/>
              <w:rPr>
                <w:rFonts w:eastAsia="Times New Roman" w:cs="Arial"/>
                <w:b/>
                <w:bCs/>
                <w:color w:val="000000"/>
                <w:sz w:val="18"/>
                <w:szCs w:val="18"/>
                <w:lang w:eastAsia="es-CR"/>
              </w:rPr>
            </w:pPr>
            <w:r w:rsidRPr="00CA3D68">
              <w:t>2020</w:t>
            </w:r>
          </w:p>
        </w:tc>
        <w:tc>
          <w:tcPr>
            <w:tcW w:w="1260" w:type="dxa"/>
            <w:tcBorders>
              <w:top w:val="single" w:sz="4" w:space="0" w:color="A6A6A6"/>
              <w:left w:val="nil"/>
              <w:bottom w:val="single" w:sz="4" w:space="0" w:color="A6A6A6"/>
              <w:right w:val="single" w:sz="4" w:space="0" w:color="A6A6A6"/>
            </w:tcBorders>
            <w:shd w:val="clear" w:color="000000" w:fill="F2F2F2"/>
            <w:noWrap/>
            <w:hideMark/>
          </w:tcPr>
          <w:p w14:paraId="60583214" w14:textId="3C844989" w:rsidR="00250BE1" w:rsidRPr="00874610" w:rsidRDefault="00250BE1" w:rsidP="00250BE1">
            <w:pPr>
              <w:spacing w:after="0" w:line="240" w:lineRule="auto"/>
              <w:jc w:val="center"/>
              <w:rPr>
                <w:rFonts w:eastAsia="Times New Roman" w:cs="Arial"/>
                <w:b/>
                <w:bCs/>
                <w:color w:val="000000"/>
                <w:sz w:val="18"/>
                <w:szCs w:val="18"/>
                <w:lang w:eastAsia="es-CR"/>
              </w:rPr>
            </w:pPr>
            <w:r w:rsidRPr="00CA3D68">
              <w:t>2021</w:t>
            </w:r>
          </w:p>
        </w:tc>
      </w:tr>
      <w:tr w:rsidR="00250BE1" w:rsidRPr="00874610" w14:paraId="1FB98221" w14:textId="77777777" w:rsidTr="00E23B2F">
        <w:trPr>
          <w:trHeight w:val="285"/>
          <w:jc w:val="center"/>
        </w:trPr>
        <w:tc>
          <w:tcPr>
            <w:tcW w:w="8994" w:type="dxa"/>
            <w:gridSpan w:val="4"/>
            <w:tcBorders>
              <w:top w:val="single" w:sz="4" w:space="0" w:color="A6A6A6"/>
              <w:left w:val="single" w:sz="4" w:space="0" w:color="A6A6A6"/>
              <w:bottom w:val="single" w:sz="4" w:space="0" w:color="A6A6A6"/>
              <w:right w:val="single" w:sz="4" w:space="0" w:color="A6A6A6"/>
            </w:tcBorders>
            <w:shd w:val="clear" w:color="auto" w:fill="auto"/>
            <w:noWrap/>
            <w:hideMark/>
          </w:tcPr>
          <w:p w14:paraId="5CA77828" w14:textId="72B9DD23" w:rsidR="00250BE1" w:rsidRPr="00874610" w:rsidRDefault="00250BE1" w:rsidP="00250BE1">
            <w:pPr>
              <w:spacing w:after="0" w:line="240" w:lineRule="auto"/>
              <w:jc w:val="center"/>
              <w:rPr>
                <w:rFonts w:eastAsia="Times New Roman" w:cs="Arial"/>
                <w:b/>
                <w:bCs/>
                <w:color w:val="000000"/>
                <w:sz w:val="18"/>
                <w:szCs w:val="18"/>
                <w:lang w:eastAsia="es-CR"/>
              </w:rPr>
            </w:pPr>
            <w:r w:rsidRPr="00CA3D68">
              <w:t>Índices de Liquidez</w:t>
            </w:r>
          </w:p>
        </w:tc>
      </w:tr>
      <w:tr w:rsidR="00250BE1" w:rsidRPr="00874610" w14:paraId="70CF91B9"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2AC1FF89" w14:textId="2D6D318D" w:rsidR="00250BE1" w:rsidRPr="00874610" w:rsidRDefault="00250BE1" w:rsidP="00250BE1">
            <w:pPr>
              <w:spacing w:after="0" w:line="240" w:lineRule="auto"/>
              <w:jc w:val="left"/>
              <w:rPr>
                <w:rFonts w:eastAsia="Times New Roman" w:cs="Arial"/>
                <w:color w:val="000000"/>
                <w:sz w:val="18"/>
                <w:szCs w:val="18"/>
                <w:lang w:eastAsia="es-CR"/>
              </w:rPr>
            </w:pPr>
            <w:r w:rsidRPr="00CA3D68">
              <w:t>Liquidez corriente</w:t>
            </w:r>
          </w:p>
        </w:tc>
        <w:tc>
          <w:tcPr>
            <w:tcW w:w="1260" w:type="dxa"/>
            <w:tcBorders>
              <w:top w:val="nil"/>
              <w:left w:val="nil"/>
              <w:bottom w:val="single" w:sz="4" w:space="0" w:color="A6A6A6"/>
              <w:right w:val="single" w:sz="4" w:space="0" w:color="A6A6A6"/>
            </w:tcBorders>
            <w:shd w:val="clear" w:color="auto" w:fill="auto"/>
            <w:noWrap/>
            <w:hideMark/>
          </w:tcPr>
          <w:p w14:paraId="6F74F28C" w14:textId="288F3B31" w:rsidR="00250BE1" w:rsidRPr="00874610" w:rsidRDefault="00250BE1" w:rsidP="00250BE1">
            <w:pPr>
              <w:spacing w:after="0" w:line="240" w:lineRule="auto"/>
              <w:jc w:val="center"/>
              <w:rPr>
                <w:rFonts w:eastAsia="Times New Roman" w:cs="Arial"/>
                <w:color w:val="000000"/>
                <w:sz w:val="18"/>
                <w:szCs w:val="18"/>
                <w:lang w:eastAsia="es-CR"/>
              </w:rPr>
            </w:pPr>
            <w:r w:rsidRPr="00CA3D68">
              <w:t>1.1</w:t>
            </w:r>
          </w:p>
        </w:tc>
        <w:tc>
          <w:tcPr>
            <w:tcW w:w="1260" w:type="dxa"/>
            <w:tcBorders>
              <w:top w:val="nil"/>
              <w:left w:val="nil"/>
              <w:bottom w:val="single" w:sz="4" w:space="0" w:color="A6A6A6"/>
              <w:right w:val="single" w:sz="4" w:space="0" w:color="A6A6A6"/>
            </w:tcBorders>
            <w:shd w:val="clear" w:color="auto" w:fill="auto"/>
            <w:noWrap/>
            <w:hideMark/>
          </w:tcPr>
          <w:p w14:paraId="7489E582" w14:textId="1FC23DFC" w:rsidR="00250BE1" w:rsidRPr="00874610" w:rsidRDefault="00250BE1" w:rsidP="00250BE1">
            <w:pPr>
              <w:spacing w:after="0" w:line="240" w:lineRule="auto"/>
              <w:jc w:val="center"/>
              <w:rPr>
                <w:rFonts w:eastAsia="Times New Roman" w:cs="Arial"/>
                <w:color w:val="000000"/>
                <w:sz w:val="18"/>
                <w:szCs w:val="18"/>
                <w:lang w:eastAsia="es-CR"/>
              </w:rPr>
            </w:pPr>
            <w:r w:rsidRPr="00CA3D68">
              <w:t>1.4</w:t>
            </w:r>
          </w:p>
        </w:tc>
        <w:tc>
          <w:tcPr>
            <w:tcW w:w="1260" w:type="dxa"/>
            <w:tcBorders>
              <w:top w:val="nil"/>
              <w:left w:val="nil"/>
              <w:bottom w:val="single" w:sz="4" w:space="0" w:color="A6A6A6"/>
              <w:right w:val="single" w:sz="4" w:space="0" w:color="A6A6A6"/>
            </w:tcBorders>
            <w:shd w:val="clear" w:color="auto" w:fill="auto"/>
            <w:noWrap/>
            <w:hideMark/>
          </w:tcPr>
          <w:p w14:paraId="6936A7C8" w14:textId="0AC5BC1C" w:rsidR="00250BE1" w:rsidRPr="00874610" w:rsidRDefault="00250BE1" w:rsidP="00250BE1">
            <w:pPr>
              <w:spacing w:after="0" w:line="240" w:lineRule="auto"/>
              <w:jc w:val="center"/>
              <w:rPr>
                <w:rFonts w:eastAsia="Times New Roman" w:cs="Arial"/>
                <w:color w:val="000000"/>
                <w:sz w:val="18"/>
                <w:szCs w:val="18"/>
                <w:lang w:eastAsia="es-CR"/>
              </w:rPr>
            </w:pPr>
            <w:r w:rsidRPr="00CA3D68">
              <w:t>1.4</w:t>
            </w:r>
          </w:p>
        </w:tc>
      </w:tr>
      <w:tr w:rsidR="00250BE1" w:rsidRPr="00874610" w14:paraId="14C8F853"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66165FE3" w14:textId="2E20C2BB" w:rsidR="00250BE1" w:rsidRPr="00874610" w:rsidRDefault="00250BE1" w:rsidP="00250BE1">
            <w:pPr>
              <w:spacing w:after="0" w:line="240" w:lineRule="auto"/>
              <w:jc w:val="left"/>
              <w:rPr>
                <w:rFonts w:eastAsia="Times New Roman" w:cs="Arial"/>
                <w:color w:val="000000"/>
                <w:sz w:val="18"/>
                <w:szCs w:val="18"/>
                <w:lang w:eastAsia="es-CR"/>
              </w:rPr>
            </w:pPr>
            <w:r w:rsidRPr="00CA3D68">
              <w:t>Razón Ácida</w:t>
            </w:r>
          </w:p>
        </w:tc>
        <w:tc>
          <w:tcPr>
            <w:tcW w:w="1260" w:type="dxa"/>
            <w:tcBorders>
              <w:top w:val="nil"/>
              <w:left w:val="nil"/>
              <w:bottom w:val="single" w:sz="4" w:space="0" w:color="A6A6A6"/>
              <w:right w:val="single" w:sz="4" w:space="0" w:color="A6A6A6"/>
            </w:tcBorders>
            <w:shd w:val="clear" w:color="auto" w:fill="auto"/>
            <w:noWrap/>
            <w:hideMark/>
          </w:tcPr>
          <w:p w14:paraId="03698712" w14:textId="5036CF4A" w:rsidR="00250BE1" w:rsidRPr="00874610" w:rsidRDefault="00250BE1" w:rsidP="00250BE1">
            <w:pPr>
              <w:spacing w:after="0" w:line="240" w:lineRule="auto"/>
              <w:jc w:val="center"/>
              <w:rPr>
                <w:rFonts w:eastAsia="Times New Roman" w:cs="Arial"/>
                <w:color w:val="000000"/>
                <w:sz w:val="18"/>
                <w:szCs w:val="18"/>
                <w:lang w:eastAsia="es-CR"/>
              </w:rPr>
            </w:pPr>
            <w:r w:rsidRPr="00CA3D68">
              <w:t>0.8</w:t>
            </w:r>
          </w:p>
        </w:tc>
        <w:tc>
          <w:tcPr>
            <w:tcW w:w="1260" w:type="dxa"/>
            <w:tcBorders>
              <w:top w:val="nil"/>
              <w:left w:val="nil"/>
              <w:bottom w:val="single" w:sz="4" w:space="0" w:color="A6A6A6"/>
              <w:right w:val="single" w:sz="4" w:space="0" w:color="A6A6A6"/>
            </w:tcBorders>
            <w:shd w:val="clear" w:color="auto" w:fill="auto"/>
            <w:noWrap/>
            <w:hideMark/>
          </w:tcPr>
          <w:p w14:paraId="026F7DD5" w14:textId="66A79B46" w:rsidR="00250BE1" w:rsidRPr="00874610" w:rsidRDefault="00250BE1" w:rsidP="00250BE1">
            <w:pPr>
              <w:spacing w:after="0" w:line="240" w:lineRule="auto"/>
              <w:jc w:val="center"/>
              <w:rPr>
                <w:rFonts w:eastAsia="Times New Roman" w:cs="Arial"/>
                <w:color w:val="000000"/>
                <w:sz w:val="18"/>
                <w:szCs w:val="18"/>
                <w:lang w:eastAsia="es-CR"/>
              </w:rPr>
            </w:pPr>
            <w:r w:rsidRPr="00CA3D68">
              <w:t>0.9</w:t>
            </w:r>
          </w:p>
        </w:tc>
        <w:tc>
          <w:tcPr>
            <w:tcW w:w="1260" w:type="dxa"/>
            <w:tcBorders>
              <w:top w:val="nil"/>
              <w:left w:val="nil"/>
              <w:bottom w:val="single" w:sz="4" w:space="0" w:color="A6A6A6"/>
              <w:right w:val="single" w:sz="4" w:space="0" w:color="A6A6A6"/>
            </w:tcBorders>
            <w:shd w:val="clear" w:color="auto" w:fill="auto"/>
            <w:noWrap/>
            <w:hideMark/>
          </w:tcPr>
          <w:p w14:paraId="0A3B0204" w14:textId="24C5C39F" w:rsidR="00250BE1" w:rsidRPr="00874610" w:rsidRDefault="00250BE1" w:rsidP="00250BE1">
            <w:pPr>
              <w:spacing w:after="0" w:line="240" w:lineRule="auto"/>
              <w:jc w:val="center"/>
              <w:rPr>
                <w:rFonts w:eastAsia="Times New Roman" w:cs="Arial"/>
                <w:color w:val="000000"/>
                <w:sz w:val="18"/>
                <w:szCs w:val="18"/>
                <w:lang w:eastAsia="es-CR"/>
              </w:rPr>
            </w:pPr>
            <w:r w:rsidRPr="00CA3D68">
              <w:t>0.9</w:t>
            </w:r>
          </w:p>
        </w:tc>
      </w:tr>
      <w:tr w:rsidR="00250BE1" w:rsidRPr="00874610" w14:paraId="672A2762" w14:textId="77777777" w:rsidTr="00E23B2F">
        <w:trPr>
          <w:trHeight w:val="285"/>
          <w:jc w:val="center"/>
        </w:trPr>
        <w:tc>
          <w:tcPr>
            <w:tcW w:w="8994" w:type="dxa"/>
            <w:gridSpan w:val="4"/>
            <w:tcBorders>
              <w:top w:val="single" w:sz="4" w:space="0" w:color="A6A6A6"/>
              <w:left w:val="single" w:sz="4" w:space="0" w:color="A6A6A6"/>
              <w:bottom w:val="single" w:sz="4" w:space="0" w:color="A6A6A6"/>
              <w:right w:val="single" w:sz="4" w:space="0" w:color="A6A6A6"/>
            </w:tcBorders>
            <w:shd w:val="clear" w:color="auto" w:fill="auto"/>
            <w:noWrap/>
            <w:hideMark/>
          </w:tcPr>
          <w:p w14:paraId="7CEB3A57" w14:textId="51EE7923" w:rsidR="00250BE1" w:rsidRPr="00874610" w:rsidRDefault="00250BE1" w:rsidP="00250BE1">
            <w:pPr>
              <w:spacing w:after="0" w:line="240" w:lineRule="auto"/>
              <w:jc w:val="center"/>
              <w:rPr>
                <w:rFonts w:eastAsia="Times New Roman" w:cs="Arial"/>
                <w:b/>
                <w:bCs/>
                <w:color w:val="000000"/>
                <w:sz w:val="18"/>
                <w:szCs w:val="18"/>
                <w:lang w:eastAsia="es-CR"/>
              </w:rPr>
            </w:pPr>
            <w:r w:rsidRPr="00CA3D68">
              <w:t>Índices de Rentabilidad</w:t>
            </w:r>
          </w:p>
        </w:tc>
      </w:tr>
      <w:tr w:rsidR="00250BE1" w:rsidRPr="00874610" w14:paraId="767D845E"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5735C1ED" w14:textId="44AA0D67" w:rsidR="00250BE1" w:rsidRPr="00874610" w:rsidRDefault="00250BE1" w:rsidP="00250BE1">
            <w:pPr>
              <w:spacing w:after="0" w:line="240" w:lineRule="auto"/>
              <w:jc w:val="left"/>
              <w:rPr>
                <w:rFonts w:eastAsia="Times New Roman" w:cs="Arial"/>
                <w:color w:val="000000"/>
                <w:sz w:val="18"/>
                <w:szCs w:val="18"/>
                <w:lang w:eastAsia="es-CR"/>
              </w:rPr>
            </w:pPr>
            <w:r w:rsidRPr="00CA3D68">
              <w:t>Utilidad neta a Activo Total</w:t>
            </w:r>
          </w:p>
        </w:tc>
        <w:tc>
          <w:tcPr>
            <w:tcW w:w="1260" w:type="dxa"/>
            <w:tcBorders>
              <w:top w:val="nil"/>
              <w:left w:val="nil"/>
              <w:bottom w:val="single" w:sz="4" w:space="0" w:color="A6A6A6"/>
              <w:right w:val="single" w:sz="4" w:space="0" w:color="A6A6A6"/>
            </w:tcBorders>
            <w:shd w:val="clear" w:color="auto" w:fill="auto"/>
            <w:noWrap/>
            <w:hideMark/>
          </w:tcPr>
          <w:p w14:paraId="445D8D72" w14:textId="4AD11284" w:rsidR="00250BE1" w:rsidRPr="00874610" w:rsidRDefault="00250BE1" w:rsidP="00250BE1">
            <w:pPr>
              <w:spacing w:after="0" w:line="240" w:lineRule="auto"/>
              <w:jc w:val="center"/>
              <w:rPr>
                <w:rFonts w:eastAsia="Times New Roman" w:cs="Arial"/>
                <w:color w:val="000000"/>
                <w:sz w:val="18"/>
                <w:szCs w:val="18"/>
                <w:lang w:eastAsia="es-CR"/>
              </w:rPr>
            </w:pPr>
            <w:r w:rsidRPr="00CA3D68">
              <w:t>-0.4%</w:t>
            </w:r>
          </w:p>
        </w:tc>
        <w:tc>
          <w:tcPr>
            <w:tcW w:w="1260" w:type="dxa"/>
            <w:tcBorders>
              <w:top w:val="nil"/>
              <w:left w:val="nil"/>
              <w:bottom w:val="single" w:sz="4" w:space="0" w:color="A6A6A6"/>
              <w:right w:val="single" w:sz="4" w:space="0" w:color="A6A6A6"/>
            </w:tcBorders>
            <w:shd w:val="clear" w:color="auto" w:fill="auto"/>
            <w:noWrap/>
            <w:hideMark/>
          </w:tcPr>
          <w:p w14:paraId="54081AEA" w14:textId="51C03395" w:rsidR="00250BE1" w:rsidRPr="00874610" w:rsidRDefault="00250BE1" w:rsidP="00250BE1">
            <w:pPr>
              <w:spacing w:after="0" w:line="240" w:lineRule="auto"/>
              <w:jc w:val="center"/>
              <w:rPr>
                <w:rFonts w:eastAsia="Times New Roman" w:cs="Arial"/>
                <w:color w:val="000000"/>
                <w:sz w:val="18"/>
                <w:szCs w:val="18"/>
                <w:lang w:eastAsia="es-CR"/>
              </w:rPr>
            </w:pPr>
            <w:r w:rsidRPr="00CA3D68">
              <w:t>1.9%</w:t>
            </w:r>
          </w:p>
        </w:tc>
        <w:tc>
          <w:tcPr>
            <w:tcW w:w="1260" w:type="dxa"/>
            <w:tcBorders>
              <w:top w:val="nil"/>
              <w:left w:val="nil"/>
              <w:bottom w:val="single" w:sz="4" w:space="0" w:color="A6A6A6"/>
              <w:right w:val="single" w:sz="4" w:space="0" w:color="A6A6A6"/>
            </w:tcBorders>
            <w:shd w:val="clear" w:color="auto" w:fill="auto"/>
            <w:noWrap/>
            <w:hideMark/>
          </w:tcPr>
          <w:p w14:paraId="55FD6E4E" w14:textId="294E7060" w:rsidR="00250BE1" w:rsidRPr="00874610" w:rsidRDefault="00250BE1" w:rsidP="00250BE1">
            <w:pPr>
              <w:spacing w:after="0" w:line="240" w:lineRule="auto"/>
              <w:jc w:val="center"/>
              <w:rPr>
                <w:rFonts w:eastAsia="Times New Roman" w:cs="Arial"/>
                <w:color w:val="000000"/>
                <w:sz w:val="18"/>
                <w:szCs w:val="18"/>
                <w:lang w:eastAsia="es-CR"/>
              </w:rPr>
            </w:pPr>
            <w:r w:rsidRPr="00CA3D68">
              <w:t>7.9%</w:t>
            </w:r>
          </w:p>
        </w:tc>
      </w:tr>
      <w:tr w:rsidR="00250BE1" w:rsidRPr="00874610" w14:paraId="2239EDD5"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484C08C7" w14:textId="5587CEF8" w:rsidR="00250BE1" w:rsidRPr="00874610" w:rsidRDefault="00250BE1" w:rsidP="00250BE1">
            <w:pPr>
              <w:spacing w:after="0" w:line="240" w:lineRule="auto"/>
              <w:jc w:val="left"/>
              <w:rPr>
                <w:rFonts w:eastAsia="Times New Roman" w:cs="Arial"/>
                <w:color w:val="000000"/>
                <w:sz w:val="18"/>
                <w:szCs w:val="18"/>
                <w:lang w:eastAsia="es-CR"/>
              </w:rPr>
            </w:pPr>
            <w:r w:rsidRPr="00CA3D68">
              <w:t>Utilidad Neta a Ventas</w:t>
            </w:r>
          </w:p>
        </w:tc>
        <w:tc>
          <w:tcPr>
            <w:tcW w:w="1260" w:type="dxa"/>
            <w:tcBorders>
              <w:top w:val="nil"/>
              <w:left w:val="nil"/>
              <w:bottom w:val="single" w:sz="4" w:space="0" w:color="A6A6A6"/>
              <w:right w:val="single" w:sz="4" w:space="0" w:color="A6A6A6"/>
            </w:tcBorders>
            <w:shd w:val="clear" w:color="auto" w:fill="auto"/>
            <w:noWrap/>
            <w:hideMark/>
          </w:tcPr>
          <w:p w14:paraId="27F9933C" w14:textId="561BD2E3" w:rsidR="00250BE1" w:rsidRPr="00874610" w:rsidRDefault="00250BE1" w:rsidP="00250BE1">
            <w:pPr>
              <w:spacing w:after="0" w:line="240" w:lineRule="auto"/>
              <w:jc w:val="center"/>
              <w:rPr>
                <w:rFonts w:eastAsia="Times New Roman" w:cs="Arial"/>
                <w:color w:val="000000"/>
                <w:sz w:val="18"/>
                <w:szCs w:val="18"/>
                <w:lang w:eastAsia="es-CR"/>
              </w:rPr>
            </w:pPr>
            <w:r w:rsidRPr="00CA3D68">
              <w:t>-0.4%</w:t>
            </w:r>
          </w:p>
        </w:tc>
        <w:tc>
          <w:tcPr>
            <w:tcW w:w="1260" w:type="dxa"/>
            <w:tcBorders>
              <w:top w:val="nil"/>
              <w:left w:val="nil"/>
              <w:bottom w:val="single" w:sz="4" w:space="0" w:color="A6A6A6"/>
              <w:right w:val="single" w:sz="4" w:space="0" w:color="A6A6A6"/>
            </w:tcBorders>
            <w:shd w:val="clear" w:color="auto" w:fill="auto"/>
            <w:noWrap/>
            <w:hideMark/>
          </w:tcPr>
          <w:p w14:paraId="2C922F94" w14:textId="047643A8" w:rsidR="00250BE1" w:rsidRPr="00874610" w:rsidRDefault="00250BE1" w:rsidP="00250BE1">
            <w:pPr>
              <w:spacing w:after="0" w:line="240" w:lineRule="auto"/>
              <w:jc w:val="center"/>
              <w:rPr>
                <w:rFonts w:eastAsia="Times New Roman" w:cs="Arial"/>
                <w:color w:val="000000"/>
                <w:sz w:val="18"/>
                <w:szCs w:val="18"/>
                <w:lang w:eastAsia="es-CR"/>
              </w:rPr>
            </w:pPr>
            <w:r w:rsidRPr="00CA3D68">
              <w:t>2.7%</w:t>
            </w:r>
          </w:p>
        </w:tc>
        <w:tc>
          <w:tcPr>
            <w:tcW w:w="1260" w:type="dxa"/>
            <w:tcBorders>
              <w:top w:val="nil"/>
              <w:left w:val="nil"/>
              <w:bottom w:val="single" w:sz="4" w:space="0" w:color="A6A6A6"/>
              <w:right w:val="single" w:sz="4" w:space="0" w:color="A6A6A6"/>
            </w:tcBorders>
            <w:shd w:val="clear" w:color="auto" w:fill="auto"/>
            <w:noWrap/>
            <w:hideMark/>
          </w:tcPr>
          <w:p w14:paraId="7F37FEE1" w14:textId="64F2C235" w:rsidR="00250BE1" w:rsidRPr="00874610" w:rsidRDefault="00250BE1" w:rsidP="00250BE1">
            <w:pPr>
              <w:spacing w:after="0" w:line="240" w:lineRule="auto"/>
              <w:jc w:val="center"/>
              <w:rPr>
                <w:rFonts w:eastAsia="Times New Roman" w:cs="Arial"/>
                <w:color w:val="000000"/>
                <w:sz w:val="18"/>
                <w:szCs w:val="18"/>
                <w:lang w:eastAsia="es-CR"/>
              </w:rPr>
            </w:pPr>
            <w:r w:rsidRPr="00CA3D68">
              <w:t>9.5%</w:t>
            </w:r>
          </w:p>
        </w:tc>
      </w:tr>
      <w:tr w:rsidR="00250BE1" w:rsidRPr="00874610" w14:paraId="2074D83C"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2365D408" w14:textId="50114F22" w:rsidR="00250BE1" w:rsidRPr="00874610" w:rsidRDefault="00250BE1" w:rsidP="00250BE1">
            <w:pPr>
              <w:spacing w:after="0" w:line="240" w:lineRule="auto"/>
              <w:jc w:val="left"/>
              <w:rPr>
                <w:rFonts w:eastAsia="Times New Roman" w:cs="Arial"/>
                <w:color w:val="000000"/>
                <w:sz w:val="18"/>
                <w:szCs w:val="18"/>
                <w:lang w:eastAsia="es-CR"/>
              </w:rPr>
            </w:pPr>
            <w:r w:rsidRPr="00CA3D68">
              <w:t>Utilidad Neta a Patrimonio Neto</w:t>
            </w:r>
          </w:p>
        </w:tc>
        <w:tc>
          <w:tcPr>
            <w:tcW w:w="1260" w:type="dxa"/>
            <w:tcBorders>
              <w:top w:val="nil"/>
              <w:left w:val="nil"/>
              <w:bottom w:val="single" w:sz="4" w:space="0" w:color="A6A6A6"/>
              <w:right w:val="single" w:sz="4" w:space="0" w:color="A6A6A6"/>
            </w:tcBorders>
            <w:shd w:val="clear" w:color="auto" w:fill="auto"/>
            <w:noWrap/>
            <w:hideMark/>
          </w:tcPr>
          <w:p w14:paraId="1483ED9B" w14:textId="4315AA10" w:rsidR="00250BE1" w:rsidRPr="00874610" w:rsidRDefault="00250BE1" w:rsidP="00250BE1">
            <w:pPr>
              <w:spacing w:after="0" w:line="240" w:lineRule="auto"/>
              <w:jc w:val="center"/>
              <w:rPr>
                <w:rFonts w:eastAsia="Times New Roman" w:cs="Arial"/>
                <w:color w:val="000000"/>
                <w:sz w:val="18"/>
                <w:szCs w:val="18"/>
                <w:lang w:eastAsia="es-CR"/>
              </w:rPr>
            </w:pPr>
            <w:r w:rsidRPr="00CA3D68">
              <w:t>-0.9%</w:t>
            </w:r>
          </w:p>
        </w:tc>
        <w:tc>
          <w:tcPr>
            <w:tcW w:w="1260" w:type="dxa"/>
            <w:tcBorders>
              <w:top w:val="nil"/>
              <w:left w:val="nil"/>
              <w:bottom w:val="single" w:sz="4" w:space="0" w:color="A6A6A6"/>
              <w:right w:val="single" w:sz="4" w:space="0" w:color="A6A6A6"/>
            </w:tcBorders>
            <w:shd w:val="clear" w:color="auto" w:fill="auto"/>
            <w:noWrap/>
            <w:hideMark/>
          </w:tcPr>
          <w:p w14:paraId="243F1DB7" w14:textId="3129F211" w:rsidR="00250BE1" w:rsidRPr="00874610" w:rsidRDefault="00250BE1" w:rsidP="00250BE1">
            <w:pPr>
              <w:spacing w:after="0" w:line="240" w:lineRule="auto"/>
              <w:jc w:val="center"/>
              <w:rPr>
                <w:rFonts w:eastAsia="Times New Roman" w:cs="Arial"/>
                <w:color w:val="000000"/>
                <w:sz w:val="18"/>
                <w:szCs w:val="18"/>
                <w:lang w:eastAsia="es-CR"/>
              </w:rPr>
            </w:pPr>
            <w:r w:rsidRPr="00CA3D68">
              <w:t>5.0%</w:t>
            </w:r>
          </w:p>
        </w:tc>
        <w:tc>
          <w:tcPr>
            <w:tcW w:w="1260" w:type="dxa"/>
            <w:tcBorders>
              <w:top w:val="nil"/>
              <w:left w:val="nil"/>
              <w:bottom w:val="single" w:sz="4" w:space="0" w:color="A6A6A6"/>
              <w:right w:val="single" w:sz="4" w:space="0" w:color="A6A6A6"/>
            </w:tcBorders>
            <w:shd w:val="clear" w:color="auto" w:fill="auto"/>
            <w:noWrap/>
            <w:hideMark/>
          </w:tcPr>
          <w:p w14:paraId="2463B71F" w14:textId="586B1ABC" w:rsidR="00250BE1" w:rsidRPr="00874610" w:rsidRDefault="00250BE1" w:rsidP="00250BE1">
            <w:pPr>
              <w:spacing w:after="0" w:line="240" w:lineRule="auto"/>
              <w:jc w:val="center"/>
              <w:rPr>
                <w:rFonts w:eastAsia="Times New Roman" w:cs="Arial"/>
                <w:color w:val="000000"/>
                <w:sz w:val="18"/>
                <w:szCs w:val="18"/>
                <w:lang w:eastAsia="es-CR"/>
              </w:rPr>
            </w:pPr>
            <w:r w:rsidRPr="00CA3D68">
              <w:t>18.9%</w:t>
            </w:r>
          </w:p>
        </w:tc>
      </w:tr>
      <w:tr w:rsidR="00250BE1" w:rsidRPr="00874610" w14:paraId="1470755E"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3D984393" w14:textId="1FED91B0" w:rsidR="00250BE1" w:rsidRPr="00874610" w:rsidRDefault="00250BE1" w:rsidP="00250BE1">
            <w:pPr>
              <w:spacing w:after="0" w:line="240" w:lineRule="auto"/>
              <w:jc w:val="left"/>
              <w:rPr>
                <w:rFonts w:eastAsia="Times New Roman" w:cs="Arial"/>
                <w:color w:val="000000"/>
                <w:sz w:val="18"/>
                <w:szCs w:val="18"/>
                <w:lang w:eastAsia="es-CR"/>
              </w:rPr>
            </w:pPr>
            <w:r w:rsidRPr="00CA3D68">
              <w:t>Utilidad por acción (en colones)</w:t>
            </w:r>
          </w:p>
        </w:tc>
        <w:tc>
          <w:tcPr>
            <w:tcW w:w="1260" w:type="dxa"/>
            <w:tcBorders>
              <w:top w:val="nil"/>
              <w:left w:val="nil"/>
              <w:bottom w:val="single" w:sz="4" w:space="0" w:color="A6A6A6"/>
              <w:right w:val="single" w:sz="4" w:space="0" w:color="A6A6A6"/>
            </w:tcBorders>
            <w:shd w:val="clear" w:color="auto" w:fill="auto"/>
            <w:noWrap/>
            <w:hideMark/>
          </w:tcPr>
          <w:p w14:paraId="156526B6" w14:textId="77FADC49" w:rsidR="00250BE1" w:rsidRPr="00874610" w:rsidRDefault="00250BE1" w:rsidP="00250BE1">
            <w:pPr>
              <w:spacing w:after="0" w:line="240" w:lineRule="auto"/>
              <w:jc w:val="center"/>
              <w:rPr>
                <w:rFonts w:eastAsia="Times New Roman" w:cs="Arial"/>
                <w:color w:val="000000"/>
                <w:sz w:val="18"/>
                <w:szCs w:val="18"/>
                <w:lang w:eastAsia="es-CR"/>
              </w:rPr>
            </w:pPr>
            <w:r w:rsidRPr="00CA3D68">
              <w:t>-₡1.4</w:t>
            </w:r>
          </w:p>
        </w:tc>
        <w:tc>
          <w:tcPr>
            <w:tcW w:w="1260" w:type="dxa"/>
            <w:tcBorders>
              <w:top w:val="nil"/>
              <w:left w:val="nil"/>
              <w:bottom w:val="single" w:sz="4" w:space="0" w:color="A6A6A6"/>
              <w:right w:val="single" w:sz="4" w:space="0" w:color="A6A6A6"/>
            </w:tcBorders>
            <w:shd w:val="clear" w:color="auto" w:fill="auto"/>
            <w:noWrap/>
            <w:hideMark/>
          </w:tcPr>
          <w:p w14:paraId="648AD275" w14:textId="6DE1C411" w:rsidR="00250BE1" w:rsidRPr="00874610" w:rsidRDefault="00250BE1" w:rsidP="00250BE1">
            <w:pPr>
              <w:spacing w:after="0" w:line="240" w:lineRule="auto"/>
              <w:jc w:val="center"/>
              <w:rPr>
                <w:rFonts w:eastAsia="Times New Roman" w:cs="Arial"/>
                <w:color w:val="000000"/>
                <w:sz w:val="18"/>
                <w:szCs w:val="18"/>
                <w:lang w:eastAsia="es-CR"/>
              </w:rPr>
            </w:pPr>
            <w:r w:rsidRPr="00CA3D68">
              <w:t>₡11.8</w:t>
            </w:r>
          </w:p>
        </w:tc>
        <w:tc>
          <w:tcPr>
            <w:tcW w:w="1260" w:type="dxa"/>
            <w:tcBorders>
              <w:top w:val="nil"/>
              <w:left w:val="nil"/>
              <w:bottom w:val="single" w:sz="4" w:space="0" w:color="A6A6A6"/>
              <w:right w:val="single" w:sz="4" w:space="0" w:color="A6A6A6"/>
            </w:tcBorders>
            <w:shd w:val="clear" w:color="auto" w:fill="auto"/>
            <w:noWrap/>
            <w:hideMark/>
          </w:tcPr>
          <w:p w14:paraId="3CB8B124" w14:textId="6EAE18EA" w:rsidR="00250BE1" w:rsidRPr="00874610" w:rsidRDefault="00250BE1" w:rsidP="00250BE1">
            <w:pPr>
              <w:spacing w:after="0" w:line="240" w:lineRule="auto"/>
              <w:jc w:val="center"/>
              <w:rPr>
                <w:rFonts w:eastAsia="Times New Roman" w:cs="Arial"/>
                <w:color w:val="000000"/>
                <w:sz w:val="18"/>
                <w:szCs w:val="18"/>
                <w:lang w:eastAsia="es-CR"/>
              </w:rPr>
            </w:pPr>
            <w:r w:rsidRPr="00CA3D68">
              <w:t>₡63.5</w:t>
            </w:r>
          </w:p>
        </w:tc>
      </w:tr>
      <w:tr w:rsidR="00250BE1" w:rsidRPr="00874610" w14:paraId="4C09664C" w14:textId="77777777" w:rsidTr="00E23B2F">
        <w:trPr>
          <w:trHeight w:val="285"/>
          <w:jc w:val="center"/>
        </w:trPr>
        <w:tc>
          <w:tcPr>
            <w:tcW w:w="8994" w:type="dxa"/>
            <w:gridSpan w:val="4"/>
            <w:tcBorders>
              <w:top w:val="single" w:sz="4" w:space="0" w:color="A6A6A6"/>
              <w:left w:val="single" w:sz="4" w:space="0" w:color="A6A6A6"/>
              <w:bottom w:val="single" w:sz="4" w:space="0" w:color="A6A6A6"/>
              <w:right w:val="single" w:sz="4" w:space="0" w:color="A6A6A6"/>
            </w:tcBorders>
            <w:shd w:val="clear" w:color="auto" w:fill="auto"/>
            <w:noWrap/>
            <w:hideMark/>
          </w:tcPr>
          <w:p w14:paraId="39534EF9" w14:textId="27FEB428" w:rsidR="00250BE1" w:rsidRPr="00874610" w:rsidRDefault="00250BE1" w:rsidP="00250BE1">
            <w:pPr>
              <w:spacing w:after="0" w:line="240" w:lineRule="auto"/>
              <w:jc w:val="center"/>
              <w:rPr>
                <w:rFonts w:eastAsia="Times New Roman" w:cs="Arial"/>
                <w:b/>
                <w:bCs/>
                <w:color w:val="000000"/>
                <w:sz w:val="18"/>
                <w:szCs w:val="18"/>
                <w:lang w:eastAsia="es-CR"/>
              </w:rPr>
            </w:pPr>
            <w:r w:rsidRPr="00CA3D68">
              <w:t>Índices de Actividad</w:t>
            </w:r>
          </w:p>
        </w:tc>
      </w:tr>
      <w:tr w:rsidR="00250BE1" w:rsidRPr="00874610" w14:paraId="196ADAD5"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1FA64229" w14:textId="715232C7" w:rsidR="00250BE1" w:rsidRPr="00874610" w:rsidRDefault="00250BE1" w:rsidP="00250BE1">
            <w:pPr>
              <w:spacing w:after="0" w:line="240" w:lineRule="auto"/>
              <w:jc w:val="left"/>
              <w:rPr>
                <w:rFonts w:eastAsia="Times New Roman" w:cs="Arial"/>
                <w:color w:val="000000"/>
                <w:sz w:val="18"/>
                <w:szCs w:val="18"/>
                <w:lang w:eastAsia="es-CR"/>
              </w:rPr>
            </w:pPr>
            <w:r w:rsidRPr="00CA3D68">
              <w:t>Período medio de cuentas por cobrar (días)</w:t>
            </w:r>
          </w:p>
        </w:tc>
        <w:tc>
          <w:tcPr>
            <w:tcW w:w="1260" w:type="dxa"/>
            <w:tcBorders>
              <w:top w:val="nil"/>
              <w:left w:val="nil"/>
              <w:bottom w:val="single" w:sz="4" w:space="0" w:color="A6A6A6"/>
              <w:right w:val="single" w:sz="4" w:space="0" w:color="A6A6A6"/>
            </w:tcBorders>
            <w:shd w:val="clear" w:color="auto" w:fill="auto"/>
            <w:noWrap/>
            <w:hideMark/>
          </w:tcPr>
          <w:p w14:paraId="4844DC7C" w14:textId="7972EABC" w:rsidR="00250BE1" w:rsidRPr="00874610" w:rsidRDefault="00250BE1" w:rsidP="00250BE1">
            <w:pPr>
              <w:spacing w:after="0" w:line="240" w:lineRule="auto"/>
              <w:jc w:val="center"/>
              <w:rPr>
                <w:rFonts w:eastAsia="Times New Roman" w:cs="Arial"/>
                <w:color w:val="000000"/>
                <w:sz w:val="18"/>
                <w:szCs w:val="18"/>
                <w:lang w:eastAsia="es-CR"/>
              </w:rPr>
            </w:pPr>
            <w:r w:rsidRPr="00CA3D68">
              <w:t>37.1</w:t>
            </w:r>
          </w:p>
        </w:tc>
        <w:tc>
          <w:tcPr>
            <w:tcW w:w="1260" w:type="dxa"/>
            <w:tcBorders>
              <w:top w:val="nil"/>
              <w:left w:val="nil"/>
              <w:bottom w:val="single" w:sz="4" w:space="0" w:color="A6A6A6"/>
              <w:right w:val="single" w:sz="4" w:space="0" w:color="A6A6A6"/>
            </w:tcBorders>
            <w:shd w:val="clear" w:color="auto" w:fill="auto"/>
            <w:noWrap/>
            <w:hideMark/>
          </w:tcPr>
          <w:p w14:paraId="14CB66BA" w14:textId="48A4249C" w:rsidR="00250BE1" w:rsidRPr="00874610" w:rsidRDefault="00250BE1" w:rsidP="00250BE1">
            <w:pPr>
              <w:spacing w:after="0" w:line="240" w:lineRule="auto"/>
              <w:jc w:val="center"/>
              <w:rPr>
                <w:rFonts w:eastAsia="Times New Roman" w:cs="Arial"/>
                <w:color w:val="000000"/>
                <w:sz w:val="18"/>
                <w:szCs w:val="18"/>
                <w:lang w:eastAsia="es-CR"/>
              </w:rPr>
            </w:pPr>
            <w:r w:rsidRPr="00CA3D68">
              <w:t>39.6</w:t>
            </w:r>
          </w:p>
        </w:tc>
        <w:tc>
          <w:tcPr>
            <w:tcW w:w="1260" w:type="dxa"/>
            <w:tcBorders>
              <w:top w:val="nil"/>
              <w:left w:val="nil"/>
              <w:bottom w:val="single" w:sz="4" w:space="0" w:color="A6A6A6"/>
              <w:right w:val="single" w:sz="4" w:space="0" w:color="A6A6A6"/>
            </w:tcBorders>
            <w:shd w:val="clear" w:color="auto" w:fill="auto"/>
            <w:noWrap/>
            <w:hideMark/>
          </w:tcPr>
          <w:p w14:paraId="5A30B3B4" w14:textId="5C1D4751" w:rsidR="00250BE1" w:rsidRPr="00874610" w:rsidRDefault="00250BE1" w:rsidP="00250BE1">
            <w:pPr>
              <w:spacing w:after="0" w:line="240" w:lineRule="auto"/>
              <w:jc w:val="center"/>
              <w:rPr>
                <w:rFonts w:eastAsia="Times New Roman" w:cs="Arial"/>
                <w:color w:val="000000"/>
                <w:sz w:val="18"/>
                <w:szCs w:val="18"/>
                <w:lang w:eastAsia="es-CR"/>
              </w:rPr>
            </w:pPr>
            <w:r w:rsidRPr="00CA3D68">
              <w:t>44.9</w:t>
            </w:r>
          </w:p>
        </w:tc>
      </w:tr>
      <w:tr w:rsidR="00250BE1" w:rsidRPr="00874610" w14:paraId="6FD768E0"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3359DA12" w14:textId="6A45D5AD" w:rsidR="00250BE1" w:rsidRPr="00874610" w:rsidRDefault="00250BE1" w:rsidP="00250BE1">
            <w:pPr>
              <w:spacing w:after="0" w:line="240" w:lineRule="auto"/>
              <w:jc w:val="left"/>
              <w:rPr>
                <w:rFonts w:eastAsia="Times New Roman" w:cs="Arial"/>
                <w:color w:val="000000"/>
                <w:sz w:val="18"/>
                <w:szCs w:val="18"/>
                <w:lang w:eastAsia="es-CR"/>
              </w:rPr>
            </w:pPr>
            <w:r w:rsidRPr="00CA3D68">
              <w:t>Período medio de pago (días)</w:t>
            </w:r>
          </w:p>
        </w:tc>
        <w:tc>
          <w:tcPr>
            <w:tcW w:w="1260" w:type="dxa"/>
            <w:tcBorders>
              <w:top w:val="nil"/>
              <w:left w:val="nil"/>
              <w:bottom w:val="single" w:sz="4" w:space="0" w:color="A6A6A6"/>
              <w:right w:val="single" w:sz="4" w:space="0" w:color="A6A6A6"/>
            </w:tcBorders>
            <w:shd w:val="clear" w:color="auto" w:fill="auto"/>
            <w:noWrap/>
            <w:hideMark/>
          </w:tcPr>
          <w:p w14:paraId="190FC353" w14:textId="1423333B" w:rsidR="00250BE1" w:rsidRPr="00874610" w:rsidRDefault="00250BE1" w:rsidP="00250BE1">
            <w:pPr>
              <w:spacing w:after="0" w:line="240" w:lineRule="auto"/>
              <w:jc w:val="center"/>
              <w:rPr>
                <w:rFonts w:eastAsia="Times New Roman" w:cs="Arial"/>
                <w:color w:val="000000"/>
                <w:sz w:val="18"/>
                <w:szCs w:val="18"/>
                <w:lang w:eastAsia="es-CR"/>
              </w:rPr>
            </w:pPr>
            <w:r w:rsidRPr="00CA3D68">
              <w:t>50.4</w:t>
            </w:r>
          </w:p>
        </w:tc>
        <w:tc>
          <w:tcPr>
            <w:tcW w:w="1260" w:type="dxa"/>
            <w:tcBorders>
              <w:top w:val="nil"/>
              <w:left w:val="nil"/>
              <w:bottom w:val="single" w:sz="4" w:space="0" w:color="A6A6A6"/>
              <w:right w:val="single" w:sz="4" w:space="0" w:color="A6A6A6"/>
            </w:tcBorders>
            <w:shd w:val="clear" w:color="auto" w:fill="auto"/>
            <w:noWrap/>
            <w:hideMark/>
          </w:tcPr>
          <w:p w14:paraId="0CC51861" w14:textId="257108B2" w:rsidR="00250BE1" w:rsidRPr="00874610" w:rsidRDefault="00250BE1" w:rsidP="00250BE1">
            <w:pPr>
              <w:spacing w:after="0" w:line="240" w:lineRule="auto"/>
              <w:jc w:val="center"/>
              <w:rPr>
                <w:rFonts w:eastAsia="Times New Roman" w:cs="Arial"/>
                <w:color w:val="000000"/>
                <w:sz w:val="18"/>
                <w:szCs w:val="18"/>
                <w:lang w:eastAsia="es-CR"/>
              </w:rPr>
            </w:pPr>
            <w:r w:rsidRPr="00CA3D68">
              <w:t>53.4</w:t>
            </w:r>
          </w:p>
        </w:tc>
        <w:tc>
          <w:tcPr>
            <w:tcW w:w="1260" w:type="dxa"/>
            <w:tcBorders>
              <w:top w:val="nil"/>
              <w:left w:val="nil"/>
              <w:bottom w:val="single" w:sz="4" w:space="0" w:color="A6A6A6"/>
              <w:right w:val="single" w:sz="4" w:space="0" w:color="A6A6A6"/>
            </w:tcBorders>
            <w:shd w:val="clear" w:color="auto" w:fill="auto"/>
            <w:noWrap/>
            <w:hideMark/>
          </w:tcPr>
          <w:p w14:paraId="0044F0D2" w14:textId="7C675938" w:rsidR="00250BE1" w:rsidRPr="00874610" w:rsidRDefault="00250BE1" w:rsidP="00250BE1">
            <w:pPr>
              <w:spacing w:after="0" w:line="240" w:lineRule="auto"/>
              <w:jc w:val="center"/>
              <w:rPr>
                <w:rFonts w:eastAsia="Times New Roman" w:cs="Arial"/>
                <w:color w:val="000000"/>
                <w:sz w:val="18"/>
                <w:szCs w:val="18"/>
                <w:lang w:eastAsia="es-CR"/>
              </w:rPr>
            </w:pPr>
            <w:r w:rsidRPr="00CA3D68">
              <w:t>62.4</w:t>
            </w:r>
          </w:p>
        </w:tc>
      </w:tr>
      <w:tr w:rsidR="00250BE1" w:rsidRPr="00874610" w14:paraId="2CC80D38"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35DF493F" w14:textId="23D6C144" w:rsidR="00250BE1" w:rsidRPr="00874610" w:rsidRDefault="00250BE1" w:rsidP="00250BE1">
            <w:pPr>
              <w:spacing w:after="0" w:line="240" w:lineRule="auto"/>
              <w:jc w:val="left"/>
              <w:rPr>
                <w:rFonts w:eastAsia="Times New Roman" w:cs="Arial"/>
                <w:color w:val="000000"/>
                <w:sz w:val="18"/>
                <w:szCs w:val="18"/>
                <w:lang w:eastAsia="es-CR"/>
              </w:rPr>
            </w:pPr>
            <w:r w:rsidRPr="00CA3D68">
              <w:t>Días de Inventario</w:t>
            </w:r>
          </w:p>
        </w:tc>
        <w:tc>
          <w:tcPr>
            <w:tcW w:w="1260" w:type="dxa"/>
            <w:tcBorders>
              <w:top w:val="nil"/>
              <w:left w:val="nil"/>
              <w:bottom w:val="single" w:sz="4" w:space="0" w:color="A6A6A6"/>
              <w:right w:val="single" w:sz="4" w:space="0" w:color="A6A6A6"/>
            </w:tcBorders>
            <w:shd w:val="clear" w:color="auto" w:fill="auto"/>
            <w:noWrap/>
            <w:hideMark/>
          </w:tcPr>
          <w:p w14:paraId="5209BF17" w14:textId="00C1145D" w:rsidR="00250BE1" w:rsidRPr="00874610" w:rsidRDefault="00250BE1" w:rsidP="00250BE1">
            <w:pPr>
              <w:spacing w:after="0" w:line="240" w:lineRule="auto"/>
              <w:jc w:val="center"/>
              <w:rPr>
                <w:rFonts w:eastAsia="Times New Roman" w:cs="Arial"/>
                <w:color w:val="000000"/>
                <w:sz w:val="18"/>
                <w:szCs w:val="18"/>
                <w:lang w:eastAsia="es-CR"/>
              </w:rPr>
            </w:pPr>
            <w:r w:rsidRPr="00CA3D68">
              <w:t>49.5</w:t>
            </w:r>
          </w:p>
        </w:tc>
        <w:tc>
          <w:tcPr>
            <w:tcW w:w="1260" w:type="dxa"/>
            <w:tcBorders>
              <w:top w:val="nil"/>
              <w:left w:val="nil"/>
              <w:bottom w:val="single" w:sz="4" w:space="0" w:color="A6A6A6"/>
              <w:right w:val="single" w:sz="4" w:space="0" w:color="A6A6A6"/>
            </w:tcBorders>
            <w:shd w:val="clear" w:color="auto" w:fill="auto"/>
            <w:noWrap/>
            <w:hideMark/>
          </w:tcPr>
          <w:p w14:paraId="5AF4C0F4" w14:textId="0A36F247" w:rsidR="00250BE1" w:rsidRPr="00874610" w:rsidRDefault="00250BE1" w:rsidP="00250BE1">
            <w:pPr>
              <w:spacing w:after="0" w:line="240" w:lineRule="auto"/>
              <w:jc w:val="center"/>
              <w:rPr>
                <w:rFonts w:eastAsia="Times New Roman" w:cs="Arial"/>
                <w:color w:val="000000"/>
                <w:sz w:val="18"/>
                <w:szCs w:val="18"/>
                <w:lang w:eastAsia="es-CR"/>
              </w:rPr>
            </w:pPr>
            <w:r w:rsidRPr="00CA3D68">
              <w:t>75.5</w:t>
            </w:r>
          </w:p>
        </w:tc>
        <w:tc>
          <w:tcPr>
            <w:tcW w:w="1260" w:type="dxa"/>
            <w:tcBorders>
              <w:top w:val="nil"/>
              <w:left w:val="nil"/>
              <w:bottom w:val="single" w:sz="4" w:space="0" w:color="A6A6A6"/>
              <w:right w:val="single" w:sz="4" w:space="0" w:color="A6A6A6"/>
            </w:tcBorders>
            <w:shd w:val="clear" w:color="auto" w:fill="auto"/>
            <w:noWrap/>
            <w:hideMark/>
          </w:tcPr>
          <w:p w14:paraId="7A9B242F" w14:textId="78F95400" w:rsidR="00250BE1" w:rsidRPr="00874610" w:rsidRDefault="00250BE1" w:rsidP="00250BE1">
            <w:pPr>
              <w:spacing w:after="0" w:line="240" w:lineRule="auto"/>
              <w:jc w:val="center"/>
              <w:rPr>
                <w:rFonts w:eastAsia="Times New Roman" w:cs="Arial"/>
                <w:color w:val="000000"/>
                <w:sz w:val="18"/>
                <w:szCs w:val="18"/>
                <w:lang w:eastAsia="es-CR"/>
              </w:rPr>
            </w:pPr>
            <w:r w:rsidRPr="00CA3D68">
              <w:t>77.0</w:t>
            </w:r>
          </w:p>
        </w:tc>
      </w:tr>
      <w:tr w:rsidR="00250BE1" w:rsidRPr="00874610" w14:paraId="77D7C005"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11AFF7C9" w14:textId="101870E9" w:rsidR="00250BE1" w:rsidRPr="00874610" w:rsidRDefault="00250BE1" w:rsidP="00250BE1">
            <w:pPr>
              <w:spacing w:after="0" w:line="240" w:lineRule="auto"/>
              <w:jc w:val="left"/>
              <w:rPr>
                <w:rFonts w:eastAsia="Times New Roman" w:cs="Arial"/>
                <w:color w:val="000000"/>
                <w:sz w:val="18"/>
                <w:szCs w:val="18"/>
                <w:lang w:eastAsia="es-CR"/>
              </w:rPr>
            </w:pPr>
            <w:r w:rsidRPr="00CA3D68">
              <w:t>Rotación de Inventarios</w:t>
            </w:r>
          </w:p>
        </w:tc>
        <w:tc>
          <w:tcPr>
            <w:tcW w:w="1260" w:type="dxa"/>
            <w:tcBorders>
              <w:top w:val="nil"/>
              <w:left w:val="nil"/>
              <w:bottom w:val="single" w:sz="4" w:space="0" w:color="A6A6A6"/>
              <w:right w:val="single" w:sz="4" w:space="0" w:color="A6A6A6"/>
            </w:tcBorders>
            <w:shd w:val="clear" w:color="auto" w:fill="auto"/>
            <w:noWrap/>
            <w:hideMark/>
          </w:tcPr>
          <w:p w14:paraId="26C196B7" w14:textId="14B061E8" w:rsidR="00250BE1" w:rsidRPr="00874610" w:rsidRDefault="00250BE1" w:rsidP="00250BE1">
            <w:pPr>
              <w:spacing w:after="0" w:line="240" w:lineRule="auto"/>
              <w:jc w:val="center"/>
              <w:rPr>
                <w:rFonts w:eastAsia="Times New Roman" w:cs="Arial"/>
                <w:color w:val="000000"/>
                <w:sz w:val="18"/>
                <w:szCs w:val="18"/>
                <w:lang w:eastAsia="es-CR"/>
              </w:rPr>
            </w:pPr>
            <w:r w:rsidRPr="00CA3D68">
              <w:t>7.4</w:t>
            </w:r>
          </w:p>
        </w:tc>
        <w:tc>
          <w:tcPr>
            <w:tcW w:w="1260" w:type="dxa"/>
            <w:tcBorders>
              <w:top w:val="nil"/>
              <w:left w:val="nil"/>
              <w:bottom w:val="single" w:sz="4" w:space="0" w:color="A6A6A6"/>
              <w:right w:val="single" w:sz="4" w:space="0" w:color="A6A6A6"/>
            </w:tcBorders>
            <w:shd w:val="clear" w:color="auto" w:fill="auto"/>
            <w:noWrap/>
            <w:hideMark/>
          </w:tcPr>
          <w:p w14:paraId="6BBFA2E6" w14:textId="4DA8AACB" w:rsidR="00250BE1" w:rsidRPr="00874610" w:rsidRDefault="00250BE1" w:rsidP="00250BE1">
            <w:pPr>
              <w:spacing w:after="0" w:line="240" w:lineRule="auto"/>
              <w:jc w:val="center"/>
              <w:rPr>
                <w:rFonts w:eastAsia="Times New Roman" w:cs="Arial"/>
                <w:color w:val="000000"/>
                <w:sz w:val="18"/>
                <w:szCs w:val="18"/>
                <w:lang w:eastAsia="es-CR"/>
              </w:rPr>
            </w:pPr>
            <w:r w:rsidRPr="00CA3D68">
              <w:t>4.8</w:t>
            </w:r>
          </w:p>
        </w:tc>
        <w:tc>
          <w:tcPr>
            <w:tcW w:w="1260" w:type="dxa"/>
            <w:tcBorders>
              <w:top w:val="nil"/>
              <w:left w:val="nil"/>
              <w:bottom w:val="single" w:sz="4" w:space="0" w:color="A6A6A6"/>
              <w:right w:val="single" w:sz="4" w:space="0" w:color="A6A6A6"/>
            </w:tcBorders>
            <w:shd w:val="clear" w:color="auto" w:fill="auto"/>
            <w:noWrap/>
            <w:hideMark/>
          </w:tcPr>
          <w:p w14:paraId="31D94924" w14:textId="5AACF959" w:rsidR="00250BE1" w:rsidRPr="00874610" w:rsidRDefault="00250BE1" w:rsidP="00250BE1">
            <w:pPr>
              <w:spacing w:after="0" w:line="240" w:lineRule="auto"/>
              <w:jc w:val="center"/>
              <w:rPr>
                <w:rFonts w:eastAsia="Times New Roman" w:cs="Arial"/>
                <w:color w:val="000000"/>
                <w:sz w:val="18"/>
                <w:szCs w:val="18"/>
                <w:lang w:eastAsia="es-CR"/>
              </w:rPr>
            </w:pPr>
            <w:r w:rsidRPr="00CA3D68">
              <w:t>4.7</w:t>
            </w:r>
          </w:p>
        </w:tc>
      </w:tr>
      <w:tr w:rsidR="00250BE1" w:rsidRPr="00874610" w14:paraId="6A89F2D5"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2AEE66C5" w14:textId="38E6AFBD" w:rsidR="00250BE1" w:rsidRPr="00874610" w:rsidRDefault="00250BE1" w:rsidP="00250BE1">
            <w:pPr>
              <w:spacing w:after="0" w:line="240" w:lineRule="auto"/>
              <w:jc w:val="left"/>
              <w:rPr>
                <w:rFonts w:eastAsia="Times New Roman" w:cs="Arial"/>
                <w:color w:val="000000"/>
                <w:sz w:val="18"/>
                <w:szCs w:val="18"/>
                <w:lang w:eastAsia="es-CR"/>
              </w:rPr>
            </w:pPr>
            <w:r w:rsidRPr="00CA3D68">
              <w:t>Rotación activo fijo</w:t>
            </w:r>
          </w:p>
        </w:tc>
        <w:tc>
          <w:tcPr>
            <w:tcW w:w="1260" w:type="dxa"/>
            <w:tcBorders>
              <w:top w:val="nil"/>
              <w:left w:val="nil"/>
              <w:bottom w:val="single" w:sz="4" w:space="0" w:color="A6A6A6"/>
              <w:right w:val="single" w:sz="4" w:space="0" w:color="A6A6A6"/>
            </w:tcBorders>
            <w:shd w:val="clear" w:color="auto" w:fill="auto"/>
            <w:noWrap/>
            <w:hideMark/>
          </w:tcPr>
          <w:p w14:paraId="16E95D39" w14:textId="04F0A86D" w:rsidR="00250BE1" w:rsidRPr="00874610" w:rsidRDefault="00250BE1" w:rsidP="00250BE1">
            <w:pPr>
              <w:spacing w:after="0" w:line="240" w:lineRule="auto"/>
              <w:jc w:val="center"/>
              <w:rPr>
                <w:rFonts w:eastAsia="Times New Roman" w:cs="Arial"/>
                <w:color w:val="000000"/>
                <w:sz w:val="18"/>
                <w:szCs w:val="18"/>
                <w:lang w:eastAsia="es-CR"/>
              </w:rPr>
            </w:pPr>
            <w:r w:rsidRPr="00CA3D68">
              <w:t>2.4</w:t>
            </w:r>
          </w:p>
        </w:tc>
        <w:tc>
          <w:tcPr>
            <w:tcW w:w="1260" w:type="dxa"/>
            <w:tcBorders>
              <w:top w:val="nil"/>
              <w:left w:val="nil"/>
              <w:bottom w:val="single" w:sz="4" w:space="0" w:color="A6A6A6"/>
              <w:right w:val="single" w:sz="4" w:space="0" w:color="A6A6A6"/>
            </w:tcBorders>
            <w:shd w:val="clear" w:color="auto" w:fill="auto"/>
            <w:noWrap/>
            <w:hideMark/>
          </w:tcPr>
          <w:p w14:paraId="11AA1C64" w14:textId="1F7A0B02" w:rsidR="00250BE1" w:rsidRPr="00874610" w:rsidRDefault="00250BE1" w:rsidP="00250BE1">
            <w:pPr>
              <w:spacing w:after="0" w:line="240" w:lineRule="auto"/>
              <w:jc w:val="center"/>
              <w:rPr>
                <w:rFonts w:eastAsia="Times New Roman" w:cs="Arial"/>
                <w:color w:val="000000"/>
                <w:sz w:val="18"/>
                <w:szCs w:val="18"/>
                <w:lang w:eastAsia="es-CR"/>
              </w:rPr>
            </w:pPr>
            <w:r w:rsidRPr="00CA3D68">
              <w:t>1.8</w:t>
            </w:r>
          </w:p>
        </w:tc>
        <w:tc>
          <w:tcPr>
            <w:tcW w:w="1260" w:type="dxa"/>
            <w:tcBorders>
              <w:top w:val="nil"/>
              <w:left w:val="nil"/>
              <w:bottom w:val="single" w:sz="4" w:space="0" w:color="A6A6A6"/>
              <w:right w:val="single" w:sz="4" w:space="0" w:color="A6A6A6"/>
            </w:tcBorders>
            <w:shd w:val="clear" w:color="auto" w:fill="auto"/>
            <w:noWrap/>
            <w:hideMark/>
          </w:tcPr>
          <w:p w14:paraId="460FE326" w14:textId="2805020D" w:rsidR="00250BE1" w:rsidRPr="00874610" w:rsidRDefault="00250BE1" w:rsidP="00250BE1">
            <w:pPr>
              <w:spacing w:after="0" w:line="240" w:lineRule="auto"/>
              <w:jc w:val="center"/>
              <w:rPr>
                <w:rFonts w:eastAsia="Times New Roman" w:cs="Arial"/>
                <w:color w:val="000000"/>
                <w:sz w:val="18"/>
                <w:szCs w:val="18"/>
                <w:lang w:eastAsia="es-CR"/>
              </w:rPr>
            </w:pPr>
            <w:r w:rsidRPr="00CA3D68">
              <w:t>2.2</w:t>
            </w:r>
          </w:p>
        </w:tc>
      </w:tr>
      <w:tr w:rsidR="00250BE1" w:rsidRPr="00874610" w14:paraId="5DEE6E7F"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4935C0E7" w14:textId="632C7AA5" w:rsidR="00250BE1" w:rsidRPr="00874610" w:rsidRDefault="00250BE1" w:rsidP="00250BE1">
            <w:pPr>
              <w:spacing w:after="0" w:line="240" w:lineRule="auto"/>
              <w:jc w:val="left"/>
              <w:rPr>
                <w:rFonts w:eastAsia="Times New Roman" w:cs="Arial"/>
                <w:color w:val="000000"/>
                <w:sz w:val="18"/>
                <w:szCs w:val="18"/>
                <w:lang w:eastAsia="es-CR"/>
              </w:rPr>
            </w:pPr>
            <w:r w:rsidRPr="00CA3D68">
              <w:t>Utilidad Neta más Gastos Financieros a Gastos Financieros</w:t>
            </w:r>
          </w:p>
        </w:tc>
        <w:tc>
          <w:tcPr>
            <w:tcW w:w="1260" w:type="dxa"/>
            <w:tcBorders>
              <w:top w:val="nil"/>
              <w:left w:val="nil"/>
              <w:bottom w:val="single" w:sz="4" w:space="0" w:color="A6A6A6"/>
              <w:right w:val="single" w:sz="4" w:space="0" w:color="A6A6A6"/>
            </w:tcBorders>
            <w:shd w:val="clear" w:color="auto" w:fill="auto"/>
            <w:noWrap/>
            <w:hideMark/>
          </w:tcPr>
          <w:p w14:paraId="2E362A7F" w14:textId="3C6A088C" w:rsidR="00250BE1" w:rsidRPr="00874610" w:rsidRDefault="00250BE1" w:rsidP="00250BE1">
            <w:pPr>
              <w:spacing w:after="0" w:line="240" w:lineRule="auto"/>
              <w:jc w:val="center"/>
              <w:rPr>
                <w:rFonts w:eastAsia="Times New Roman" w:cs="Arial"/>
                <w:color w:val="000000"/>
                <w:sz w:val="18"/>
                <w:szCs w:val="18"/>
                <w:lang w:eastAsia="es-CR"/>
              </w:rPr>
            </w:pPr>
            <w:r w:rsidRPr="00CA3D68">
              <w:t>0.9</w:t>
            </w:r>
          </w:p>
        </w:tc>
        <w:tc>
          <w:tcPr>
            <w:tcW w:w="1260" w:type="dxa"/>
            <w:tcBorders>
              <w:top w:val="nil"/>
              <w:left w:val="nil"/>
              <w:bottom w:val="single" w:sz="4" w:space="0" w:color="A6A6A6"/>
              <w:right w:val="single" w:sz="4" w:space="0" w:color="A6A6A6"/>
            </w:tcBorders>
            <w:shd w:val="clear" w:color="auto" w:fill="auto"/>
            <w:noWrap/>
            <w:hideMark/>
          </w:tcPr>
          <w:p w14:paraId="6F091609" w14:textId="4AD6BF52" w:rsidR="00250BE1" w:rsidRPr="00874610" w:rsidRDefault="00250BE1" w:rsidP="00250BE1">
            <w:pPr>
              <w:spacing w:after="0" w:line="240" w:lineRule="auto"/>
              <w:jc w:val="center"/>
              <w:rPr>
                <w:rFonts w:eastAsia="Times New Roman" w:cs="Arial"/>
                <w:color w:val="000000"/>
                <w:sz w:val="18"/>
                <w:szCs w:val="18"/>
                <w:lang w:eastAsia="es-CR"/>
              </w:rPr>
            </w:pPr>
            <w:r w:rsidRPr="00CA3D68">
              <w:t>1.6</w:t>
            </w:r>
          </w:p>
        </w:tc>
        <w:tc>
          <w:tcPr>
            <w:tcW w:w="1260" w:type="dxa"/>
            <w:tcBorders>
              <w:top w:val="nil"/>
              <w:left w:val="nil"/>
              <w:bottom w:val="single" w:sz="4" w:space="0" w:color="A6A6A6"/>
              <w:right w:val="single" w:sz="4" w:space="0" w:color="A6A6A6"/>
            </w:tcBorders>
            <w:shd w:val="clear" w:color="auto" w:fill="auto"/>
            <w:noWrap/>
            <w:hideMark/>
          </w:tcPr>
          <w:p w14:paraId="4A9F578C" w14:textId="2B768C2D" w:rsidR="00250BE1" w:rsidRPr="00874610" w:rsidRDefault="00250BE1" w:rsidP="00250BE1">
            <w:pPr>
              <w:spacing w:after="0" w:line="240" w:lineRule="auto"/>
              <w:jc w:val="center"/>
              <w:rPr>
                <w:rFonts w:eastAsia="Times New Roman" w:cs="Arial"/>
                <w:color w:val="000000"/>
                <w:sz w:val="18"/>
                <w:szCs w:val="18"/>
                <w:lang w:eastAsia="es-CR"/>
              </w:rPr>
            </w:pPr>
            <w:r w:rsidRPr="00CA3D68">
              <w:t>3.6</w:t>
            </w:r>
          </w:p>
        </w:tc>
      </w:tr>
      <w:tr w:rsidR="00250BE1" w:rsidRPr="00874610" w14:paraId="4566A337"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1F11F9C5" w14:textId="7DEC5696" w:rsidR="00250BE1" w:rsidRPr="00874610" w:rsidRDefault="00250BE1" w:rsidP="00250BE1">
            <w:pPr>
              <w:spacing w:after="0" w:line="240" w:lineRule="auto"/>
              <w:jc w:val="left"/>
              <w:rPr>
                <w:rFonts w:eastAsia="Times New Roman" w:cs="Arial"/>
                <w:color w:val="000000"/>
                <w:sz w:val="18"/>
                <w:szCs w:val="18"/>
                <w:lang w:eastAsia="es-CR"/>
              </w:rPr>
            </w:pPr>
            <w:r w:rsidRPr="00CA3D68">
              <w:t>Cuentas Incobrables a Ventas</w:t>
            </w:r>
          </w:p>
        </w:tc>
        <w:tc>
          <w:tcPr>
            <w:tcW w:w="1260" w:type="dxa"/>
            <w:tcBorders>
              <w:top w:val="nil"/>
              <w:left w:val="nil"/>
              <w:bottom w:val="single" w:sz="4" w:space="0" w:color="A6A6A6"/>
              <w:right w:val="single" w:sz="4" w:space="0" w:color="A6A6A6"/>
            </w:tcBorders>
            <w:shd w:val="clear" w:color="auto" w:fill="auto"/>
            <w:noWrap/>
            <w:hideMark/>
          </w:tcPr>
          <w:p w14:paraId="0FA7C92B" w14:textId="6EC2BA31" w:rsidR="00250BE1" w:rsidRPr="00874610" w:rsidRDefault="00250BE1" w:rsidP="00250BE1">
            <w:pPr>
              <w:spacing w:after="0" w:line="240" w:lineRule="auto"/>
              <w:jc w:val="center"/>
              <w:rPr>
                <w:rFonts w:eastAsia="Times New Roman" w:cs="Arial"/>
                <w:color w:val="000000"/>
                <w:sz w:val="18"/>
                <w:szCs w:val="18"/>
                <w:lang w:eastAsia="es-CR"/>
              </w:rPr>
            </w:pPr>
            <w:r w:rsidRPr="00CA3D68">
              <w:t>0.1%</w:t>
            </w:r>
          </w:p>
        </w:tc>
        <w:tc>
          <w:tcPr>
            <w:tcW w:w="1260" w:type="dxa"/>
            <w:tcBorders>
              <w:top w:val="nil"/>
              <w:left w:val="nil"/>
              <w:bottom w:val="single" w:sz="4" w:space="0" w:color="A6A6A6"/>
              <w:right w:val="single" w:sz="4" w:space="0" w:color="A6A6A6"/>
            </w:tcBorders>
            <w:shd w:val="clear" w:color="auto" w:fill="auto"/>
            <w:noWrap/>
            <w:hideMark/>
          </w:tcPr>
          <w:p w14:paraId="32DD3EDA" w14:textId="3F6DD3D3" w:rsidR="00250BE1" w:rsidRPr="00874610" w:rsidRDefault="00250BE1" w:rsidP="00250BE1">
            <w:pPr>
              <w:spacing w:after="0" w:line="240" w:lineRule="auto"/>
              <w:jc w:val="center"/>
              <w:rPr>
                <w:rFonts w:eastAsia="Times New Roman" w:cs="Arial"/>
                <w:color w:val="000000"/>
                <w:sz w:val="18"/>
                <w:szCs w:val="18"/>
                <w:lang w:eastAsia="es-CR"/>
              </w:rPr>
            </w:pPr>
            <w:r w:rsidRPr="00CA3D68">
              <w:t>0.2%</w:t>
            </w:r>
          </w:p>
        </w:tc>
        <w:tc>
          <w:tcPr>
            <w:tcW w:w="1260" w:type="dxa"/>
            <w:tcBorders>
              <w:top w:val="nil"/>
              <w:left w:val="nil"/>
              <w:bottom w:val="single" w:sz="4" w:space="0" w:color="A6A6A6"/>
              <w:right w:val="single" w:sz="4" w:space="0" w:color="A6A6A6"/>
            </w:tcBorders>
            <w:shd w:val="clear" w:color="auto" w:fill="auto"/>
            <w:noWrap/>
            <w:hideMark/>
          </w:tcPr>
          <w:p w14:paraId="6CC10EEE" w14:textId="7B0043A3" w:rsidR="00250BE1" w:rsidRPr="00874610" w:rsidRDefault="00250BE1" w:rsidP="00250BE1">
            <w:pPr>
              <w:spacing w:after="0" w:line="240" w:lineRule="auto"/>
              <w:jc w:val="center"/>
              <w:rPr>
                <w:rFonts w:eastAsia="Times New Roman" w:cs="Arial"/>
                <w:color w:val="000000"/>
                <w:sz w:val="18"/>
                <w:szCs w:val="18"/>
                <w:lang w:eastAsia="es-CR"/>
              </w:rPr>
            </w:pPr>
            <w:r w:rsidRPr="00CA3D68">
              <w:t>0.0%</w:t>
            </w:r>
          </w:p>
        </w:tc>
      </w:tr>
      <w:tr w:rsidR="00250BE1" w:rsidRPr="00874610" w14:paraId="7682850F" w14:textId="77777777" w:rsidTr="00E23B2F">
        <w:trPr>
          <w:trHeight w:val="285"/>
          <w:jc w:val="center"/>
        </w:trPr>
        <w:tc>
          <w:tcPr>
            <w:tcW w:w="8994" w:type="dxa"/>
            <w:gridSpan w:val="4"/>
            <w:tcBorders>
              <w:top w:val="single" w:sz="4" w:space="0" w:color="A6A6A6"/>
              <w:left w:val="single" w:sz="4" w:space="0" w:color="A6A6A6"/>
              <w:bottom w:val="single" w:sz="4" w:space="0" w:color="A6A6A6"/>
              <w:right w:val="single" w:sz="4" w:space="0" w:color="A6A6A6"/>
            </w:tcBorders>
            <w:shd w:val="clear" w:color="auto" w:fill="auto"/>
            <w:noWrap/>
            <w:hideMark/>
          </w:tcPr>
          <w:p w14:paraId="0D905E68" w14:textId="542FCB3C" w:rsidR="00250BE1" w:rsidRPr="00874610" w:rsidRDefault="00250BE1" w:rsidP="00250BE1">
            <w:pPr>
              <w:spacing w:after="0" w:line="240" w:lineRule="auto"/>
              <w:jc w:val="center"/>
              <w:rPr>
                <w:rFonts w:eastAsia="Times New Roman" w:cs="Arial"/>
                <w:b/>
                <w:bCs/>
                <w:color w:val="000000"/>
                <w:sz w:val="18"/>
                <w:szCs w:val="18"/>
                <w:lang w:eastAsia="es-CR"/>
              </w:rPr>
            </w:pPr>
            <w:r w:rsidRPr="00CA3D68">
              <w:t>Niveles de Capitalización y Endeudamiento</w:t>
            </w:r>
          </w:p>
        </w:tc>
      </w:tr>
      <w:tr w:rsidR="00250BE1" w:rsidRPr="00874610" w14:paraId="0E37CB16"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08378305" w14:textId="093B27AE" w:rsidR="00250BE1" w:rsidRPr="00874610" w:rsidRDefault="00250BE1" w:rsidP="00250BE1">
            <w:pPr>
              <w:spacing w:after="0" w:line="240" w:lineRule="auto"/>
              <w:jc w:val="left"/>
              <w:rPr>
                <w:rFonts w:eastAsia="Times New Roman" w:cs="Arial"/>
                <w:color w:val="000000"/>
                <w:sz w:val="18"/>
                <w:szCs w:val="18"/>
                <w:lang w:eastAsia="es-CR"/>
              </w:rPr>
            </w:pPr>
            <w:r w:rsidRPr="00CA3D68">
              <w:t>Pasivo Total a Patrimonio Neto</w:t>
            </w:r>
          </w:p>
        </w:tc>
        <w:tc>
          <w:tcPr>
            <w:tcW w:w="1260" w:type="dxa"/>
            <w:tcBorders>
              <w:top w:val="nil"/>
              <w:left w:val="nil"/>
              <w:bottom w:val="single" w:sz="4" w:space="0" w:color="A6A6A6"/>
              <w:right w:val="single" w:sz="4" w:space="0" w:color="A6A6A6"/>
            </w:tcBorders>
            <w:shd w:val="clear" w:color="auto" w:fill="auto"/>
            <w:noWrap/>
            <w:hideMark/>
          </w:tcPr>
          <w:p w14:paraId="54A9FFF3" w14:textId="3D6DFFEC" w:rsidR="00250BE1" w:rsidRPr="00874610" w:rsidRDefault="00250BE1" w:rsidP="00250BE1">
            <w:pPr>
              <w:spacing w:after="0" w:line="240" w:lineRule="auto"/>
              <w:jc w:val="center"/>
              <w:rPr>
                <w:rFonts w:eastAsia="Times New Roman" w:cs="Arial"/>
                <w:color w:val="000000"/>
                <w:sz w:val="18"/>
                <w:szCs w:val="18"/>
                <w:lang w:eastAsia="es-CR"/>
              </w:rPr>
            </w:pPr>
            <w:r w:rsidRPr="00CA3D68">
              <w:t>3.2</w:t>
            </w:r>
          </w:p>
        </w:tc>
        <w:tc>
          <w:tcPr>
            <w:tcW w:w="1260" w:type="dxa"/>
            <w:tcBorders>
              <w:top w:val="nil"/>
              <w:left w:val="nil"/>
              <w:bottom w:val="single" w:sz="4" w:space="0" w:color="A6A6A6"/>
              <w:right w:val="single" w:sz="4" w:space="0" w:color="A6A6A6"/>
            </w:tcBorders>
            <w:shd w:val="clear" w:color="auto" w:fill="auto"/>
            <w:noWrap/>
            <w:hideMark/>
          </w:tcPr>
          <w:p w14:paraId="18CD02C5" w14:textId="3FFFE60A" w:rsidR="00250BE1" w:rsidRPr="00874610" w:rsidRDefault="00250BE1" w:rsidP="00250BE1">
            <w:pPr>
              <w:spacing w:after="0" w:line="240" w:lineRule="auto"/>
              <w:jc w:val="center"/>
              <w:rPr>
                <w:rFonts w:eastAsia="Times New Roman" w:cs="Arial"/>
                <w:color w:val="000000"/>
                <w:sz w:val="18"/>
                <w:szCs w:val="18"/>
                <w:lang w:eastAsia="es-CR"/>
              </w:rPr>
            </w:pPr>
            <w:r w:rsidRPr="00CA3D68">
              <w:t>2.9</w:t>
            </w:r>
          </w:p>
        </w:tc>
        <w:tc>
          <w:tcPr>
            <w:tcW w:w="1260" w:type="dxa"/>
            <w:tcBorders>
              <w:top w:val="nil"/>
              <w:left w:val="nil"/>
              <w:bottom w:val="single" w:sz="4" w:space="0" w:color="A6A6A6"/>
              <w:right w:val="single" w:sz="4" w:space="0" w:color="A6A6A6"/>
            </w:tcBorders>
            <w:shd w:val="clear" w:color="auto" w:fill="auto"/>
            <w:noWrap/>
            <w:hideMark/>
          </w:tcPr>
          <w:p w14:paraId="0BEFEBDA" w14:textId="54D7FA90" w:rsidR="00250BE1" w:rsidRPr="00874610" w:rsidRDefault="00250BE1" w:rsidP="00250BE1">
            <w:pPr>
              <w:spacing w:after="0" w:line="240" w:lineRule="auto"/>
              <w:jc w:val="center"/>
              <w:rPr>
                <w:rFonts w:eastAsia="Times New Roman" w:cs="Arial"/>
                <w:color w:val="000000"/>
                <w:sz w:val="18"/>
                <w:szCs w:val="18"/>
                <w:lang w:eastAsia="es-CR"/>
              </w:rPr>
            </w:pPr>
            <w:r w:rsidRPr="00CA3D68">
              <w:t>2.5</w:t>
            </w:r>
          </w:p>
        </w:tc>
      </w:tr>
      <w:tr w:rsidR="00250BE1" w:rsidRPr="00874610" w14:paraId="2CA9A57E" w14:textId="77777777" w:rsidTr="00E23B2F">
        <w:trPr>
          <w:trHeight w:val="285"/>
          <w:jc w:val="center"/>
        </w:trPr>
        <w:tc>
          <w:tcPr>
            <w:tcW w:w="5214" w:type="dxa"/>
            <w:tcBorders>
              <w:top w:val="nil"/>
              <w:left w:val="single" w:sz="4" w:space="0" w:color="A6A6A6"/>
              <w:bottom w:val="single" w:sz="4" w:space="0" w:color="A6A6A6"/>
              <w:right w:val="single" w:sz="4" w:space="0" w:color="A6A6A6"/>
            </w:tcBorders>
            <w:shd w:val="clear" w:color="auto" w:fill="auto"/>
            <w:noWrap/>
            <w:hideMark/>
          </w:tcPr>
          <w:p w14:paraId="0D76CA03" w14:textId="7CB4477E" w:rsidR="00250BE1" w:rsidRPr="00874610" w:rsidRDefault="00250BE1" w:rsidP="00250BE1">
            <w:pPr>
              <w:spacing w:after="0" w:line="240" w:lineRule="auto"/>
              <w:jc w:val="left"/>
              <w:rPr>
                <w:rFonts w:eastAsia="Times New Roman" w:cs="Arial"/>
                <w:color w:val="000000"/>
                <w:sz w:val="18"/>
                <w:szCs w:val="18"/>
                <w:lang w:eastAsia="es-CR"/>
              </w:rPr>
            </w:pPr>
            <w:r w:rsidRPr="00CA3D68">
              <w:t>Captación a Pasivo Total</w:t>
            </w:r>
          </w:p>
        </w:tc>
        <w:tc>
          <w:tcPr>
            <w:tcW w:w="1260" w:type="dxa"/>
            <w:tcBorders>
              <w:top w:val="nil"/>
              <w:left w:val="nil"/>
              <w:bottom w:val="single" w:sz="4" w:space="0" w:color="A6A6A6"/>
              <w:right w:val="single" w:sz="4" w:space="0" w:color="A6A6A6"/>
            </w:tcBorders>
            <w:shd w:val="clear" w:color="auto" w:fill="auto"/>
            <w:noWrap/>
            <w:hideMark/>
          </w:tcPr>
          <w:p w14:paraId="21307F5A" w14:textId="2B279D2B" w:rsidR="00250BE1" w:rsidRPr="00874610" w:rsidRDefault="00250BE1" w:rsidP="00250BE1">
            <w:pPr>
              <w:spacing w:after="0" w:line="240" w:lineRule="auto"/>
              <w:jc w:val="center"/>
              <w:rPr>
                <w:rFonts w:eastAsia="Times New Roman" w:cs="Arial"/>
                <w:color w:val="000000"/>
                <w:sz w:val="18"/>
                <w:szCs w:val="18"/>
                <w:lang w:eastAsia="es-CR"/>
              </w:rPr>
            </w:pPr>
            <w:r w:rsidRPr="00CA3D68">
              <w:t>19.7%</w:t>
            </w:r>
          </w:p>
        </w:tc>
        <w:tc>
          <w:tcPr>
            <w:tcW w:w="1260" w:type="dxa"/>
            <w:tcBorders>
              <w:top w:val="nil"/>
              <w:left w:val="nil"/>
              <w:bottom w:val="single" w:sz="4" w:space="0" w:color="A6A6A6"/>
              <w:right w:val="single" w:sz="4" w:space="0" w:color="A6A6A6"/>
            </w:tcBorders>
            <w:shd w:val="clear" w:color="auto" w:fill="auto"/>
            <w:noWrap/>
            <w:hideMark/>
          </w:tcPr>
          <w:p w14:paraId="5C926441" w14:textId="29C53FC8" w:rsidR="00250BE1" w:rsidRPr="00874610" w:rsidRDefault="00250BE1" w:rsidP="00250BE1">
            <w:pPr>
              <w:spacing w:after="0" w:line="240" w:lineRule="auto"/>
              <w:jc w:val="center"/>
              <w:rPr>
                <w:rFonts w:eastAsia="Times New Roman" w:cs="Arial"/>
                <w:color w:val="000000"/>
                <w:sz w:val="18"/>
                <w:szCs w:val="18"/>
                <w:lang w:eastAsia="es-CR"/>
              </w:rPr>
            </w:pPr>
            <w:r w:rsidRPr="00CA3D68">
              <w:t>19.9%</w:t>
            </w:r>
          </w:p>
        </w:tc>
        <w:tc>
          <w:tcPr>
            <w:tcW w:w="1260" w:type="dxa"/>
            <w:tcBorders>
              <w:top w:val="nil"/>
              <w:left w:val="nil"/>
              <w:bottom w:val="single" w:sz="4" w:space="0" w:color="A6A6A6"/>
              <w:right w:val="single" w:sz="4" w:space="0" w:color="A6A6A6"/>
            </w:tcBorders>
            <w:shd w:val="clear" w:color="auto" w:fill="auto"/>
            <w:noWrap/>
            <w:hideMark/>
          </w:tcPr>
          <w:p w14:paraId="771CF32B" w14:textId="3F3ED1B3" w:rsidR="00250BE1" w:rsidRPr="00874610" w:rsidRDefault="00250BE1" w:rsidP="00250BE1">
            <w:pPr>
              <w:spacing w:after="0" w:line="240" w:lineRule="auto"/>
              <w:jc w:val="center"/>
              <w:rPr>
                <w:rFonts w:eastAsia="Times New Roman" w:cs="Arial"/>
                <w:color w:val="000000"/>
                <w:sz w:val="18"/>
                <w:szCs w:val="18"/>
                <w:lang w:eastAsia="es-CR"/>
              </w:rPr>
            </w:pPr>
            <w:r w:rsidRPr="00CA3D68">
              <w:t>20.7%</w:t>
            </w:r>
          </w:p>
        </w:tc>
      </w:tr>
    </w:tbl>
    <w:p w14:paraId="29CC9FA9" w14:textId="77777777" w:rsidR="000D5BCB" w:rsidRDefault="000D5BCB" w:rsidP="00D6278A">
      <w:pPr>
        <w:spacing w:line="240" w:lineRule="auto"/>
        <w:rPr>
          <w:color w:val="7F7F7F" w:themeColor="text1" w:themeTint="80"/>
          <w:sz w:val="16"/>
          <w:szCs w:val="18"/>
        </w:rPr>
      </w:pPr>
    </w:p>
    <w:p w14:paraId="033EA9C5" w14:textId="6AB7D754" w:rsidR="000D7920" w:rsidRPr="00870E21" w:rsidRDefault="00D6278A" w:rsidP="00D6278A">
      <w:pPr>
        <w:spacing w:line="240" w:lineRule="auto"/>
        <w:rPr>
          <w:color w:val="7F7F7F" w:themeColor="text1" w:themeTint="80"/>
          <w:sz w:val="16"/>
          <w:szCs w:val="18"/>
        </w:rPr>
      </w:pPr>
      <w:r w:rsidRPr="00870E21">
        <w:rPr>
          <w:color w:val="7F7F7F" w:themeColor="text1" w:themeTint="80"/>
          <w:sz w:val="16"/>
          <w:szCs w:val="18"/>
        </w:rPr>
        <w:t xml:space="preserve">Fuente: </w:t>
      </w:r>
      <w:r w:rsidR="001665D6" w:rsidRPr="00870E21">
        <w:rPr>
          <w:color w:val="7F7F7F" w:themeColor="text1" w:themeTint="80"/>
          <w:sz w:val="16"/>
          <w:szCs w:val="18"/>
        </w:rPr>
        <w:t>Estados Financieros Auditados al</w:t>
      </w:r>
      <w:r w:rsidR="004A3CC1" w:rsidRPr="00870E21">
        <w:rPr>
          <w:color w:val="7F7F7F" w:themeColor="text1" w:themeTint="80"/>
          <w:sz w:val="16"/>
          <w:szCs w:val="18"/>
        </w:rPr>
        <w:t xml:space="preserve"> 31 de diciembre de 2019</w:t>
      </w:r>
      <w:r w:rsidR="005C6CA6">
        <w:rPr>
          <w:color w:val="7F7F7F" w:themeColor="text1" w:themeTint="80"/>
          <w:sz w:val="16"/>
          <w:szCs w:val="18"/>
        </w:rPr>
        <w:t>, 2020 y 2021.</w:t>
      </w:r>
    </w:p>
    <w:p w14:paraId="160399A0" w14:textId="77777777" w:rsidR="00A61C55" w:rsidRPr="00870E21" w:rsidRDefault="00A61C55" w:rsidP="00C7739A"/>
    <w:p w14:paraId="2329454D" w14:textId="0CEA0C63" w:rsidR="00E0201F" w:rsidRPr="00870E21" w:rsidRDefault="00C7739A" w:rsidP="00C7739A">
      <w:r w:rsidRPr="00870E21">
        <w:t>Es importante aclarar que, según la Ley de Fortalecimiento de las Finanzas Públicas, los cierres fiscales se traslada</w:t>
      </w:r>
      <w:r w:rsidR="00CC4731" w:rsidRPr="00870E21">
        <w:t>ron</w:t>
      </w:r>
      <w:r w:rsidRPr="00870E21">
        <w:t xml:space="preserve"> del 30 de setiembre al 31 de diciembre de cada año, a partir del 2020, coincidiendo con el año calendario. Sin embargo, FIFCO proactivamente realizó el cambio de manera anticipada, lo cual fue </w:t>
      </w:r>
      <w:r w:rsidR="00E77097" w:rsidRPr="00870E21">
        <w:t>avalado por el Ministerio de Hacienda y aprobado</w:t>
      </w:r>
      <w:r w:rsidRPr="00870E21">
        <w:t xml:space="preserve"> por la Asamblea General Extraordinaria de Accionistas del 12 de setiembre de 2019. Esto implica que los datos al cierre del 31 de diciembre de </w:t>
      </w:r>
      <w:r w:rsidR="000911CA" w:rsidRPr="00870E21">
        <w:t>2019</w:t>
      </w:r>
      <w:r w:rsidR="007141E4" w:rsidRPr="00870E21">
        <w:t xml:space="preserve"> </w:t>
      </w:r>
      <w:r w:rsidRPr="00870E21">
        <w:t>corresponden a 15 meses; mientras que al cierre del 3</w:t>
      </w:r>
      <w:r w:rsidR="00A1710E" w:rsidRPr="00870E21">
        <w:t>1</w:t>
      </w:r>
      <w:r w:rsidRPr="00870E21">
        <w:t xml:space="preserve"> de </w:t>
      </w:r>
      <w:r w:rsidR="00A1710E" w:rsidRPr="00870E21">
        <w:t>diciembre</w:t>
      </w:r>
      <w:r w:rsidRPr="00870E21">
        <w:t xml:space="preserve"> de 20</w:t>
      </w:r>
      <w:r w:rsidR="00A1710E" w:rsidRPr="00870E21">
        <w:t>20</w:t>
      </w:r>
      <w:r w:rsidR="005C6CA6">
        <w:t xml:space="preserve"> y 2021</w:t>
      </w:r>
      <w:r w:rsidRPr="00870E21">
        <w:t>, corresponden a 12 meses; lo cual debe ser considerado a la hora de realizar comparaciones entre los periodos.</w:t>
      </w:r>
    </w:p>
    <w:p w14:paraId="1FA4E627" w14:textId="77777777" w:rsidR="00676F36" w:rsidRPr="00870E21" w:rsidRDefault="005D2BAD" w:rsidP="00692C95">
      <w:pPr>
        <w:pStyle w:val="Ttulo3"/>
        <w:numPr>
          <w:ilvl w:val="1"/>
          <w:numId w:val="10"/>
        </w:numPr>
      </w:pPr>
      <w:bookmarkStart w:id="44" w:name="_Toc100159414"/>
      <w:r w:rsidRPr="00870E21">
        <w:lastRenderedPageBreak/>
        <w:t>Índices</w:t>
      </w:r>
      <w:r w:rsidR="005307DC" w:rsidRPr="00870E21">
        <w:t xml:space="preserve"> de liquidez</w:t>
      </w:r>
      <w:bookmarkEnd w:id="44"/>
    </w:p>
    <w:p w14:paraId="141E1C58" w14:textId="77777777" w:rsidR="001C3FC9" w:rsidRPr="00870E21" w:rsidRDefault="001C3FC9" w:rsidP="008C29DF">
      <w:pPr>
        <w:pStyle w:val="Prrafodelista"/>
        <w:numPr>
          <w:ilvl w:val="0"/>
          <w:numId w:val="19"/>
        </w:numPr>
        <w:rPr>
          <w:b/>
          <w:bCs/>
        </w:rPr>
      </w:pPr>
      <w:r w:rsidRPr="00870E21">
        <w:rPr>
          <w:b/>
          <w:bCs/>
        </w:rPr>
        <w:t>Liquidez corriente</w:t>
      </w:r>
    </w:p>
    <w:p w14:paraId="62322775" w14:textId="77777777" w:rsidR="00CC28A8" w:rsidRPr="00870E21" w:rsidRDefault="0027401D" w:rsidP="009F1B54">
      <w:r w:rsidRPr="00870E21">
        <w:t>El cálculo de esta razón corresponde a dividir el activo circulante entre el pasivo circulante, y se interpreta como el número de veces que el activo a corto plazo cubre el pasivo a corto plazo. Debido a que ambas variables tienen un período de vencimiento similar, este es un buen indicador para medir la liquidez de una empresa en un momento determinado.</w:t>
      </w:r>
    </w:p>
    <w:p w14:paraId="3920A0A3" w14:textId="77777777" w:rsidR="002C2FD6" w:rsidRPr="00870E21" w:rsidRDefault="00D504A8" w:rsidP="00D504A8">
      <w:pPr>
        <w:pStyle w:val="Descripcin"/>
      </w:pPr>
      <w:bookmarkStart w:id="45" w:name="_Toc100159495"/>
      <w:r w:rsidRPr="00870E21">
        <w:t xml:space="preserve">Tabla </w:t>
      </w:r>
      <w:r w:rsidR="00B72D7F">
        <w:fldChar w:fldCharType="begin"/>
      </w:r>
      <w:r w:rsidR="00B72D7F">
        <w:instrText xml:space="preserve"> SEQ Tabla \* ARABIC </w:instrText>
      </w:r>
      <w:r w:rsidR="00B72D7F">
        <w:fldChar w:fldCharType="separate"/>
      </w:r>
      <w:r w:rsidR="00106554">
        <w:rPr>
          <w:noProof/>
        </w:rPr>
        <w:t>16</w:t>
      </w:r>
      <w:r w:rsidR="00B72D7F">
        <w:rPr>
          <w:noProof/>
        </w:rPr>
        <w:fldChar w:fldCharType="end"/>
      </w:r>
      <w:r w:rsidRPr="00870E21">
        <w:t xml:space="preserve"> - Liquidez Corriente</w:t>
      </w:r>
      <w:bookmarkEnd w:id="45"/>
    </w:p>
    <w:tbl>
      <w:tblPr>
        <w:tblW w:w="10304" w:type="dxa"/>
        <w:tblCellMar>
          <w:left w:w="70" w:type="dxa"/>
          <w:right w:w="70" w:type="dxa"/>
        </w:tblCellMar>
        <w:tblLook w:val="04A0" w:firstRow="1" w:lastRow="0" w:firstColumn="1" w:lastColumn="0" w:noHBand="0" w:noVBand="1"/>
      </w:tblPr>
      <w:tblGrid>
        <w:gridCol w:w="4973"/>
        <w:gridCol w:w="1078"/>
        <w:gridCol w:w="1078"/>
        <w:gridCol w:w="1125"/>
        <w:gridCol w:w="1239"/>
        <w:gridCol w:w="811"/>
      </w:tblGrid>
      <w:tr w:rsidR="00B12613" w:rsidRPr="00B12613" w14:paraId="14FB3C26" w14:textId="77777777" w:rsidTr="00FB1F4D">
        <w:trPr>
          <w:trHeight w:val="215"/>
        </w:trPr>
        <w:tc>
          <w:tcPr>
            <w:tcW w:w="4973"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57DE777" w14:textId="77777777" w:rsidR="00B12613" w:rsidRPr="00B12613" w:rsidRDefault="00B12613" w:rsidP="00B12613">
            <w:pPr>
              <w:spacing w:after="0" w:line="240" w:lineRule="auto"/>
              <w:jc w:val="center"/>
              <w:rPr>
                <w:rFonts w:eastAsia="Times New Roman" w:cs="Arial"/>
                <w:b/>
                <w:bCs/>
                <w:color w:val="000000"/>
                <w:sz w:val="18"/>
                <w:szCs w:val="18"/>
                <w:lang w:eastAsia="es-CR"/>
              </w:rPr>
            </w:pPr>
            <w:r w:rsidRPr="00B12613">
              <w:rPr>
                <w:rFonts w:eastAsia="Times New Roman" w:cs="Arial"/>
                <w:b/>
                <w:bCs/>
                <w:color w:val="000000"/>
                <w:sz w:val="18"/>
                <w:szCs w:val="18"/>
                <w:lang w:eastAsia="es-CR"/>
              </w:rPr>
              <w:t>Liquidez Corriente</w:t>
            </w:r>
          </w:p>
        </w:tc>
        <w:tc>
          <w:tcPr>
            <w:tcW w:w="3281" w:type="dxa"/>
            <w:gridSpan w:val="3"/>
            <w:tcBorders>
              <w:top w:val="single" w:sz="4" w:space="0" w:color="A6A6A6"/>
              <w:left w:val="nil"/>
              <w:bottom w:val="single" w:sz="4" w:space="0" w:color="A6A6A6"/>
              <w:right w:val="nil"/>
            </w:tcBorders>
            <w:shd w:val="clear" w:color="auto" w:fill="auto"/>
            <w:noWrap/>
            <w:vAlign w:val="center"/>
            <w:hideMark/>
          </w:tcPr>
          <w:p w14:paraId="3A259F51" w14:textId="3C8B8868" w:rsidR="00B12613" w:rsidRPr="00B12613" w:rsidRDefault="003628D6" w:rsidP="00B12613">
            <w:pPr>
              <w:spacing w:after="0" w:line="240" w:lineRule="auto"/>
              <w:jc w:val="center"/>
              <w:rPr>
                <w:rFonts w:eastAsia="Times New Roman" w:cs="Arial"/>
                <w:b/>
                <w:bCs/>
                <w:color w:val="000000"/>
                <w:sz w:val="18"/>
                <w:szCs w:val="18"/>
                <w:lang w:eastAsia="es-CR"/>
              </w:rPr>
            </w:pPr>
            <w:r w:rsidRPr="00A4012F">
              <w:rPr>
                <w:rFonts w:eastAsia="Times New Roman" w:cs="Arial"/>
                <w:b/>
                <w:bCs/>
                <w:color w:val="000000"/>
                <w:sz w:val="18"/>
                <w:szCs w:val="18"/>
                <w:lang w:eastAsia="es-CR"/>
              </w:rPr>
              <w:t>En millones de colones</w:t>
            </w:r>
          </w:p>
        </w:tc>
        <w:tc>
          <w:tcPr>
            <w:tcW w:w="1239"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505DAD28" w14:textId="77777777" w:rsidR="00B12613" w:rsidRPr="00B12613" w:rsidRDefault="00B12613" w:rsidP="00B12613">
            <w:pPr>
              <w:spacing w:after="0" w:line="240" w:lineRule="auto"/>
              <w:jc w:val="center"/>
              <w:rPr>
                <w:rFonts w:eastAsia="Times New Roman" w:cs="Arial"/>
                <w:b/>
                <w:bCs/>
                <w:color w:val="000000"/>
                <w:sz w:val="18"/>
                <w:szCs w:val="18"/>
                <w:lang w:eastAsia="es-CR"/>
              </w:rPr>
            </w:pPr>
            <w:r w:rsidRPr="00B12613">
              <w:rPr>
                <w:rFonts w:eastAsia="Times New Roman" w:cs="Arial"/>
                <w:b/>
                <w:bCs/>
                <w:color w:val="000000"/>
                <w:sz w:val="18"/>
                <w:szCs w:val="18"/>
                <w:lang w:eastAsia="es-CR"/>
              </w:rPr>
              <w:t>Variación</w:t>
            </w:r>
            <w:r w:rsidRPr="00B12613">
              <w:rPr>
                <w:rFonts w:eastAsia="Times New Roman" w:cs="Arial"/>
                <w:b/>
                <w:bCs/>
                <w:color w:val="000000"/>
                <w:sz w:val="18"/>
                <w:szCs w:val="18"/>
                <w:lang w:eastAsia="es-CR"/>
              </w:rPr>
              <w:br/>
              <w:t>Absoluta</w:t>
            </w:r>
          </w:p>
        </w:tc>
        <w:tc>
          <w:tcPr>
            <w:tcW w:w="811"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4C8C35B" w14:textId="77777777" w:rsidR="00B12613" w:rsidRPr="00B12613" w:rsidRDefault="00B12613" w:rsidP="00B12613">
            <w:pPr>
              <w:spacing w:after="0" w:line="240" w:lineRule="auto"/>
              <w:jc w:val="center"/>
              <w:rPr>
                <w:rFonts w:eastAsia="Times New Roman" w:cs="Arial"/>
                <w:b/>
                <w:bCs/>
                <w:color w:val="000000"/>
                <w:sz w:val="18"/>
                <w:szCs w:val="18"/>
                <w:lang w:eastAsia="es-CR"/>
              </w:rPr>
            </w:pPr>
            <w:r w:rsidRPr="00B12613">
              <w:rPr>
                <w:rFonts w:eastAsia="Times New Roman" w:cs="Arial"/>
                <w:b/>
                <w:bCs/>
                <w:color w:val="000000"/>
                <w:sz w:val="18"/>
                <w:szCs w:val="18"/>
                <w:lang w:eastAsia="es-CR"/>
              </w:rPr>
              <w:t>%</w:t>
            </w:r>
          </w:p>
        </w:tc>
      </w:tr>
      <w:tr w:rsidR="00B12613" w:rsidRPr="00B12613" w14:paraId="5495BC6E" w14:textId="77777777" w:rsidTr="00FB1F4D">
        <w:trPr>
          <w:trHeight w:val="205"/>
        </w:trPr>
        <w:tc>
          <w:tcPr>
            <w:tcW w:w="4973" w:type="dxa"/>
            <w:vMerge/>
            <w:tcBorders>
              <w:top w:val="single" w:sz="4" w:space="0" w:color="A6A6A6"/>
              <w:left w:val="single" w:sz="4" w:space="0" w:color="A6A6A6"/>
              <w:bottom w:val="single" w:sz="4" w:space="0" w:color="A6A6A6"/>
              <w:right w:val="single" w:sz="4" w:space="0" w:color="A6A6A6"/>
            </w:tcBorders>
            <w:vAlign w:val="center"/>
            <w:hideMark/>
          </w:tcPr>
          <w:p w14:paraId="053F393A" w14:textId="77777777" w:rsidR="00B12613" w:rsidRPr="00B12613" w:rsidRDefault="00B12613" w:rsidP="00B12613">
            <w:pPr>
              <w:spacing w:after="0" w:line="240" w:lineRule="auto"/>
              <w:jc w:val="left"/>
              <w:rPr>
                <w:rFonts w:eastAsia="Times New Roman" w:cs="Arial"/>
                <w:b/>
                <w:bCs/>
                <w:color w:val="000000"/>
                <w:sz w:val="18"/>
                <w:szCs w:val="18"/>
                <w:lang w:eastAsia="es-CR"/>
              </w:rPr>
            </w:pPr>
          </w:p>
        </w:tc>
        <w:tc>
          <w:tcPr>
            <w:tcW w:w="1078" w:type="dxa"/>
            <w:tcBorders>
              <w:top w:val="nil"/>
              <w:left w:val="nil"/>
              <w:bottom w:val="single" w:sz="4" w:space="0" w:color="A6A6A6"/>
              <w:right w:val="single" w:sz="4" w:space="0" w:color="A6A6A6"/>
            </w:tcBorders>
            <w:shd w:val="clear" w:color="000000" w:fill="F2F2F2"/>
            <w:noWrap/>
            <w:vAlign w:val="center"/>
            <w:hideMark/>
          </w:tcPr>
          <w:p w14:paraId="65831B1E" w14:textId="77777777" w:rsidR="00B12613" w:rsidRPr="00B12613" w:rsidRDefault="00B12613" w:rsidP="00B12613">
            <w:pPr>
              <w:spacing w:after="0" w:line="240" w:lineRule="auto"/>
              <w:jc w:val="center"/>
              <w:rPr>
                <w:rFonts w:eastAsia="Times New Roman" w:cs="Arial"/>
                <w:b/>
                <w:bCs/>
                <w:color w:val="000000"/>
                <w:sz w:val="18"/>
                <w:szCs w:val="18"/>
                <w:lang w:eastAsia="es-CR"/>
              </w:rPr>
            </w:pPr>
            <w:r w:rsidRPr="00B12613">
              <w:rPr>
                <w:rFonts w:eastAsia="Times New Roman" w:cs="Arial"/>
                <w:b/>
                <w:bCs/>
                <w:color w:val="000000"/>
                <w:sz w:val="18"/>
                <w:szCs w:val="18"/>
                <w:lang w:eastAsia="es-CR"/>
              </w:rPr>
              <w:t>2019</w:t>
            </w:r>
          </w:p>
        </w:tc>
        <w:tc>
          <w:tcPr>
            <w:tcW w:w="1078" w:type="dxa"/>
            <w:tcBorders>
              <w:top w:val="nil"/>
              <w:left w:val="nil"/>
              <w:bottom w:val="single" w:sz="4" w:space="0" w:color="A6A6A6"/>
              <w:right w:val="single" w:sz="4" w:space="0" w:color="A6A6A6"/>
            </w:tcBorders>
            <w:shd w:val="clear" w:color="000000" w:fill="F2F2F2"/>
            <w:noWrap/>
            <w:vAlign w:val="center"/>
            <w:hideMark/>
          </w:tcPr>
          <w:p w14:paraId="71B43ED0" w14:textId="77777777" w:rsidR="00B12613" w:rsidRPr="00B12613" w:rsidRDefault="00B12613" w:rsidP="00B12613">
            <w:pPr>
              <w:spacing w:after="0" w:line="240" w:lineRule="auto"/>
              <w:jc w:val="center"/>
              <w:rPr>
                <w:rFonts w:eastAsia="Times New Roman" w:cs="Arial"/>
                <w:b/>
                <w:bCs/>
                <w:color w:val="000000"/>
                <w:sz w:val="18"/>
                <w:szCs w:val="18"/>
                <w:lang w:eastAsia="es-CR"/>
              </w:rPr>
            </w:pPr>
            <w:r w:rsidRPr="00B12613">
              <w:rPr>
                <w:rFonts w:eastAsia="Times New Roman" w:cs="Arial"/>
                <w:b/>
                <w:bCs/>
                <w:color w:val="000000"/>
                <w:sz w:val="18"/>
                <w:szCs w:val="18"/>
                <w:lang w:eastAsia="es-CR"/>
              </w:rPr>
              <w:t>2020</w:t>
            </w:r>
          </w:p>
        </w:tc>
        <w:tc>
          <w:tcPr>
            <w:tcW w:w="1125" w:type="dxa"/>
            <w:tcBorders>
              <w:top w:val="nil"/>
              <w:left w:val="nil"/>
              <w:bottom w:val="single" w:sz="4" w:space="0" w:color="A6A6A6"/>
              <w:right w:val="single" w:sz="4" w:space="0" w:color="A6A6A6"/>
            </w:tcBorders>
            <w:shd w:val="clear" w:color="000000" w:fill="F2F2F2"/>
            <w:noWrap/>
            <w:vAlign w:val="center"/>
            <w:hideMark/>
          </w:tcPr>
          <w:p w14:paraId="2ADAA780" w14:textId="77777777" w:rsidR="00B12613" w:rsidRPr="00B12613" w:rsidRDefault="00B12613" w:rsidP="00B12613">
            <w:pPr>
              <w:spacing w:after="0" w:line="240" w:lineRule="auto"/>
              <w:jc w:val="center"/>
              <w:rPr>
                <w:rFonts w:eastAsia="Times New Roman" w:cs="Arial"/>
                <w:b/>
                <w:bCs/>
                <w:color w:val="000000"/>
                <w:sz w:val="18"/>
                <w:szCs w:val="18"/>
                <w:lang w:eastAsia="es-CR"/>
              </w:rPr>
            </w:pPr>
            <w:r w:rsidRPr="00B12613">
              <w:rPr>
                <w:rFonts w:eastAsia="Times New Roman" w:cs="Arial"/>
                <w:b/>
                <w:bCs/>
                <w:color w:val="000000"/>
                <w:sz w:val="18"/>
                <w:szCs w:val="18"/>
                <w:lang w:eastAsia="es-CR"/>
              </w:rPr>
              <w:t>2021</w:t>
            </w:r>
          </w:p>
        </w:tc>
        <w:tc>
          <w:tcPr>
            <w:tcW w:w="1239" w:type="dxa"/>
            <w:vMerge/>
            <w:tcBorders>
              <w:top w:val="single" w:sz="4" w:space="0" w:color="A6A6A6"/>
              <w:left w:val="single" w:sz="4" w:space="0" w:color="A6A6A6"/>
              <w:bottom w:val="single" w:sz="4" w:space="0" w:color="A6A6A6"/>
              <w:right w:val="single" w:sz="4" w:space="0" w:color="A6A6A6"/>
            </w:tcBorders>
            <w:vAlign w:val="center"/>
            <w:hideMark/>
          </w:tcPr>
          <w:p w14:paraId="2158AFBF" w14:textId="77777777" w:rsidR="00B12613" w:rsidRPr="00B12613" w:rsidRDefault="00B12613" w:rsidP="00B12613">
            <w:pPr>
              <w:spacing w:after="0" w:line="240" w:lineRule="auto"/>
              <w:jc w:val="left"/>
              <w:rPr>
                <w:rFonts w:eastAsia="Times New Roman" w:cs="Arial"/>
                <w:b/>
                <w:bCs/>
                <w:color w:val="000000"/>
                <w:sz w:val="18"/>
                <w:szCs w:val="18"/>
                <w:lang w:eastAsia="es-CR"/>
              </w:rPr>
            </w:pPr>
          </w:p>
        </w:tc>
        <w:tc>
          <w:tcPr>
            <w:tcW w:w="811" w:type="dxa"/>
            <w:vMerge/>
            <w:tcBorders>
              <w:top w:val="single" w:sz="4" w:space="0" w:color="A6A6A6"/>
              <w:left w:val="single" w:sz="4" w:space="0" w:color="A6A6A6"/>
              <w:bottom w:val="single" w:sz="4" w:space="0" w:color="A6A6A6"/>
              <w:right w:val="single" w:sz="4" w:space="0" w:color="A6A6A6"/>
            </w:tcBorders>
            <w:vAlign w:val="center"/>
            <w:hideMark/>
          </w:tcPr>
          <w:p w14:paraId="625AE87C" w14:textId="77777777" w:rsidR="00B12613" w:rsidRPr="00B12613" w:rsidRDefault="00B12613" w:rsidP="00B12613">
            <w:pPr>
              <w:spacing w:after="0" w:line="240" w:lineRule="auto"/>
              <w:jc w:val="left"/>
              <w:rPr>
                <w:rFonts w:eastAsia="Times New Roman" w:cs="Arial"/>
                <w:b/>
                <w:bCs/>
                <w:color w:val="000000"/>
                <w:sz w:val="18"/>
                <w:szCs w:val="18"/>
                <w:lang w:eastAsia="es-CR"/>
              </w:rPr>
            </w:pPr>
          </w:p>
        </w:tc>
      </w:tr>
      <w:tr w:rsidR="00B12613" w:rsidRPr="00B12613" w14:paraId="7CB03768" w14:textId="77777777" w:rsidTr="00FB1F4D">
        <w:trPr>
          <w:trHeight w:val="205"/>
        </w:trPr>
        <w:tc>
          <w:tcPr>
            <w:tcW w:w="4973" w:type="dxa"/>
            <w:tcBorders>
              <w:top w:val="nil"/>
              <w:left w:val="single" w:sz="4" w:space="0" w:color="A6A6A6"/>
              <w:bottom w:val="single" w:sz="4" w:space="0" w:color="A6A6A6"/>
              <w:right w:val="single" w:sz="4" w:space="0" w:color="A6A6A6"/>
            </w:tcBorders>
            <w:shd w:val="clear" w:color="auto" w:fill="auto"/>
            <w:noWrap/>
            <w:vAlign w:val="bottom"/>
            <w:hideMark/>
          </w:tcPr>
          <w:p w14:paraId="0F6AAA92" w14:textId="77777777" w:rsidR="00B12613" w:rsidRPr="00B12613" w:rsidRDefault="00B12613" w:rsidP="00B12613">
            <w:pPr>
              <w:spacing w:after="0" w:line="240" w:lineRule="auto"/>
              <w:jc w:val="left"/>
              <w:rPr>
                <w:rFonts w:eastAsia="Times New Roman" w:cs="Arial"/>
                <w:color w:val="000000"/>
                <w:sz w:val="18"/>
                <w:szCs w:val="18"/>
                <w:lang w:eastAsia="es-CR"/>
              </w:rPr>
            </w:pPr>
            <w:r w:rsidRPr="00B12613">
              <w:rPr>
                <w:rFonts w:eastAsia="Times New Roman" w:cs="Arial"/>
                <w:color w:val="000000"/>
                <w:sz w:val="18"/>
                <w:szCs w:val="18"/>
                <w:lang w:eastAsia="es-CR"/>
              </w:rPr>
              <w:t xml:space="preserve">Activo Circulante </w:t>
            </w:r>
          </w:p>
        </w:tc>
        <w:tc>
          <w:tcPr>
            <w:tcW w:w="1078" w:type="dxa"/>
            <w:tcBorders>
              <w:top w:val="nil"/>
              <w:left w:val="nil"/>
              <w:bottom w:val="single" w:sz="4" w:space="0" w:color="A6A6A6"/>
              <w:right w:val="single" w:sz="4" w:space="0" w:color="A6A6A6"/>
            </w:tcBorders>
            <w:shd w:val="clear" w:color="auto" w:fill="auto"/>
            <w:noWrap/>
            <w:vAlign w:val="bottom"/>
            <w:hideMark/>
          </w:tcPr>
          <w:p w14:paraId="0A1E5804" w14:textId="3906ACB4" w:rsidR="00B12613" w:rsidRPr="00B12613" w:rsidRDefault="00B12613" w:rsidP="00810135">
            <w:pPr>
              <w:spacing w:after="0" w:line="240" w:lineRule="auto"/>
              <w:jc w:val="center"/>
              <w:rPr>
                <w:rFonts w:eastAsia="Times New Roman" w:cs="Arial"/>
                <w:color w:val="000000"/>
                <w:sz w:val="18"/>
                <w:szCs w:val="18"/>
                <w:lang w:eastAsia="es-CR"/>
              </w:rPr>
            </w:pPr>
            <w:r w:rsidRPr="00B12613">
              <w:rPr>
                <w:rFonts w:eastAsia="Times New Roman" w:cs="Arial"/>
                <w:color w:val="000000"/>
                <w:sz w:val="18"/>
                <w:szCs w:val="18"/>
                <w:lang w:eastAsia="es-CR"/>
              </w:rPr>
              <w:t>190</w:t>
            </w:r>
            <w:r w:rsidR="00AE28DC">
              <w:rPr>
                <w:rFonts w:eastAsia="Times New Roman" w:cs="Arial"/>
                <w:color w:val="000000"/>
                <w:sz w:val="18"/>
                <w:szCs w:val="18"/>
                <w:lang w:eastAsia="es-CR"/>
              </w:rPr>
              <w:t>.</w:t>
            </w:r>
            <w:r w:rsidRPr="00B12613">
              <w:rPr>
                <w:rFonts w:eastAsia="Times New Roman" w:cs="Arial"/>
                <w:color w:val="000000"/>
                <w:sz w:val="18"/>
                <w:szCs w:val="18"/>
                <w:lang w:eastAsia="es-CR"/>
              </w:rPr>
              <w:t>425</w:t>
            </w:r>
          </w:p>
        </w:tc>
        <w:tc>
          <w:tcPr>
            <w:tcW w:w="1078" w:type="dxa"/>
            <w:tcBorders>
              <w:top w:val="nil"/>
              <w:left w:val="nil"/>
              <w:bottom w:val="single" w:sz="4" w:space="0" w:color="A6A6A6"/>
              <w:right w:val="single" w:sz="4" w:space="0" w:color="A6A6A6"/>
            </w:tcBorders>
            <w:shd w:val="clear" w:color="auto" w:fill="auto"/>
            <w:noWrap/>
            <w:vAlign w:val="bottom"/>
            <w:hideMark/>
          </w:tcPr>
          <w:p w14:paraId="4923550A" w14:textId="335E1D2E" w:rsidR="00B12613" w:rsidRPr="00B12613" w:rsidRDefault="00B12613" w:rsidP="00810135">
            <w:pPr>
              <w:spacing w:after="0" w:line="240" w:lineRule="auto"/>
              <w:jc w:val="center"/>
              <w:rPr>
                <w:rFonts w:eastAsia="Times New Roman" w:cs="Arial"/>
                <w:color w:val="000000"/>
                <w:sz w:val="18"/>
                <w:szCs w:val="18"/>
                <w:lang w:eastAsia="es-CR"/>
              </w:rPr>
            </w:pPr>
            <w:r w:rsidRPr="00B12613">
              <w:rPr>
                <w:rFonts w:eastAsia="Times New Roman" w:cs="Arial"/>
                <w:color w:val="000000"/>
                <w:sz w:val="18"/>
                <w:szCs w:val="18"/>
                <w:lang w:eastAsia="es-CR"/>
              </w:rPr>
              <w:t>192</w:t>
            </w:r>
            <w:r w:rsidR="00AE28DC">
              <w:rPr>
                <w:rFonts w:eastAsia="Times New Roman" w:cs="Arial"/>
                <w:color w:val="000000"/>
                <w:sz w:val="18"/>
                <w:szCs w:val="18"/>
                <w:lang w:eastAsia="es-CR"/>
              </w:rPr>
              <w:t>.</w:t>
            </w:r>
            <w:r w:rsidRPr="00B12613">
              <w:rPr>
                <w:rFonts w:eastAsia="Times New Roman" w:cs="Arial"/>
                <w:color w:val="000000"/>
                <w:sz w:val="18"/>
                <w:szCs w:val="18"/>
                <w:lang w:eastAsia="es-CR"/>
              </w:rPr>
              <w:t>376</w:t>
            </w:r>
          </w:p>
        </w:tc>
        <w:tc>
          <w:tcPr>
            <w:tcW w:w="1125" w:type="dxa"/>
            <w:tcBorders>
              <w:top w:val="nil"/>
              <w:left w:val="nil"/>
              <w:bottom w:val="single" w:sz="4" w:space="0" w:color="A6A6A6"/>
              <w:right w:val="single" w:sz="4" w:space="0" w:color="A6A6A6"/>
            </w:tcBorders>
            <w:shd w:val="clear" w:color="auto" w:fill="auto"/>
            <w:noWrap/>
            <w:vAlign w:val="bottom"/>
            <w:hideMark/>
          </w:tcPr>
          <w:p w14:paraId="6B823453" w14:textId="3D071B94" w:rsidR="00B12613" w:rsidRPr="00B12613" w:rsidRDefault="00B12613" w:rsidP="00810135">
            <w:pPr>
              <w:spacing w:after="0" w:line="240" w:lineRule="auto"/>
              <w:jc w:val="center"/>
              <w:rPr>
                <w:rFonts w:eastAsia="Times New Roman" w:cs="Arial"/>
                <w:color w:val="000000"/>
                <w:sz w:val="18"/>
                <w:szCs w:val="18"/>
                <w:lang w:eastAsia="es-CR"/>
              </w:rPr>
            </w:pPr>
            <w:r w:rsidRPr="00B12613">
              <w:rPr>
                <w:rFonts w:eastAsia="Times New Roman" w:cs="Arial"/>
                <w:color w:val="000000"/>
                <w:sz w:val="18"/>
                <w:szCs w:val="18"/>
                <w:lang w:eastAsia="es-CR"/>
              </w:rPr>
              <w:t>229</w:t>
            </w:r>
            <w:r w:rsidR="00AE28DC">
              <w:rPr>
                <w:rFonts w:eastAsia="Times New Roman" w:cs="Arial"/>
                <w:color w:val="000000"/>
                <w:sz w:val="18"/>
                <w:szCs w:val="18"/>
                <w:lang w:eastAsia="es-CR"/>
              </w:rPr>
              <w:t>.</w:t>
            </w:r>
            <w:r w:rsidRPr="00B12613">
              <w:rPr>
                <w:rFonts w:eastAsia="Times New Roman" w:cs="Arial"/>
                <w:color w:val="000000"/>
                <w:sz w:val="18"/>
                <w:szCs w:val="18"/>
                <w:lang w:eastAsia="es-CR"/>
              </w:rPr>
              <w:t>915</w:t>
            </w:r>
          </w:p>
        </w:tc>
        <w:tc>
          <w:tcPr>
            <w:tcW w:w="1239" w:type="dxa"/>
            <w:tcBorders>
              <w:top w:val="nil"/>
              <w:left w:val="nil"/>
              <w:bottom w:val="single" w:sz="4" w:space="0" w:color="A6A6A6"/>
              <w:right w:val="single" w:sz="4" w:space="0" w:color="A6A6A6"/>
            </w:tcBorders>
            <w:shd w:val="clear" w:color="auto" w:fill="auto"/>
            <w:noWrap/>
            <w:vAlign w:val="bottom"/>
            <w:hideMark/>
          </w:tcPr>
          <w:p w14:paraId="7D1E503B" w14:textId="1E634EB9" w:rsidR="00B12613" w:rsidRPr="00B12613" w:rsidRDefault="00B12613" w:rsidP="00810135">
            <w:pPr>
              <w:spacing w:after="0" w:line="240" w:lineRule="auto"/>
              <w:jc w:val="center"/>
              <w:rPr>
                <w:rFonts w:eastAsia="Times New Roman" w:cs="Arial"/>
                <w:color w:val="000000"/>
                <w:sz w:val="18"/>
                <w:szCs w:val="18"/>
                <w:lang w:eastAsia="es-CR"/>
              </w:rPr>
            </w:pPr>
            <w:r w:rsidRPr="00B12613">
              <w:rPr>
                <w:rFonts w:eastAsia="Times New Roman" w:cs="Arial"/>
                <w:color w:val="000000"/>
                <w:sz w:val="18"/>
                <w:szCs w:val="18"/>
                <w:lang w:eastAsia="es-CR"/>
              </w:rPr>
              <w:t>37</w:t>
            </w:r>
            <w:r w:rsidR="00AE28DC">
              <w:rPr>
                <w:rFonts w:eastAsia="Times New Roman" w:cs="Arial"/>
                <w:color w:val="000000"/>
                <w:sz w:val="18"/>
                <w:szCs w:val="18"/>
                <w:lang w:eastAsia="es-CR"/>
              </w:rPr>
              <w:t>.</w:t>
            </w:r>
            <w:r w:rsidRPr="00B12613">
              <w:rPr>
                <w:rFonts w:eastAsia="Times New Roman" w:cs="Arial"/>
                <w:color w:val="000000"/>
                <w:sz w:val="18"/>
                <w:szCs w:val="18"/>
                <w:lang w:eastAsia="es-CR"/>
              </w:rPr>
              <w:t>539</w:t>
            </w:r>
          </w:p>
        </w:tc>
        <w:tc>
          <w:tcPr>
            <w:tcW w:w="811" w:type="dxa"/>
            <w:tcBorders>
              <w:top w:val="nil"/>
              <w:left w:val="nil"/>
              <w:bottom w:val="single" w:sz="4" w:space="0" w:color="A6A6A6"/>
              <w:right w:val="single" w:sz="4" w:space="0" w:color="A6A6A6"/>
            </w:tcBorders>
            <w:shd w:val="clear" w:color="auto" w:fill="auto"/>
            <w:noWrap/>
            <w:vAlign w:val="bottom"/>
            <w:hideMark/>
          </w:tcPr>
          <w:p w14:paraId="0EF8DFD9" w14:textId="3CF8FA70" w:rsidR="00B12613" w:rsidRPr="00B12613" w:rsidRDefault="00B12613" w:rsidP="00810135">
            <w:pPr>
              <w:spacing w:after="0" w:line="240" w:lineRule="auto"/>
              <w:jc w:val="center"/>
              <w:rPr>
                <w:rFonts w:eastAsia="Times New Roman" w:cs="Arial"/>
                <w:color w:val="000000"/>
                <w:sz w:val="18"/>
                <w:szCs w:val="18"/>
                <w:lang w:eastAsia="es-CR"/>
              </w:rPr>
            </w:pPr>
            <w:r w:rsidRPr="00B12613">
              <w:rPr>
                <w:rFonts w:eastAsia="Times New Roman" w:cs="Arial"/>
                <w:color w:val="000000"/>
                <w:sz w:val="18"/>
                <w:szCs w:val="18"/>
                <w:lang w:eastAsia="es-CR"/>
              </w:rPr>
              <w:t>19</w:t>
            </w:r>
            <w:r w:rsidR="00AE28DC">
              <w:rPr>
                <w:rFonts w:eastAsia="Times New Roman" w:cs="Arial"/>
                <w:color w:val="000000"/>
                <w:sz w:val="18"/>
                <w:szCs w:val="18"/>
                <w:lang w:eastAsia="es-CR"/>
              </w:rPr>
              <w:t>,</w:t>
            </w:r>
            <w:r w:rsidRPr="00B12613">
              <w:rPr>
                <w:rFonts w:eastAsia="Times New Roman" w:cs="Arial"/>
                <w:color w:val="000000"/>
                <w:sz w:val="18"/>
                <w:szCs w:val="18"/>
                <w:lang w:eastAsia="es-CR"/>
              </w:rPr>
              <w:t>5%</w:t>
            </w:r>
          </w:p>
        </w:tc>
      </w:tr>
      <w:tr w:rsidR="00B12613" w:rsidRPr="00B12613" w14:paraId="16CFD1B3" w14:textId="77777777" w:rsidTr="00FB1F4D">
        <w:trPr>
          <w:trHeight w:val="205"/>
        </w:trPr>
        <w:tc>
          <w:tcPr>
            <w:tcW w:w="4973" w:type="dxa"/>
            <w:tcBorders>
              <w:top w:val="nil"/>
              <w:left w:val="single" w:sz="4" w:space="0" w:color="A6A6A6"/>
              <w:bottom w:val="single" w:sz="4" w:space="0" w:color="A6A6A6"/>
              <w:right w:val="single" w:sz="4" w:space="0" w:color="A6A6A6"/>
            </w:tcBorders>
            <w:shd w:val="clear" w:color="auto" w:fill="auto"/>
            <w:noWrap/>
            <w:vAlign w:val="bottom"/>
            <w:hideMark/>
          </w:tcPr>
          <w:p w14:paraId="0F4A9E19" w14:textId="77777777" w:rsidR="00B12613" w:rsidRPr="00B12613" w:rsidRDefault="00B12613" w:rsidP="00B12613">
            <w:pPr>
              <w:spacing w:after="0" w:line="240" w:lineRule="auto"/>
              <w:jc w:val="left"/>
              <w:rPr>
                <w:rFonts w:eastAsia="Times New Roman" w:cs="Arial"/>
                <w:color w:val="000000"/>
                <w:sz w:val="18"/>
                <w:szCs w:val="18"/>
                <w:lang w:eastAsia="es-CR"/>
              </w:rPr>
            </w:pPr>
            <w:r w:rsidRPr="00B12613">
              <w:rPr>
                <w:rFonts w:eastAsia="Times New Roman" w:cs="Arial"/>
                <w:color w:val="000000"/>
                <w:sz w:val="18"/>
                <w:szCs w:val="18"/>
                <w:lang w:eastAsia="es-CR"/>
              </w:rPr>
              <w:t>Pasivo Circulante</w:t>
            </w:r>
          </w:p>
        </w:tc>
        <w:tc>
          <w:tcPr>
            <w:tcW w:w="1078" w:type="dxa"/>
            <w:tcBorders>
              <w:top w:val="nil"/>
              <w:left w:val="nil"/>
              <w:bottom w:val="single" w:sz="4" w:space="0" w:color="A6A6A6"/>
              <w:right w:val="single" w:sz="4" w:space="0" w:color="A6A6A6"/>
            </w:tcBorders>
            <w:shd w:val="clear" w:color="auto" w:fill="auto"/>
            <w:noWrap/>
            <w:vAlign w:val="bottom"/>
            <w:hideMark/>
          </w:tcPr>
          <w:p w14:paraId="3C9FEEBD" w14:textId="66F9148C" w:rsidR="00B12613" w:rsidRPr="00B12613" w:rsidRDefault="00B12613" w:rsidP="00810135">
            <w:pPr>
              <w:spacing w:after="0" w:line="240" w:lineRule="auto"/>
              <w:jc w:val="center"/>
              <w:rPr>
                <w:rFonts w:eastAsia="Times New Roman" w:cs="Arial"/>
                <w:color w:val="000000"/>
                <w:sz w:val="18"/>
                <w:szCs w:val="18"/>
                <w:lang w:eastAsia="es-CR"/>
              </w:rPr>
            </w:pPr>
            <w:r w:rsidRPr="00B12613">
              <w:rPr>
                <w:rFonts w:eastAsia="Times New Roman" w:cs="Arial"/>
                <w:color w:val="000000"/>
                <w:sz w:val="18"/>
                <w:szCs w:val="18"/>
                <w:lang w:eastAsia="es-CR"/>
              </w:rPr>
              <w:t>170</w:t>
            </w:r>
            <w:r w:rsidR="00AE28DC">
              <w:rPr>
                <w:rFonts w:eastAsia="Times New Roman" w:cs="Arial"/>
                <w:color w:val="000000"/>
                <w:sz w:val="18"/>
                <w:szCs w:val="18"/>
                <w:lang w:eastAsia="es-CR"/>
              </w:rPr>
              <w:t>.</w:t>
            </w:r>
            <w:r w:rsidRPr="00B12613">
              <w:rPr>
                <w:rFonts w:eastAsia="Times New Roman" w:cs="Arial"/>
                <w:color w:val="000000"/>
                <w:sz w:val="18"/>
                <w:szCs w:val="18"/>
                <w:lang w:eastAsia="es-CR"/>
              </w:rPr>
              <w:t>241</w:t>
            </w:r>
          </w:p>
        </w:tc>
        <w:tc>
          <w:tcPr>
            <w:tcW w:w="1078" w:type="dxa"/>
            <w:tcBorders>
              <w:top w:val="nil"/>
              <w:left w:val="nil"/>
              <w:bottom w:val="single" w:sz="4" w:space="0" w:color="A6A6A6"/>
              <w:right w:val="single" w:sz="4" w:space="0" w:color="A6A6A6"/>
            </w:tcBorders>
            <w:shd w:val="clear" w:color="auto" w:fill="auto"/>
            <w:noWrap/>
            <w:vAlign w:val="bottom"/>
            <w:hideMark/>
          </w:tcPr>
          <w:p w14:paraId="5E969157" w14:textId="51EF87FB" w:rsidR="00B12613" w:rsidRPr="00B12613" w:rsidRDefault="00B12613" w:rsidP="00810135">
            <w:pPr>
              <w:spacing w:after="0" w:line="240" w:lineRule="auto"/>
              <w:jc w:val="center"/>
              <w:rPr>
                <w:rFonts w:eastAsia="Times New Roman" w:cs="Arial"/>
                <w:color w:val="000000"/>
                <w:sz w:val="18"/>
                <w:szCs w:val="18"/>
                <w:lang w:eastAsia="es-CR"/>
              </w:rPr>
            </w:pPr>
            <w:r w:rsidRPr="00B12613">
              <w:rPr>
                <w:rFonts w:eastAsia="Times New Roman" w:cs="Arial"/>
                <w:color w:val="000000"/>
                <w:sz w:val="18"/>
                <w:szCs w:val="18"/>
                <w:lang w:eastAsia="es-CR"/>
              </w:rPr>
              <w:t>134</w:t>
            </w:r>
            <w:r w:rsidR="00AE28DC">
              <w:rPr>
                <w:rFonts w:eastAsia="Times New Roman" w:cs="Arial"/>
                <w:color w:val="000000"/>
                <w:sz w:val="18"/>
                <w:szCs w:val="18"/>
                <w:lang w:eastAsia="es-CR"/>
              </w:rPr>
              <w:t>.</w:t>
            </w:r>
            <w:r w:rsidRPr="00B12613">
              <w:rPr>
                <w:rFonts w:eastAsia="Times New Roman" w:cs="Arial"/>
                <w:color w:val="000000"/>
                <w:sz w:val="18"/>
                <w:szCs w:val="18"/>
                <w:lang w:eastAsia="es-CR"/>
              </w:rPr>
              <w:t>860</w:t>
            </w:r>
          </w:p>
        </w:tc>
        <w:tc>
          <w:tcPr>
            <w:tcW w:w="1125" w:type="dxa"/>
            <w:tcBorders>
              <w:top w:val="nil"/>
              <w:left w:val="nil"/>
              <w:bottom w:val="single" w:sz="4" w:space="0" w:color="A6A6A6"/>
              <w:right w:val="single" w:sz="4" w:space="0" w:color="A6A6A6"/>
            </w:tcBorders>
            <w:shd w:val="clear" w:color="auto" w:fill="auto"/>
            <w:noWrap/>
            <w:vAlign w:val="bottom"/>
            <w:hideMark/>
          </w:tcPr>
          <w:p w14:paraId="515297C9" w14:textId="79567F5F" w:rsidR="00B12613" w:rsidRPr="00B12613" w:rsidRDefault="00B12613" w:rsidP="00810135">
            <w:pPr>
              <w:spacing w:after="0" w:line="240" w:lineRule="auto"/>
              <w:jc w:val="center"/>
              <w:rPr>
                <w:rFonts w:eastAsia="Times New Roman" w:cs="Arial"/>
                <w:color w:val="000000"/>
                <w:sz w:val="18"/>
                <w:szCs w:val="18"/>
                <w:lang w:eastAsia="es-CR"/>
              </w:rPr>
            </w:pPr>
            <w:r w:rsidRPr="00B12613">
              <w:rPr>
                <w:rFonts w:eastAsia="Times New Roman" w:cs="Arial"/>
                <w:color w:val="000000"/>
                <w:sz w:val="18"/>
                <w:szCs w:val="18"/>
                <w:lang w:eastAsia="es-CR"/>
              </w:rPr>
              <w:t>165</w:t>
            </w:r>
            <w:r w:rsidR="00AE28DC">
              <w:rPr>
                <w:rFonts w:eastAsia="Times New Roman" w:cs="Arial"/>
                <w:color w:val="000000"/>
                <w:sz w:val="18"/>
                <w:szCs w:val="18"/>
                <w:lang w:eastAsia="es-CR"/>
              </w:rPr>
              <w:t>.</w:t>
            </w:r>
            <w:r w:rsidRPr="00B12613">
              <w:rPr>
                <w:rFonts w:eastAsia="Times New Roman" w:cs="Arial"/>
                <w:color w:val="000000"/>
                <w:sz w:val="18"/>
                <w:szCs w:val="18"/>
                <w:lang w:eastAsia="es-CR"/>
              </w:rPr>
              <w:t>525</w:t>
            </w:r>
          </w:p>
        </w:tc>
        <w:tc>
          <w:tcPr>
            <w:tcW w:w="1239" w:type="dxa"/>
            <w:tcBorders>
              <w:top w:val="nil"/>
              <w:left w:val="nil"/>
              <w:bottom w:val="single" w:sz="4" w:space="0" w:color="A6A6A6"/>
              <w:right w:val="single" w:sz="4" w:space="0" w:color="A6A6A6"/>
            </w:tcBorders>
            <w:shd w:val="clear" w:color="auto" w:fill="auto"/>
            <w:noWrap/>
            <w:vAlign w:val="bottom"/>
            <w:hideMark/>
          </w:tcPr>
          <w:p w14:paraId="6895EA69" w14:textId="588ED82F" w:rsidR="00B12613" w:rsidRPr="00B12613" w:rsidRDefault="00B12613" w:rsidP="00810135">
            <w:pPr>
              <w:spacing w:after="0" w:line="240" w:lineRule="auto"/>
              <w:jc w:val="center"/>
              <w:rPr>
                <w:rFonts w:eastAsia="Times New Roman" w:cs="Arial"/>
                <w:color w:val="000000"/>
                <w:sz w:val="18"/>
                <w:szCs w:val="18"/>
                <w:lang w:eastAsia="es-CR"/>
              </w:rPr>
            </w:pPr>
            <w:r w:rsidRPr="00B12613">
              <w:rPr>
                <w:rFonts w:eastAsia="Times New Roman" w:cs="Arial"/>
                <w:color w:val="000000"/>
                <w:sz w:val="18"/>
                <w:szCs w:val="18"/>
                <w:lang w:eastAsia="es-CR"/>
              </w:rPr>
              <w:t>30</w:t>
            </w:r>
            <w:r w:rsidR="00AE28DC">
              <w:rPr>
                <w:rFonts w:eastAsia="Times New Roman" w:cs="Arial"/>
                <w:color w:val="000000"/>
                <w:sz w:val="18"/>
                <w:szCs w:val="18"/>
                <w:lang w:eastAsia="es-CR"/>
              </w:rPr>
              <w:t>.</w:t>
            </w:r>
            <w:r w:rsidRPr="00B12613">
              <w:rPr>
                <w:rFonts w:eastAsia="Times New Roman" w:cs="Arial"/>
                <w:color w:val="000000"/>
                <w:sz w:val="18"/>
                <w:szCs w:val="18"/>
                <w:lang w:eastAsia="es-CR"/>
              </w:rPr>
              <w:t>665</w:t>
            </w:r>
          </w:p>
        </w:tc>
        <w:tc>
          <w:tcPr>
            <w:tcW w:w="811" w:type="dxa"/>
            <w:tcBorders>
              <w:top w:val="nil"/>
              <w:left w:val="nil"/>
              <w:bottom w:val="single" w:sz="4" w:space="0" w:color="A6A6A6"/>
              <w:right w:val="single" w:sz="4" w:space="0" w:color="A6A6A6"/>
            </w:tcBorders>
            <w:shd w:val="clear" w:color="auto" w:fill="auto"/>
            <w:noWrap/>
            <w:vAlign w:val="bottom"/>
            <w:hideMark/>
          </w:tcPr>
          <w:p w14:paraId="5A4EA9AA" w14:textId="110AB033" w:rsidR="00B12613" w:rsidRPr="00B12613" w:rsidRDefault="00B12613" w:rsidP="00810135">
            <w:pPr>
              <w:spacing w:after="0" w:line="240" w:lineRule="auto"/>
              <w:jc w:val="center"/>
              <w:rPr>
                <w:rFonts w:eastAsia="Times New Roman" w:cs="Arial"/>
                <w:color w:val="000000"/>
                <w:sz w:val="18"/>
                <w:szCs w:val="18"/>
                <w:lang w:eastAsia="es-CR"/>
              </w:rPr>
            </w:pPr>
            <w:r w:rsidRPr="00B12613">
              <w:rPr>
                <w:rFonts w:eastAsia="Times New Roman" w:cs="Arial"/>
                <w:color w:val="000000"/>
                <w:sz w:val="18"/>
                <w:szCs w:val="18"/>
                <w:lang w:eastAsia="es-CR"/>
              </w:rPr>
              <w:t>22</w:t>
            </w:r>
            <w:r w:rsidR="00AE28DC">
              <w:rPr>
                <w:rFonts w:eastAsia="Times New Roman" w:cs="Arial"/>
                <w:color w:val="000000"/>
                <w:sz w:val="18"/>
                <w:szCs w:val="18"/>
                <w:lang w:eastAsia="es-CR"/>
              </w:rPr>
              <w:t>,</w:t>
            </w:r>
            <w:r w:rsidRPr="00B12613">
              <w:rPr>
                <w:rFonts w:eastAsia="Times New Roman" w:cs="Arial"/>
                <w:color w:val="000000"/>
                <w:sz w:val="18"/>
                <w:szCs w:val="18"/>
                <w:lang w:eastAsia="es-CR"/>
              </w:rPr>
              <w:t>7%</w:t>
            </w:r>
          </w:p>
        </w:tc>
      </w:tr>
      <w:tr w:rsidR="00B12613" w:rsidRPr="00B12613" w14:paraId="59F4D232" w14:textId="77777777" w:rsidTr="00FB1F4D">
        <w:trPr>
          <w:trHeight w:val="205"/>
        </w:trPr>
        <w:tc>
          <w:tcPr>
            <w:tcW w:w="4973" w:type="dxa"/>
            <w:tcBorders>
              <w:top w:val="nil"/>
              <w:left w:val="single" w:sz="4" w:space="0" w:color="A6A6A6"/>
              <w:bottom w:val="single" w:sz="4" w:space="0" w:color="A6A6A6"/>
              <w:right w:val="single" w:sz="4" w:space="0" w:color="A6A6A6"/>
            </w:tcBorders>
            <w:shd w:val="clear" w:color="auto" w:fill="auto"/>
            <w:noWrap/>
            <w:vAlign w:val="bottom"/>
            <w:hideMark/>
          </w:tcPr>
          <w:p w14:paraId="3DAC8BEE" w14:textId="77777777" w:rsidR="00B12613" w:rsidRPr="00B12613" w:rsidRDefault="00B12613" w:rsidP="00B12613">
            <w:pPr>
              <w:spacing w:after="0" w:line="240" w:lineRule="auto"/>
              <w:jc w:val="left"/>
              <w:rPr>
                <w:rFonts w:eastAsia="Times New Roman" w:cs="Arial"/>
                <w:b/>
                <w:bCs/>
                <w:color w:val="000000"/>
                <w:sz w:val="18"/>
                <w:szCs w:val="18"/>
                <w:lang w:eastAsia="es-CR"/>
              </w:rPr>
            </w:pPr>
            <w:r w:rsidRPr="00B12613">
              <w:rPr>
                <w:rFonts w:eastAsia="Times New Roman" w:cs="Arial"/>
                <w:b/>
                <w:bCs/>
                <w:color w:val="000000"/>
                <w:sz w:val="18"/>
                <w:szCs w:val="18"/>
                <w:lang w:eastAsia="es-CR"/>
              </w:rPr>
              <w:t>Liquidez Corriente</w:t>
            </w:r>
          </w:p>
        </w:tc>
        <w:tc>
          <w:tcPr>
            <w:tcW w:w="1078" w:type="dxa"/>
            <w:tcBorders>
              <w:top w:val="nil"/>
              <w:left w:val="nil"/>
              <w:bottom w:val="single" w:sz="4" w:space="0" w:color="A6A6A6"/>
              <w:right w:val="single" w:sz="4" w:space="0" w:color="A6A6A6"/>
            </w:tcBorders>
            <w:shd w:val="clear" w:color="auto" w:fill="auto"/>
            <w:noWrap/>
            <w:vAlign w:val="bottom"/>
            <w:hideMark/>
          </w:tcPr>
          <w:p w14:paraId="1F810361" w14:textId="26EAA96E" w:rsidR="00B12613" w:rsidRPr="00B12613" w:rsidRDefault="00B12613" w:rsidP="00810135">
            <w:pPr>
              <w:spacing w:after="0" w:line="240" w:lineRule="auto"/>
              <w:jc w:val="center"/>
              <w:rPr>
                <w:rFonts w:eastAsia="Times New Roman" w:cs="Arial"/>
                <w:b/>
                <w:bCs/>
                <w:color w:val="000000"/>
                <w:sz w:val="18"/>
                <w:szCs w:val="18"/>
                <w:lang w:eastAsia="es-CR"/>
              </w:rPr>
            </w:pPr>
            <w:r w:rsidRPr="00B12613">
              <w:rPr>
                <w:rFonts w:eastAsia="Times New Roman" w:cs="Arial"/>
                <w:b/>
                <w:bCs/>
                <w:color w:val="000000"/>
                <w:sz w:val="18"/>
                <w:szCs w:val="18"/>
                <w:lang w:eastAsia="es-CR"/>
              </w:rPr>
              <w:t>1</w:t>
            </w:r>
            <w:r w:rsidR="00AE28DC">
              <w:rPr>
                <w:rFonts w:eastAsia="Times New Roman" w:cs="Arial"/>
                <w:b/>
                <w:bCs/>
                <w:color w:val="000000"/>
                <w:sz w:val="18"/>
                <w:szCs w:val="18"/>
                <w:lang w:eastAsia="es-CR"/>
              </w:rPr>
              <w:t>,</w:t>
            </w:r>
            <w:r w:rsidRPr="00B12613">
              <w:rPr>
                <w:rFonts w:eastAsia="Times New Roman" w:cs="Arial"/>
                <w:b/>
                <w:bCs/>
                <w:color w:val="000000"/>
                <w:sz w:val="18"/>
                <w:szCs w:val="18"/>
                <w:lang w:eastAsia="es-CR"/>
              </w:rPr>
              <w:t>1</w:t>
            </w:r>
          </w:p>
        </w:tc>
        <w:tc>
          <w:tcPr>
            <w:tcW w:w="1078" w:type="dxa"/>
            <w:tcBorders>
              <w:top w:val="nil"/>
              <w:left w:val="nil"/>
              <w:bottom w:val="single" w:sz="4" w:space="0" w:color="A6A6A6"/>
              <w:right w:val="single" w:sz="4" w:space="0" w:color="A6A6A6"/>
            </w:tcBorders>
            <w:shd w:val="clear" w:color="auto" w:fill="auto"/>
            <w:noWrap/>
            <w:vAlign w:val="bottom"/>
            <w:hideMark/>
          </w:tcPr>
          <w:p w14:paraId="336B5284" w14:textId="60E55989" w:rsidR="00B12613" w:rsidRPr="00B12613" w:rsidRDefault="00B12613" w:rsidP="00810135">
            <w:pPr>
              <w:spacing w:after="0" w:line="240" w:lineRule="auto"/>
              <w:jc w:val="center"/>
              <w:rPr>
                <w:rFonts w:eastAsia="Times New Roman" w:cs="Arial"/>
                <w:b/>
                <w:bCs/>
                <w:color w:val="000000"/>
                <w:sz w:val="18"/>
                <w:szCs w:val="18"/>
                <w:lang w:eastAsia="es-CR"/>
              </w:rPr>
            </w:pPr>
            <w:r w:rsidRPr="00B12613">
              <w:rPr>
                <w:rFonts w:eastAsia="Times New Roman" w:cs="Arial"/>
                <w:b/>
                <w:bCs/>
                <w:color w:val="000000"/>
                <w:sz w:val="18"/>
                <w:szCs w:val="18"/>
                <w:lang w:eastAsia="es-CR"/>
              </w:rPr>
              <w:t>1</w:t>
            </w:r>
            <w:r w:rsidR="00AE28DC">
              <w:rPr>
                <w:rFonts w:eastAsia="Times New Roman" w:cs="Arial"/>
                <w:b/>
                <w:bCs/>
                <w:color w:val="000000"/>
                <w:sz w:val="18"/>
                <w:szCs w:val="18"/>
                <w:lang w:eastAsia="es-CR"/>
              </w:rPr>
              <w:t>,</w:t>
            </w:r>
            <w:r w:rsidRPr="00B12613">
              <w:rPr>
                <w:rFonts w:eastAsia="Times New Roman" w:cs="Arial"/>
                <w:b/>
                <w:bCs/>
                <w:color w:val="000000"/>
                <w:sz w:val="18"/>
                <w:szCs w:val="18"/>
                <w:lang w:eastAsia="es-CR"/>
              </w:rPr>
              <w:t>4</w:t>
            </w:r>
          </w:p>
        </w:tc>
        <w:tc>
          <w:tcPr>
            <w:tcW w:w="1125" w:type="dxa"/>
            <w:tcBorders>
              <w:top w:val="nil"/>
              <w:left w:val="nil"/>
              <w:bottom w:val="single" w:sz="4" w:space="0" w:color="A6A6A6"/>
              <w:right w:val="single" w:sz="4" w:space="0" w:color="A6A6A6"/>
            </w:tcBorders>
            <w:shd w:val="clear" w:color="auto" w:fill="auto"/>
            <w:noWrap/>
            <w:vAlign w:val="bottom"/>
            <w:hideMark/>
          </w:tcPr>
          <w:p w14:paraId="37496739" w14:textId="61AA3554" w:rsidR="00B12613" w:rsidRPr="00B12613" w:rsidRDefault="00B12613" w:rsidP="00810135">
            <w:pPr>
              <w:spacing w:after="0" w:line="240" w:lineRule="auto"/>
              <w:jc w:val="center"/>
              <w:rPr>
                <w:rFonts w:eastAsia="Times New Roman" w:cs="Arial"/>
                <w:b/>
                <w:bCs/>
                <w:color w:val="000000"/>
                <w:sz w:val="18"/>
                <w:szCs w:val="18"/>
                <w:lang w:eastAsia="es-CR"/>
              </w:rPr>
            </w:pPr>
            <w:r w:rsidRPr="00B12613">
              <w:rPr>
                <w:rFonts w:eastAsia="Times New Roman" w:cs="Arial"/>
                <w:b/>
                <w:bCs/>
                <w:color w:val="000000"/>
                <w:sz w:val="18"/>
                <w:szCs w:val="18"/>
                <w:lang w:eastAsia="es-CR"/>
              </w:rPr>
              <w:t>1</w:t>
            </w:r>
            <w:r w:rsidR="00AE28DC">
              <w:rPr>
                <w:rFonts w:eastAsia="Times New Roman" w:cs="Arial"/>
                <w:b/>
                <w:bCs/>
                <w:color w:val="000000"/>
                <w:sz w:val="18"/>
                <w:szCs w:val="18"/>
                <w:lang w:eastAsia="es-CR"/>
              </w:rPr>
              <w:t>,</w:t>
            </w:r>
            <w:r w:rsidRPr="00B12613">
              <w:rPr>
                <w:rFonts w:eastAsia="Times New Roman" w:cs="Arial"/>
                <w:b/>
                <w:bCs/>
                <w:color w:val="000000"/>
                <w:sz w:val="18"/>
                <w:szCs w:val="18"/>
                <w:lang w:eastAsia="es-CR"/>
              </w:rPr>
              <w:t>4</w:t>
            </w:r>
          </w:p>
        </w:tc>
        <w:tc>
          <w:tcPr>
            <w:tcW w:w="1239" w:type="dxa"/>
            <w:tcBorders>
              <w:top w:val="nil"/>
              <w:left w:val="nil"/>
              <w:bottom w:val="single" w:sz="4" w:space="0" w:color="A6A6A6"/>
              <w:right w:val="single" w:sz="4" w:space="0" w:color="A6A6A6"/>
            </w:tcBorders>
            <w:shd w:val="clear" w:color="auto" w:fill="auto"/>
            <w:noWrap/>
            <w:vAlign w:val="bottom"/>
            <w:hideMark/>
          </w:tcPr>
          <w:p w14:paraId="1609C44F" w14:textId="0BAD6580" w:rsidR="00B12613" w:rsidRPr="00B12613" w:rsidRDefault="00B12613" w:rsidP="00810135">
            <w:pPr>
              <w:spacing w:after="0" w:line="240" w:lineRule="auto"/>
              <w:jc w:val="center"/>
              <w:rPr>
                <w:rFonts w:eastAsia="Times New Roman" w:cs="Arial"/>
                <w:b/>
                <w:bCs/>
                <w:color w:val="000000"/>
                <w:sz w:val="18"/>
                <w:szCs w:val="18"/>
                <w:lang w:eastAsia="es-CR"/>
              </w:rPr>
            </w:pPr>
            <w:r w:rsidRPr="00B12613">
              <w:rPr>
                <w:rFonts w:eastAsia="Times New Roman" w:cs="Arial"/>
                <w:b/>
                <w:bCs/>
                <w:color w:val="000000"/>
                <w:sz w:val="18"/>
                <w:szCs w:val="18"/>
                <w:lang w:eastAsia="es-CR"/>
              </w:rPr>
              <w:t>0</w:t>
            </w:r>
          </w:p>
        </w:tc>
        <w:tc>
          <w:tcPr>
            <w:tcW w:w="811" w:type="dxa"/>
            <w:tcBorders>
              <w:top w:val="nil"/>
              <w:left w:val="nil"/>
              <w:bottom w:val="single" w:sz="4" w:space="0" w:color="A6A6A6"/>
              <w:right w:val="single" w:sz="4" w:space="0" w:color="A6A6A6"/>
            </w:tcBorders>
            <w:shd w:val="clear" w:color="auto" w:fill="auto"/>
            <w:noWrap/>
            <w:vAlign w:val="bottom"/>
            <w:hideMark/>
          </w:tcPr>
          <w:p w14:paraId="0FBCD2EF" w14:textId="10348C85" w:rsidR="00B12613" w:rsidRPr="00B12613" w:rsidRDefault="00AE28DC" w:rsidP="00810135">
            <w:pPr>
              <w:spacing w:after="0" w:line="240" w:lineRule="auto"/>
              <w:jc w:val="center"/>
              <w:rPr>
                <w:rFonts w:eastAsia="Times New Roman" w:cs="Arial"/>
                <w:b/>
                <w:bCs/>
                <w:color w:val="000000"/>
                <w:sz w:val="18"/>
                <w:szCs w:val="18"/>
                <w:lang w:eastAsia="es-CR"/>
              </w:rPr>
            </w:pPr>
            <w:r>
              <w:rPr>
                <w:rFonts w:eastAsia="Times New Roman" w:cs="Arial"/>
                <w:b/>
                <w:bCs/>
                <w:color w:val="000000"/>
                <w:sz w:val="18"/>
                <w:szCs w:val="18"/>
                <w:lang w:eastAsia="es-CR"/>
              </w:rPr>
              <w:t>0</w:t>
            </w:r>
            <w:r w:rsidR="00B12613" w:rsidRPr="00B12613">
              <w:rPr>
                <w:rFonts w:eastAsia="Times New Roman" w:cs="Arial"/>
                <w:b/>
                <w:bCs/>
                <w:color w:val="000000"/>
                <w:sz w:val="18"/>
                <w:szCs w:val="18"/>
                <w:lang w:eastAsia="es-CR"/>
              </w:rPr>
              <w:t>%</w:t>
            </w:r>
          </w:p>
        </w:tc>
      </w:tr>
    </w:tbl>
    <w:p w14:paraId="6C751962" w14:textId="77777777" w:rsidR="00BD6A1F" w:rsidRPr="00870E21" w:rsidRDefault="00BD6A1F" w:rsidP="000B6F88"/>
    <w:p w14:paraId="635BC03B" w14:textId="272FFE4F" w:rsidR="00675AE9" w:rsidRPr="00870E21" w:rsidRDefault="0037513F" w:rsidP="000B6F88">
      <w:r w:rsidRPr="002B58EA">
        <w:t>Para el cierre del período 20</w:t>
      </w:r>
      <w:r w:rsidR="00930F8A" w:rsidRPr="002B58EA">
        <w:t>2</w:t>
      </w:r>
      <w:r w:rsidR="00FB1F4D" w:rsidRPr="002B58EA">
        <w:t>1</w:t>
      </w:r>
      <w:r w:rsidRPr="002B58EA">
        <w:t xml:space="preserve">, esta razón </w:t>
      </w:r>
      <w:r w:rsidR="002B58EA" w:rsidRPr="002B58EA">
        <w:t>mantiene su cobertura de 1</w:t>
      </w:r>
      <w:r w:rsidR="00AE28DC">
        <w:t>,</w:t>
      </w:r>
      <w:r w:rsidR="002B58EA" w:rsidRPr="002B58EA">
        <w:t>4 veces a sus acreedores de corto plazo</w:t>
      </w:r>
      <w:r w:rsidRPr="002B58EA">
        <w:t>.</w:t>
      </w:r>
    </w:p>
    <w:p w14:paraId="51EA8C8C" w14:textId="77777777" w:rsidR="003062AC" w:rsidRPr="00870E21" w:rsidRDefault="004E2C41" w:rsidP="008C29DF">
      <w:pPr>
        <w:pStyle w:val="Prrafodelista"/>
        <w:numPr>
          <w:ilvl w:val="0"/>
          <w:numId w:val="19"/>
        </w:numPr>
        <w:rPr>
          <w:b/>
          <w:bCs/>
        </w:rPr>
      </w:pPr>
      <w:r w:rsidRPr="00870E21">
        <w:rPr>
          <w:b/>
          <w:bCs/>
        </w:rPr>
        <w:t xml:space="preserve">Razón </w:t>
      </w:r>
      <w:r w:rsidR="003062AC" w:rsidRPr="00870E21">
        <w:rPr>
          <w:b/>
          <w:bCs/>
        </w:rPr>
        <w:t>Ácida</w:t>
      </w:r>
    </w:p>
    <w:p w14:paraId="2E1EAD07" w14:textId="77777777" w:rsidR="003062AC" w:rsidRPr="00870E21" w:rsidRDefault="00675AE9" w:rsidP="00675AE9">
      <w:r w:rsidRPr="00870E21">
        <w:t>El cálculo de esta razón corresponde a tomar el activo circulante, restarle los inventarios y el resultado anterior se divide entre el pasivo circulante. Se interpreta como el número de veces en que la empresa puede pagar las obligaciones a corto plazo con sus activos líquidos.</w:t>
      </w:r>
    </w:p>
    <w:p w14:paraId="69E0BB09" w14:textId="77777777" w:rsidR="00D504A8" w:rsidRPr="00870E21" w:rsidRDefault="00D504A8" w:rsidP="00D504A8">
      <w:pPr>
        <w:pStyle w:val="Descripcin"/>
      </w:pPr>
      <w:bookmarkStart w:id="46" w:name="_Toc100159496"/>
      <w:r w:rsidRPr="00870E21">
        <w:t xml:space="preserve">Tabla </w:t>
      </w:r>
      <w:r w:rsidR="00B72D7F">
        <w:fldChar w:fldCharType="begin"/>
      </w:r>
      <w:r w:rsidR="00B72D7F">
        <w:instrText xml:space="preserve"> SEQ Tabla \* ARABIC </w:instrText>
      </w:r>
      <w:r w:rsidR="00B72D7F">
        <w:fldChar w:fldCharType="separate"/>
      </w:r>
      <w:r w:rsidR="00106554">
        <w:rPr>
          <w:noProof/>
        </w:rPr>
        <w:t>17</w:t>
      </w:r>
      <w:r w:rsidR="00B72D7F">
        <w:rPr>
          <w:noProof/>
        </w:rPr>
        <w:fldChar w:fldCharType="end"/>
      </w:r>
      <w:r w:rsidRPr="00870E21">
        <w:t xml:space="preserve"> - Razón Ácida</w:t>
      </w:r>
      <w:bookmarkEnd w:id="46"/>
    </w:p>
    <w:tbl>
      <w:tblPr>
        <w:tblW w:w="10244" w:type="dxa"/>
        <w:tblCellMar>
          <w:left w:w="70" w:type="dxa"/>
          <w:right w:w="70" w:type="dxa"/>
        </w:tblCellMar>
        <w:tblLook w:val="04A0" w:firstRow="1" w:lastRow="0" w:firstColumn="1" w:lastColumn="0" w:noHBand="0" w:noVBand="1"/>
      </w:tblPr>
      <w:tblGrid>
        <w:gridCol w:w="4944"/>
        <w:gridCol w:w="1057"/>
        <w:gridCol w:w="1056"/>
        <w:gridCol w:w="1149"/>
        <w:gridCol w:w="1019"/>
        <w:gridCol w:w="1019"/>
      </w:tblGrid>
      <w:tr w:rsidR="00EB17B3" w:rsidRPr="00EB17B3" w14:paraId="3E110CCF" w14:textId="77777777" w:rsidTr="00EB17B3">
        <w:trPr>
          <w:trHeight w:val="236"/>
        </w:trPr>
        <w:tc>
          <w:tcPr>
            <w:tcW w:w="494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F13CA1A" w14:textId="77777777" w:rsidR="00EB17B3" w:rsidRPr="00EB17B3" w:rsidRDefault="00EB17B3" w:rsidP="00EB17B3">
            <w:pPr>
              <w:spacing w:after="0" w:line="240" w:lineRule="auto"/>
              <w:jc w:val="center"/>
              <w:rPr>
                <w:rFonts w:eastAsia="Times New Roman" w:cs="Arial"/>
                <w:b/>
                <w:bCs/>
                <w:color w:val="000000"/>
                <w:sz w:val="18"/>
                <w:szCs w:val="18"/>
                <w:lang w:eastAsia="es-CR"/>
              </w:rPr>
            </w:pPr>
            <w:r w:rsidRPr="00EB17B3">
              <w:rPr>
                <w:rFonts w:eastAsia="Times New Roman" w:cs="Arial"/>
                <w:b/>
                <w:bCs/>
                <w:color w:val="000000"/>
                <w:sz w:val="18"/>
                <w:szCs w:val="18"/>
                <w:lang w:eastAsia="es-CR"/>
              </w:rPr>
              <w:t>Razón Ácida</w:t>
            </w:r>
          </w:p>
        </w:tc>
        <w:tc>
          <w:tcPr>
            <w:tcW w:w="3262" w:type="dxa"/>
            <w:gridSpan w:val="3"/>
            <w:tcBorders>
              <w:top w:val="single" w:sz="4" w:space="0" w:color="A6A6A6"/>
              <w:left w:val="nil"/>
              <w:bottom w:val="single" w:sz="4" w:space="0" w:color="A6A6A6"/>
              <w:right w:val="nil"/>
            </w:tcBorders>
            <w:shd w:val="clear" w:color="000000" w:fill="F2F2F2"/>
            <w:noWrap/>
            <w:vAlign w:val="center"/>
            <w:hideMark/>
          </w:tcPr>
          <w:p w14:paraId="553D1093" w14:textId="77777777" w:rsidR="00EB17B3" w:rsidRPr="00EB17B3" w:rsidRDefault="00EB17B3" w:rsidP="00EB17B3">
            <w:pPr>
              <w:spacing w:after="0" w:line="240" w:lineRule="auto"/>
              <w:jc w:val="center"/>
              <w:rPr>
                <w:rFonts w:eastAsia="Times New Roman" w:cs="Arial"/>
                <w:b/>
                <w:bCs/>
                <w:color w:val="000000"/>
                <w:sz w:val="18"/>
                <w:szCs w:val="18"/>
                <w:lang w:eastAsia="es-CR"/>
              </w:rPr>
            </w:pPr>
            <w:r w:rsidRPr="00EB17B3">
              <w:rPr>
                <w:rFonts w:eastAsia="Times New Roman" w:cs="Arial"/>
                <w:b/>
                <w:bCs/>
                <w:color w:val="000000"/>
                <w:sz w:val="18"/>
                <w:szCs w:val="18"/>
                <w:lang w:eastAsia="es-CR"/>
              </w:rPr>
              <w:t>En millones de colones</w:t>
            </w:r>
          </w:p>
        </w:tc>
        <w:tc>
          <w:tcPr>
            <w:tcW w:w="1019"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2B1BC08" w14:textId="77777777" w:rsidR="00EB17B3" w:rsidRPr="00EB17B3" w:rsidRDefault="00EB17B3" w:rsidP="00EB17B3">
            <w:pPr>
              <w:spacing w:after="0" w:line="240" w:lineRule="auto"/>
              <w:jc w:val="center"/>
              <w:rPr>
                <w:rFonts w:eastAsia="Times New Roman" w:cs="Arial"/>
                <w:b/>
                <w:bCs/>
                <w:color w:val="000000"/>
                <w:sz w:val="18"/>
                <w:szCs w:val="18"/>
                <w:lang w:eastAsia="es-CR"/>
              </w:rPr>
            </w:pPr>
            <w:r w:rsidRPr="00EB17B3">
              <w:rPr>
                <w:rFonts w:eastAsia="Times New Roman" w:cs="Arial"/>
                <w:b/>
                <w:bCs/>
                <w:color w:val="000000"/>
                <w:sz w:val="18"/>
                <w:szCs w:val="18"/>
                <w:lang w:eastAsia="es-CR"/>
              </w:rPr>
              <w:t>Variación</w:t>
            </w:r>
            <w:r w:rsidRPr="00EB17B3">
              <w:rPr>
                <w:rFonts w:eastAsia="Times New Roman" w:cs="Arial"/>
                <w:b/>
                <w:bCs/>
                <w:color w:val="000000"/>
                <w:sz w:val="18"/>
                <w:szCs w:val="18"/>
                <w:lang w:eastAsia="es-CR"/>
              </w:rPr>
              <w:br/>
              <w:t>Absoluta</w:t>
            </w:r>
          </w:p>
        </w:tc>
        <w:tc>
          <w:tcPr>
            <w:tcW w:w="1019"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7875693" w14:textId="77777777" w:rsidR="00EB17B3" w:rsidRPr="00EB17B3" w:rsidRDefault="00EB17B3" w:rsidP="00EB17B3">
            <w:pPr>
              <w:spacing w:after="0" w:line="240" w:lineRule="auto"/>
              <w:jc w:val="center"/>
              <w:rPr>
                <w:rFonts w:eastAsia="Times New Roman" w:cs="Arial"/>
                <w:b/>
                <w:bCs/>
                <w:color w:val="000000"/>
                <w:sz w:val="18"/>
                <w:szCs w:val="18"/>
                <w:lang w:eastAsia="es-CR"/>
              </w:rPr>
            </w:pPr>
            <w:r w:rsidRPr="00EB17B3">
              <w:rPr>
                <w:rFonts w:eastAsia="Times New Roman" w:cs="Arial"/>
                <w:b/>
                <w:bCs/>
                <w:color w:val="000000"/>
                <w:sz w:val="18"/>
                <w:szCs w:val="18"/>
                <w:lang w:eastAsia="es-CR"/>
              </w:rPr>
              <w:t>%</w:t>
            </w:r>
          </w:p>
        </w:tc>
      </w:tr>
      <w:tr w:rsidR="00EB17B3" w:rsidRPr="00EB17B3" w14:paraId="25EBB469" w14:textId="77777777" w:rsidTr="00EB17B3">
        <w:trPr>
          <w:trHeight w:val="236"/>
        </w:trPr>
        <w:tc>
          <w:tcPr>
            <w:tcW w:w="4944" w:type="dxa"/>
            <w:vMerge/>
            <w:tcBorders>
              <w:top w:val="single" w:sz="4" w:space="0" w:color="A6A6A6"/>
              <w:left w:val="single" w:sz="4" w:space="0" w:color="A6A6A6"/>
              <w:bottom w:val="single" w:sz="4" w:space="0" w:color="A6A6A6"/>
              <w:right w:val="single" w:sz="4" w:space="0" w:color="A6A6A6"/>
            </w:tcBorders>
            <w:vAlign w:val="center"/>
            <w:hideMark/>
          </w:tcPr>
          <w:p w14:paraId="2F253F03" w14:textId="77777777" w:rsidR="00EB17B3" w:rsidRPr="00EB17B3" w:rsidRDefault="00EB17B3" w:rsidP="00EB17B3">
            <w:pPr>
              <w:spacing w:after="0" w:line="240" w:lineRule="auto"/>
              <w:jc w:val="left"/>
              <w:rPr>
                <w:rFonts w:eastAsia="Times New Roman" w:cs="Arial"/>
                <w:b/>
                <w:bCs/>
                <w:color w:val="000000"/>
                <w:sz w:val="18"/>
                <w:szCs w:val="18"/>
                <w:lang w:eastAsia="es-CR"/>
              </w:rPr>
            </w:pPr>
          </w:p>
        </w:tc>
        <w:tc>
          <w:tcPr>
            <w:tcW w:w="1057" w:type="dxa"/>
            <w:tcBorders>
              <w:top w:val="nil"/>
              <w:left w:val="nil"/>
              <w:bottom w:val="single" w:sz="4" w:space="0" w:color="A6A6A6"/>
              <w:right w:val="single" w:sz="4" w:space="0" w:color="A6A6A6"/>
            </w:tcBorders>
            <w:shd w:val="clear" w:color="000000" w:fill="F2F2F2"/>
            <w:noWrap/>
            <w:vAlign w:val="center"/>
            <w:hideMark/>
          </w:tcPr>
          <w:p w14:paraId="42EF1973" w14:textId="77777777" w:rsidR="00EB17B3" w:rsidRPr="00EB17B3" w:rsidRDefault="00EB17B3" w:rsidP="00EB17B3">
            <w:pPr>
              <w:spacing w:after="0" w:line="240" w:lineRule="auto"/>
              <w:jc w:val="center"/>
              <w:rPr>
                <w:rFonts w:eastAsia="Times New Roman" w:cs="Arial"/>
                <w:b/>
                <w:bCs/>
                <w:color w:val="000000"/>
                <w:sz w:val="18"/>
                <w:szCs w:val="18"/>
                <w:lang w:eastAsia="es-CR"/>
              </w:rPr>
            </w:pPr>
            <w:r w:rsidRPr="00EB17B3">
              <w:rPr>
                <w:rFonts w:eastAsia="Times New Roman" w:cs="Arial"/>
                <w:b/>
                <w:bCs/>
                <w:color w:val="000000"/>
                <w:sz w:val="18"/>
                <w:szCs w:val="18"/>
                <w:lang w:eastAsia="es-CR"/>
              </w:rPr>
              <w:t>2019</w:t>
            </w:r>
          </w:p>
        </w:tc>
        <w:tc>
          <w:tcPr>
            <w:tcW w:w="1056" w:type="dxa"/>
            <w:tcBorders>
              <w:top w:val="nil"/>
              <w:left w:val="nil"/>
              <w:bottom w:val="single" w:sz="4" w:space="0" w:color="A6A6A6"/>
              <w:right w:val="single" w:sz="4" w:space="0" w:color="A6A6A6"/>
            </w:tcBorders>
            <w:shd w:val="clear" w:color="000000" w:fill="F2F2F2"/>
            <w:noWrap/>
            <w:vAlign w:val="center"/>
            <w:hideMark/>
          </w:tcPr>
          <w:p w14:paraId="69B035EE" w14:textId="77777777" w:rsidR="00EB17B3" w:rsidRPr="00EB17B3" w:rsidRDefault="00EB17B3" w:rsidP="00EB17B3">
            <w:pPr>
              <w:spacing w:after="0" w:line="240" w:lineRule="auto"/>
              <w:jc w:val="center"/>
              <w:rPr>
                <w:rFonts w:eastAsia="Times New Roman" w:cs="Arial"/>
                <w:b/>
                <w:bCs/>
                <w:color w:val="000000"/>
                <w:sz w:val="18"/>
                <w:szCs w:val="18"/>
                <w:lang w:eastAsia="es-CR"/>
              </w:rPr>
            </w:pPr>
            <w:r w:rsidRPr="00EB17B3">
              <w:rPr>
                <w:rFonts w:eastAsia="Times New Roman" w:cs="Arial"/>
                <w:b/>
                <w:bCs/>
                <w:color w:val="000000"/>
                <w:sz w:val="18"/>
                <w:szCs w:val="18"/>
                <w:lang w:eastAsia="es-CR"/>
              </w:rPr>
              <w:t>2020</w:t>
            </w:r>
          </w:p>
        </w:tc>
        <w:tc>
          <w:tcPr>
            <w:tcW w:w="1147" w:type="dxa"/>
            <w:tcBorders>
              <w:top w:val="nil"/>
              <w:left w:val="nil"/>
              <w:bottom w:val="single" w:sz="4" w:space="0" w:color="A6A6A6"/>
              <w:right w:val="single" w:sz="4" w:space="0" w:color="A6A6A6"/>
            </w:tcBorders>
            <w:shd w:val="clear" w:color="000000" w:fill="F2F2F2"/>
            <w:noWrap/>
            <w:vAlign w:val="center"/>
            <w:hideMark/>
          </w:tcPr>
          <w:p w14:paraId="2811CD8B" w14:textId="77777777" w:rsidR="00EB17B3" w:rsidRPr="00EB17B3" w:rsidRDefault="00EB17B3" w:rsidP="00EB17B3">
            <w:pPr>
              <w:spacing w:after="0" w:line="240" w:lineRule="auto"/>
              <w:jc w:val="center"/>
              <w:rPr>
                <w:rFonts w:eastAsia="Times New Roman" w:cs="Arial"/>
                <w:b/>
                <w:bCs/>
                <w:color w:val="000000"/>
                <w:sz w:val="18"/>
                <w:szCs w:val="18"/>
                <w:lang w:eastAsia="es-CR"/>
              </w:rPr>
            </w:pPr>
            <w:r w:rsidRPr="00EB17B3">
              <w:rPr>
                <w:rFonts w:eastAsia="Times New Roman" w:cs="Arial"/>
                <w:b/>
                <w:bCs/>
                <w:color w:val="000000"/>
                <w:sz w:val="18"/>
                <w:szCs w:val="18"/>
                <w:lang w:eastAsia="es-CR"/>
              </w:rPr>
              <w:t>2021</w:t>
            </w:r>
          </w:p>
        </w:tc>
        <w:tc>
          <w:tcPr>
            <w:tcW w:w="1019" w:type="dxa"/>
            <w:vMerge/>
            <w:tcBorders>
              <w:top w:val="single" w:sz="4" w:space="0" w:color="A6A6A6"/>
              <w:left w:val="single" w:sz="4" w:space="0" w:color="A6A6A6"/>
              <w:bottom w:val="single" w:sz="4" w:space="0" w:color="A6A6A6"/>
              <w:right w:val="single" w:sz="4" w:space="0" w:color="A6A6A6"/>
            </w:tcBorders>
            <w:vAlign w:val="center"/>
            <w:hideMark/>
          </w:tcPr>
          <w:p w14:paraId="4E071E6B" w14:textId="77777777" w:rsidR="00EB17B3" w:rsidRPr="00EB17B3" w:rsidRDefault="00EB17B3" w:rsidP="00EB17B3">
            <w:pPr>
              <w:spacing w:after="0" w:line="240" w:lineRule="auto"/>
              <w:jc w:val="left"/>
              <w:rPr>
                <w:rFonts w:eastAsia="Times New Roman" w:cs="Arial"/>
                <w:b/>
                <w:bCs/>
                <w:color w:val="000000"/>
                <w:sz w:val="18"/>
                <w:szCs w:val="18"/>
                <w:lang w:eastAsia="es-CR"/>
              </w:rPr>
            </w:pPr>
          </w:p>
        </w:tc>
        <w:tc>
          <w:tcPr>
            <w:tcW w:w="1019" w:type="dxa"/>
            <w:vMerge/>
            <w:tcBorders>
              <w:top w:val="single" w:sz="4" w:space="0" w:color="A6A6A6"/>
              <w:left w:val="single" w:sz="4" w:space="0" w:color="A6A6A6"/>
              <w:bottom w:val="single" w:sz="4" w:space="0" w:color="A6A6A6"/>
              <w:right w:val="single" w:sz="4" w:space="0" w:color="A6A6A6"/>
            </w:tcBorders>
            <w:vAlign w:val="center"/>
            <w:hideMark/>
          </w:tcPr>
          <w:p w14:paraId="0226CF4F" w14:textId="77777777" w:rsidR="00EB17B3" w:rsidRPr="00EB17B3" w:rsidRDefault="00EB17B3" w:rsidP="00EB17B3">
            <w:pPr>
              <w:spacing w:after="0" w:line="240" w:lineRule="auto"/>
              <w:jc w:val="left"/>
              <w:rPr>
                <w:rFonts w:eastAsia="Times New Roman" w:cs="Arial"/>
                <w:b/>
                <w:bCs/>
                <w:color w:val="000000"/>
                <w:sz w:val="18"/>
                <w:szCs w:val="18"/>
                <w:lang w:eastAsia="es-CR"/>
              </w:rPr>
            </w:pPr>
          </w:p>
        </w:tc>
      </w:tr>
      <w:tr w:rsidR="00EB17B3" w:rsidRPr="00EB17B3" w14:paraId="059FC973" w14:textId="77777777" w:rsidTr="00EB17B3">
        <w:trPr>
          <w:trHeight w:val="236"/>
        </w:trPr>
        <w:tc>
          <w:tcPr>
            <w:tcW w:w="4944" w:type="dxa"/>
            <w:tcBorders>
              <w:top w:val="nil"/>
              <w:left w:val="single" w:sz="4" w:space="0" w:color="A6A6A6"/>
              <w:bottom w:val="single" w:sz="4" w:space="0" w:color="A6A6A6"/>
              <w:right w:val="single" w:sz="4" w:space="0" w:color="A6A6A6"/>
            </w:tcBorders>
            <w:shd w:val="clear" w:color="auto" w:fill="auto"/>
            <w:noWrap/>
            <w:vAlign w:val="bottom"/>
            <w:hideMark/>
          </w:tcPr>
          <w:p w14:paraId="5E74E827" w14:textId="77777777" w:rsidR="00EB17B3" w:rsidRPr="00EB17B3" w:rsidRDefault="00EB17B3" w:rsidP="00EB17B3">
            <w:pPr>
              <w:spacing w:after="0" w:line="240" w:lineRule="auto"/>
              <w:jc w:val="left"/>
              <w:rPr>
                <w:rFonts w:eastAsia="Times New Roman" w:cs="Arial"/>
                <w:color w:val="000000"/>
                <w:sz w:val="18"/>
                <w:szCs w:val="18"/>
                <w:lang w:eastAsia="es-CR"/>
              </w:rPr>
            </w:pPr>
            <w:r w:rsidRPr="00EB17B3">
              <w:rPr>
                <w:rFonts w:eastAsia="Times New Roman" w:cs="Arial"/>
                <w:color w:val="000000"/>
                <w:sz w:val="18"/>
                <w:szCs w:val="18"/>
                <w:lang w:eastAsia="es-CR"/>
              </w:rPr>
              <w:t xml:space="preserve">Activo Circulante </w:t>
            </w:r>
          </w:p>
        </w:tc>
        <w:tc>
          <w:tcPr>
            <w:tcW w:w="1057" w:type="dxa"/>
            <w:tcBorders>
              <w:top w:val="nil"/>
              <w:left w:val="nil"/>
              <w:bottom w:val="single" w:sz="4" w:space="0" w:color="A6A6A6"/>
              <w:right w:val="single" w:sz="4" w:space="0" w:color="A6A6A6"/>
            </w:tcBorders>
            <w:shd w:val="clear" w:color="auto" w:fill="auto"/>
            <w:noWrap/>
            <w:vAlign w:val="bottom"/>
            <w:hideMark/>
          </w:tcPr>
          <w:p w14:paraId="45FB0000" w14:textId="49F09F3B"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190</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425</w:t>
            </w:r>
          </w:p>
        </w:tc>
        <w:tc>
          <w:tcPr>
            <w:tcW w:w="1056" w:type="dxa"/>
            <w:tcBorders>
              <w:top w:val="nil"/>
              <w:left w:val="nil"/>
              <w:bottom w:val="single" w:sz="4" w:space="0" w:color="A6A6A6"/>
              <w:right w:val="single" w:sz="4" w:space="0" w:color="A6A6A6"/>
            </w:tcBorders>
            <w:shd w:val="clear" w:color="auto" w:fill="auto"/>
            <w:noWrap/>
            <w:vAlign w:val="bottom"/>
            <w:hideMark/>
          </w:tcPr>
          <w:p w14:paraId="493BE60D" w14:textId="1DF2D3E9"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192</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376</w:t>
            </w:r>
          </w:p>
        </w:tc>
        <w:tc>
          <w:tcPr>
            <w:tcW w:w="1147" w:type="dxa"/>
            <w:tcBorders>
              <w:top w:val="nil"/>
              <w:left w:val="nil"/>
              <w:bottom w:val="single" w:sz="4" w:space="0" w:color="A6A6A6"/>
              <w:right w:val="single" w:sz="4" w:space="0" w:color="A6A6A6"/>
            </w:tcBorders>
            <w:shd w:val="clear" w:color="auto" w:fill="auto"/>
            <w:noWrap/>
            <w:vAlign w:val="bottom"/>
            <w:hideMark/>
          </w:tcPr>
          <w:p w14:paraId="19F569B3" w14:textId="5FE269F2"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229</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915</w:t>
            </w:r>
          </w:p>
        </w:tc>
        <w:tc>
          <w:tcPr>
            <w:tcW w:w="1019" w:type="dxa"/>
            <w:tcBorders>
              <w:top w:val="nil"/>
              <w:left w:val="nil"/>
              <w:bottom w:val="single" w:sz="4" w:space="0" w:color="A6A6A6"/>
              <w:right w:val="single" w:sz="4" w:space="0" w:color="A6A6A6"/>
            </w:tcBorders>
            <w:shd w:val="clear" w:color="auto" w:fill="auto"/>
            <w:noWrap/>
            <w:vAlign w:val="bottom"/>
            <w:hideMark/>
          </w:tcPr>
          <w:p w14:paraId="76E4BDDC" w14:textId="1193FAEB"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37</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539</w:t>
            </w:r>
          </w:p>
        </w:tc>
        <w:tc>
          <w:tcPr>
            <w:tcW w:w="1019" w:type="dxa"/>
            <w:tcBorders>
              <w:top w:val="nil"/>
              <w:left w:val="nil"/>
              <w:bottom w:val="single" w:sz="4" w:space="0" w:color="A6A6A6"/>
              <w:right w:val="single" w:sz="4" w:space="0" w:color="A6A6A6"/>
            </w:tcBorders>
            <w:shd w:val="clear" w:color="auto" w:fill="auto"/>
            <w:noWrap/>
            <w:vAlign w:val="bottom"/>
            <w:hideMark/>
          </w:tcPr>
          <w:p w14:paraId="405485DA" w14:textId="7DD87953"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19</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5%</w:t>
            </w:r>
          </w:p>
        </w:tc>
      </w:tr>
      <w:tr w:rsidR="00EB17B3" w:rsidRPr="00EB17B3" w14:paraId="449671F4" w14:textId="77777777" w:rsidTr="00EB17B3">
        <w:trPr>
          <w:trHeight w:val="236"/>
        </w:trPr>
        <w:tc>
          <w:tcPr>
            <w:tcW w:w="4944" w:type="dxa"/>
            <w:tcBorders>
              <w:top w:val="nil"/>
              <w:left w:val="single" w:sz="4" w:space="0" w:color="A6A6A6"/>
              <w:bottom w:val="single" w:sz="4" w:space="0" w:color="A6A6A6"/>
              <w:right w:val="single" w:sz="4" w:space="0" w:color="A6A6A6"/>
            </w:tcBorders>
            <w:shd w:val="clear" w:color="auto" w:fill="auto"/>
            <w:noWrap/>
            <w:vAlign w:val="bottom"/>
            <w:hideMark/>
          </w:tcPr>
          <w:p w14:paraId="5DFFFEAB" w14:textId="77777777" w:rsidR="00EB17B3" w:rsidRPr="00EB17B3" w:rsidRDefault="00EB17B3" w:rsidP="00EB17B3">
            <w:pPr>
              <w:spacing w:after="0" w:line="240" w:lineRule="auto"/>
              <w:jc w:val="left"/>
              <w:rPr>
                <w:rFonts w:eastAsia="Times New Roman" w:cs="Arial"/>
                <w:color w:val="000000"/>
                <w:sz w:val="18"/>
                <w:szCs w:val="18"/>
                <w:lang w:eastAsia="es-CR"/>
              </w:rPr>
            </w:pPr>
            <w:r w:rsidRPr="00EB17B3">
              <w:rPr>
                <w:rFonts w:eastAsia="Times New Roman" w:cs="Arial"/>
                <w:color w:val="000000"/>
                <w:sz w:val="18"/>
                <w:szCs w:val="18"/>
                <w:lang w:eastAsia="es-CR"/>
              </w:rPr>
              <w:t>Inventario</w:t>
            </w:r>
          </w:p>
        </w:tc>
        <w:tc>
          <w:tcPr>
            <w:tcW w:w="1057" w:type="dxa"/>
            <w:tcBorders>
              <w:top w:val="nil"/>
              <w:left w:val="nil"/>
              <w:bottom w:val="single" w:sz="4" w:space="0" w:color="A6A6A6"/>
              <w:right w:val="single" w:sz="4" w:space="0" w:color="A6A6A6"/>
            </w:tcBorders>
            <w:shd w:val="clear" w:color="auto" w:fill="auto"/>
            <w:noWrap/>
            <w:vAlign w:val="bottom"/>
            <w:hideMark/>
          </w:tcPr>
          <w:p w14:paraId="40D9C14F" w14:textId="01153602"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61</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411</w:t>
            </w:r>
          </w:p>
        </w:tc>
        <w:tc>
          <w:tcPr>
            <w:tcW w:w="1056" w:type="dxa"/>
            <w:tcBorders>
              <w:top w:val="nil"/>
              <w:left w:val="nil"/>
              <w:bottom w:val="single" w:sz="4" w:space="0" w:color="A6A6A6"/>
              <w:right w:val="single" w:sz="4" w:space="0" w:color="A6A6A6"/>
            </w:tcBorders>
            <w:shd w:val="clear" w:color="auto" w:fill="auto"/>
            <w:noWrap/>
            <w:vAlign w:val="bottom"/>
            <w:hideMark/>
          </w:tcPr>
          <w:p w14:paraId="7CD9CFB5" w14:textId="434087EF"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73</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898</w:t>
            </w:r>
          </w:p>
        </w:tc>
        <w:tc>
          <w:tcPr>
            <w:tcW w:w="1147" w:type="dxa"/>
            <w:tcBorders>
              <w:top w:val="nil"/>
              <w:left w:val="nil"/>
              <w:bottom w:val="single" w:sz="4" w:space="0" w:color="A6A6A6"/>
              <w:right w:val="single" w:sz="4" w:space="0" w:color="A6A6A6"/>
            </w:tcBorders>
            <w:shd w:val="clear" w:color="auto" w:fill="auto"/>
            <w:noWrap/>
            <w:vAlign w:val="bottom"/>
            <w:hideMark/>
          </w:tcPr>
          <w:p w14:paraId="4B02550E" w14:textId="12B77CD1"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85</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736</w:t>
            </w:r>
          </w:p>
        </w:tc>
        <w:tc>
          <w:tcPr>
            <w:tcW w:w="1019" w:type="dxa"/>
            <w:tcBorders>
              <w:top w:val="nil"/>
              <w:left w:val="nil"/>
              <w:bottom w:val="single" w:sz="4" w:space="0" w:color="A6A6A6"/>
              <w:right w:val="single" w:sz="4" w:space="0" w:color="A6A6A6"/>
            </w:tcBorders>
            <w:shd w:val="clear" w:color="auto" w:fill="auto"/>
            <w:noWrap/>
            <w:vAlign w:val="bottom"/>
            <w:hideMark/>
          </w:tcPr>
          <w:p w14:paraId="3385CF21" w14:textId="2B7A1DDA"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11</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838</w:t>
            </w:r>
          </w:p>
        </w:tc>
        <w:tc>
          <w:tcPr>
            <w:tcW w:w="1019" w:type="dxa"/>
            <w:tcBorders>
              <w:top w:val="nil"/>
              <w:left w:val="nil"/>
              <w:bottom w:val="single" w:sz="4" w:space="0" w:color="A6A6A6"/>
              <w:right w:val="single" w:sz="4" w:space="0" w:color="A6A6A6"/>
            </w:tcBorders>
            <w:shd w:val="clear" w:color="auto" w:fill="auto"/>
            <w:noWrap/>
            <w:vAlign w:val="bottom"/>
            <w:hideMark/>
          </w:tcPr>
          <w:p w14:paraId="2F68050C" w14:textId="1E55E7A3"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16</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0%</w:t>
            </w:r>
          </w:p>
        </w:tc>
      </w:tr>
      <w:tr w:rsidR="00EB17B3" w:rsidRPr="00EB17B3" w14:paraId="158DD2DE" w14:textId="77777777" w:rsidTr="00EB17B3">
        <w:trPr>
          <w:trHeight w:val="236"/>
        </w:trPr>
        <w:tc>
          <w:tcPr>
            <w:tcW w:w="4944" w:type="dxa"/>
            <w:tcBorders>
              <w:top w:val="nil"/>
              <w:left w:val="single" w:sz="4" w:space="0" w:color="A6A6A6"/>
              <w:bottom w:val="single" w:sz="4" w:space="0" w:color="A6A6A6"/>
              <w:right w:val="single" w:sz="4" w:space="0" w:color="A6A6A6"/>
            </w:tcBorders>
            <w:shd w:val="clear" w:color="auto" w:fill="auto"/>
            <w:noWrap/>
            <w:vAlign w:val="bottom"/>
            <w:hideMark/>
          </w:tcPr>
          <w:p w14:paraId="5A9E7A40" w14:textId="77777777" w:rsidR="00EB17B3" w:rsidRPr="00EB17B3" w:rsidRDefault="00EB17B3" w:rsidP="00EB17B3">
            <w:pPr>
              <w:spacing w:after="0" w:line="240" w:lineRule="auto"/>
              <w:jc w:val="left"/>
              <w:rPr>
                <w:rFonts w:eastAsia="Times New Roman" w:cs="Arial"/>
                <w:color w:val="000000"/>
                <w:sz w:val="18"/>
                <w:szCs w:val="18"/>
                <w:lang w:eastAsia="es-CR"/>
              </w:rPr>
            </w:pPr>
            <w:r w:rsidRPr="00EB17B3">
              <w:rPr>
                <w:rFonts w:eastAsia="Times New Roman" w:cs="Arial"/>
                <w:color w:val="000000"/>
                <w:sz w:val="18"/>
                <w:szCs w:val="18"/>
                <w:lang w:eastAsia="es-CR"/>
              </w:rPr>
              <w:t>Pasivo Circulante</w:t>
            </w:r>
          </w:p>
        </w:tc>
        <w:tc>
          <w:tcPr>
            <w:tcW w:w="1057" w:type="dxa"/>
            <w:tcBorders>
              <w:top w:val="nil"/>
              <w:left w:val="nil"/>
              <w:bottom w:val="single" w:sz="4" w:space="0" w:color="A6A6A6"/>
              <w:right w:val="single" w:sz="4" w:space="0" w:color="A6A6A6"/>
            </w:tcBorders>
            <w:shd w:val="clear" w:color="auto" w:fill="auto"/>
            <w:noWrap/>
            <w:vAlign w:val="bottom"/>
            <w:hideMark/>
          </w:tcPr>
          <w:p w14:paraId="0CC4D693" w14:textId="2847AE98"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170</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241</w:t>
            </w:r>
          </w:p>
        </w:tc>
        <w:tc>
          <w:tcPr>
            <w:tcW w:w="1056" w:type="dxa"/>
            <w:tcBorders>
              <w:top w:val="nil"/>
              <w:left w:val="nil"/>
              <w:bottom w:val="single" w:sz="4" w:space="0" w:color="A6A6A6"/>
              <w:right w:val="single" w:sz="4" w:space="0" w:color="A6A6A6"/>
            </w:tcBorders>
            <w:shd w:val="clear" w:color="auto" w:fill="auto"/>
            <w:noWrap/>
            <w:vAlign w:val="bottom"/>
            <w:hideMark/>
          </w:tcPr>
          <w:p w14:paraId="76687966" w14:textId="5F53CD34"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134</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860</w:t>
            </w:r>
          </w:p>
        </w:tc>
        <w:tc>
          <w:tcPr>
            <w:tcW w:w="1147" w:type="dxa"/>
            <w:tcBorders>
              <w:top w:val="nil"/>
              <w:left w:val="nil"/>
              <w:bottom w:val="single" w:sz="4" w:space="0" w:color="A6A6A6"/>
              <w:right w:val="single" w:sz="4" w:space="0" w:color="A6A6A6"/>
            </w:tcBorders>
            <w:shd w:val="clear" w:color="auto" w:fill="auto"/>
            <w:noWrap/>
            <w:vAlign w:val="bottom"/>
            <w:hideMark/>
          </w:tcPr>
          <w:p w14:paraId="21064082" w14:textId="2F7A2DD5"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165</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525</w:t>
            </w:r>
          </w:p>
        </w:tc>
        <w:tc>
          <w:tcPr>
            <w:tcW w:w="1019" w:type="dxa"/>
            <w:tcBorders>
              <w:top w:val="nil"/>
              <w:left w:val="nil"/>
              <w:bottom w:val="single" w:sz="4" w:space="0" w:color="A6A6A6"/>
              <w:right w:val="single" w:sz="4" w:space="0" w:color="A6A6A6"/>
            </w:tcBorders>
            <w:shd w:val="clear" w:color="auto" w:fill="auto"/>
            <w:noWrap/>
            <w:vAlign w:val="bottom"/>
            <w:hideMark/>
          </w:tcPr>
          <w:p w14:paraId="07E577D9" w14:textId="24977AE2"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30</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665</w:t>
            </w:r>
          </w:p>
        </w:tc>
        <w:tc>
          <w:tcPr>
            <w:tcW w:w="1019" w:type="dxa"/>
            <w:tcBorders>
              <w:top w:val="nil"/>
              <w:left w:val="nil"/>
              <w:bottom w:val="single" w:sz="4" w:space="0" w:color="A6A6A6"/>
              <w:right w:val="single" w:sz="4" w:space="0" w:color="A6A6A6"/>
            </w:tcBorders>
            <w:shd w:val="clear" w:color="auto" w:fill="auto"/>
            <w:noWrap/>
            <w:vAlign w:val="bottom"/>
            <w:hideMark/>
          </w:tcPr>
          <w:p w14:paraId="0933714A" w14:textId="12A03D1C" w:rsidR="00EB17B3" w:rsidRPr="00EB17B3" w:rsidRDefault="00EB17B3" w:rsidP="00960340">
            <w:pPr>
              <w:spacing w:after="0" w:line="240" w:lineRule="auto"/>
              <w:jc w:val="center"/>
              <w:rPr>
                <w:rFonts w:eastAsia="Times New Roman" w:cs="Arial"/>
                <w:color w:val="000000"/>
                <w:sz w:val="18"/>
                <w:szCs w:val="18"/>
                <w:lang w:eastAsia="es-CR"/>
              </w:rPr>
            </w:pPr>
            <w:r w:rsidRPr="00EB17B3">
              <w:rPr>
                <w:rFonts w:eastAsia="Times New Roman" w:cs="Arial"/>
                <w:color w:val="000000"/>
                <w:sz w:val="18"/>
                <w:szCs w:val="18"/>
                <w:lang w:eastAsia="es-CR"/>
              </w:rPr>
              <w:t>22</w:t>
            </w:r>
            <w:r w:rsidR="00AE28DC">
              <w:rPr>
                <w:rFonts w:eastAsia="Times New Roman" w:cs="Arial"/>
                <w:color w:val="000000"/>
                <w:sz w:val="18"/>
                <w:szCs w:val="18"/>
                <w:lang w:eastAsia="es-CR"/>
              </w:rPr>
              <w:t>,</w:t>
            </w:r>
            <w:r w:rsidRPr="00EB17B3">
              <w:rPr>
                <w:rFonts w:eastAsia="Times New Roman" w:cs="Arial"/>
                <w:color w:val="000000"/>
                <w:sz w:val="18"/>
                <w:szCs w:val="18"/>
                <w:lang w:eastAsia="es-CR"/>
              </w:rPr>
              <w:t>7%</w:t>
            </w:r>
          </w:p>
        </w:tc>
      </w:tr>
      <w:tr w:rsidR="00EB17B3" w:rsidRPr="00EB17B3" w14:paraId="3CFF6BCF" w14:textId="77777777" w:rsidTr="00EB17B3">
        <w:trPr>
          <w:trHeight w:val="236"/>
        </w:trPr>
        <w:tc>
          <w:tcPr>
            <w:tcW w:w="4944" w:type="dxa"/>
            <w:tcBorders>
              <w:top w:val="nil"/>
              <w:left w:val="single" w:sz="4" w:space="0" w:color="A6A6A6"/>
              <w:bottom w:val="single" w:sz="4" w:space="0" w:color="A6A6A6"/>
              <w:right w:val="single" w:sz="4" w:space="0" w:color="A6A6A6"/>
            </w:tcBorders>
            <w:shd w:val="clear" w:color="auto" w:fill="auto"/>
            <w:noWrap/>
            <w:vAlign w:val="bottom"/>
            <w:hideMark/>
          </w:tcPr>
          <w:p w14:paraId="7CDF3DDA" w14:textId="77777777" w:rsidR="00EB17B3" w:rsidRPr="00EB17B3" w:rsidRDefault="00EB17B3" w:rsidP="00EB17B3">
            <w:pPr>
              <w:spacing w:after="0" w:line="240" w:lineRule="auto"/>
              <w:jc w:val="left"/>
              <w:rPr>
                <w:rFonts w:eastAsia="Times New Roman" w:cs="Arial"/>
                <w:b/>
                <w:bCs/>
                <w:color w:val="000000"/>
                <w:sz w:val="18"/>
                <w:szCs w:val="18"/>
                <w:lang w:eastAsia="es-CR"/>
              </w:rPr>
            </w:pPr>
            <w:r w:rsidRPr="00EB17B3">
              <w:rPr>
                <w:rFonts w:eastAsia="Times New Roman" w:cs="Arial"/>
                <w:b/>
                <w:bCs/>
                <w:color w:val="000000"/>
                <w:sz w:val="18"/>
                <w:szCs w:val="18"/>
                <w:lang w:eastAsia="es-CR"/>
              </w:rPr>
              <w:t>Razón Ácida</w:t>
            </w:r>
          </w:p>
        </w:tc>
        <w:tc>
          <w:tcPr>
            <w:tcW w:w="1057" w:type="dxa"/>
            <w:tcBorders>
              <w:top w:val="nil"/>
              <w:left w:val="nil"/>
              <w:bottom w:val="single" w:sz="4" w:space="0" w:color="A6A6A6"/>
              <w:right w:val="single" w:sz="4" w:space="0" w:color="A6A6A6"/>
            </w:tcBorders>
            <w:shd w:val="clear" w:color="auto" w:fill="auto"/>
            <w:noWrap/>
            <w:vAlign w:val="bottom"/>
            <w:hideMark/>
          </w:tcPr>
          <w:p w14:paraId="1B54BEAC" w14:textId="1A7E0BE9" w:rsidR="00EB17B3" w:rsidRPr="00EB17B3" w:rsidRDefault="00EB17B3" w:rsidP="00960340">
            <w:pPr>
              <w:spacing w:after="0" w:line="240" w:lineRule="auto"/>
              <w:jc w:val="center"/>
              <w:rPr>
                <w:rFonts w:eastAsia="Times New Roman" w:cs="Arial"/>
                <w:b/>
                <w:bCs/>
                <w:color w:val="000000"/>
                <w:sz w:val="18"/>
                <w:szCs w:val="18"/>
                <w:lang w:eastAsia="es-CR"/>
              </w:rPr>
            </w:pPr>
            <w:r w:rsidRPr="00EB17B3">
              <w:rPr>
                <w:rFonts w:eastAsia="Times New Roman" w:cs="Arial"/>
                <w:b/>
                <w:bCs/>
                <w:color w:val="000000"/>
                <w:sz w:val="18"/>
                <w:szCs w:val="18"/>
                <w:lang w:eastAsia="es-CR"/>
              </w:rPr>
              <w:t>0</w:t>
            </w:r>
            <w:r w:rsidR="00AE28DC">
              <w:rPr>
                <w:rFonts w:eastAsia="Times New Roman" w:cs="Arial"/>
                <w:b/>
                <w:bCs/>
                <w:color w:val="000000"/>
                <w:sz w:val="18"/>
                <w:szCs w:val="18"/>
                <w:lang w:eastAsia="es-CR"/>
              </w:rPr>
              <w:t>,</w:t>
            </w:r>
            <w:r w:rsidRPr="00EB17B3">
              <w:rPr>
                <w:rFonts w:eastAsia="Times New Roman" w:cs="Arial"/>
                <w:b/>
                <w:bCs/>
                <w:color w:val="000000"/>
                <w:sz w:val="18"/>
                <w:szCs w:val="18"/>
                <w:lang w:eastAsia="es-CR"/>
              </w:rPr>
              <w:t>8</w:t>
            </w:r>
          </w:p>
        </w:tc>
        <w:tc>
          <w:tcPr>
            <w:tcW w:w="1056" w:type="dxa"/>
            <w:tcBorders>
              <w:top w:val="nil"/>
              <w:left w:val="nil"/>
              <w:bottom w:val="single" w:sz="4" w:space="0" w:color="A6A6A6"/>
              <w:right w:val="single" w:sz="4" w:space="0" w:color="A6A6A6"/>
            </w:tcBorders>
            <w:shd w:val="clear" w:color="auto" w:fill="auto"/>
            <w:noWrap/>
            <w:vAlign w:val="bottom"/>
            <w:hideMark/>
          </w:tcPr>
          <w:p w14:paraId="1D23844F" w14:textId="2FC8B6B5" w:rsidR="00EB17B3" w:rsidRPr="00EB17B3" w:rsidRDefault="00EB17B3" w:rsidP="00960340">
            <w:pPr>
              <w:spacing w:after="0" w:line="240" w:lineRule="auto"/>
              <w:jc w:val="center"/>
              <w:rPr>
                <w:rFonts w:eastAsia="Times New Roman" w:cs="Arial"/>
                <w:b/>
                <w:bCs/>
                <w:color w:val="000000"/>
                <w:sz w:val="18"/>
                <w:szCs w:val="18"/>
                <w:lang w:eastAsia="es-CR"/>
              </w:rPr>
            </w:pPr>
            <w:r w:rsidRPr="00EB17B3">
              <w:rPr>
                <w:rFonts w:eastAsia="Times New Roman" w:cs="Arial"/>
                <w:b/>
                <w:bCs/>
                <w:color w:val="000000"/>
                <w:sz w:val="18"/>
                <w:szCs w:val="18"/>
                <w:lang w:eastAsia="es-CR"/>
              </w:rPr>
              <w:t>0</w:t>
            </w:r>
            <w:r w:rsidR="00AE28DC">
              <w:rPr>
                <w:rFonts w:eastAsia="Times New Roman" w:cs="Arial"/>
                <w:b/>
                <w:bCs/>
                <w:color w:val="000000"/>
                <w:sz w:val="18"/>
                <w:szCs w:val="18"/>
                <w:lang w:eastAsia="es-CR"/>
              </w:rPr>
              <w:t>,</w:t>
            </w:r>
            <w:r w:rsidRPr="00EB17B3">
              <w:rPr>
                <w:rFonts w:eastAsia="Times New Roman" w:cs="Arial"/>
                <w:b/>
                <w:bCs/>
                <w:color w:val="000000"/>
                <w:sz w:val="18"/>
                <w:szCs w:val="18"/>
                <w:lang w:eastAsia="es-CR"/>
              </w:rPr>
              <w:t>9</w:t>
            </w:r>
          </w:p>
        </w:tc>
        <w:tc>
          <w:tcPr>
            <w:tcW w:w="1147" w:type="dxa"/>
            <w:tcBorders>
              <w:top w:val="nil"/>
              <w:left w:val="nil"/>
              <w:bottom w:val="single" w:sz="4" w:space="0" w:color="A6A6A6"/>
              <w:right w:val="single" w:sz="4" w:space="0" w:color="A6A6A6"/>
            </w:tcBorders>
            <w:shd w:val="clear" w:color="auto" w:fill="auto"/>
            <w:noWrap/>
            <w:vAlign w:val="bottom"/>
            <w:hideMark/>
          </w:tcPr>
          <w:p w14:paraId="76978A89" w14:textId="2B6FAB05" w:rsidR="00EB17B3" w:rsidRPr="00EB17B3" w:rsidRDefault="00EB17B3" w:rsidP="00960340">
            <w:pPr>
              <w:spacing w:after="0" w:line="240" w:lineRule="auto"/>
              <w:jc w:val="center"/>
              <w:rPr>
                <w:rFonts w:eastAsia="Times New Roman" w:cs="Arial"/>
                <w:b/>
                <w:bCs/>
                <w:color w:val="000000"/>
                <w:sz w:val="18"/>
                <w:szCs w:val="18"/>
                <w:lang w:eastAsia="es-CR"/>
              </w:rPr>
            </w:pPr>
            <w:r w:rsidRPr="00EB17B3">
              <w:rPr>
                <w:rFonts w:eastAsia="Times New Roman" w:cs="Arial"/>
                <w:b/>
                <w:bCs/>
                <w:color w:val="000000"/>
                <w:sz w:val="18"/>
                <w:szCs w:val="18"/>
                <w:lang w:eastAsia="es-CR"/>
              </w:rPr>
              <w:t>0</w:t>
            </w:r>
            <w:r w:rsidR="00AE28DC">
              <w:rPr>
                <w:rFonts w:eastAsia="Times New Roman" w:cs="Arial"/>
                <w:b/>
                <w:bCs/>
                <w:color w:val="000000"/>
                <w:sz w:val="18"/>
                <w:szCs w:val="18"/>
                <w:lang w:eastAsia="es-CR"/>
              </w:rPr>
              <w:t>,</w:t>
            </w:r>
            <w:r w:rsidRPr="00EB17B3">
              <w:rPr>
                <w:rFonts w:eastAsia="Times New Roman" w:cs="Arial"/>
                <w:b/>
                <w:bCs/>
                <w:color w:val="000000"/>
                <w:sz w:val="18"/>
                <w:szCs w:val="18"/>
                <w:lang w:eastAsia="es-CR"/>
              </w:rPr>
              <w:t>9</w:t>
            </w:r>
          </w:p>
        </w:tc>
        <w:tc>
          <w:tcPr>
            <w:tcW w:w="1019" w:type="dxa"/>
            <w:tcBorders>
              <w:top w:val="nil"/>
              <w:left w:val="nil"/>
              <w:bottom w:val="single" w:sz="4" w:space="0" w:color="A6A6A6"/>
              <w:right w:val="single" w:sz="4" w:space="0" w:color="A6A6A6"/>
            </w:tcBorders>
            <w:shd w:val="clear" w:color="auto" w:fill="auto"/>
            <w:noWrap/>
            <w:vAlign w:val="bottom"/>
            <w:hideMark/>
          </w:tcPr>
          <w:p w14:paraId="2EAAA0AF" w14:textId="7B3B2EEF" w:rsidR="00EB17B3" w:rsidRPr="00EB17B3" w:rsidRDefault="00EB17B3" w:rsidP="00960340">
            <w:pPr>
              <w:spacing w:after="0" w:line="240" w:lineRule="auto"/>
              <w:jc w:val="center"/>
              <w:rPr>
                <w:rFonts w:eastAsia="Times New Roman" w:cs="Arial"/>
                <w:b/>
                <w:bCs/>
                <w:color w:val="000000"/>
                <w:sz w:val="18"/>
                <w:szCs w:val="18"/>
                <w:lang w:eastAsia="es-CR"/>
              </w:rPr>
            </w:pPr>
            <w:r>
              <w:rPr>
                <w:rFonts w:eastAsia="Times New Roman" w:cs="Arial"/>
                <w:b/>
                <w:bCs/>
                <w:color w:val="000000"/>
                <w:sz w:val="18"/>
                <w:szCs w:val="18"/>
                <w:lang w:eastAsia="es-CR"/>
              </w:rPr>
              <w:t>0</w:t>
            </w:r>
          </w:p>
        </w:tc>
        <w:tc>
          <w:tcPr>
            <w:tcW w:w="1019" w:type="dxa"/>
            <w:tcBorders>
              <w:top w:val="nil"/>
              <w:left w:val="nil"/>
              <w:bottom w:val="single" w:sz="4" w:space="0" w:color="A6A6A6"/>
              <w:right w:val="single" w:sz="4" w:space="0" w:color="A6A6A6"/>
            </w:tcBorders>
            <w:shd w:val="clear" w:color="auto" w:fill="auto"/>
            <w:noWrap/>
            <w:vAlign w:val="bottom"/>
            <w:hideMark/>
          </w:tcPr>
          <w:p w14:paraId="62E3173D" w14:textId="1B3E5301" w:rsidR="00EB17B3" w:rsidRPr="00EB17B3" w:rsidRDefault="00EB17B3" w:rsidP="00960340">
            <w:pPr>
              <w:spacing w:after="0" w:line="240" w:lineRule="auto"/>
              <w:jc w:val="center"/>
              <w:rPr>
                <w:rFonts w:eastAsia="Times New Roman" w:cs="Arial"/>
                <w:b/>
                <w:bCs/>
                <w:color w:val="000000"/>
                <w:sz w:val="18"/>
                <w:szCs w:val="18"/>
                <w:lang w:eastAsia="es-CR"/>
              </w:rPr>
            </w:pPr>
            <w:r w:rsidRPr="00EB17B3">
              <w:rPr>
                <w:rFonts w:eastAsia="Times New Roman" w:cs="Arial"/>
                <w:b/>
                <w:bCs/>
                <w:color w:val="000000"/>
                <w:sz w:val="18"/>
                <w:szCs w:val="18"/>
                <w:lang w:eastAsia="es-CR"/>
              </w:rPr>
              <w:t>0%</w:t>
            </w:r>
          </w:p>
        </w:tc>
      </w:tr>
    </w:tbl>
    <w:p w14:paraId="77E43220" w14:textId="77777777" w:rsidR="009B7781" w:rsidRPr="00870E21" w:rsidRDefault="009B7781" w:rsidP="000B6F88"/>
    <w:p w14:paraId="0863EB0B" w14:textId="4305AC12" w:rsidR="0050759E" w:rsidRPr="00870E21" w:rsidRDefault="000572BA" w:rsidP="005C48DF">
      <w:r w:rsidRPr="002B58EA">
        <w:t>El resultado de 0</w:t>
      </w:r>
      <w:r w:rsidR="00AE28DC">
        <w:t>,</w:t>
      </w:r>
      <w:r w:rsidR="000F28AA" w:rsidRPr="002B58EA">
        <w:t>9</w:t>
      </w:r>
      <w:r w:rsidRPr="002B58EA">
        <w:t xml:space="preserve"> veces indica que la Compañía mantiene la capacidad para solventar las obligaciones a corto plazo. Este indicador </w:t>
      </w:r>
      <w:r w:rsidR="002A2744">
        <w:t xml:space="preserve">no </w:t>
      </w:r>
      <w:r w:rsidRPr="002B58EA">
        <w:t>presenta variación respecto al año anterior. Importante</w:t>
      </w:r>
      <w:r w:rsidR="00454DA4" w:rsidRPr="002B58EA">
        <w:t xml:space="preserve"> </w:t>
      </w:r>
      <w:proofErr w:type="gramStart"/>
      <w:r w:rsidR="00454DA4" w:rsidRPr="002B58EA">
        <w:t>mencionar</w:t>
      </w:r>
      <w:proofErr w:type="gramEnd"/>
      <w:r w:rsidRPr="002B58EA">
        <w:t xml:space="preserve"> que por las características del inventario que mantiene la Compañía, este es sumamente líquido.</w:t>
      </w:r>
    </w:p>
    <w:p w14:paraId="3943F595" w14:textId="77777777" w:rsidR="005307DC" w:rsidRPr="00870E21" w:rsidRDefault="004B0E8B" w:rsidP="00692C95">
      <w:pPr>
        <w:pStyle w:val="Ttulo3"/>
        <w:numPr>
          <w:ilvl w:val="1"/>
          <w:numId w:val="10"/>
        </w:numPr>
      </w:pPr>
      <w:bookmarkStart w:id="47" w:name="_Toc100159415"/>
      <w:r w:rsidRPr="00870E21">
        <w:t>Índices de rentabilidad</w:t>
      </w:r>
      <w:bookmarkEnd w:id="47"/>
    </w:p>
    <w:p w14:paraId="7F313795" w14:textId="77777777" w:rsidR="006424F8" w:rsidRPr="00870E21" w:rsidRDefault="003365DF" w:rsidP="008C29DF">
      <w:pPr>
        <w:pStyle w:val="Prrafodelista"/>
        <w:numPr>
          <w:ilvl w:val="0"/>
          <w:numId w:val="20"/>
        </w:numPr>
        <w:rPr>
          <w:b/>
          <w:bCs/>
        </w:rPr>
      </w:pPr>
      <w:r w:rsidRPr="00870E21">
        <w:rPr>
          <w:b/>
          <w:bCs/>
        </w:rPr>
        <w:t xml:space="preserve">Utilidad </w:t>
      </w:r>
      <w:r w:rsidR="00723869" w:rsidRPr="00870E21">
        <w:rPr>
          <w:b/>
          <w:bCs/>
        </w:rPr>
        <w:t>Neta a Activo</w:t>
      </w:r>
      <w:r w:rsidR="00881A43" w:rsidRPr="00870E21">
        <w:rPr>
          <w:b/>
          <w:bCs/>
        </w:rPr>
        <w:t xml:space="preserve"> Total</w:t>
      </w:r>
    </w:p>
    <w:p w14:paraId="1E2E42E5" w14:textId="77777777" w:rsidR="00E0201F" w:rsidRPr="00870E21" w:rsidRDefault="00B838A5" w:rsidP="00A73220">
      <w:r w:rsidRPr="00870E21">
        <w:t>El cálculo de esta razón corresponde a tomar la utilidad neta después de impuestos y dividirla entre el activo total (promedio de los activos totales</w:t>
      </w:r>
      <w:r w:rsidR="006F130B" w:rsidRPr="00870E21">
        <w:t xml:space="preserve"> al cierre del año</w:t>
      </w:r>
      <w:r w:rsidR="00633314" w:rsidRPr="00870E21">
        <w:t xml:space="preserve"> y cierre del año pasado</w:t>
      </w:r>
      <w:r w:rsidRPr="00870E21">
        <w:t>). El resultado nos indica el monto de las ganancias que la empresa puede generar por cada colón invertido.</w:t>
      </w:r>
    </w:p>
    <w:p w14:paraId="6FC91717" w14:textId="77777777" w:rsidR="00A314FE" w:rsidRPr="00870E21" w:rsidRDefault="00A314FE" w:rsidP="00A314FE">
      <w:pPr>
        <w:pStyle w:val="Descripcin"/>
      </w:pPr>
      <w:bookmarkStart w:id="48" w:name="_Toc100159497"/>
      <w:r w:rsidRPr="00870E21">
        <w:lastRenderedPageBreak/>
        <w:t xml:space="preserve">Tabla </w:t>
      </w:r>
      <w:r w:rsidR="00B72D7F">
        <w:fldChar w:fldCharType="begin"/>
      </w:r>
      <w:r w:rsidR="00B72D7F">
        <w:instrText xml:space="preserve"> SEQ Tabla \* ARABIC </w:instrText>
      </w:r>
      <w:r w:rsidR="00B72D7F">
        <w:fldChar w:fldCharType="separate"/>
      </w:r>
      <w:r w:rsidR="00106554">
        <w:rPr>
          <w:noProof/>
        </w:rPr>
        <w:t>18</w:t>
      </w:r>
      <w:r w:rsidR="00B72D7F">
        <w:rPr>
          <w:noProof/>
        </w:rPr>
        <w:fldChar w:fldCharType="end"/>
      </w:r>
      <w:r w:rsidRPr="00870E21">
        <w:t xml:space="preserve"> - Utilidad Neta a Activo Total</w:t>
      </w:r>
      <w:bookmarkEnd w:id="48"/>
    </w:p>
    <w:tbl>
      <w:tblPr>
        <w:tblW w:w="10138" w:type="dxa"/>
        <w:tblCellMar>
          <w:left w:w="70" w:type="dxa"/>
          <w:right w:w="70" w:type="dxa"/>
        </w:tblCellMar>
        <w:tblLook w:val="04A0" w:firstRow="1" w:lastRow="0" w:firstColumn="1" w:lastColumn="0" w:noHBand="0" w:noVBand="1"/>
      </w:tblPr>
      <w:tblGrid>
        <w:gridCol w:w="4893"/>
        <w:gridCol w:w="1052"/>
        <w:gridCol w:w="1043"/>
        <w:gridCol w:w="1134"/>
        <w:gridCol w:w="1008"/>
        <w:gridCol w:w="1008"/>
      </w:tblGrid>
      <w:tr w:rsidR="001C47CF" w:rsidRPr="001C47CF" w14:paraId="61AA059B" w14:textId="77777777" w:rsidTr="001C47CF">
        <w:trPr>
          <w:trHeight w:val="250"/>
        </w:trPr>
        <w:tc>
          <w:tcPr>
            <w:tcW w:w="4893"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D150E6A" w14:textId="77777777" w:rsidR="001C47CF" w:rsidRPr="001C47CF" w:rsidRDefault="001C47CF" w:rsidP="001C47CF">
            <w:pPr>
              <w:spacing w:after="0" w:line="240" w:lineRule="auto"/>
              <w:jc w:val="center"/>
              <w:rPr>
                <w:rFonts w:eastAsia="Times New Roman" w:cs="Arial"/>
                <w:b/>
                <w:bCs/>
                <w:color w:val="000000"/>
                <w:sz w:val="18"/>
                <w:szCs w:val="18"/>
                <w:lang w:eastAsia="es-CR"/>
              </w:rPr>
            </w:pPr>
            <w:r w:rsidRPr="001C47CF">
              <w:rPr>
                <w:rFonts w:eastAsia="Times New Roman" w:cs="Arial"/>
                <w:b/>
                <w:bCs/>
                <w:color w:val="000000"/>
                <w:sz w:val="18"/>
                <w:szCs w:val="18"/>
                <w:lang w:eastAsia="es-CR"/>
              </w:rPr>
              <w:t>Utilidad neta a Activo Total</w:t>
            </w:r>
          </w:p>
        </w:tc>
        <w:tc>
          <w:tcPr>
            <w:tcW w:w="3229" w:type="dxa"/>
            <w:gridSpan w:val="3"/>
            <w:tcBorders>
              <w:top w:val="single" w:sz="4" w:space="0" w:color="A6A6A6"/>
              <w:left w:val="nil"/>
              <w:bottom w:val="single" w:sz="4" w:space="0" w:color="A6A6A6"/>
              <w:right w:val="nil"/>
            </w:tcBorders>
            <w:shd w:val="clear" w:color="auto" w:fill="auto"/>
            <w:noWrap/>
            <w:vAlign w:val="center"/>
            <w:hideMark/>
          </w:tcPr>
          <w:p w14:paraId="7BD69F78" w14:textId="6308FEB3" w:rsidR="001C47CF" w:rsidRPr="001C47CF" w:rsidRDefault="003628D6" w:rsidP="001C47CF">
            <w:pPr>
              <w:spacing w:after="0" w:line="240" w:lineRule="auto"/>
              <w:jc w:val="center"/>
              <w:rPr>
                <w:rFonts w:eastAsia="Times New Roman" w:cs="Arial"/>
                <w:b/>
                <w:bCs/>
                <w:color w:val="000000"/>
                <w:sz w:val="18"/>
                <w:szCs w:val="18"/>
                <w:lang w:eastAsia="es-CR"/>
              </w:rPr>
            </w:pPr>
            <w:r w:rsidRPr="00A4012F">
              <w:rPr>
                <w:rFonts w:eastAsia="Times New Roman" w:cs="Arial"/>
                <w:b/>
                <w:bCs/>
                <w:color w:val="000000"/>
                <w:sz w:val="18"/>
                <w:szCs w:val="18"/>
                <w:lang w:eastAsia="es-CR"/>
              </w:rPr>
              <w:t>En millones de colones</w:t>
            </w:r>
          </w:p>
        </w:tc>
        <w:tc>
          <w:tcPr>
            <w:tcW w:w="1008"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3B0A9D0" w14:textId="77777777" w:rsidR="001C47CF" w:rsidRPr="001C47CF" w:rsidRDefault="001C47CF" w:rsidP="001C47CF">
            <w:pPr>
              <w:spacing w:after="0" w:line="240" w:lineRule="auto"/>
              <w:jc w:val="center"/>
              <w:rPr>
                <w:rFonts w:eastAsia="Times New Roman" w:cs="Arial"/>
                <w:b/>
                <w:bCs/>
                <w:color w:val="000000"/>
                <w:sz w:val="18"/>
                <w:szCs w:val="18"/>
                <w:lang w:eastAsia="es-CR"/>
              </w:rPr>
            </w:pPr>
            <w:r w:rsidRPr="001C47CF">
              <w:rPr>
                <w:rFonts w:eastAsia="Times New Roman" w:cs="Arial"/>
                <w:b/>
                <w:bCs/>
                <w:color w:val="000000"/>
                <w:sz w:val="18"/>
                <w:szCs w:val="18"/>
                <w:lang w:eastAsia="es-CR"/>
              </w:rPr>
              <w:t>Variación</w:t>
            </w:r>
            <w:r w:rsidRPr="001C47CF">
              <w:rPr>
                <w:rFonts w:eastAsia="Times New Roman" w:cs="Arial"/>
                <w:b/>
                <w:bCs/>
                <w:color w:val="000000"/>
                <w:sz w:val="18"/>
                <w:szCs w:val="18"/>
                <w:lang w:eastAsia="es-CR"/>
              </w:rPr>
              <w:br/>
              <w:t>Absoluta</w:t>
            </w:r>
          </w:p>
        </w:tc>
        <w:tc>
          <w:tcPr>
            <w:tcW w:w="1008"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B6F8E11" w14:textId="77777777" w:rsidR="001C47CF" w:rsidRPr="001C47CF" w:rsidRDefault="001C47CF" w:rsidP="001C47CF">
            <w:pPr>
              <w:spacing w:after="0" w:line="240" w:lineRule="auto"/>
              <w:jc w:val="center"/>
              <w:rPr>
                <w:rFonts w:eastAsia="Times New Roman" w:cs="Arial"/>
                <w:b/>
                <w:bCs/>
                <w:color w:val="000000"/>
                <w:sz w:val="18"/>
                <w:szCs w:val="18"/>
                <w:lang w:eastAsia="es-CR"/>
              </w:rPr>
            </w:pPr>
            <w:r w:rsidRPr="001C47CF">
              <w:rPr>
                <w:rFonts w:eastAsia="Times New Roman" w:cs="Arial"/>
                <w:b/>
                <w:bCs/>
                <w:color w:val="000000"/>
                <w:sz w:val="18"/>
                <w:szCs w:val="18"/>
                <w:lang w:eastAsia="es-CR"/>
              </w:rPr>
              <w:t>%</w:t>
            </w:r>
          </w:p>
        </w:tc>
      </w:tr>
      <w:tr w:rsidR="001C47CF" w:rsidRPr="001C47CF" w14:paraId="7F834BA1" w14:textId="77777777" w:rsidTr="001C47CF">
        <w:trPr>
          <w:trHeight w:val="250"/>
        </w:trPr>
        <w:tc>
          <w:tcPr>
            <w:tcW w:w="4893" w:type="dxa"/>
            <w:vMerge/>
            <w:tcBorders>
              <w:top w:val="single" w:sz="4" w:space="0" w:color="A6A6A6"/>
              <w:left w:val="single" w:sz="4" w:space="0" w:color="A6A6A6"/>
              <w:bottom w:val="single" w:sz="4" w:space="0" w:color="A6A6A6"/>
              <w:right w:val="single" w:sz="4" w:space="0" w:color="A6A6A6"/>
            </w:tcBorders>
            <w:vAlign w:val="center"/>
            <w:hideMark/>
          </w:tcPr>
          <w:p w14:paraId="52A5E692" w14:textId="77777777" w:rsidR="001C47CF" w:rsidRPr="001C47CF" w:rsidRDefault="001C47CF" w:rsidP="001C47CF">
            <w:pPr>
              <w:spacing w:after="0" w:line="240" w:lineRule="auto"/>
              <w:jc w:val="left"/>
              <w:rPr>
                <w:rFonts w:eastAsia="Times New Roman" w:cs="Arial"/>
                <w:b/>
                <w:bCs/>
                <w:color w:val="000000"/>
                <w:sz w:val="18"/>
                <w:szCs w:val="18"/>
                <w:lang w:eastAsia="es-CR"/>
              </w:rPr>
            </w:pPr>
          </w:p>
        </w:tc>
        <w:tc>
          <w:tcPr>
            <w:tcW w:w="1052" w:type="dxa"/>
            <w:tcBorders>
              <w:top w:val="nil"/>
              <w:left w:val="nil"/>
              <w:bottom w:val="single" w:sz="4" w:space="0" w:color="A6A6A6"/>
              <w:right w:val="single" w:sz="4" w:space="0" w:color="A6A6A6"/>
            </w:tcBorders>
            <w:shd w:val="clear" w:color="000000" w:fill="F2F2F2"/>
            <w:noWrap/>
            <w:vAlign w:val="center"/>
            <w:hideMark/>
          </w:tcPr>
          <w:p w14:paraId="418B5205" w14:textId="77777777" w:rsidR="001C47CF" w:rsidRPr="001C47CF" w:rsidRDefault="001C47CF" w:rsidP="001C47CF">
            <w:pPr>
              <w:spacing w:after="0" w:line="240" w:lineRule="auto"/>
              <w:jc w:val="center"/>
              <w:rPr>
                <w:rFonts w:eastAsia="Times New Roman" w:cs="Arial"/>
                <w:b/>
                <w:bCs/>
                <w:color w:val="000000"/>
                <w:sz w:val="18"/>
                <w:szCs w:val="18"/>
                <w:lang w:eastAsia="es-CR"/>
              </w:rPr>
            </w:pPr>
            <w:r w:rsidRPr="001C47CF">
              <w:rPr>
                <w:rFonts w:eastAsia="Times New Roman" w:cs="Arial"/>
                <w:b/>
                <w:bCs/>
                <w:color w:val="000000"/>
                <w:sz w:val="18"/>
                <w:szCs w:val="18"/>
                <w:lang w:eastAsia="es-CR"/>
              </w:rPr>
              <w:t>2019</w:t>
            </w:r>
          </w:p>
        </w:tc>
        <w:tc>
          <w:tcPr>
            <w:tcW w:w="1043" w:type="dxa"/>
            <w:tcBorders>
              <w:top w:val="nil"/>
              <w:left w:val="nil"/>
              <w:bottom w:val="single" w:sz="4" w:space="0" w:color="A6A6A6"/>
              <w:right w:val="single" w:sz="4" w:space="0" w:color="A6A6A6"/>
            </w:tcBorders>
            <w:shd w:val="clear" w:color="000000" w:fill="F2F2F2"/>
            <w:noWrap/>
            <w:vAlign w:val="center"/>
            <w:hideMark/>
          </w:tcPr>
          <w:p w14:paraId="18D661A3" w14:textId="77777777" w:rsidR="001C47CF" w:rsidRPr="001C47CF" w:rsidRDefault="001C47CF" w:rsidP="001C47CF">
            <w:pPr>
              <w:spacing w:after="0" w:line="240" w:lineRule="auto"/>
              <w:jc w:val="center"/>
              <w:rPr>
                <w:rFonts w:eastAsia="Times New Roman" w:cs="Arial"/>
                <w:b/>
                <w:bCs/>
                <w:color w:val="000000"/>
                <w:sz w:val="18"/>
                <w:szCs w:val="18"/>
                <w:lang w:eastAsia="es-CR"/>
              </w:rPr>
            </w:pPr>
            <w:r w:rsidRPr="001C47CF">
              <w:rPr>
                <w:rFonts w:eastAsia="Times New Roman" w:cs="Arial"/>
                <w:b/>
                <w:bCs/>
                <w:color w:val="000000"/>
                <w:sz w:val="18"/>
                <w:szCs w:val="18"/>
                <w:lang w:eastAsia="es-CR"/>
              </w:rPr>
              <w:t>2020</w:t>
            </w:r>
          </w:p>
        </w:tc>
        <w:tc>
          <w:tcPr>
            <w:tcW w:w="1133" w:type="dxa"/>
            <w:tcBorders>
              <w:top w:val="nil"/>
              <w:left w:val="nil"/>
              <w:bottom w:val="single" w:sz="4" w:space="0" w:color="A6A6A6"/>
              <w:right w:val="single" w:sz="4" w:space="0" w:color="A6A6A6"/>
            </w:tcBorders>
            <w:shd w:val="clear" w:color="000000" w:fill="F2F2F2"/>
            <w:noWrap/>
            <w:vAlign w:val="center"/>
            <w:hideMark/>
          </w:tcPr>
          <w:p w14:paraId="736C5931" w14:textId="77777777" w:rsidR="001C47CF" w:rsidRPr="001C47CF" w:rsidRDefault="001C47CF" w:rsidP="001C47CF">
            <w:pPr>
              <w:spacing w:after="0" w:line="240" w:lineRule="auto"/>
              <w:jc w:val="center"/>
              <w:rPr>
                <w:rFonts w:eastAsia="Times New Roman" w:cs="Arial"/>
                <w:b/>
                <w:bCs/>
                <w:color w:val="000000"/>
                <w:sz w:val="18"/>
                <w:szCs w:val="18"/>
                <w:lang w:eastAsia="es-CR"/>
              </w:rPr>
            </w:pPr>
            <w:r w:rsidRPr="001C47CF">
              <w:rPr>
                <w:rFonts w:eastAsia="Times New Roman" w:cs="Arial"/>
                <w:b/>
                <w:bCs/>
                <w:color w:val="000000"/>
                <w:sz w:val="18"/>
                <w:szCs w:val="18"/>
                <w:lang w:eastAsia="es-CR"/>
              </w:rPr>
              <w:t>2021</w:t>
            </w:r>
          </w:p>
        </w:tc>
        <w:tc>
          <w:tcPr>
            <w:tcW w:w="1008" w:type="dxa"/>
            <w:vMerge/>
            <w:tcBorders>
              <w:top w:val="single" w:sz="4" w:space="0" w:color="A6A6A6"/>
              <w:left w:val="single" w:sz="4" w:space="0" w:color="A6A6A6"/>
              <w:bottom w:val="single" w:sz="4" w:space="0" w:color="A6A6A6"/>
              <w:right w:val="single" w:sz="4" w:space="0" w:color="A6A6A6"/>
            </w:tcBorders>
            <w:vAlign w:val="center"/>
            <w:hideMark/>
          </w:tcPr>
          <w:p w14:paraId="1EA6A8BC" w14:textId="77777777" w:rsidR="001C47CF" w:rsidRPr="001C47CF" w:rsidRDefault="001C47CF" w:rsidP="001C47CF">
            <w:pPr>
              <w:spacing w:after="0" w:line="240" w:lineRule="auto"/>
              <w:jc w:val="left"/>
              <w:rPr>
                <w:rFonts w:eastAsia="Times New Roman" w:cs="Arial"/>
                <w:b/>
                <w:bCs/>
                <w:color w:val="000000"/>
                <w:sz w:val="18"/>
                <w:szCs w:val="18"/>
                <w:lang w:eastAsia="es-CR"/>
              </w:rPr>
            </w:pPr>
          </w:p>
        </w:tc>
        <w:tc>
          <w:tcPr>
            <w:tcW w:w="1008" w:type="dxa"/>
            <w:vMerge/>
            <w:tcBorders>
              <w:top w:val="single" w:sz="4" w:space="0" w:color="A6A6A6"/>
              <w:left w:val="single" w:sz="4" w:space="0" w:color="A6A6A6"/>
              <w:bottom w:val="single" w:sz="4" w:space="0" w:color="A6A6A6"/>
              <w:right w:val="single" w:sz="4" w:space="0" w:color="A6A6A6"/>
            </w:tcBorders>
            <w:vAlign w:val="center"/>
            <w:hideMark/>
          </w:tcPr>
          <w:p w14:paraId="7AA3F88E" w14:textId="77777777" w:rsidR="001C47CF" w:rsidRPr="001C47CF" w:rsidRDefault="001C47CF" w:rsidP="001C47CF">
            <w:pPr>
              <w:spacing w:after="0" w:line="240" w:lineRule="auto"/>
              <w:jc w:val="left"/>
              <w:rPr>
                <w:rFonts w:eastAsia="Times New Roman" w:cs="Arial"/>
                <w:b/>
                <w:bCs/>
                <w:color w:val="000000"/>
                <w:sz w:val="18"/>
                <w:szCs w:val="18"/>
                <w:lang w:eastAsia="es-CR"/>
              </w:rPr>
            </w:pPr>
          </w:p>
        </w:tc>
      </w:tr>
      <w:tr w:rsidR="001C47CF" w:rsidRPr="001C47CF" w14:paraId="024A9574" w14:textId="77777777" w:rsidTr="001C47CF">
        <w:trPr>
          <w:trHeight w:val="250"/>
        </w:trPr>
        <w:tc>
          <w:tcPr>
            <w:tcW w:w="4893" w:type="dxa"/>
            <w:tcBorders>
              <w:top w:val="nil"/>
              <w:left w:val="single" w:sz="4" w:space="0" w:color="A6A6A6"/>
              <w:bottom w:val="single" w:sz="4" w:space="0" w:color="A6A6A6"/>
              <w:right w:val="single" w:sz="4" w:space="0" w:color="A6A6A6"/>
            </w:tcBorders>
            <w:shd w:val="clear" w:color="auto" w:fill="auto"/>
            <w:noWrap/>
            <w:vAlign w:val="bottom"/>
            <w:hideMark/>
          </w:tcPr>
          <w:p w14:paraId="6AF95CFE" w14:textId="77777777" w:rsidR="001C47CF" w:rsidRPr="001C47CF" w:rsidRDefault="001C47CF" w:rsidP="001C47CF">
            <w:pPr>
              <w:spacing w:after="0" w:line="240" w:lineRule="auto"/>
              <w:jc w:val="left"/>
              <w:rPr>
                <w:rFonts w:eastAsia="Times New Roman" w:cs="Arial"/>
                <w:color w:val="000000"/>
                <w:sz w:val="18"/>
                <w:szCs w:val="18"/>
                <w:lang w:eastAsia="es-CR"/>
              </w:rPr>
            </w:pPr>
            <w:r w:rsidRPr="001C47CF">
              <w:rPr>
                <w:rFonts w:eastAsia="Times New Roman" w:cs="Arial"/>
                <w:color w:val="000000"/>
                <w:sz w:val="18"/>
                <w:szCs w:val="18"/>
                <w:lang w:eastAsia="es-CR"/>
              </w:rPr>
              <w:t>Utilidad Neta</w:t>
            </w:r>
          </w:p>
        </w:tc>
        <w:tc>
          <w:tcPr>
            <w:tcW w:w="1052" w:type="dxa"/>
            <w:tcBorders>
              <w:top w:val="nil"/>
              <w:left w:val="nil"/>
              <w:bottom w:val="single" w:sz="4" w:space="0" w:color="A6A6A6"/>
              <w:right w:val="single" w:sz="4" w:space="0" w:color="A6A6A6"/>
            </w:tcBorders>
            <w:shd w:val="clear" w:color="auto" w:fill="auto"/>
            <w:noWrap/>
            <w:vAlign w:val="bottom"/>
            <w:hideMark/>
          </w:tcPr>
          <w:p w14:paraId="7B715FB3" w14:textId="4F3AA2A9" w:rsidR="001C47CF" w:rsidRPr="001C47CF" w:rsidRDefault="001C47CF" w:rsidP="00960340">
            <w:pPr>
              <w:spacing w:after="0" w:line="240" w:lineRule="auto"/>
              <w:jc w:val="center"/>
              <w:rPr>
                <w:rFonts w:eastAsia="Times New Roman" w:cs="Arial"/>
                <w:color w:val="000000"/>
                <w:sz w:val="18"/>
                <w:szCs w:val="18"/>
                <w:lang w:eastAsia="es-CR"/>
              </w:rPr>
            </w:pPr>
            <w:r w:rsidRPr="001C47CF">
              <w:rPr>
                <w:rFonts w:eastAsia="Times New Roman" w:cs="Arial"/>
                <w:color w:val="000000"/>
                <w:sz w:val="18"/>
                <w:szCs w:val="18"/>
                <w:lang w:eastAsia="es-CR"/>
              </w:rPr>
              <w:t>-3</w:t>
            </w:r>
            <w:r w:rsidR="00AE28DC">
              <w:rPr>
                <w:rFonts w:eastAsia="Times New Roman" w:cs="Arial"/>
                <w:color w:val="000000"/>
                <w:sz w:val="18"/>
                <w:szCs w:val="18"/>
                <w:lang w:eastAsia="es-CR"/>
              </w:rPr>
              <w:t>.</w:t>
            </w:r>
            <w:r w:rsidRPr="001C47CF">
              <w:rPr>
                <w:rFonts w:eastAsia="Times New Roman" w:cs="Arial"/>
                <w:color w:val="000000"/>
                <w:sz w:val="18"/>
                <w:szCs w:val="18"/>
                <w:lang w:eastAsia="es-CR"/>
              </w:rPr>
              <w:t>565</w:t>
            </w:r>
          </w:p>
        </w:tc>
        <w:tc>
          <w:tcPr>
            <w:tcW w:w="1043" w:type="dxa"/>
            <w:tcBorders>
              <w:top w:val="nil"/>
              <w:left w:val="nil"/>
              <w:bottom w:val="single" w:sz="4" w:space="0" w:color="A6A6A6"/>
              <w:right w:val="single" w:sz="4" w:space="0" w:color="A6A6A6"/>
            </w:tcBorders>
            <w:shd w:val="clear" w:color="auto" w:fill="auto"/>
            <w:noWrap/>
            <w:vAlign w:val="bottom"/>
            <w:hideMark/>
          </w:tcPr>
          <w:p w14:paraId="477157BA" w14:textId="3D5534D8" w:rsidR="001C47CF" w:rsidRPr="001C47CF" w:rsidRDefault="001C47CF" w:rsidP="00960340">
            <w:pPr>
              <w:spacing w:after="0" w:line="240" w:lineRule="auto"/>
              <w:jc w:val="center"/>
              <w:rPr>
                <w:rFonts w:eastAsia="Times New Roman" w:cs="Arial"/>
                <w:color w:val="000000"/>
                <w:sz w:val="18"/>
                <w:szCs w:val="18"/>
                <w:lang w:eastAsia="es-CR"/>
              </w:rPr>
            </w:pPr>
            <w:r w:rsidRPr="001C47CF">
              <w:rPr>
                <w:rFonts w:eastAsia="Times New Roman" w:cs="Arial"/>
                <w:color w:val="000000"/>
                <w:sz w:val="18"/>
                <w:szCs w:val="18"/>
                <w:lang w:eastAsia="es-CR"/>
              </w:rPr>
              <w:t>17</w:t>
            </w:r>
            <w:r w:rsidR="00AE28DC">
              <w:rPr>
                <w:rFonts w:eastAsia="Times New Roman" w:cs="Arial"/>
                <w:color w:val="000000"/>
                <w:sz w:val="18"/>
                <w:szCs w:val="18"/>
                <w:lang w:eastAsia="es-CR"/>
              </w:rPr>
              <w:t>.</w:t>
            </w:r>
            <w:r w:rsidRPr="001C47CF">
              <w:rPr>
                <w:rFonts w:eastAsia="Times New Roman" w:cs="Arial"/>
                <w:color w:val="000000"/>
                <w:sz w:val="18"/>
                <w:szCs w:val="18"/>
                <w:lang w:eastAsia="es-CR"/>
              </w:rPr>
              <w:t>420</w:t>
            </w:r>
          </w:p>
        </w:tc>
        <w:tc>
          <w:tcPr>
            <w:tcW w:w="1133" w:type="dxa"/>
            <w:tcBorders>
              <w:top w:val="nil"/>
              <w:left w:val="nil"/>
              <w:bottom w:val="single" w:sz="4" w:space="0" w:color="A6A6A6"/>
              <w:right w:val="single" w:sz="4" w:space="0" w:color="A6A6A6"/>
            </w:tcBorders>
            <w:shd w:val="clear" w:color="auto" w:fill="auto"/>
            <w:noWrap/>
            <w:vAlign w:val="bottom"/>
            <w:hideMark/>
          </w:tcPr>
          <w:p w14:paraId="623F6498" w14:textId="49BEEAEB" w:rsidR="001C47CF" w:rsidRPr="001C47CF" w:rsidRDefault="001C47CF" w:rsidP="00960340">
            <w:pPr>
              <w:spacing w:after="0" w:line="240" w:lineRule="auto"/>
              <w:jc w:val="center"/>
              <w:rPr>
                <w:rFonts w:eastAsia="Times New Roman" w:cs="Arial"/>
                <w:color w:val="000000"/>
                <w:sz w:val="18"/>
                <w:szCs w:val="18"/>
                <w:lang w:eastAsia="es-CR"/>
              </w:rPr>
            </w:pPr>
            <w:r w:rsidRPr="001C47CF">
              <w:rPr>
                <w:rFonts w:eastAsia="Times New Roman" w:cs="Arial"/>
                <w:color w:val="000000"/>
                <w:sz w:val="18"/>
                <w:szCs w:val="18"/>
                <w:lang w:eastAsia="es-CR"/>
              </w:rPr>
              <w:t>71</w:t>
            </w:r>
            <w:r w:rsidR="00AE28DC">
              <w:rPr>
                <w:rFonts w:eastAsia="Times New Roman" w:cs="Arial"/>
                <w:color w:val="000000"/>
                <w:sz w:val="18"/>
                <w:szCs w:val="18"/>
                <w:lang w:eastAsia="es-CR"/>
              </w:rPr>
              <w:t>.</w:t>
            </w:r>
            <w:r w:rsidRPr="001C47CF">
              <w:rPr>
                <w:rFonts w:eastAsia="Times New Roman" w:cs="Arial"/>
                <w:color w:val="000000"/>
                <w:sz w:val="18"/>
                <w:szCs w:val="18"/>
                <w:lang w:eastAsia="es-CR"/>
              </w:rPr>
              <w:t>701</w:t>
            </w:r>
          </w:p>
        </w:tc>
        <w:tc>
          <w:tcPr>
            <w:tcW w:w="1008" w:type="dxa"/>
            <w:tcBorders>
              <w:top w:val="nil"/>
              <w:left w:val="nil"/>
              <w:bottom w:val="single" w:sz="4" w:space="0" w:color="A6A6A6"/>
              <w:right w:val="single" w:sz="4" w:space="0" w:color="A6A6A6"/>
            </w:tcBorders>
            <w:shd w:val="clear" w:color="auto" w:fill="auto"/>
            <w:noWrap/>
            <w:vAlign w:val="bottom"/>
            <w:hideMark/>
          </w:tcPr>
          <w:p w14:paraId="3502F5E2" w14:textId="6CBEAE99" w:rsidR="001C47CF" w:rsidRPr="001C47CF" w:rsidRDefault="001C47CF" w:rsidP="00960340">
            <w:pPr>
              <w:spacing w:after="0" w:line="240" w:lineRule="auto"/>
              <w:jc w:val="center"/>
              <w:rPr>
                <w:rFonts w:eastAsia="Times New Roman" w:cs="Arial"/>
                <w:color w:val="000000"/>
                <w:sz w:val="18"/>
                <w:szCs w:val="18"/>
                <w:lang w:eastAsia="es-CR"/>
              </w:rPr>
            </w:pPr>
            <w:r w:rsidRPr="001C47CF">
              <w:rPr>
                <w:rFonts w:eastAsia="Times New Roman" w:cs="Arial"/>
                <w:color w:val="000000"/>
                <w:sz w:val="18"/>
                <w:szCs w:val="18"/>
                <w:lang w:eastAsia="es-CR"/>
              </w:rPr>
              <w:t>54</w:t>
            </w:r>
            <w:r w:rsidR="00AE28DC">
              <w:rPr>
                <w:rFonts w:eastAsia="Times New Roman" w:cs="Arial"/>
                <w:color w:val="000000"/>
                <w:sz w:val="18"/>
                <w:szCs w:val="18"/>
                <w:lang w:eastAsia="es-CR"/>
              </w:rPr>
              <w:t>.</w:t>
            </w:r>
            <w:r w:rsidRPr="001C47CF">
              <w:rPr>
                <w:rFonts w:eastAsia="Times New Roman" w:cs="Arial"/>
                <w:color w:val="000000"/>
                <w:sz w:val="18"/>
                <w:szCs w:val="18"/>
                <w:lang w:eastAsia="es-CR"/>
              </w:rPr>
              <w:t>281</w:t>
            </w:r>
          </w:p>
        </w:tc>
        <w:tc>
          <w:tcPr>
            <w:tcW w:w="1008" w:type="dxa"/>
            <w:tcBorders>
              <w:top w:val="nil"/>
              <w:left w:val="nil"/>
              <w:bottom w:val="single" w:sz="4" w:space="0" w:color="A6A6A6"/>
              <w:right w:val="single" w:sz="4" w:space="0" w:color="A6A6A6"/>
            </w:tcBorders>
            <w:shd w:val="clear" w:color="auto" w:fill="auto"/>
            <w:noWrap/>
            <w:vAlign w:val="bottom"/>
            <w:hideMark/>
          </w:tcPr>
          <w:p w14:paraId="4D9FB0B3" w14:textId="5076FDB6" w:rsidR="001C47CF" w:rsidRPr="001C47CF" w:rsidRDefault="001C47CF" w:rsidP="00960340">
            <w:pPr>
              <w:spacing w:after="0" w:line="240" w:lineRule="auto"/>
              <w:jc w:val="center"/>
              <w:rPr>
                <w:rFonts w:eastAsia="Times New Roman" w:cs="Arial"/>
                <w:color w:val="000000"/>
                <w:sz w:val="18"/>
                <w:szCs w:val="18"/>
                <w:lang w:eastAsia="es-CR"/>
              </w:rPr>
            </w:pPr>
            <w:r w:rsidRPr="001C47CF">
              <w:rPr>
                <w:rFonts w:eastAsia="Times New Roman" w:cs="Arial"/>
                <w:color w:val="000000"/>
                <w:sz w:val="18"/>
                <w:szCs w:val="18"/>
                <w:lang w:eastAsia="es-CR"/>
              </w:rPr>
              <w:t>311</w:t>
            </w:r>
            <w:r w:rsidR="00AE28DC">
              <w:rPr>
                <w:rFonts w:eastAsia="Times New Roman" w:cs="Arial"/>
                <w:color w:val="000000"/>
                <w:sz w:val="18"/>
                <w:szCs w:val="18"/>
                <w:lang w:eastAsia="es-CR"/>
              </w:rPr>
              <w:t>,</w:t>
            </w:r>
            <w:r w:rsidRPr="001C47CF">
              <w:rPr>
                <w:rFonts w:eastAsia="Times New Roman" w:cs="Arial"/>
                <w:color w:val="000000"/>
                <w:sz w:val="18"/>
                <w:szCs w:val="18"/>
                <w:lang w:eastAsia="es-CR"/>
              </w:rPr>
              <w:t>6%</w:t>
            </w:r>
          </w:p>
        </w:tc>
      </w:tr>
      <w:tr w:rsidR="001C47CF" w:rsidRPr="001C47CF" w14:paraId="16DA387F" w14:textId="77777777" w:rsidTr="001C47CF">
        <w:trPr>
          <w:trHeight w:val="250"/>
        </w:trPr>
        <w:tc>
          <w:tcPr>
            <w:tcW w:w="4893" w:type="dxa"/>
            <w:tcBorders>
              <w:top w:val="nil"/>
              <w:left w:val="single" w:sz="4" w:space="0" w:color="A6A6A6"/>
              <w:bottom w:val="single" w:sz="4" w:space="0" w:color="A6A6A6"/>
              <w:right w:val="single" w:sz="4" w:space="0" w:color="A6A6A6"/>
            </w:tcBorders>
            <w:shd w:val="clear" w:color="auto" w:fill="auto"/>
            <w:noWrap/>
            <w:vAlign w:val="bottom"/>
            <w:hideMark/>
          </w:tcPr>
          <w:p w14:paraId="02542F21" w14:textId="77777777" w:rsidR="001C47CF" w:rsidRPr="001C47CF" w:rsidRDefault="001C47CF" w:rsidP="001C47CF">
            <w:pPr>
              <w:spacing w:after="0" w:line="240" w:lineRule="auto"/>
              <w:jc w:val="left"/>
              <w:rPr>
                <w:rFonts w:eastAsia="Times New Roman" w:cs="Arial"/>
                <w:color w:val="000000"/>
                <w:sz w:val="18"/>
                <w:szCs w:val="18"/>
                <w:lang w:eastAsia="es-CR"/>
              </w:rPr>
            </w:pPr>
            <w:r w:rsidRPr="001C47CF">
              <w:rPr>
                <w:rFonts w:eastAsia="Times New Roman" w:cs="Arial"/>
                <w:color w:val="000000"/>
                <w:sz w:val="18"/>
                <w:szCs w:val="18"/>
                <w:lang w:eastAsia="es-CR"/>
              </w:rPr>
              <w:t>Activo Total</w:t>
            </w:r>
          </w:p>
        </w:tc>
        <w:tc>
          <w:tcPr>
            <w:tcW w:w="1052" w:type="dxa"/>
            <w:tcBorders>
              <w:top w:val="nil"/>
              <w:left w:val="nil"/>
              <w:bottom w:val="single" w:sz="4" w:space="0" w:color="A6A6A6"/>
              <w:right w:val="single" w:sz="4" w:space="0" w:color="A6A6A6"/>
            </w:tcBorders>
            <w:shd w:val="clear" w:color="auto" w:fill="auto"/>
            <w:noWrap/>
            <w:vAlign w:val="bottom"/>
            <w:hideMark/>
          </w:tcPr>
          <w:p w14:paraId="72A0AA01" w14:textId="02C07262" w:rsidR="001C47CF" w:rsidRPr="001C47CF" w:rsidRDefault="001C47CF" w:rsidP="00960340">
            <w:pPr>
              <w:spacing w:after="0" w:line="240" w:lineRule="auto"/>
              <w:jc w:val="center"/>
              <w:rPr>
                <w:rFonts w:eastAsia="Times New Roman" w:cs="Arial"/>
                <w:color w:val="000000"/>
                <w:sz w:val="18"/>
                <w:szCs w:val="18"/>
                <w:lang w:eastAsia="es-CR"/>
              </w:rPr>
            </w:pPr>
            <w:r w:rsidRPr="001C47CF">
              <w:rPr>
                <w:rFonts w:eastAsia="Times New Roman" w:cs="Arial"/>
                <w:color w:val="000000"/>
                <w:sz w:val="18"/>
                <w:szCs w:val="18"/>
                <w:lang w:eastAsia="es-CR"/>
              </w:rPr>
              <w:t>905</w:t>
            </w:r>
            <w:r w:rsidR="00AE28DC">
              <w:rPr>
                <w:rFonts w:eastAsia="Times New Roman" w:cs="Arial"/>
                <w:color w:val="000000"/>
                <w:sz w:val="18"/>
                <w:szCs w:val="18"/>
                <w:lang w:eastAsia="es-CR"/>
              </w:rPr>
              <w:t>.</w:t>
            </w:r>
            <w:r w:rsidRPr="001C47CF">
              <w:rPr>
                <w:rFonts w:eastAsia="Times New Roman" w:cs="Arial"/>
                <w:color w:val="000000"/>
                <w:sz w:val="18"/>
                <w:szCs w:val="18"/>
                <w:lang w:eastAsia="es-CR"/>
              </w:rPr>
              <w:t>471</w:t>
            </w:r>
          </w:p>
        </w:tc>
        <w:tc>
          <w:tcPr>
            <w:tcW w:w="1043" w:type="dxa"/>
            <w:tcBorders>
              <w:top w:val="nil"/>
              <w:left w:val="nil"/>
              <w:bottom w:val="single" w:sz="4" w:space="0" w:color="A6A6A6"/>
              <w:right w:val="single" w:sz="4" w:space="0" w:color="A6A6A6"/>
            </w:tcBorders>
            <w:shd w:val="clear" w:color="auto" w:fill="auto"/>
            <w:noWrap/>
            <w:vAlign w:val="bottom"/>
            <w:hideMark/>
          </w:tcPr>
          <w:p w14:paraId="18A6CEDD" w14:textId="0E16DDBE" w:rsidR="001C47CF" w:rsidRPr="001C47CF" w:rsidRDefault="001C47CF" w:rsidP="00960340">
            <w:pPr>
              <w:spacing w:after="0" w:line="240" w:lineRule="auto"/>
              <w:jc w:val="center"/>
              <w:rPr>
                <w:rFonts w:eastAsia="Times New Roman" w:cs="Arial"/>
                <w:color w:val="000000"/>
                <w:sz w:val="18"/>
                <w:szCs w:val="18"/>
                <w:lang w:eastAsia="es-CR"/>
              </w:rPr>
            </w:pPr>
            <w:r w:rsidRPr="001C47CF">
              <w:rPr>
                <w:rFonts w:eastAsia="Times New Roman" w:cs="Arial"/>
                <w:color w:val="000000"/>
                <w:sz w:val="18"/>
                <w:szCs w:val="18"/>
                <w:lang w:eastAsia="es-CR"/>
              </w:rPr>
              <w:t>895</w:t>
            </w:r>
            <w:r w:rsidR="00AE28DC">
              <w:rPr>
                <w:rFonts w:eastAsia="Times New Roman" w:cs="Arial"/>
                <w:color w:val="000000"/>
                <w:sz w:val="18"/>
                <w:szCs w:val="18"/>
                <w:lang w:eastAsia="es-CR"/>
              </w:rPr>
              <w:t>.</w:t>
            </w:r>
            <w:r w:rsidRPr="001C47CF">
              <w:rPr>
                <w:rFonts w:eastAsia="Times New Roman" w:cs="Arial"/>
                <w:color w:val="000000"/>
                <w:sz w:val="18"/>
                <w:szCs w:val="18"/>
                <w:lang w:eastAsia="es-CR"/>
              </w:rPr>
              <w:t>144</w:t>
            </w:r>
          </w:p>
        </w:tc>
        <w:tc>
          <w:tcPr>
            <w:tcW w:w="1133" w:type="dxa"/>
            <w:tcBorders>
              <w:top w:val="nil"/>
              <w:left w:val="nil"/>
              <w:bottom w:val="single" w:sz="4" w:space="0" w:color="A6A6A6"/>
              <w:right w:val="single" w:sz="4" w:space="0" w:color="A6A6A6"/>
            </w:tcBorders>
            <w:shd w:val="clear" w:color="auto" w:fill="auto"/>
            <w:noWrap/>
            <w:vAlign w:val="bottom"/>
            <w:hideMark/>
          </w:tcPr>
          <w:p w14:paraId="525AB2D9" w14:textId="0E3FEA37" w:rsidR="001C47CF" w:rsidRPr="001C47CF" w:rsidRDefault="001C47CF" w:rsidP="00960340">
            <w:pPr>
              <w:spacing w:after="0" w:line="240" w:lineRule="auto"/>
              <w:jc w:val="center"/>
              <w:rPr>
                <w:rFonts w:eastAsia="Times New Roman" w:cs="Arial"/>
                <w:color w:val="000000"/>
                <w:sz w:val="18"/>
                <w:szCs w:val="18"/>
                <w:lang w:eastAsia="es-CR"/>
              </w:rPr>
            </w:pPr>
            <w:r w:rsidRPr="001C47CF">
              <w:rPr>
                <w:rFonts w:eastAsia="Times New Roman" w:cs="Arial"/>
                <w:color w:val="000000"/>
                <w:sz w:val="18"/>
                <w:szCs w:val="18"/>
                <w:lang w:eastAsia="es-CR"/>
              </w:rPr>
              <w:t>912</w:t>
            </w:r>
            <w:r w:rsidR="00AE28DC">
              <w:rPr>
                <w:rFonts w:eastAsia="Times New Roman" w:cs="Arial"/>
                <w:color w:val="000000"/>
                <w:sz w:val="18"/>
                <w:szCs w:val="18"/>
                <w:lang w:eastAsia="es-CR"/>
              </w:rPr>
              <w:t>.</w:t>
            </w:r>
            <w:r w:rsidRPr="001C47CF">
              <w:rPr>
                <w:rFonts w:eastAsia="Times New Roman" w:cs="Arial"/>
                <w:color w:val="000000"/>
                <w:sz w:val="18"/>
                <w:szCs w:val="18"/>
                <w:lang w:eastAsia="es-CR"/>
              </w:rPr>
              <w:t>561</w:t>
            </w:r>
          </w:p>
        </w:tc>
        <w:tc>
          <w:tcPr>
            <w:tcW w:w="1008" w:type="dxa"/>
            <w:tcBorders>
              <w:top w:val="nil"/>
              <w:left w:val="nil"/>
              <w:bottom w:val="single" w:sz="4" w:space="0" w:color="A6A6A6"/>
              <w:right w:val="single" w:sz="4" w:space="0" w:color="A6A6A6"/>
            </w:tcBorders>
            <w:shd w:val="clear" w:color="auto" w:fill="auto"/>
            <w:noWrap/>
            <w:vAlign w:val="bottom"/>
            <w:hideMark/>
          </w:tcPr>
          <w:p w14:paraId="7C8C225E" w14:textId="4705A298" w:rsidR="001C47CF" w:rsidRPr="001C47CF" w:rsidRDefault="001C47CF" w:rsidP="00960340">
            <w:pPr>
              <w:spacing w:after="0" w:line="240" w:lineRule="auto"/>
              <w:jc w:val="center"/>
              <w:rPr>
                <w:rFonts w:eastAsia="Times New Roman" w:cs="Arial"/>
                <w:color w:val="000000"/>
                <w:sz w:val="18"/>
                <w:szCs w:val="18"/>
                <w:lang w:eastAsia="es-CR"/>
              </w:rPr>
            </w:pPr>
            <w:r w:rsidRPr="001C47CF">
              <w:rPr>
                <w:rFonts w:eastAsia="Times New Roman" w:cs="Arial"/>
                <w:color w:val="000000"/>
                <w:sz w:val="18"/>
                <w:szCs w:val="18"/>
                <w:lang w:eastAsia="es-CR"/>
              </w:rPr>
              <w:t>17</w:t>
            </w:r>
            <w:r w:rsidR="00AE28DC">
              <w:rPr>
                <w:rFonts w:eastAsia="Times New Roman" w:cs="Arial"/>
                <w:color w:val="000000"/>
                <w:sz w:val="18"/>
                <w:szCs w:val="18"/>
                <w:lang w:eastAsia="es-CR"/>
              </w:rPr>
              <w:t>.</w:t>
            </w:r>
            <w:r w:rsidRPr="001C47CF">
              <w:rPr>
                <w:rFonts w:eastAsia="Times New Roman" w:cs="Arial"/>
                <w:color w:val="000000"/>
                <w:sz w:val="18"/>
                <w:szCs w:val="18"/>
                <w:lang w:eastAsia="es-CR"/>
              </w:rPr>
              <w:t>417</w:t>
            </w:r>
          </w:p>
        </w:tc>
        <w:tc>
          <w:tcPr>
            <w:tcW w:w="1008" w:type="dxa"/>
            <w:tcBorders>
              <w:top w:val="nil"/>
              <w:left w:val="nil"/>
              <w:bottom w:val="single" w:sz="4" w:space="0" w:color="A6A6A6"/>
              <w:right w:val="single" w:sz="4" w:space="0" w:color="A6A6A6"/>
            </w:tcBorders>
            <w:shd w:val="clear" w:color="auto" w:fill="auto"/>
            <w:noWrap/>
            <w:vAlign w:val="bottom"/>
            <w:hideMark/>
          </w:tcPr>
          <w:p w14:paraId="270F73CD" w14:textId="3A06E8F9" w:rsidR="001C47CF" w:rsidRPr="001C47CF" w:rsidRDefault="001C47CF" w:rsidP="00960340">
            <w:pPr>
              <w:spacing w:after="0" w:line="240" w:lineRule="auto"/>
              <w:jc w:val="center"/>
              <w:rPr>
                <w:rFonts w:eastAsia="Times New Roman" w:cs="Arial"/>
                <w:color w:val="000000"/>
                <w:sz w:val="18"/>
                <w:szCs w:val="18"/>
                <w:lang w:eastAsia="es-CR"/>
              </w:rPr>
            </w:pPr>
            <w:r w:rsidRPr="001C47CF">
              <w:rPr>
                <w:rFonts w:eastAsia="Times New Roman" w:cs="Arial"/>
                <w:color w:val="000000"/>
                <w:sz w:val="18"/>
                <w:szCs w:val="18"/>
                <w:lang w:eastAsia="es-CR"/>
              </w:rPr>
              <w:t>1</w:t>
            </w:r>
            <w:r w:rsidR="00AE28DC">
              <w:rPr>
                <w:rFonts w:eastAsia="Times New Roman" w:cs="Arial"/>
                <w:color w:val="000000"/>
                <w:sz w:val="18"/>
                <w:szCs w:val="18"/>
                <w:lang w:eastAsia="es-CR"/>
              </w:rPr>
              <w:t>,</w:t>
            </w:r>
            <w:r w:rsidRPr="001C47CF">
              <w:rPr>
                <w:rFonts w:eastAsia="Times New Roman" w:cs="Arial"/>
                <w:color w:val="000000"/>
                <w:sz w:val="18"/>
                <w:szCs w:val="18"/>
                <w:lang w:eastAsia="es-CR"/>
              </w:rPr>
              <w:t>9%</w:t>
            </w:r>
          </w:p>
        </w:tc>
      </w:tr>
      <w:tr w:rsidR="001C47CF" w:rsidRPr="001C47CF" w14:paraId="45CFD2DE" w14:textId="77777777" w:rsidTr="001C47CF">
        <w:trPr>
          <w:trHeight w:val="250"/>
        </w:trPr>
        <w:tc>
          <w:tcPr>
            <w:tcW w:w="4893" w:type="dxa"/>
            <w:tcBorders>
              <w:top w:val="nil"/>
              <w:left w:val="single" w:sz="4" w:space="0" w:color="A6A6A6"/>
              <w:bottom w:val="single" w:sz="4" w:space="0" w:color="A6A6A6"/>
              <w:right w:val="single" w:sz="4" w:space="0" w:color="A6A6A6"/>
            </w:tcBorders>
            <w:shd w:val="clear" w:color="auto" w:fill="auto"/>
            <w:noWrap/>
            <w:vAlign w:val="bottom"/>
            <w:hideMark/>
          </w:tcPr>
          <w:p w14:paraId="4CB61C61" w14:textId="77777777" w:rsidR="001C47CF" w:rsidRPr="00371E90" w:rsidRDefault="001C47CF" w:rsidP="001C47CF">
            <w:pPr>
              <w:spacing w:after="0" w:line="240" w:lineRule="auto"/>
              <w:jc w:val="left"/>
              <w:rPr>
                <w:rFonts w:eastAsia="Times New Roman" w:cs="Arial"/>
                <w:b/>
                <w:bCs/>
                <w:color w:val="000000"/>
                <w:sz w:val="18"/>
                <w:szCs w:val="18"/>
                <w:lang w:eastAsia="es-CR"/>
              </w:rPr>
            </w:pPr>
            <w:r w:rsidRPr="00371E90">
              <w:rPr>
                <w:rFonts w:eastAsia="Times New Roman" w:cs="Arial"/>
                <w:b/>
                <w:bCs/>
                <w:color w:val="000000"/>
                <w:sz w:val="18"/>
                <w:szCs w:val="18"/>
                <w:lang w:eastAsia="es-CR"/>
              </w:rPr>
              <w:t>Utilidad neta a Activo total</w:t>
            </w:r>
          </w:p>
        </w:tc>
        <w:tc>
          <w:tcPr>
            <w:tcW w:w="1052" w:type="dxa"/>
            <w:tcBorders>
              <w:top w:val="nil"/>
              <w:left w:val="nil"/>
              <w:bottom w:val="single" w:sz="4" w:space="0" w:color="A6A6A6"/>
              <w:right w:val="single" w:sz="4" w:space="0" w:color="A6A6A6"/>
            </w:tcBorders>
            <w:shd w:val="clear" w:color="auto" w:fill="auto"/>
            <w:noWrap/>
            <w:vAlign w:val="bottom"/>
            <w:hideMark/>
          </w:tcPr>
          <w:p w14:paraId="016B9094" w14:textId="4E2C5EA2" w:rsidR="001C47CF" w:rsidRPr="00371E90" w:rsidRDefault="001C47C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-0</w:t>
            </w:r>
            <w:r w:rsidR="00AE28DC"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4%</w:t>
            </w:r>
          </w:p>
        </w:tc>
        <w:tc>
          <w:tcPr>
            <w:tcW w:w="1043" w:type="dxa"/>
            <w:tcBorders>
              <w:top w:val="nil"/>
              <w:left w:val="nil"/>
              <w:bottom w:val="single" w:sz="4" w:space="0" w:color="A6A6A6"/>
              <w:right w:val="single" w:sz="4" w:space="0" w:color="A6A6A6"/>
            </w:tcBorders>
            <w:shd w:val="clear" w:color="auto" w:fill="auto"/>
            <w:noWrap/>
            <w:vAlign w:val="bottom"/>
            <w:hideMark/>
          </w:tcPr>
          <w:p w14:paraId="1696415B" w14:textId="6AD054A0" w:rsidR="001C47CF" w:rsidRPr="00371E90" w:rsidRDefault="001C47C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1</w:t>
            </w:r>
            <w:r w:rsidR="00AE28DC"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9%</w:t>
            </w:r>
          </w:p>
        </w:tc>
        <w:tc>
          <w:tcPr>
            <w:tcW w:w="1133" w:type="dxa"/>
            <w:tcBorders>
              <w:top w:val="nil"/>
              <w:left w:val="nil"/>
              <w:bottom w:val="single" w:sz="4" w:space="0" w:color="A6A6A6"/>
              <w:right w:val="single" w:sz="4" w:space="0" w:color="A6A6A6"/>
            </w:tcBorders>
            <w:shd w:val="clear" w:color="auto" w:fill="auto"/>
            <w:noWrap/>
            <w:vAlign w:val="bottom"/>
            <w:hideMark/>
          </w:tcPr>
          <w:p w14:paraId="1D55ED65" w14:textId="03178530" w:rsidR="001C47CF" w:rsidRPr="00371E90" w:rsidRDefault="001C47C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7</w:t>
            </w:r>
            <w:r w:rsidR="00AE28DC"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9%</w:t>
            </w:r>
          </w:p>
        </w:tc>
        <w:tc>
          <w:tcPr>
            <w:tcW w:w="1008" w:type="dxa"/>
            <w:tcBorders>
              <w:top w:val="nil"/>
              <w:left w:val="nil"/>
              <w:bottom w:val="single" w:sz="4" w:space="0" w:color="A6A6A6"/>
              <w:right w:val="single" w:sz="4" w:space="0" w:color="A6A6A6"/>
            </w:tcBorders>
            <w:shd w:val="clear" w:color="auto" w:fill="auto"/>
            <w:noWrap/>
            <w:vAlign w:val="bottom"/>
            <w:hideMark/>
          </w:tcPr>
          <w:p w14:paraId="0480F68D" w14:textId="0A31E888" w:rsidR="001C47CF" w:rsidRPr="00371E90" w:rsidRDefault="001C47C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5</w:t>
            </w:r>
            <w:r w:rsidR="00AE28DC"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9%</w:t>
            </w:r>
          </w:p>
        </w:tc>
        <w:tc>
          <w:tcPr>
            <w:tcW w:w="1008" w:type="dxa"/>
            <w:tcBorders>
              <w:top w:val="nil"/>
              <w:left w:val="nil"/>
              <w:bottom w:val="single" w:sz="4" w:space="0" w:color="A6A6A6"/>
              <w:right w:val="single" w:sz="4" w:space="0" w:color="A6A6A6"/>
            </w:tcBorders>
            <w:shd w:val="clear" w:color="auto" w:fill="auto"/>
            <w:noWrap/>
            <w:vAlign w:val="bottom"/>
            <w:hideMark/>
          </w:tcPr>
          <w:p w14:paraId="627F398D" w14:textId="2F52DE82" w:rsidR="001C47CF" w:rsidRPr="00371E90" w:rsidRDefault="001C47C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303</w:t>
            </w:r>
            <w:r w:rsidR="00AE28DC"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7%</w:t>
            </w:r>
          </w:p>
        </w:tc>
      </w:tr>
    </w:tbl>
    <w:p w14:paraId="3AEA1853" w14:textId="77777777" w:rsidR="00AB18C0" w:rsidRDefault="00AB18C0" w:rsidP="00AB18C0"/>
    <w:p w14:paraId="41B40211" w14:textId="2AD3F7F5" w:rsidR="000624D8" w:rsidRPr="00870E21" w:rsidRDefault="001D1E62" w:rsidP="000B6F88">
      <w:r w:rsidRPr="005430F9">
        <w:t>En el 20</w:t>
      </w:r>
      <w:r w:rsidR="00384633" w:rsidRPr="005430F9">
        <w:t>2</w:t>
      </w:r>
      <w:r w:rsidR="001C47CF" w:rsidRPr="005430F9">
        <w:t>1</w:t>
      </w:r>
      <w:r w:rsidRPr="005430F9">
        <w:t>, esta razón presentó un</w:t>
      </w:r>
      <w:r w:rsidR="00384633" w:rsidRPr="005430F9">
        <w:t xml:space="preserve"> aumento</w:t>
      </w:r>
      <w:r w:rsidRPr="005430F9">
        <w:t xml:space="preserve"> con respecto al año anterior, </w:t>
      </w:r>
      <w:r w:rsidR="005430F9">
        <w:t>mostrando una mejora en la productividad de las inversiones y la capacidad de generar utilidades de los activos totales.</w:t>
      </w:r>
    </w:p>
    <w:p w14:paraId="31C01ED1" w14:textId="77777777" w:rsidR="00932CF9" w:rsidRPr="00870E21" w:rsidRDefault="00932CF9" w:rsidP="008C29DF">
      <w:pPr>
        <w:pStyle w:val="Prrafodelista"/>
        <w:numPr>
          <w:ilvl w:val="0"/>
          <w:numId w:val="20"/>
        </w:numPr>
        <w:rPr>
          <w:b/>
          <w:bCs/>
        </w:rPr>
      </w:pPr>
      <w:r w:rsidRPr="00870E21">
        <w:rPr>
          <w:b/>
          <w:bCs/>
        </w:rPr>
        <w:t>Utilidad Neta a Ventas</w:t>
      </w:r>
    </w:p>
    <w:p w14:paraId="326B0D32" w14:textId="77777777" w:rsidR="00932CF9" w:rsidRPr="00870E21" w:rsidRDefault="000A136C" w:rsidP="009415D4">
      <w:r w:rsidRPr="00870E21">
        <w:t>El cálculo de esta razón corresponde a tomar la utilidad neta y dividirla entre las ventas netas totales. Se define como la capacidad que tiene la Compañía de traducir como ganancia una porción de cada colón vendido.</w:t>
      </w:r>
    </w:p>
    <w:p w14:paraId="4FE605C3" w14:textId="77777777" w:rsidR="00A314FE" w:rsidRPr="00870E21" w:rsidRDefault="00A314FE" w:rsidP="00A314FE">
      <w:pPr>
        <w:pStyle w:val="Descripcin"/>
      </w:pPr>
      <w:bookmarkStart w:id="49" w:name="_Toc100159498"/>
      <w:r w:rsidRPr="00870E21">
        <w:t xml:space="preserve">Tabla </w:t>
      </w:r>
      <w:r w:rsidR="00B72D7F">
        <w:fldChar w:fldCharType="begin"/>
      </w:r>
      <w:r w:rsidR="00B72D7F">
        <w:instrText xml:space="preserve"> SEQ Tabla \* ARABIC </w:instrText>
      </w:r>
      <w:r w:rsidR="00B72D7F">
        <w:fldChar w:fldCharType="separate"/>
      </w:r>
      <w:r w:rsidR="00106554">
        <w:rPr>
          <w:noProof/>
        </w:rPr>
        <w:t>19</w:t>
      </w:r>
      <w:r w:rsidR="00B72D7F">
        <w:rPr>
          <w:noProof/>
        </w:rPr>
        <w:fldChar w:fldCharType="end"/>
      </w:r>
      <w:r w:rsidRPr="00870E21">
        <w:t xml:space="preserve"> - Utilidad Neta a Ventas</w:t>
      </w:r>
      <w:bookmarkEnd w:id="49"/>
    </w:p>
    <w:tbl>
      <w:tblPr>
        <w:tblW w:w="10121" w:type="dxa"/>
        <w:tblCellMar>
          <w:left w:w="70" w:type="dxa"/>
          <w:right w:w="70" w:type="dxa"/>
        </w:tblCellMar>
        <w:tblLook w:val="04A0" w:firstRow="1" w:lastRow="0" w:firstColumn="1" w:lastColumn="0" w:noHBand="0" w:noVBand="1"/>
      </w:tblPr>
      <w:tblGrid>
        <w:gridCol w:w="4886"/>
        <w:gridCol w:w="1050"/>
        <w:gridCol w:w="1040"/>
        <w:gridCol w:w="1134"/>
        <w:gridCol w:w="1005"/>
        <w:gridCol w:w="1006"/>
      </w:tblGrid>
      <w:tr w:rsidR="00867203" w:rsidRPr="00A4012F" w14:paraId="5F9BBD40" w14:textId="77777777" w:rsidTr="00867203">
        <w:trPr>
          <w:trHeight w:val="220"/>
        </w:trPr>
        <w:tc>
          <w:tcPr>
            <w:tcW w:w="4886"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F9BE908" w14:textId="77777777" w:rsidR="00A4012F" w:rsidRPr="00A4012F" w:rsidRDefault="00A4012F" w:rsidP="00A4012F">
            <w:pPr>
              <w:spacing w:after="0" w:line="240" w:lineRule="auto"/>
              <w:jc w:val="center"/>
              <w:rPr>
                <w:rFonts w:eastAsia="Times New Roman" w:cs="Arial"/>
                <w:b/>
                <w:bCs/>
                <w:color w:val="000000"/>
                <w:sz w:val="18"/>
                <w:szCs w:val="18"/>
                <w:lang w:eastAsia="es-CR"/>
              </w:rPr>
            </w:pPr>
            <w:r w:rsidRPr="00A4012F">
              <w:rPr>
                <w:rFonts w:eastAsia="Times New Roman" w:cs="Arial"/>
                <w:b/>
                <w:bCs/>
                <w:color w:val="000000"/>
                <w:sz w:val="18"/>
                <w:szCs w:val="18"/>
                <w:lang w:eastAsia="es-CR"/>
              </w:rPr>
              <w:t>Utilidad Neta a Ventas</w:t>
            </w:r>
          </w:p>
        </w:tc>
        <w:tc>
          <w:tcPr>
            <w:tcW w:w="3224" w:type="dxa"/>
            <w:gridSpan w:val="3"/>
            <w:tcBorders>
              <w:top w:val="single" w:sz="4" w:space="0" w:color="A6A6A6"/>
              <w:left w:val="nil"/>
              <w:bottom w:val="single" w:sz="4" w:space="0" w:color="A6A6A6"/>
              <w:right w:val="nil"/>
            </w:tcBorders>
            <w:shd w:val="clear" w:color="auto" w:fill="auto"/>
            <w:noWrap/>
            <w:vAlign w:val="center"/>
            <w:hideMark/>
          </w:tcPr>
          <w:p w14:paraId="6B479485" w14:textId="77777777" w:rsidR="00A4012F" w:rsidRPr="00A4012F" w:rsidRDefault="00A4012F" w:rsidP="00A4012F">
            <w:pPr>
              <w:spacing w:after="0" w:line="240" w:lineRule="auto"/>
              <w:jc w:val="center"/>
              <w:rPr>
                <w:rFonts w:eastAsia="Times New Roman" w:cs="Arial"/>
                <w:b/>
                <w:bCs/>
                <w:color w:val="000000"/>
                <w:sz w:val="18"/>
                <w:szCs w:val="18"/>
                <w:lang w:eastAsia="es-CR"/>
              </w:rPr>
            </w:pPr>
            <w:r w:rsidRPr="00A4012F">
              <w:rPr>
                <w:rFonts w:eastAsia="Times New Roman" w:cs="Arial"/>
                <w:b/>
                <w:bCs/>
                <w:color w:val="000000"/>
                <w:sz w:val="18"/>
                <w:szCs w:val="18"/>
                <w:lang w:eastAsia="es-CR"/>
              </w:rPr>
              <w:t>En millones de colones</w:t>
            </w:r>
          </w:p>
        </w:tc>
        <w:tc>
          <w:tcPr>
            <w:tcW w:w="1005"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3419B07F" w14:textId="77777777" w:rsidR="00A4012F" w:rsidRPr="00A4012F" w:rsidRDefault="00A4012F" w:rsidP="00A4012F">
            <w:pPr>
              <w:spacing w:after="0" w:line="240" w:lineRule="auto"/>
              <w:jc w:val="center"/>
              <w:rPr>
                <w:rFonts w:eastAsia="Times New Roman" w:cs="Arial"/>
                <w:b/>
                <w:bCs/>
                <w:color w:val="000000"/>
                <w:sz w:val="18"/>
                <w:szCs w:val="18"/>
                <w:lang w:eastAsia="es-CR"/>
              </w:rPr>
            </w:pPr>
            <w:r w:rsidRPr="00A4012F">
              <w:rPr>
                <w:rFonts w:eastAsia="Times New Roman" w:cs="Arial"/>
                <w:b/>
                <w:bCs/>
                <w:color w:val="000000"/>
                <w:sz w:val="18"/>
                <w:szCs w:val="18"/>
                <w:lang w:eastAsia="es-CR"/>
              </w:rPr>
              <w:t>Variación</w:t>
            </w:r>
            <w:r w:rsidRPr="00A4012F">
              <w:rPr>
                <w:rFonts w:eastAsia="Times New Roman" w:cs="Arial"/>
                <w:b/>
                <w:bCs/>
                <w:color w:val="000000"/>
                <w:sz w:val="18"/>
                <w:szCs w:val="18"/>
                <w:lang w:eastAsia="es-CR"/>
              </w:rPr>
              <w:br/>
              <w:t>Absoluta</w:t>
            </w:r>
          </w:p>
        </w:tc>
        <w:tc>
          <w:tcPr>
            <w:tcW w:w="1006"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894CD7B" w14:textId="77777777" w:rsidR="00A4012F" w:rsidRPr="00A4012F" w:rsidRDefault="00A4012F" w:rsidP="00A4012F">
            <w:pPr>
              <w:spacing w:after="0" w:line="240" w:lineRule="auto"/>
              <w:jc w:val="center"/>
              <w:rPr>
                <w:rFonts w:eastAsia="Times New Roman" w:cs="Arial"/>
                <w:b/>
                <w:bCs/>
                <w:color w:val="000000"/>
                <w:sz w:val="18"/>
                <w:szCs w:val="18"/>
                <w:lang w:eastAsia="es-CR"/>
              </w:rPr>
            </w:pPr>
            <w:r w:rsidRPr="00A4012F">
              <w:rPr>
                <w:rFonts w:eastAsia="Times New Roman" w:cs="Arial"/>
                <w:b/>
                <w:bCs/>
                <w:color w:val="000000"/>
                <w:sz w:val="18"/>
                <w:szCs w:val="18"/>
                <w:lang w:eastAsia="es-CR"/>
              </w:rPr>
              <w:t>%</w:t>
            </w:r>
          </w:p>
        </w:tc>
      </w:tr>
      <w:tr w:rsidR="00867203" w:rsidRPr="00A4012F" w14:paraId="217EBA91" w14:textId="77777777" w:rsidTr="00867203">
        <w:trPr>
          <w:trHeight w:val="232"/>
        </w:trPr>
        <w:tc>
          <w:tcPr>
            <w:tcW w:w="4886" w:type="dxa"/>
            <w:vMerge/>
            <w:tcBorders>
              <w:top w:val="single" w:sz="4" w:space="0" w:color="A6A6A6"/>
              <w:left w:val="single" w:sz="4" w:space="0" w:color="A6A6A6"/>
              <w:bottom w:val="single" w:sz="4" w:space="0" w:color="A6A6A6"/>
              <w:right w:val="single" w:sz="4" w:space="0" w:color="A6A6A6"/>
            </w:tcBorders>
            <w:vAlign w:val="center"/>
            <w:hideMark/>
          </w:tcPr>
          <w:p w14:paraId="74B82AB8" w14:textId="77777777" w:rsidR="00A4012F" w:rsidRPr="00A4012F" w:rsidRDefault="00A4012F" w:rsidP="00A4012F">
            <w:pPr>
              <w:spacing w:after="0" w:line="240" w:lineRule="auto"/>
              <w:jc w:val="left"/>
              <w:rPr>
                <w:rFonts w:eastAsia="Times New Roman" w:cs="Arial"/>
                <w:b/>
                <w:bCs/>
                <w:color w:val="000000"/>
                <w:sz w:val="18"/>
                <w:szCs w:val="18"/>
                <w:lang w:eastAsia="es-CR"/>
              </w:rPr>
            </w:pPr>
          </w:p>
        </w:tc>
        <w:tc>
          <w:tcPr>
            <w:tcW w:w="1050" w:type="dxa"/>
            <w:tcBorders>
              <w:top w:val="nil"/>
              <w:left w:val="nil"/>
              <w:bottom w:val="single" w:sz="4" w:space="0" w:color="A6A6A6"/>
              <w:right w:val="single" w:sz="4" w:space="0" w:color="A6A6A6"/>
            </w:tcBorders>
            <w:shd w:val="clear" w:color="000000" w:fill="F2F2F2"/>
            <w:noWrap/>
            <w:vAlign w:val="center"/>
            <w:hideMark/>
          </w:tcPr>
          <w:p w14:paraId="584BD951" w14:textId="77777777" w:rsidR="00A4012F" w:rsidRPr="00A4012F" w:rsidRDefault="00A4012F" w:rsidP="00A4012F">
            <w:pPr>
              <w:spacing w:after="0" w:line="240" w:lineRule="auto"/>
              <w:jc w:val="center"/>
              <w:rPr>
                <w:rFonts w:eastAsia="Times New Roman" w:cs="Arial"/>
                <w:b/>
                <w:bCs/>
                <w:color w:val="000000"/>
                <w:sz w:val="18"/>
                <w:szCs w:val="18"/>
                <w:lang w:eastAsia="es-CR"/>
              </w:rPr>
            </w:pPr>
            <w:r w:rsidRPr="00A4012F">
              <w:rPr>
                <w:rFonts w:eastAsia="Times New Roman" w:cs="Arial"/>
                <w:b/>
                <w:bCs/>
                <w:color w:val="000000"/>
                <w:sz w:val="18"/>
                <w:szCs w:val="18"/>
                <w:lang w:eastAsia="es-CR"/>
              </w:rPr>
              <w:t>2019</w:t>
            </w:r>
          </w:p>
        </w:tc>
        <w:tc>
          <w:tcPr>
            <w:tcW w:w="1040" w:type="dxa"/>
            <w:tcBorders>
              <w:top w:val="nil"/>
              <w:left w:val="nil"/>
              <w:bottom w:val="single" w:sz="4" w:space="0" w:color="A6A6A6"/>
              <w:right w:val="single" w:sz="4" w:space="0" w:color="A6A6A6"/>
            </w:tcBorders>
            <w:shd w:val="clear" w:color="000000" w:fill="F2F2F2"/>
            <w:noWrap/>
            <w:vAlign w:val="center"/>
            <w:hideMark/>
          </w:tcPr>
          <w:p w14:paraId="70DCD7A8" w14:textId="77777777" w:rsidR="00A4012F" w:rsidRPr="00A4012F" w:rsidRDefault="00A4012F" w:rsidP="00A4012F">
            <w:pPr>
              <w:spacing w:after="0" w:line="240" w:lineRule="auto"/>
              <w:jc w:val="center"/>
              <w:rPr>
                <w:rFonts w:eastAsia="Times New Roman" w:cs="Arial"/>
                <w:b/>
                <w:bCs/>
                <w:color w:val="000000"/>
                <w:sz w:val="18"/>
                <w:szCs w:val="18"/>
                <w:lang w:eastAsia="es-CR"/>
              </w:rPr>
            </w:pPr>
            <w:r w:rsidRPr="00A4012F">
              <w:rPr>
                <w:rFonts w:eastAsia="Times New Roman" w:cs="Arial"/>
                <w:b/>
                <w:bCs/>
                <w:color w:val="000000"/>
                <w:sz w:val="18"/>
                <w:szCs w:val="18"/>
                <w:lang w:eastAsia="es-CR"/>
              </w:rPr>
              <w:t>2020</w:t>
            </w:r>
          </w:p>
        </w:tc>
        <w:tc>
          <w:tcPr>
            <w:tcW w:w="1132" w:type="dxa"/>
            <w:tcBorders>
              <w:top w:val="nil"/>
              <w:left w:val="nil"/>
              <w:bottom w:val="single" w:sz="4" w:space="0" w:color="A6A6A6"/>
              <w:right w:val="single" w:sz="4" w:space="0" w:color="A6A6A6"/>
            </w:tcBorders>
            <w:shd w:val="clear" w:color="000000" w:fill="F2F2F2"/>
            <w:noWrap/>
            <w:vAlign w:val="center"/>
            <w:hideMark/>
          </w:tcPr>
          <w:p w14:paraId="634A4310" w14:textId="77777777" w:rsidR="00A4012F" w:rsidRPr="00A4012F" w:rsidRDefault="00A4012F" w:rsidP="00A4012F">
            <w:pPr>
              <w:spacing w:after="0" w:line="240" w:lineRule="auto"/>
              <w:jc w:val="center"/>
              <w:rPr>
                <w:rFonts w:eastAsia="Times New Roman" w:cs="Arial"/>
                <w:b/>
                <w:bCs/>
                <w:color w:val="000000"/>
                <w:sz w:val="18"/>
                <w:szCs w:val="18"/>
                <w:lang w:eastAsia="es-CR"/>
              </w:rPr>
            </w:pPr>
            <w:r w:rsidRPr="00A4012F">
              <w:rPr>
                <w:rFonts w:eastAsia="Times New Roman" w:cs="Arial"/>
                <w:b/>
                <w:bCs/>
                <w:color w:val="000000"/>
                <w:sz w:val="18"/>
                <w:szCs w:val="18"/>
                <w:lang w:eastAsia="es-CR"/>
              </w:rPr>
              <w:t>2021</w:t>
            </w:r>
          </w:p>
        </w:tc>
        <w:tc>
          <w:tcPr>
            <w:tcW w:w="1005" w:type="dxa"/>
            <w:vMerge/>
            <w:tcBorders>
              <w:top w:val="single" w:sz="4" w:space="0" w:color="A6A6A6"/>
              <w:left w:val="single" w:sz="4" w:space="0" w:color="A6A6A6"/>
              <w:bottom w:val="single" w:sz="4" w:space="0" w:color="A6A6A6"/>
              <w:right w:val="single" w:sz="4" w:space="0" w:color="A6A6A6"/>
            </w:tcBorders>
            <w:vAlign w:val="center"/>
            <w:hideMark/>
          </w:tcPr>
          <w:p w14:paraId="32FBA08B" w14:textId="77777777" w:rsidR="00A4012F" w:rsidRPr="00A4012F" w:rsidRDefault="00A4012F" w:rsidP="00A4012F">
            <w:pPr>
              <w:spacing w:after="0" w:line="240" w:lineRule="auto"/>
              <w:jc w:val="left"/>
              <w:rPr>
                <w:rFonts w:eastAsia="Times New Roman" w:cs="Arial"/>
                <w:b/>
                <w:bCs/>
                <w:color w:val="000000"/>
                <w:sz w:val="18"/>
                <w:szCs w:val="18"/>
                <w:lang w:eastAsia="es-CR"/>
              </w:rPr>
            </w:pPr>
          </w:p>
        </w:tc>
        <w:tc>
          <w:tcPr>
            <w:tcW w:w="1006" w:type="dxa"/>
            <w:vMerge/>
            <w:tcBorders>
              <w:top w:val="single" w:sz="4" w:space="0" w:color="A6A6A6"/>
              <w:left w:val="single" w:sz="4" w:space="0" w:color="A6A6A6"/>
              <w:bottom w:val="single" w:sz="4" w:space="0" w:color="A6A6A6"/>
              <w:right w:val="single" w:sz="4" w:space="0" w:color="A6A6A6"/>
            </w:tcBorders>
            <w:vAlign w:val="center"/>
            <w:hideMark/>
          </w:tcPr>
          <w:p w14:paraId="7A4AC544" w14:textId="77777777" w:rsidR="00A4012F" w:rsidRPr="00A4012F" w:rsidRDefault="00A4012F" w:rsidP="00A4012F">
            <w:pPr>
              <w:spacing w:after="0" w:line="240" w:lineRule="auto"/>
              <w:jc w:val="left"/>
              <w:rPr>
                <w:rFonts w:eastAsia="Times New Roman" w:cs="Arial"/>
                <w:b/>
                <w:bCs/>
                <w:color w:val="000000"/>
                <w:sz w:val="18"/>
                <w:szCs w:val="18"/>
                <w:lang w:eastAsia="es-CR"/>
              </w:rPr>
            </w:pPr>
          </w:p>
        </w:tc>
      </w:tr>
      <w:tr w:rsidR="00867203" w:rsidRPr="00A4012F" w14:paraId="12413B21" w14:textId="77777777" w:rsidTr="00867203">
        <w:trPr>
          <w:trHeight w:val="220"/>
        </w:trPr>
        <w:tc>
          <w:tcPr>
            <w:tcW w:w="4886" w:type="dxa"/>
            <w:tcBorders>
              <w:top w:val="nil"/>
              <w:left w:val="single" w:sz="4" w:space="0" w:color="A6A6A6"/>
              <w:bottom w:val="single" w:sz="4" w:space="0" w:color="A6A6A6"/>
              <w:right w:val="single" w:sz="4" w:space="0" w:color="A6A6A6"/>
            </w:tcBorders>
            <w:shd w:val="clear" w:color="auto" w:fill="auto"/>
            <w:noWrap/>
            <w:vAlign w:val="bottom"/>
            <w:hideMark/>
          </w:tcPr>
          <w:p w14:paraId="15C7FFB4" w14:textId="77777777" w:rsidR="00A4012F" w:rsidRPr="00A4012F" w:rsidRDefault="00A4012F" w:rsidP="00A4012F">
            <w:pPr>
              <w:spacing w:after="0" w:line="240" w:lineRule="auto"/>
              <w:jc w:val="left"/>
              <w:rPr>
                <w:rFonts w:eastAsia="Times New Roman" w:cs="Arial"/>
                <w:color w:val="000000"/>
                <w:sz w:val="18"/>
                <w:szCs w:val="18"/>
                <w:lang w:eastAsia="es-CR"/>
              </w:rPr>
            </w:pPr>
            <w:r w:rsidRPr="00A4012F">
              <w:rPr>
                <w:rFonts w:eastAsia="Times New Roman" w:cs="Arial"/>
                <w:color w:val="000000"/>
                <w:sz w:val="18"/>
                <w:szCs w:val="18"/>
                <w:lang w:eastAsia="es-CR"/>
              </w:rPr>
              <w:t>Utilidad Neta</w:t>
            </w:r>
          </w:p>
        </w:tc>
        <w:tc>
          <w:tcPr>
            <w:tcW w:w="1050" w:type="dxa"/>
            <w:tcBorders>
              <w:top w:val="nil"/>
              <w:left w:val="nil"/>
              <w:bottom w:val="single" w:sz="4" w:space="0" w:color="A6A6A6"/>
              <w:right w:val="single" w:sz="4" w:space="0" w:color="A6A6A6"/>
            </w:tcBorders>
            <w:shd w:val="clear" w:color="auto" w:fill="auto"/>
            <w:noWrap/>
            <w:vAlign w:val="bottom"/>
            <w:hideMark/>
          </w:tcPr>
          <w:p w14:paraId="34A96A9E" w14:textId="15787888" w:rsidR="00A4012F" w:rsidRPr="00A4012F" w:rsidRDefault="00A4012F" w:rsidP="00960340">
            <w:pPr>
              <w:spacing w:after="0" w:line="240" w:lineRule="auto"/>
              <w:jc w:val="center"/>
              <w:rPr>
                <w:rFonts w:eastAsia="Times New Roman" w:cs="Arial"/>
                <w:color w:val="000000"/>
                <w:sz w:val="18"/>
                <w:szCs w:val="18"/>
                <w:lang w:eastAsia="es-CR"/>
              </w:rPr>
            </w:pPr>
            <w:r w:rsidRPr="00A4012F">
              <w:rPr>
                <w:rFonts w:eastAsia="Times New Roman" w:cs="Arial"/>
                <w:color w:val="000000"/>
                <w:sz w:val="18"/>
                <w:szCs w:val="18"/>
                <w:lang w:eastAsia="es-CR"/>
              </w:rPr>
              <w:t>- 3</w:t>
            </w:r>
            <w:r w:rsidR="00371E90">
              <w:rPr>
                <w:rFonts w:eastAsia="Times New Roman" w:cs="Arial"/>
                <w:color w:val="000000"/>
                <w:sz w:val="18"/>
                <w:szCs w:val="18"/>
                <w:lang w:eastAsia="es-CR"/>
              </w:rPr>
              <w:t>.</w:t>
            </w:r>
            <w:r w:rsidRPr="00A4012F">
              <w:rPr>
                <w:rFonts w:eastAsia="Times New Roman" w:cs="Arial"/>
                <w:color w:val="000000"/>
                <w:sz w:val="18"/>
                <w:szCs w:val="18"/>
                <w:lang w:eastAsia="es-CR"/>
              </w:rPr>
              <w:t>565</w:t>
            </w:r>
          </w:p>
        </w:tc>
        <w:tc>
          <w:tcPr>
            <w:tcW w:w="1040" w:type="dxa"/>
            <w:tcBorders>
              <w:top w:val="nil"/>
              <w:left w:val="nil"/>
              <w:bottom w:val="single" w:sz="4" w:space="0" w:color="A6A6A6"/>
              <w:right w:val="single" w:sz="4" w:space="0" w:color="A6A6A6"/>
            </w:tcBorders>
            <w:shd w:val="clear" w:color="auto" w:fill="auto"/>
            <w:noWrap/>
            <w:vAlign w:val="bottom"/>
            <w:hideMark/>
          </w:tcPr>
          <w:p w14:paraId="626BFB26" w14:textId="4E8B0CBB" w:rsidR="00A4012F" w:rsidRPr="00A4012F" w:rsidRDefault="00A4012F" w:rsidP="00960340">
            <w:pPr>
              <w:spacing w:after="0" w:line="240" w:lineRule="auto"/>
              <w:jc w:val="center"/>
              <w:rPr>
                <w:rFonts w:eastAsia="Times New Roman" w:cs="Arial"/>
                <w:color w:val="000000"/>
                <w:sz w:val="18"/>
                <w:szCs w:val="18"/>
                <w:lang w:eastAsia="es-CR"/>
              </w:rPr>
            </w:pPr>
            <w:r w:rsidRPr="00A4012F">
              <w:rPr>
                <w:rFonts w:eastAsia="Times New Roman" w:cs="Arial"/>
                <w:color w:val="000000"/>
                <w:sz w:val="18"/>
                <w:szCs w:val="18"/>
                <w:lang w:eastAsia="es-CR"/>
              </w:rPr>
              <w:t>17</w:t>
            </w:r>
            <w:r w:rsidR="00371E90">
              <w:rPr>
                <w:rFonts w:eastAsia="Times New Roman" w:cs="Arial"/>
                <w:color w:val="000000"/>
                <w:sz w:val="18"/>
                <w:szCs w:val="18"/>
                <w:lang w:eastAsia="es-CR"/>
              </w:rPr>
              <w:t>.</w:t>
            </w:r>
            <w:r w:rsidRPr="00A4012F">
              <w:rPr>
                <w:rFonts w:eastAsia="Times New Roman" w:cs="Arial"/>
                <w:color w:val="000000"/>
                <w:sz w:val="18"/>
                <w:szCs w:val="18"/>
                <w:lang w:eastAsia="es-CR"/>
              </w:rPr>
              <w:t>420</w:t>
            </w:r>
          </w:p>
        </w:tc>
        <w:tc>
          <w:tcPr>
            <w:tcW w:w="1132" w:type="dxa"/>
            <w:tcBorders>
              <w:top w:val="nil"/>
              <w:left w:val="nil"/>
              <w:bottom w:val="single" w:sz="4" w:space="0" w:color="A6A6A6"/>
              <w:right w:val="single" w:sz="4" w:space="0" w:color="A6A6A6"/>
            </w:tcBorders>
            <w:shd w:val="clear" w:color="auto" w:fill="auto"/>
            <w:noWrap/>
            <w:vAlign w:val="bottom"/>
            <w:hideMark/>
          </w:tcPr>
          <w:p w14:paraId="638ED325" w14:textId="531A1619" w:rsidR="00A4012F" w:rsidRPr="00A4012F" w:rsidRDefault="00A4012F" w:rsidP="00960340">
            <w:pPr>
              <w:spacing w:after="0" w:line="240" w:lineRule="auto"/>
              <w:jc w:val="center"/>
              <w:rPr>
                <w:rFonts w:eastAsia="Times New Roman" w:cs="Arial"/>
                <w:color w:val="000000"/>
                <w:sz w:val="18"/>
                <w:szCs w:val="18"/>
                <w:lang w:eastAsia="es-CR"/>
              </w:rPr>
            </w:pPr>
            <w:r w:rsidRPr="00A4012F">
              <w:rPr>
                <w:rFonts w:eastAsia="Times New Roman" w:cs="Arial"/>
                <w:color w:val="000000"/>
                <w:sz w:val="18"/>
                <w:szCs w:val="18"/>
                <w:lang w:eastAsia="es-CR"/>
              </w:rPr>
              <w:t>71</w:t>
            </w:r>
            <w:r w:rsidR="00371E90">
              <w:rPr>
                <w:rFonts w:eastAsia="Times New Roman" w:cs="Arial"/>
                <w:color w:val="000000"/>
                <w:sz w:val="18"/>
                <w:szCs w:val="18"/>
                <w:lang w:eastAsia="es-CR"/>
              </w:rPr>
              <w:t>.</w:t>
            </w:r>
            <w:r w:rsidRPr="00A4012F">
              <w:rPr>
                <w:rFonts w:eastAsia="Times New Roman" w:cs="Arial"/>
                <w:color w:val="000000"/>
                <w:sz w:val="18"/>
                <w:szCs w:val="18"/>
                <w:lang w:eastAsia="es-CR"/>
              </w:rPr>
              <w:t>701</w:t>
            </w:r>
          </w:p>
        </w:tc>
        <w:tc>
          <w:tcPr>
            <w:tcW w:w="1005" w:type="dxa"/>
            <w:tcBorders>
              <w:top w:val="nil"/>
              <w:left w:val="nil"/>
              <w:bottom w:val="single" w:sz="4" w:space="0" w:color="A6A6A6"/>
              <w:right w:val="single" w:sz="4" w:space="0" w:color="A6A6A6"/>
            </w:tcBorders>
            <w:shd w:val="clear" w:color="auto" w:fill="auto"/>
            <w:noWrap/>
            <w:vAlign w:val="bottom"/>
            <w:hideMark/>
          </w:tcPr>
          <w:p w14:paraId="79471352" w14:textId="543599BF" w:rsidR="00A4012F" w:rsidRPr="00A4012F" w:rsidRDefault="00A4012F" w:rsidP="00960340">
            <w:pPr>
              <w:spacing w:after="0" w:line="240" w:lineRule="auto"/>
              <w:jc w:val="center"/>
              <w:rPr>
                <w:rFonts w:eastAsia="Times New Roman" w:cs="Arial"/>
                <w:color w:val="000000"/>
                <w:sz w:val="18"/>
                <w:szCs w:val="18"/>
                <w:lang w:eastAsia="es-CR"/>
              </w:rPr>
            </w:pPr>
            <w:r w:rsidRPr="00A4012F">
              <w:rPr>
                <w:rFonts w:eastAsia="Times New Roman" w:cs="Arial"/>
                <w:color w:val="000000"/>
                <w:sz w:val="18"/>
                <w:szCs w:val="18"/>
                <w:lang w:eastAsia="es-CR"/>
              </w:rPr>
              <w:t>54</w:t>
            </w:r>
            <w:r w:rsidR="00371E90">
              <w:rPr>
                <w:rFonts w:eastAsia="Times New Roman" w:cs="Arial"/>
                <w:color w:val="000000"/>
                <w:sz w:val="18"/>
                <w:szCs w:val="18"/>
                <w:lang w:eastAsia="es-CR"/>
              </w:rPr>
              <w:t>.</w:t>
            </w:r>
            <w:r w:rsidRPr="00A4012F">
              <w:rPr>
                <w:rFonts w:eastAsia="Times New Roman" w:cs="Arial"/>
                <w:color w:val="000000"/>
                <w:sz w:val="18"/>
                <w:szCs w:val="18"/>
                <w:lang w:eastAsia="es-CR"/>
              </w:rPr>
              <w:t>281</w:t>
            </w:r>
          </w:p>
        </w:tc>
        <w:tc>
          <w:tcPr>
            <w:tcW w:w="1006" w:type="dxa"/>
            <w:tcBorders>
              <w:top w:val="nil"/>
              <w:left w:val="nil"/>
              <w:bottom w:val="single" w:sz="4" w:space="0" w:color="A6A6A6"/>
              <w:right w:val="single" w:sz="4" w:space="0" w:color="A6A6A6"/>
            </w:tcBorders>
            <w:shd w:val="clear" w:color="auto" w:fill="auto"/>
            <w:noWrap/>
            <w:vAlign w:val="bottom"/>
            <w:hideMark/>
          </w:tcPr>
          <w:p w14:paraId="36BD2BAC" w14:textId="31D66FD7" w:rsidR="00A4012F" w:rsidRPr="00A4012F" w:rsidRDefault="00A4012F" w:rsidP="00960340">
            <w:pPr>
              <w:spacing w:after="0" w:line="240" w:lineRule="auto"/>
              <w:jc w:val="center"/>
              <w:rPr>
                <w:rFonts w:eastAsia="Times New Roman" w:cs="Arial"/>
                <w:color w:val="000000"/>
                <w:sz w:val="18"/>
                <w:szCs w:val="18"/>
                <w:lang w:eastAsia="es-CR"/>
              </w:rPr>
            </w:pPr>
            <w:r w:rsidRPr="00A4012F">
              <w:rPr>
                <w:rFonts w:eastAsia="Times New Roman" w:cs="Arial"/>
                <w:color w:val="000000"/>
                <w:sz w:val="18"/>
                <w:szCs w:val="18"/>
                <w:lang w:eastAsia="es-CR"/>
              </w:rPr>
              <w:t>311</w:t>
            </w:r>
            <w:r w:rsidR="00371E90">
              <w:rPr>
                <w:rFonts w:eastAsia="Times New Roman" w:cs="Arial"/>
                <w:color w:val="000000"/>
                <w:sz w:val="18"/>
                <w:szCs w:val="18"/>
                <w:lang w:eastAsia="es-CR"/>
              </w:rPr>
              <w:t>,</w:t>
            </w:r>
            <w:r w:rsidRPr="00A4012F">
              <w:rPr>
                <w:rFonts w:eastAsia="Times New Roman" w:cs="Arial"/>
                <w:color w:val="000000"/>
                <w:sz w:val="18"/>
                <w:szCs w:val="18"/>
                <w:lang w:eastAsia="es-CR"/>
              </w:rPr>
              <w:t>6%</w:t>
            </w:r>
          </w:p>
        </w:tc>
      </w:tr>
      <w:tr w:rsidR="00867203" w:rsidRPr="00A4012F" w14:paraId="0B87FFE5" w14:textId="77777777" w:rsidTr="00867203">
        <w:trPr>
          <w:trHeight w:val="220"/>
        </w:trPr>
        <w:tc>
          <w:tcPr>
            <w:tcW w:w="4886" w:type="dxa"/>
            <w:tcBorders>
              <w:top w:val="nil"/>
              <w:left w:val="single" w:sz="4" w:space="0" w:color="A6A6A6"/>
              <w:bottom w:val="single" w:sz="4" w:space="0" w:color="A6A6A6"/>
              <w:right w:val="single" w:sz="4" w:space="0" w:color="A6A6A6"/>
            </w:tcBorders>
            <w:shd w:val="clear" w:color="auto" w:fill="auto"/>
            <w:noWrap/>
            <w:vAlign w:val="bottom"/>
            <w:hideMark/>
          </w:tcPr>
          <w:p w14:paraId="6B862C10" w14:textId="77777777" w:rsidR="00A4012F" w:rsidRPr="00A4012F" w:rsidRDefault="00A4012F" w:rsidP="00A4012F">
            <w:pPr>
              <w:spacing w:after="0" w:line="240" w:lineRule="auto"/>
              <w:jc w:val="left"/>
              <w:rPr>
                <w:rFonts w:eastAsia="Times New Roman" w:cs="Arial"/>
                <w:color w:val="000000"/>
                <w:sz w:val="18"/>
                <w:szCs w:val="18"/>
                <w:lang w:eastAsia="es-CR"/>
              </w:rPr>
            </w:pPr>
            <w:r w:rsidRPr="00A4012F">
              <w:rPr>
                <w:rFonts w:eastAsia="Times New Roman" w:cs="Arial"/>
                <w:color w:val="000000"/>
                <w:sz w:val="18"/>
                <w:szCs w:val="18"/>
                <w:lang w:eastAsia="es-CR"/>
              </w:rPr>
              <w:t>Ventas</w:t>
            </w:r>
          </w:p>
        </w:tc>
        <w:tc>
          <w:tcPr>
            <w:tcW w:w="1050" w:type="dxa"/>
            <w:tcBorders>
              <w:top w:val="nil"/>
              <w:left w:val="nil"/>
              <w:bottom w:val="single" w:sz="4" w:space="0" w:color="A6A6A6"/>
              <w:right w:val="single" w:sz="4" w:space="0" w:color="A6A6A6"/>
            </w:tcBorders>
            <w:shd w:val="clear" w:color="auto" w:fill="auto"/>
            <w:noWrap/>
            <w:vAlign w:val="bottom"/>
            <w:hideMark/>
          </w:tcPr>
          <w:p w14:paraId="1555622B" w14:textId="7BF22D07" w:rsidR="00A4012F" w:rsidRPr="00A4012F" w:rsidRDefault="00A4012F" w:rsidP="00960340">
            <w:pPr>
              <w:spacing w:after="0" w:line="240" w:lineRule="auto"/>
              <w:jc w:val="center"/>
              <w:rPr>
                <w:rFonts w:eastAsia="Times New Roman" w:cs="Arial"/>
                <w:color w:val="000000"/>
                <w:sz w:val="18"/>
                <w:szCs w:val="18"/>
                <w:lang w:eastAsia="es-CR"/>
              </w:rPr>
            </w:pPr>
            <w:r w:rsidRPr="00A4012F">
              <w:rPr>
                <w:rFonts w:eastAsia="Times New Roman" w:cs="Arial"/>
                <w:color w:val="000000"/>
                <w:sz w:val="18"/>
                <w:szCs w:val="18"/>
                <w:lang w:eastAsia="es-CR"/>
              </w:rPr>
              <w:t>890</w:t>
            </w:r>
            <w:r w:rsidR="00371E90">
              <w:rPr>
                <w:rFonts w:eastAsia="Times New Roman" w:cs="Arial"/>
                <w:color w:val="000000"/>
                <w:sz w:val="18"/>
                <w:szCs w:val="18"/>
                <w:lang w:eastAsia="es-CR"/>
              </w:rPr>
              <w:t>.</w:t>
            </w:r>
            <w:r w:rsidRPr="00A4012F">
              <w:rPr>
                <w:rFonts w:eastAsia="Times New Roman" w:cs="Arial"/>
                <w:color w:val="000000"/>
                <w:sz w:val="18"/>
                <w:szCs w:val="18"/>
                <w:lang w:eastAsia="es-CR"/>
              </w:rPr>
              <w:t>383</w:t>
            </w:r>
          </w:p>
        </w:tc>
        <w:tc>
          <w:tcPr>
            <w:tcW w:w="1040" w:type="dxa"/>
            <w:tcBorders>
              <w:top w:val="nil"/>
              <w:left w:val="nil"/>
              <w:bottom w:val="single" w:sz="4" w:space="0" w:color="A6A6A6"/>
              <w:right w:val="single" w:sz="4" w:space="0" w:color="A6A6A6"/>
            </w:tcBorders>
            <w:shd w:val="clear" w:color="auto" w:fill="auto"/>
            <w:noWrap/>
            <w:vAlign w:val="bottom"/>
            <w:hideMark/>
          </w:tcPr>
          <w:p w14:paraId="07A3C4F2" w14:textId="3292B758" w:rsidR="00A4012F" w:rsidRPr="00A4012F" w:rsidRDefault="00A4012F" w:rsidP="00960340">
            <w:pPr>
              <w:spacing w:after="0" w:line="240" w:lineRule="auto"/>
              <w:jc w:val="center"/>
              <w:rPr>
                <w:rFonts w:eastAsia="Times New Roman" w:cs="Arial"/>
                <w:color w:val="000000"/>
                <w:sz w:val="18"/>
                <w:szCs w:val="18"/>
                <w:lang w:eastAsia="es-CR"/>
              </w:rPr>
            </w:pPr>
            <w:r w:rsidRPr="00A4012F">
              <w:rPr>
                <w:rFonts w:eastAsia="Times New Roman" w:cs="Arial"/>
                <w:color w:val="000000"/>
                <w:sz w:val="18"/>
                <w:szCs w:val="18"/>
                <w:lang w:eastAsia="es-CR"/>
              </w:rPr>
              <w:t>642</w:t>
            </w:r>
            <w:r w:rsidR="00371E90">
              <w:rPr>
                <w:rFonts w:eastAsia="Times New Roman" w:cs="Arial"/>
                <w:color w:val="000000"/>
                <w:sz w:val="18"/>
                <w:szCs w:val="18"/>
                <w:lang w:eastAsia="es-CR"/>
              </w:rPr>
              <w:t>.</w:t>
            </w:r>
            <w:r w:rsidRPr="00A4012F">
              <w:rPr>
                <w:rFonts w:eastAsia="Times New Roman" w:cs="Arial"/>
                <w:color w:val="000000"/>
                <w:sz w:val="18"/>
                <w:szCs w:val="18"/>
                <w:lang w:eastAsia="es-CR"/>
              </w:rPr>
              <w:t>628</w:t>
            </w:r>
          </w:p>
        </w:tc>
        <w:tc>
          <w:tcPr>
            <w:tcW w:w="1132" w:type="dxa"/>
            <w:tcBorders>
              <w:top w:val="nil"/>
              <w:left w:val="nil"/>
              <w:bottom w:val="single" w:sz="4" w:space="0" w:color="A6A6A6"/>
              <w:right w:val="single" w:sz="4" w:space="0" w:color="A6A6A6"/>
            </w:tcBorders>
            <w:shd w:val="clear" w:color="auto" w:fill="auto"/>
            <w:noWrap/>
            <w:vAlign w:val="bottom"/>
            <w:hideMark/>
          </w:tcPr>
          <w:p w14:paraId="30C729AB" w14:textId="5F0A78F7" w:rsidR="00A4012F" w:rsidRPr="00A4012F" w:rsidRDefault="00A4012F" w:rsidP="00960340">
            <w:pPr>
              <w:spacing w:after="0" w:line="240" w:lineRule="auto"/>
              <w:jc w:val="center"/>
              <w:rPr>
                <w:rFonts w:eastAsia="Times New Roman" w:cs="Arial"/>
                <w:color w:val="000000"/>
                <w:sz w:val="18"/>
                <w:szCs w:val="18"/>
                <w:lang w:eastAsia="es-CR"/>
              </w:rPr>
            </w:pPr>
            <w:r w:rsidRPr="00A4012F">
              <w:rPr>
                <w:rFonts w:eastAsia="Times New Roman" w:cs="Arial"/>
                <w:color w:val="000000"/>
                <w:sz w:val="18"/>
                <w:szCs w:val="18"/>
                <w:lang w:eastAsia="es-CR"/>
              </w:rPr>
              <w:t>751</w:t>
            </w:r>
            <w:r w:rsidR="00371E90">
              <w:rPr>
                <w:rFonts w:eastAsia="Times New Roman" w:cs="Arial"/>
                <w:color w:val="000000"/>
                <w:sz w:val="18"/>
                <w:szCs w:val="18"/>
                <w:lang w:eastAsia="es-CR"/>
              </w:rPr>
              <w:t>.</w:t>
            </w:r>
            <w:r w:rsidRPr="00A4012F">
              <w:rPr>
                <w:rFonts w:eastAsia="Times New Roman" w:cs="Arial"/>
                <w:color w:val="000000"/>
                <w:sz w:val="18"/>
                <w:szCs w:val="18"/>
                <w:lang w:eastAsia="es-CR"/>
              </w:rPr>
              <w:t>585</w:t>
            </w:r>
          </w:p>
        </w:tc>
        <w:tc>
          <w:tcPr>
            <w:tcW w:w="1005" w:type="dxa"/>
            <w:tcBorders>
              <w:top w:val="nil"/>
              <w:left w:val="nil"/>
              <w:bottom w:val="single" w:sz="4" w:space="0" w:color="A6A6A6"/>
              <w:right w:val="single" w:sz="4" w:space="0" w:color="A6A6A6"/>
            </w:tcBorders>
            <w:shd w:val="clear" w:color="auto" w:fill="auto"/>
            <w:noWrap/>
            <w:vAlign w:val="bottom"/>
            <w:hideMark/>
          </w:tcPr>
          <w:p w14:paraId="63964FF9" w14:textId="48E0658B" w:rsidR="00A4012F" w:rsidRPr="00A4012F" w:rsidRDefault="00A4012F" w:rsidP="00960340">
            <w:pPr>
              <w:spacing w:after="0" w:line="240" w:lineRule="auto"/>
              <w:jc w:val="center"/>
              <w:rPr>
                <w:rFonts w:eastAsia="Times New Roman" w:cs="Arial"/>
                <w:color w:val="000000"/>
                <w:sz w:val="18"/>
                <w:szCs w:val="18"/>
                <w:lang w:eastAsia="es-CR"/>
              </w:rPr>
            </w:pPr>
            <w:r w:rsidRPr="00A4012F">
              <w:rPr>
                <w:rFonts w:eastAsia="Times New Roman" w:cs="Arial"/>
                <w:color w:val="000000"/>
                <w:sz w:val="18"/>
                <w:szCs w:val="18"/>
                <w:lang w:eastAsia="es-CR"/>
              </w:rPr>
              <w:t>108</w:t>
            </w:r>
            <w:r w:rsidR="00371E90">
              <w:rPr>
                <w:rFonts w:eastAsia="Times New Roman" w:cs="Arial"/>
                <w:color w:val="000000"/>
                <w:sz w:val="18"/>
                <w:szCs w:val="18"/>
                <w:lang w:eastAsia="es-CR"/>
              </w:rPr>
              <w:t>.</w:t>
            </w:r>
            <w:r w:rsidRPr="00A4012F">
              <w:rPr>
                <w:rFonts w:eastAsia="Times New Roman" w:cs="Arial"/>
                <w:color w:val="000000"/>
                <w:sz w:val="18"/>
                <w:szCs w:val="18"/>
                <w:lang w:eastAsia="es-CR"/>
              </w:rPr>
              <w:t>957</w:t>
            </w:r>
          </w:p>
        </w:tc>
        <w:tc>
          <w:tcPr>
            <w:tcW w:w="1006" w:type="dxa"/>
            <w:tcBorders>
              <w:top w:val="nil"/>
              <w:left w:val="nil"/>
              <w:bottom w:val="single" w:sz="4" w:space="0" w:color="A6A6A6"/>
              <w:right w:val="single" w:sz="4" w:space="0" w:color="A6A6A6"/>
            </w:tcBorders>
            <w:shd w:val="clear" w:color="auto" w:fill="auto"/>
            <w:noWrap/>
            <w:vAlign w:val="bottom"/>
            <w:hideMark/>
          </w:tcPr>
          <w:p w14:paraId="1886EEE8" w14:textId="6C9A52C4" w:rsidR="00A4012F" w:rsidRPr="00A4012F" w:rsidRDefault="00A4012F" w:rsidP="00960340">
            <w:pPr>
              <w:spacing w:after="0" w:line="240" w:lineRule="auto"/>
              <w:jc w:val="center"/>
              <w:rPr>
                <w:rFonts w:eastAsia="Times New Roman" w:cs="Arial"/>
                <w:color w:val="000000"/>
                <w:sz w:val="18"/>
                <w:szCs w:val="18"/>
                <w:lang w:eastAsia="es-CR"/>
              </w:rPr>
            </w:pPr>
            <w:r w:rsidRPr="00A4012F">
              <w:rPr>
                <w:rFonts w:eastAsia="Times New Roman" w:cs="Arial"/>
                <w:color w:val="000000"/>
                <w:sz w:val="18"/>
                <w:szCs w:val="18"/>
                <w:lang w:eastAsia="es-CR"/>
              </w:rPr>
              <w:t>17</w:t>
            </w:r>
            <w:r w:rsidR="00371E90">
              <w:rPr>
                <w:rFonts w:eastAsia="Times New Roman" w:cs="Arial"/>
                <w:color w:val="000000"/>
                <w:sz w:val="18"/>
                <w:szCs w:val="18"/>
                <w:lang w:eastAsia="es-CR"/>
              </w:rPr>
              <w:t>,</w:t>
            </w:r>
            <w:r w:rsidRPr="00A4012F">
              <w:rPr>
                <w:rFonts w:eastAsia="Times New Roman" w:cs="Arial"/>
                <w:color w:val="000000"/>
                <w:sz w:val="18"/>
                <w:szCs w:val="18"/>
                <w:lang w:eastAsia="es-CR"/>
              </w:rPr>
              <w:t>0%</w:t>
            </w:r>
          </w:p>
        </w:tc>
      </w:tr>
      <w:tr w:rsidR="00867203" w:rsidRPr="00A4012F" w14:paraId="0974AEDD" w14:textId="77777777" w:rsidTr="00867203">
        <w:trPr>
          <w:trHeight w:val="220"/>
        </w:trPr>
        <w:tc>
          <w:tcPr>
            <w:tcW w:w="4886" w:type="dxa"/>
            <w:tcBorders>
              <w:top w:val="nil"/>
              <w:left w:val="single" w:sz="4" w:space="0" w:color="A6A6A6"/>
              <w:bottom w:val="single" w:sz="4" w:space="0" w:color="A6A6A6"/>
              <w:right w:val="single" w:sz="4" w:space="0" w:color="A6A6A6"/>
            </w:tcBorders>
            <w:shd w:val="clear" w:color="auto" w:fill="auto"/>
            <w:noWrap/>
            <w:vAlign w:val="bottom"/>
            <w:hideMark/>
          </w:tcPr>
          <w:p w14:paraId="7B709DD9" w14:textId="77777777" w:rsidR="00A4012F" w:rsidRPr="00371E90" w:rsidRDefault="00A4012F" w:rsidP="00A4012F">
            <w:pPr>
              <w:spacing w:after="0" w:line="240" w:lineRule="auto"/>
              <w:jc w:val="left"/>
              <w:rPr>
                <w:rFonts w:eastAsia="Times New Roman" w:cs="Arial"/>
                <w:b/>
                <w:bCs/>
                <w:color w:val="000000"/>
                <w:sz w:val="18"/>
                <w:szCs w:val="18"/>
                <w:lang w:eastAsia="es-CR"/>
              </w:rPr>
            </w:pPr>
            <w:r w:rsidRPr="00371E90">
              <w:rPr>
                <w:rFonts w:eastAsia="Times New Roman" w:cs="Arial"/>
                <w:b/>
                <w:bCs/>
                <w:color w:val="000000"/>
                <w:sz w:val="18"/>
                <w:szCs w:val="18"/>
                <w:lang w:eastAsia="es-CR"/>
              </w:rPr>
              <w:t>Utilidad Neta a Ventas</w:t>
            </w:r>
          </w:p>
        </w:tc>
        <w:tc>
          <w:tcPr>
            <w:tcW w:w="1050" w:type="dxa"/>
            <w:tcBorders>
              <w:top w:val="nil"/>
              <w:left w:val="nil"/>
              <w:bottom w:val="single" w:sz="4" w:space="0" w:color="A6A6A6"/>
              <w:right w:val="single" w:sz="4" w:space="0" w:color="A6A6A6"/>
            </w:tcBorders>
            <w:shd w:val="clear" w:color="auto" w:fill="auto"/>
            <w:noWrap/>
            <w:vAlign w:val="bottom"/>
            <w:hideMark/>
          </w:tcPr>
          <w:p w14:paraId="2A648DBC" w14:textId="23190615" w:rsidR="00A4012F" w:rsidRPr="00371E90" w:rsidRDefault="00A4012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-0</w:t>
            </w:r>
            <w:r w:rsidR="00371E90"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4%</w:t>
            </w:r>
          </w:p>
        </w:tc>
        <w:tc>
          <w:tcPr>
            <w:tcW w:w="1040" w:type="dxa"/>
            <w:tcBorders>
              <w:top w:val="nil"/>
              <w:left w:val="nil"/>
              <w:bottom w:val="single" w:sz="4" w:space="0" w:color="A6A6A6"/>
              <w:right w:val="single" w:sz="4" w:space="0" w:color="A6A6A6"/>
            </w:tcBorders>
            <w:shd w:val="clear" w:color="auto" w:fill="auto"/>
            <w:noWrap/>
            <w:vAlign w:val="bottom"/>
            <w:hideMark/>
          </w:tcPr>
          <w:p w14:paraId="6E9E4188" w14:textId="4F134656" w:rsidR="00A4012F" w:rsidRPr="00371E90" w:rsidRDefault="00A4012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2</w:t>
            </w:r>
            <w:r w:rsidR="00371E90"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7%</w:t>
            </w:r>
          </w:p>
        </w:tc>
        <w:tc>
          <w:tcPr>
            <w:tcW w:w="1132" w:type="dxa"/>
            <w:tcBorders>
              <w:top w:val="nil"/>
              <w:left w:val="nil"/>
              <w:bottom w:val="single" w:sz="4" w:space="0" w:color="A6A6A6"/>
              <w:right w:val="single" w:sz="4" w:space="0" w:color="A6A6A6"/>
            </w:tcBorders>
            <w:shd w:val="clear" w:color="auto" w:fill="auto"/>
            <w:noWrap/>
            <w:vAlign w:val="bottom"/>
            <w:hideMark/>
          </w:tcPr>
          <w:p w14:paraId="4844EF40" w14:textId="53E52CA8" w:rsidR="00A4012F" w:rsidRPr="00371E90" w:rsidRDefault="00A4012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9</w:t>
            </w:r>
            <w:r w:rsidR="00371E90"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5%</w:t>
            </w:r>
          </w:p>
        </w:tc>
        <w:tc>
          <w:tcPr>
            <w:tcW w:w="1005" w:type="dxa"/>
            <w:tcBorders>
              <w:top w:val="nil"/>
              <w:left w:val="nil"/>
              <w:bottom w:val="single" w:sz="4" w:space="0" w:color="A6A6A6"/>
              <w:right w:val="single" w:sz="4" w:space="0" w:color="A6A6A6"/>
            </w:tcBorders>
            <w:shd w:val="clear" w:color="auto" w:fill="auto"/>
            <w:noWrap/>
            <w:vAlign w:val="bottom"/>
            <w:hideMark/>
          </w:tcPr>
          <w:p w14:paraId="179B3302" w14:textId="03985C4E" w:rsidR="00A4012F" w:rsidRPr="00371E90" w:rsidRDefault="00A4012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6</w:t>
            </w:r>
            <w:r w:rsidR="00371E90"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8%</w:t>
            </w:r>
          </w:p>
        </w:tc>
        <w:tc>
          <w:tcPr>
            <w:tcW w:w="1006" w:type="dxa"/>
            <w:tcBorders>
              <w:top w:val="nil"/>
              <w:left w:val="nil"/>
              <w:bottom w:val="single" w:sz="4" w:space="0" w:color="A6A6A6"/>
              <w:right w:val="single" w:sz="4" w:space="0" w:color="A6A6A6"/>
            </w:tcBorders>
            <w:shd w:val="clear" w:color="auto" w:fill="auto"/>
            <w:noWrap/>
            <w:vAlign w:val="bottom"/>
            <w:hideMark/>
          </w:tcPr>
          <w:p w14:paraId="38009584" w14:textId="04B36B53" w:rsidR="00A4012F" w:rsidRPr="00371E90" w:rsidRDefault="00A4012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251</w:t>
            </w:r>
            <w:r w:rsidR="00371E90"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9%</w:t>
            </w:r>
          </w:p>
        </w:tc>
      </w:tr>
    </w:tbl>
    <w:p w14:paraId="627CB885" w14:textId="77777777" w:rsidR="000A136C" w:rsidRPr="00870E21" w:rsidRDefault="000A136C" w:rsidP="000B6F88"/>
    <w:p w14:paraId="7EC9CD88" w14:textId="4BA6FD23" w:rsidR="00F858FD" w:rsidRDefault="002D314D" w:rsidP="000B6F88">
      <w:r w:rsidRPr="00465DA7">
        <w:t xml:space="preserve">El resultado de este indicador en el año </w:t>
      </w:r>
      <w:r w:rsidR="006C1B44" w:rsidRPr="00465DA7">
        <w:t>202</w:t>
      </w:r>
      <w:r w:rsidR="006C1B44">
        <w:t>1</w:t>
      </w:r>
      <w:r w:rsidRPr="00465DA7">
        <w:t xml:space="preserve"> tuvo un</w:t>
      </w:r>
      <w:r w:rsidR="001030E9" w:rsidRPr="00465DA7">
        <w:t xml:space="preserve"> aumento</w:t>
      </w:r>
      <w:r w:rsidRPr="00465DA7">
        <w:t xml:space="preserve"> de </w:t>
      </w:r>
      <w:r w:rsidR="00867203">
        <w:t>68</w:t>
      </w:r>
      <w:r w:rsidR="003628D6">
        <w:t>0</w:t>
      </w:r>
      <w:r w:rsidRPr="00465DA7">
        <w:t xml:space="preserve"> puntos base, </w:t>
      </w:r>
      <w:r w:rsidR="003628D6">
        <w:t xml:space="preserve">originado por un crecimiento en </w:t>
      </w:r>
      <w:r w:rsidR="002A2744">
        <w:t xml:space="preserve">la utilidad neta de 311% y en </w:t>
      </w:r>
      <w:r w:rsidR="003628D6">
        <w:t>ventas del 17% respecto al año 2020.</w:t>
      </w:r>
    </w:p>
    <w:p w14:paraId="1EDEDE82" w14:textId="77777777" w:rsidR="00141F8B" w:rsidRPr="00870E21" w:rsidRDefault="00DB4602" w:rsidP="008C29DF">
      <w:pPr>
        <w:pStyle w:val="Prrafodelista"/>
        <w:numPr>
          <w:ilvl w:val="0"/>
          <w:numId w:val="20"/>
        </w:numPr>
        <w:rPr>
          <w:b/>
          <w:bCs/>
        </w:rPr>
      </w:pPr>
      <w:r w:rsidRPr="00870E21">
        <w:rPr>
          <w:b/>
          <w:bCs/>
        </w:rPr>
        <w:t xml:space="preserve">Utilidad Neta a Patrimonio </w:t>
      </w:r>
      <w:r w:rsidR="00141F8B" w:rsidRPr="00870E21">
        <w:rPr>
          <w:b/>
          <w:bCs/>
        </w:rPr>
        <w:t>Neto</w:t>
      </w:r>
    </w:p>
    <w:p w14:paraId="670ADDB1" w14:textId="77777777" w:rsidR="00034021" w:rsidRPr="00870E21" w:rsidRDefault="00CB0B79" w:rsidP="00CB0B79">
      <w:r w:rsidRPr="00870E21">
        <w:t>El cálculo de esta razón corresponde a tomar la utilidad neta y dividirla entre el patrimonio promedio de los últimos 2 años. Se interpreta como el índice de retorno sobre el patrimonio de los accionistas.</w:t>
      </w:r>
    </w:p>
    <w:p w14:paraId="26E7BF8C" w14:textId="77777777" w:rsidR="00CB0B79" w:rsidRPr="00870E21" w:rsidRDefault="00A314FE" w:rsidP="00A314FE">
      <w:pPr>
        <w:pStyle w:val="Descripcin"/>
      </w:pPr>
      <w:bookmarkStart w:id="50" w:name="_Toc100159499"/>
      <w:r w:rsidRPr="00870E21">
        <w:t xml:space="preserve">Tabla </w:t>
      </w:r>
      <w:r w:rsidR="00B72D7F">
        <w:fldChar w:fldCharType="begin"/>
      </w:r>
      <w:r w:rsidR="00B72D7F">
        <w:instrText xml:space="preserve"> SEQ Tabla \* ARABIC </w:instrText>
      </w:r>
      <w:r w:rsidR="00B72D7F">
        <w:fldChar w:fldCharType="separate"/>
      </w:r>
      <w:r w:rsidR="00106554">
        <w:rPr>
          <w:noProof/>
        </w:rPr>
        <w:t>20</w:t>
      </w:r>
      <w:r w:rsidR="00B72D7F">
        <w:rPr>
          <w:noProof/>
        </w:rPr>
        <w:fldChar w:fldCharType="end"/>
      </w:r>
      <w:r w:rsidRPr="00870E21">
        <w:t xml:space="preserve"> - Utilidad Neta a Patrimonio Neto</w:t>
      </w:r>
      <w:bookmarkEnd w:id="50"/>
    </w:p>
    <w:tbl>
      <w:tblPr>
        <w:tblW w:w="10059" w:type="dxa"/>
        <w:tblCellMar>
          <w:left w:w="70" w:type="dxa"/>
          <w:right w:w="70" w:type="dxa"/>
        </w:tblCellMar>
        <w:tblLook w:val="04A0" w:firstRow="1" w:lastRow="0" w:firstColumn="1" w:lastColumn="0" w:noHBand="0" w:noVBand="1"/>
      </w:tblPr>
      <w:tblGrid>
        <w:gridCol w:w="4855"/>
        <w:gridCol w:w="1043"/>
        <w:gridCol w:w="1033"/>
        <w:gridCol w:w="1129"/>
        <w:gridCol w:w="999"/>
        <w:gridCol w:w="1000"/>
      </w:tblGrid>
      <w:tr w:rsidR="007634B8" w:rsidRPr="005B4ADF" w14:paraId="1680E813" w14:textId="77777777" w:rsidTr="007634B8">
        <w:trPr>
          <w:trHeight w:val="168"/>
        </w:trPr>
        <w:tc>
          <w:tcPr>
            <w:tcW w:w="4855"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67E738E" w14:textId="77777777" w:rsidR="005B4ADF" w:rsidRPr="005B4ADF" w:rsidRDefault="005B4ADF" w:rsidP="005B4ADF">
            <w:pPr>
              <w:spacing w:after="0" w:line="240" w:lineRule="auto"/>
              <w:jc w:val="center"/>
              <w:rPr>
                <w:rFonts w:eastAsia="Times New Roman" w:cs="Arial"/>
                <w:b/>
                <w:bCs/>
                <w:color w:val="000000"/>
                <w:sz w:val="18"/>
                <w:szCs w:val="18"/>
                <w:lang w:eastAsia="es-CR"/>
              </w:rPr>
            </w:pPr>
            <w:r w:rsidRPr="005B4ADF">
              <w:rPr>
                <w:rFonts w:eastAsia="Times New Roman" w:cs="Arial"/>
                <w:b/>
                <w:bCs/>
                <w:color w:val="000000"/>
                <w:sz w:val="18"/>
                <w:szCs w:val="18"/>
                <w:lang w:eastAsia="es-CR"/>
              </w:rPr>
              <w:t>Utilidad Neta a Patrimonio Neto</w:t>
            </w:r>
          </w:p>
        </w:tc>
        <w:tc>
          <w:tcPr>
            <w:tcW w:w="3205" w:type="dxa"/>
            <w:gridSpan w:val="3"/>
            <w:tcBorders>
              <w:top w:val="single" w:sz="4" w:space="0" w:color="A6A6A6"/>
              <w:left w:val="nil"/>
              <w:bottom w:val="single" w:sz="4" w:space="0" w:color="A6A6A6"/>
              <w:right w:val="nil"/>
            </w:tcBorders>
            <w:shd w:val="clear" w:color="auto" w:fill="auto"/>
            <w:noWrap/>
            <w:vAlign w:val="center"/>
            <w:hideMark/>
          </w:tcPr>
          <w:p w14:paraId="2C23EC3F" w14:textId="77777777" w:rsidR="005B4ADF" w:rsidRPr="005B4ADF" w:rsidRDefault="005B4ADF" w:rsidP="005B4ADF">
            <w:pPr>
              <w:spacing w:after="0" w:line="240" w:lineRule="auto"/>
              <w:jc w:val="center"/>
              <w:rPr>
                <w:rFonts w:eastAsia="Times New Roman" w:cs="Arial"/>
                <w:b/>
                <w:bCs/>
                <w:color w:val="000000"/>
                <w:sz w:val="18"/>
                <w:szCs w:val="18"/>
                <w:lang w:eastAsia="es-CR"/>
              </w:rPr>
            </w:pPr>
            <w:r w:rsidRPr="005B4ADF">
              <w:rPr>
                <w:rFonts w:eastAsia="Times New Roman" w:cs="Arial"/>
                <w:b/>
                <w:bCs/>
                <w:color w:val="000000"/>
                <w:sz w:val="18"/>
                <w:szCs w:val="18"/>
                <w:lang w:eastAsia="es-CR"/>
              </w:rPr>
              <w:t>En millones de colones</w:t>
            </w:r>
          </w:p>
        </w:tc>
        <w:tc>
          <w:tcPr>
            <w:tcW w:w="999"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92B08AC" w14:textId="77777777" w:rsidR="005B4ADF" w:rsidRPr="005B4ADF" w:rsidRDefault="005B4ADF" w:rsidP="005B4ADF">
            <w:pPr>
              <w:spacing w:after="0" w:line="240" w:lineRule="auto"/>
              <w:jc w:val="center"/>
              <w:rPr>
                <w:rFonts w:eastAsia="Times New Roman" w:cs="Arial"/>
                <w:b/>
                <w:bCs/>
                <w:color w:val="000000"/>
                <w:sz w:val="18"/>
                <w:szCs w:val="18"/>
                <w:lang w:eastAsia="es-CR"/>
              </w:rPr>
            </w:pPr>
            <w:r w:rsidRPr="005B4ADF">
              <w:rPr>
                <w:rFonts w:eastAsia="Times New Roman" w:cs="Arial"/>
                <w:b/>
                <w:bCs/>
                <w:color w:val="000000"/>
                <w:sz w:val="18"/>
                <w:szCs w:val="18"/>
                <w:lang w:eastAsia="es-CR"/>
              </w:rPr>
              <w:t>Variación</w:t>
            </w:r>
            <w:r w:rsidRPr="005B4ADF">
              <w:rPr>
                <w:rFonts w:eastAsia="Times New Roman" w:cs="Arial"/>
                <w:b/>
                <w:bCs/>
                <w:color w:val="000000"/>
                <w:sz w:val="18"/>
                <w:szCs w:val="18"/>
                <w:lang w:eastAsia="es-CR"/>
              </w:rPr>
              <w:br/>
              <w:t>Absoluta</w:t>
            </w:r>
          </w:p>
        </w:tc>
        <w:tc>
          <w:tcPr>
            <w:tcW w:w="10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2F89BE2" w14:textId="77777777" w:rsidR="005B4ADF" w:rsidRPr="005B4ADF" w:rsidRDefault="005B4ADF" w:rsidP="005B4ADF">
            <w:pPr>
              <w:spacing w:after="0" w:line="240" w:lineRule="auto"/>
              <w:jc w:val="center"/>
              <w:rPr>
                <w:rFonts w:eastAsia="Times New Roman" w:cs="Arial"/>
                <w:b/>
                <w:bCs/>
                <w:color w:val="000000"/>
                <w:sz w:val="18"/>
                <w:szCs w:val="18"/>
                <w:lang w:eastAsia="es-CR"/>
              </w:rPr>
            </w:pPr>
            <w:r w:rsidRPr="005B4ADF">
              <w:rPr>
                <w:rFonts w:eastAsia="Times New Roman" w:cs="Arial"/>
                <w:b/>
                <w:bCs/>
                <w:color w:val="000000"/>
                <w:sz w:val="18"/>
                <w:szCs w:val="18"/>
                <w:lang w:eastAsia="es-CR"/>
              </w:rPr>
              <w:t>%</w:t>
            </w:r>
          </w:p>
        </w:tc>
      </w:tr>
      <w:tr w:rsidR="005C539C" w:rsidRPr="005B4ADF" w14:paraId="1A94EE02" w14:textId="77777777" w:rsidTr="007634B8">
        <w:trPr>
          <w:trHeight w:val="168"/>
        </w:trPr>
        <w:tc>
          <w:tcPr>
            <w:tcW w:w="4855" w:type="dxa"/>
            <w:vMerge/>
            <w:tcBorders>
              <w:top w:val="single" w:sz="4" w:space="0" w:color="A6A6A6"/>
              <w:left w:val="single" w:sz="4" w:space="0" w:color="A6A6A6"/>
              <w:bottom w:val="single" w:sz="4" w:space="0" w:color="A6A6A6"/>
              <w:right w:val="single" w:sz="4" w:space="0" w:color="A6A6A6"/>
            </w:tcBorders>
            <w:vAlign w:val="center"/>
            <w:hideMark/>
          </w:tcPr>
          <w:p w14:paraId="6A53D281" w14:textId="77777777" w:rsidR="005B4ADF" w:rsidRPr="005B4ADF" w:rsidRDefault="005B4ADF" w:rsidP="005B4ADF">
            <w:pPr>
              <w:spacing w:after="0" w:line="240" w:lineRule="auto"/>
              <w:jc w:val="left"/>
              <w:rPr>
                <w:rFonts w:eastAsia="Times New Roman" w:cs="Arial"/>
                <w:b/>
                <w:bCs/>
                <w:color w:val="000000"/>
                <w:sz w:val="18"/>
                <w:szCs w:val="18"/>
                <w:lang w:eastAsia="es-CR"/>
              </w:rPr>
            </w:pPr>
          </w:p>
        </w:tc>
        <w:tc>
          <w:tcPr>
            <w:tcW w:w="1043" w:type="dxa"/>
            <w:tcBorders>
              <w:top w:val="nil"/>
              <w:left w:val="nil"/>
              <w:bottom w:val="single" w:sz="4" w:space="0" w:color="A6A6A6"/>
              <w:right w:val="single" w:sz="4" w:space="0" w:color="A6A6A6"/>
            </w:tcBorders>
            <w:shd w:val="clear" w:color="000000" w:fill="F2F2F2"/>
            <w:noWrap/>
            <w:vAlign w:val="center"/>
            <w:hideMark/>
          </w:tcPr>
          <w:p w14:paraId="2CBF9926" w14:textId="77777777" w:rsidR="005B4ADF" w:rsidRPr="005B4ADF" w:rsidRDefault="005B4ADF" w:rsidP="005B4ADF">
            <w:pPr>
              <w:spacing w:after="0" w:line="240" w:lineRule="auto"/>
              <w:jc w:val="center"/>
              <w:rPr>
                <w:rFonts w:eastAsia="Times New Roman" w:cs="Arial"/>
                <w:b/>
                <w:bCs/>
                <w:color w:val="000000"/>
                <w:sz w:val="18"/>
                <w:szCs w:val="18"/>
                <w:lang w:eastAsia="es-CR"/>
              </w:rPr>
            </w:pPr>
            <w:r w:rsidRPr="005B4ADF">
              <w:rPr>
                <w:rFonts w:eastAsia="Times New Roman" w:cs="Arial"/>
                <w:b/>
                <w:bCs/>
                <w:color w:val="000000"/>
                <w:sz w:val="18"/>
                <w:szCs w:val="18"/>
                <w:lang w:eastAsia="es-CR"/>
              </w:rPr>
              <w:t>2019</w:t>
            </w:r>
          </w:p>
        </w:tc>
        <w:tc>
          <w:tcPr>
            <w:tcW w:w="1033" w:type="dxa"/>
            <w:tcBorders>
              <w:top w:val="nil"/>
              <w:left w:val="nil"/>
              <w:bottom w:val="single" w:sz="4" w:space="0" w:color="A6A6A6"/>
              <w:right w:val="single" w:sz="4" w:space="0" w:color="A6A6A6"/>
            </w:tcBorders>
            <w:shd w:val="clear" w:color="000000" w:fill="F2F2F2"/>
            <w:noWrap/>
            <w:vAlign w:val="center"/>
            <w:hideMark/>
          </w:tcPr>
          <w:p w14:paraId="4D630B10" w14:textId="77777777" w:rsidR="005B4ADF" w:rsidRPr="005B4ADF" w:rsidRDefault="005B4ADF" w:rsidP="005B4ADF">
            <w:pPr>
              <w:spacing w:after="0" w:line="240" w:lineRule="auto"/>
              <w:jc w:val="center"/>
              <w:rPr>
                <w:rFonts w:eastAsia="Times New Roman" w:cs="Arial"/>
                <w:b/>
                <w:bCs/>
                <w:color w:val="000000"/>
                <w:sz w:val="18"/>
                <w:szCs w:val="18"/>
                <w:lang w:eastAsia="es-CR"/>
              </w:rPr>
            </w:pPr>
            <w:r w:rsidRPr="005B4ADF">
              <w:rPr>
                <w:rFonts w:eastAsia="Times New Roman" w:cs="Arial"/>
                <w:b/>
                <w:bCs/>
                <w:color w:val="000000"/>
                <w:sz w:val="18"/>
                <w:szCs w:val="18"/>
                <w:lang w:eastAsia="es-CR"/>
              </w:rPr>
              <w:t>2020</w:t>
            </w:r>
          </w:p>
        </w:tc>
        <w:tc>
          <w:tcPr>
            <w:tcW w:w="1128" w:type="dxa"/>
            <w:tcBorders>
              <w:top w:val="nil"/>
              <w:left w:val="nil"/>
              <w:bottom w:val="single" w:sz="4" w:space="0" w:color="A6A6A6"/>
              <w:right w:val="single" w:sz="4" w:space="0" w:color="A6A6A6"/>
            </w:tcBorders>
            <w:shd w:val="clear" w:color="000000" w:fill="F2F2F2"/>
            <w:noWrap/>
            <w:vAlign w:val="center"/>
            <w:hideMark/>
          </w:tcPr>
          <w:p w14:paraId="6BAC50DB" w14:textId="77777777" w:rsidR="005B4ADF" w:rsidRPr="005B4ADF" w:rsidRDefault="005B4ADF" w:rsidP="005B4ADF">
            <w:pPr>
              <w:spacing w:after="0" w:line="240" w:lineRule="auto"/>
              <w:jc w:val="center"/>
              <w:rPr>
                <w:rFonts w:eastAsia="Times New Roman" w:cs="Arial"/>
                <w:b/>
                <w:bCs/>
                <w:color w:val="000000"/>
                <w:sz w:val="18"/>
                <w:szCs w:val="18"/>
                <w:lang w:eastAsia="es-CR"/>
              </w:rPr>
            </w:pPr>
            <w:r w:rsidRPr="005B4ADF">
              <w:rPr>
                <w:rFonts w:eastAsia="Times New Roman" w:cs="Arial"/>
                <w:b/>
                <w:bCs/>
                <w:color w:val="000000"/>
                <w:sz w:val="18"/>
                <w:szCs w:val="18"/>
                <w:lang w:eastAsia="es-CR"/>
              </w:rPr>
              <w:t>2021</w:t>
            </w:r>
          </w:p>
        </w:tc>
        <w:tc>
          <w:tcPr>
            <w:tcW w:w="999" w:type="dxa"/>
            <w:vMerge/>
            <w:tcBorders>
              <w:top w:val="single" w:sz="4" w:space="0" w:color="A6A6A6"/>
              <w:left w:val="single" w:sz="4" w:space="0" w:color="A6A6A6"/>
              <w:bottom w:val="single" w:sz="4" w:space="0" w:color="A6A6A6"/>
              <w:right w:val="single" w:sz="4" w:space="0" w:color="A6A6A6"/>
            </w:tcBorders>
            <w:vAlign w:val="center"/>
            <w:hideMark/>
          </w:tcPr>
          <w:p w14:paraId="4CA6DEEA" w14:textId="77777777" w:rsidR="005B4ADF" w:rsidRPr="005B4ADF" w:rsidRDefault="005B4ADF" w:rsidP="005B4ADF">
            <w:pPr>
              <w:spacing w:after="0" w:line="240" w:lineRule="auto"/>
              <w:jc w:val="left"/>
              <w:rPr>
                <w:rFonts w:eastAsia="Times New Roman" w:cs="Arial"/>
                <w:b/>
                <w:bCs/>
                <w:color w:val="000000"/>
                <w:sz w:val="18"/>
                <w:szCs w:val="18"/>
                <w:lang w:eastAsia="es-CR"/>
              </w:rPr>
            </w:pPr>
          </w:p>
        </w:tc>
        <w:tc>
          <w:tcPr>
            <w:tcW w:w="1000" w:type="dxa"/>
            <w:vMerge/>
            <w:tcBorders>
              <w:top w:val="single" w:sz="4" w:space="0" w:color="A6A6A6"/>
              <w:left w:val="single" w:sz="4" w:space="0" w:color="A6A6A6"/>
              <w:bottom w:val="single" w:sz="4" w:space="0" w:color="A6A6A6"/>
              <w:right w:val="single" w:sz="4" w:space="0" w:color="A6A6A6"/>
            </w:tcBorders>
            <w:vAlign w:val="center"/>
            <w:hideMark/>
          </w:tcPr>
          <w:p w14:paraId="38C28C80" w14:textId="77777777" w:rsidR="005B4ADF" w:rsidRPr="005B4ADF" w:rsidRDefault="005B4ADF" w:rsidP="005B4ADF">
            <w:pPr>
              <w:spacing w:after="0" w:line="240" w:lineRule="auto"/>
              <w:jc w:val="left"/>
              <w:rPr>
                <w:rFonts w:eastAsia="Times New Roman" w:cs="Arial"/>
                <w:b/>
                <w:bCs/>
                <w:color w:val="000000"/>
                <w:sz w:val="18"/>
                <w:szCs w:val="18"/>
                <w:lang w:eastAsia="es-CR"/>
              </w:rPr>
            </w:pPr>
          </w:p>
        </w:tc>
      </w:tr>
      <w:tr w:rsidR="005C539C" w:rsidRPr="005B4ADF" w14:paraId="6806C47E" w14:textId="77777777" w:rsidTr="007634B8">
        <w:trPr>
          <w:trHeight w:val="168"/>
        </w:trPr>
        <w:tc>
          <w:tcPr>
            <w:tcW w:w="4855" w:type="dxa"/>
            <w:tcBorders>
              <w:top w:val="nil"/>
              <w:left w:val="single" w:sz="4" w:space="0" w:color="A6A6A6"/>
              <w:bottom w:val="single" w:sz="4" w:space="0" w:color="A6A6A6"/>
              <w:right w:val="single" w:sz="4" w:space="0" w:color="A6A6A6"/>
            </w:tcBorders>
            <w:shd w:val="clear" w:color="auto" w:fill="auto"/>
            <w:noWrap/>
            <w:vAlign w:val="bottom"/>
            <w:hideMark/>
          </w:tcPr>
          <w:p w14:paraId="5E7B7E98" w14:textId="77777777" w:rsidR="005B4ADF" w:rsidRPr="005B4ADF" w:rsidRDefault="005B4ADF" w:rsidP="005B4ADF">
            <w:pPr>
              <w:spacing w:after="0" w:line="240" w:lineRule="auto"/>
              <w:jc w:val="left"/>
              <w:rPr>
                <w:rFonts w:eastAsia="Times New Roman" w:cs="Arial"/>
                <w:color w:val="000000"/>
                <w:sz w:val="18"/>
                <w:szCs w:val="18"/>
                <w:lang w:eastAsia="es-CR"/>
              </w:rPr>
            </w:pPr>
            <w:r w:rsidRPr="005B4ADF">
              <w:rPr>
                <w:rFonts w:eastAsia="Times New Roman" w:cs="Arial"/>
                <w:color w:val="000000"/>
                <w:sz w:val="18"/>
                <w:szCs w:val="18"/>
                <w:lang w:eastAsia="es-CR"/>
              </w:rPr>
              <w:t>Utilidad Neta</w:t>
            </w:r>
          </w:p>
        </w:tc>
        <w:tc>
          <w:tcPr>
            <w:tcW w:w="1043" w:type="dxa"/>
            <w:tcBorders>
              <w:top w:val="nil"/>
              <w:left w:val="nil"/>
              <w:bottom w:val="single" w:sz="4" w:space="0" w:color="A6A6A6"/>
              <w:right w:val="single" w:sz="4" w:space="0" w:color="A6A6A6"/>
            </w:tcBorders>
            <w:shd w:val="clear" w:color="auto" w:fill="auto"/>
            <w:noWrap/>
            <w:vAlign w:val="bottom"/>
            <w:hideMark/>
          </w:tcPr>
          <w:p w14:paraId="42B46C14" w14:textId="29CCB25F" w:rsidR="005B4ADF" w:rsidRPr="005B4ADF" w:rsidRDefault="005B4ADF" w:rsidP="00960340">
            <w:pPr>
              <w:spacing w:after="0" w:line="240" w:lineRule="auto"/>
              <w:jc w:val="center"/>
              <w:rPr>
                <w:rFonts w:eastAsia="Times New Roman" w:cs="Arial"/>
                <w:color w:val="000000"/>
                <w:sz w:val="18"/>
                <w:szCs w:val="18"/>
                <w:lang w:eastAsia="es-CR"/>
              </w:rPr>
            </w:pPr>
            <w:r w:rsidRPr="005B4ADF">
              <w:rPr>
                <w:rFonts w:eastAsia="Times New Roman" w:cs="Arial"/>
                <w:color w:val="000000"/>
                <w:sz w:val="18"/>
                <w:szCs w:val="18"/>
                <w:lang w:eastAsia="es-CR"/>
              </w:rPr>
              <w:t>- 3</w:t>
            </w:r>
            <w:r w:rsidR="00371E90">
              <w:rPr>
                <w:rFonts w:eastAsia="Times New Roman" w:cs="Arial"/>
                <w:color w:val="000000"/>
                <w:sz w:val="18"/>
                <w:szCs w:val="18"/>
                <w:lang w:eastAsia="es-CR"/>
              </w:rPr>
              <w:t>.</w:t>
            </w:r>
            <w:r w:rsidRPr="005B4ADF">
              <w:rPr>
                <w:rFonts w:eastAsia="Times New Roman" w:cs="Arial"/>
                <w:color w:val="000000"/>
                <w:sz w:val="18"/>
                <w:szCs w:val="18"/>
                <w:lang w:eastAsia="es-CR"/>
              </w:rPr>
              <w:t>565</w:t>
            </w:r>
          </w:p>
        </w:tc>
        <w:tc>
          <w:tcPr>
            <w:tcW w:w="1033" w:type="dxa"/>
            <w:tcBorders>
              <w:top w:val="nil"/>
              <w:left w:val="nil"/>
              <w:bottom w:val="single" w:sz="4" w:space="0" w:color="A6A6A6"/>
              <w:right w:val="single" w:sz="4" w:space="0" w:color="A6A6A6"/>
            </w:tcBorders>
            <w:shd w:val="clear" w:color="auto" w:fill="auto"/>
            <w:noWrap/>
            <w:vAlign w:val="bottom"/>
            <w:hideMark/>
          </w:tcPr>
          <w:p w14:paraId="1EA31375" w14:textId="3371C6C1" w:rsidR="005B4ADF" w:rsidRPr="005B4ADF" w:rsidRDefault="005B4ADF" w:rsidP="00960340">
            <w:pPr>
              <w:spacing w:after="0" w:line="240" w:lineRule="auto"/>
              <w:jc w:val="center"/>
              <w:rPr>
                <w:rFonts w:eastAsia="Times New Roman" w:cs="Arial"/>
                <w:color w:val="000000"/>
                <w:sz w:val="18"/>
                <w:szCs w:val="18"/>
                <w:lang w:eastAsia="es-CR"/>
              </w:rPr>
            </w:pPr>
            <w:r w:rsidRPr="005B4ADF">
              <w:rPr>
                <w:rFonts w:eastAsia="Times New Roman" w:cs="Arial"/>
                <w:color w:val="000000"/>
                <w:sz w:val="18"/>
                <w:szCs w:val="18"/>
                <w:lang w:eastAsia="es-CR"/>
              </w:rPr>
              <w:t>17</w:t>
            </w:r>
            <w:r w:rsidR="00371E90">
              <w:rPr>
                <w:rFonts w:eastAsia="Times New Roman" w:cs="Arial"/>
                <w:color w:val="000000"/>
                <w:sz w:val="18"/>
                <w:szCs w:val="18"/>
                <w:lang w:eastAsia="es-CR"/>
              </w:rPr>
              <w:t>.</w:t>
            </w:r>
            <w:r w:rsidRPr="005B4ADF">
              <w:rPr>
                <w:rFonts w:eastAsia="Times New Roman" w:cs="Arial"/>
                <w:color w:val="000000"/>
                <w:sz w:val="18"/>
                <w:szCs w:val="18"/>
                <w:lang w:eastAsia="es-CR"/>
              </w:rPr>
              <w:t>420</w:t>
            </w:r>
          </w:p>
        </w:tc>
        <w:tc>
          <w:tcPr>
            <w:tcW w:w="1128" w:type="dxa"/>
            <w:tcBorders>
              <w:top w:val="nil"/>
              <w:left w:val="nil"/>
              <w:bottom w:val="single" w:sz="4" w:space="0" w:color="A6A6A6"/>
              <w:right w:val="single" w:sz="4" w:space="0" w:color="A6A6A6"/>
            </w:tcBorders>
            <w:shd w:val="clear" w:color="auto" w:fill="auto"/>
            <w:noWrap/>
            <w:vAlign w:val="bottom"/>
            <w:hideMark/>
          </w:tcPr>
          <w:p w14:paraId="712E4153" w14:textId="491BB4F4" w:rsidR="005B4ADF" w:rsidRPr="005B4ADF" w:rsidRDefault="005B4ADF" w:rsidP="00960340">
            <w:pPr>
              <w:spacing w:after="0" w:line="240" w:lineRule="auto"/>
              <w:jc w:val="center"/>
              <w:rPr>
                <w:rFonts w:eastAsia="Times New Roman" w:cs="Arial"/>
                <w:color w:val="000000"/>
                <w:sz w:val="18"/>
                <w:szCs w:val="18"/>
                <w:lang w:eastAsia="es-CR"/>
              </w:rPr>
            </w:pPr>
            <w:r w:rsidRPr="005B4ADF">
              <w:rPr>
                <w:rFonts w:eastAsia="Times New Roman" w:cs="Arial"/>
                <w:color w:val="000000"/>
                <w:sz w:val="18"/>
                <w:szCs w:val="18"/>
                <w:lang w:eastAsia="es-CR"/>
              </w:rPr>
              <w:t>71</w:t>
            </w:r>
            <w:r w:rsidR="00371E90">
              <w:rPr>
                <w:rFonts w:eastAsia="Times New Roman" w:cs="Arial"/>
                <w:color w:val="000000"/>
                <w:sz w:val="18"/>
                <w:szCs w:val="18"/>
                <w:lang w:eastAsia="es-CR"/>
              </w:rPr>
              <w:t>.</w:t>
            </w:r>
            <w:r w:rsidRPr="005B4ADF">
              <w:rPr>
                <w:rFonts w:eastAsia="Times New Roman" w:cs="Arial"/>
                <w:color w:val="000000"/>
                <w:sz w:val="18"/>
                <w:szCs w:val="18"/>
                <w:lang w:eastAsia="es-CR"/>
              </w:rPr>
              <w:t>701</w:t>
            </w:r>
          </w:p>
        </w:tc>
        <w:tc>
          <w:tcPr>
            <w:tcW w:w="999" w:type="dxa"/>
            <w:tcBorders>
              <w:top w:val="nil"/>
              <w:left w:val="nil"/>
              <w:bottom w:val="single" w:sz="4" w:space="0" w:color="A6A6A6"/>
              <w:right w:val="single" w:sz="4" w:space="0" w:color="A6A6A6"/>
            </w:tcBorders>
            <w:shd w:val="clear" w:color="auto" w:fill="auto"/>
            <w:noWrap/>
            <w:vAlign w:val="bottom"/>
            <w:hideMark/>
          </w:tcPr>
          <w:p w14:paraId="168CF47B" w14:textId="76792D1D" w:rsidR="005B4ADF" w:rsidRPr="005B4ADF" w:rsidRDefault="005B4ADF" w:rsidP="00960340">
            <w:pPr>
              <w:spacing w:after="0" w:line="240" w:lineRule="auto"/>
              <w:jc w:val="center"/>
              <w:rPr>
                <w:rFonts w:eastAsia="Times New Roman" w:cs="Arial"/>
                <w:color w:val="000000"/>
                <w:sz w:val="18"/>
                <w:szCs w:val="18"/>
                <w:lang w:eastAsia="es-CR"/>
              </w:rPr>
            </w:pPr>
            <w:r w:rsidRPr="005B4ADF">
              <w:rPr>
                <w:rFonts w:eastAsia="Times New Roman" w:cs="Arial"/>
                <w:color w:val="000000"/>
                <w:sz w:val="18"/>
                <w:szCs w:val="18"/>
                <w:lang w:eastAsia="es-CR"/>
              </w:rPr>
              <w:t>54</w:t>
            </w:r>
            <w:r w:rsidR="00371E90">
              <w:rPr>
                <w:rFonts w:eastAsia="Times New Roman" w:cs="Arial"/>
                <w:color w:val="000000"/>
                <w:sz w:val="18"/>
                <w:szCs w:val="18"/>
                <w:lang w:eastAsia="es-CR"/>
              </w:rPr>
              <w:t>.</w:t>
            </w:r>
            <w:r w:rsidRPr="005B4ADF">
              <w:rPr>
                <w:rFonts w:eastAsia="Times New Roman" w:cs="Arial"/>
                <w:color w:val="000000"/>
                <w:sz w:val="18"/>
                <w:szCs w:val="18"/>
                <w:lang w:eastAsia="es-CR"/>
              </w:rPr>
              <w:t>281</w:t>
            </w:r>
          </w:p>
        </w:tc>
        <w:tc>
          <w:tcPr>
            <w:tcW w:w="1000" w:type="dxa"/>
            <w:tcBorders>
              <w:top w:val="nil"/>
              <w:left w:val="nil"/>
              <w:bottom w:val="single" w:sz="4" w:space="0" w:color="A6A6A6"/>
              <w:right w:val="single" w:sz="4" w:space="0" w:color="A6A6A6"/>
            </w:tcBorders>
            <w:shd w:val="clear" w:color="auto" w:fill="auto"/>
            <w:noWrap/>
            <w:vAlign w:val="bottom"/>
            <w:hideMark/>
          </w:tcPr>
          <w:p w14:paraId="388BD8BE" w14:textId="1848DEC9" w:rsidR="005B4ADF" w:rsidRPr="005B4ADF" w:rsidRDefault="005B4ADF" w:rsidP="00960340">
            <w:pPr>
              <w:spacing w:after="0" w:line="240" w:lineRule="auto"/>
              <w:jc w:val="center"/>
              <w:rPr>
                <w:rFonts w:eastAsia="Times New Roman" w:cs="Arial"/>
                <w:color w:val="000000"/>
                <w:sz w:val="18"/>
                <w:szCs w:val="18"/>
                <w:lang w:eastAsia="es-CR"/>
              </w:rPr>
            </w:pPr>
            <w:r w:rsidRPr="005B4ADF">
              <w:rPr>
                <w:rFonts w:eastAsia="Times New Roman" w:cs="Arial"/>
                <w:color w:val="000000"/>
                <w:sz w:val="18"/>
                <w:szCs w:val="18"/>
                <w:lang w:eastAsia="es-CR"/>
              </w:rPr>
              <w:t>311</w:t>
            </w:r>
            <w:r w:rsidR="00371E90">
              <w:rPr>
                <w:rFonts w:eastAsia="Times New Roman" w:cs="Arial"/>
                <w:color w:val="000000"/>
                <w:sz w:val="18"/>
                <w:szCs w:val="18"/>
                <w:lang w:eastAsia="es-CR"/>
              </w:rPr>
              <w:t>,</w:t>
            </w:r>
            <w:r w:rsidRPr="005B4ADF">
              <w:rPr>
                <w:rFonts w:eastAsia="Times New Roman" w:cs="Arial"/>
                <w:color w:val="000000"/>
                <w:sz w:val="18"/>
                <w:szCs w:val="18"/>
                <w:lang w:eastAsia="es-CR"/>
              </w:rPr>
              <w:t>6%</w:t>
            </w:r>
          </w:p>
        </w:tc>
      </w:tr>
      <w:tr w:rsidR="005C539C" w:rsidRPr="005B4ADF" w14:paraId="62649A12" w14:textId="77777777" w:rsidTr="007634B8">
        <w:trPr>
          <w:trHeight w:val="168"/>
        </w:trPr>
        <w:tc>
          <w:tcPr>
            <w:tcW w:w="4855" w:type="dxa"/>
            <w:tcBorders>
              <w:top w:val="nil"/>
              <w:left w:val="single" w:sz="4" w:space="0" w:color="A6A6A6"/>
              <w:bottom w:val="single" w:sz="4" w:space="0" w:color="A6A6A6"/>
              <w:right w:val="single" w:sz="4" w:space="0" w:color="A6A6A6"/>
            </w:tcBorders>
            <w:shd w:val="clear" w:color="auto" w:fill="auto"/>
            <w:noWrap/>
            <w:vAlign w:val="bottom"/>
            <w:hideMark/>
          </w:tcPr>
          <w:p w14:paraId="66ACFCF3" w14:textId="77777777" w:rsidR="005B4ADF" w:rsidRPr="005B4ADF" w:rsidRDefault="005B4ADF" w:rsidP="005B4ADF">
            <w:pPr>
              <w:spacing w:after="0" w:line="240" w:lineRule="auto"/>
              <w:jc w:val="left"/>
              <w:rPr>
                <w:rFonts w:eastAsia="Times New Roman" w:cs="Arial"/>
                <w:color w:val="000000"/>
                <w:sz w:val="18"/>
                <w:szCs w:val="18"/>
                <w:lang w:eastAsia="es-CR"/>
              </w:rPr>
            </w:pPr>
            <w:r w:rsidRPr="005B4ADF">
              <w:rPr>
                <w:rFonts w:eastAsia="Times New Roman" w:cs="Arial"/>
                <w:color w:val="000000"/>
                <w:sz w:val="18"/>
                <w:szCs w:val="18"/>
                <w:lang w:eastAsia="es-CR"/>
              </w:rPr>
              <w:t>Patrimonio Neto</w:t>
            </w:r>
          </w:p>
        </w:tc>
        <w:tc>
          <w:tcPr>
            <w:tcW w:w="1043" w:type="dxa"/>
            <w:tcBorders>
              <w:top w:val="nil"/>
              <w:left w:val="nil"/>
              <w:bottom w:val="single" w:sz="4" w:space="0" w:color="A6A6A6"/>
              <w:right w:val="single" w:sz="4" w:space="0" w:color="A6A6A6"/>
            </w:tcBorders>
            <w:shd w:val="clear" w:color="auto" w:fill="auto"/>
            <w:noWrap/>
            <w:vAlign w:val="bottom"/>
            <w:hideMark/>
          </w:tcPr>
          <w:p w14:paraId="1570D4B1" w14:textId="11483865" w:rsidR="005B4ADF" w:rsidRPr="005B4ADF" w:rsidRDefault="005B4ADF" w:rsidP="00960340">
            <w:pPr>
              <w:spacing w:after="0" w:line="240" w:lineRule="auto"/>
              <w:jc w:val="center"/>
              <w:rPr>
                <w:rFonts w:eastAsia="Times New Roman" w:cs="Arial"/>
                <w:color w:val="000000"/>
                <w:sz w:val="18"/>
                <w:szCs w:val="18"/>
                <w:lang w:eastAsia="es-CR"/>
              </w:rPr>
            </w:pPr>
            <w:r w:rsidRPr="005B4ADF">
              <w:rPr>
                <w:rFonts w:eastAsia="Times New Roman" w:cs="Arial"/>
                <w:color w:val="000000"/>
                <w:sz w:val="18"/>
                <w:szCs w:val="18"/>
                <w:lang w:eastAsia="es-CR"/>
              </w:rPr>
              <w:t>380</w:t>
            </w:r>
            <w:r w:rsidR="00371E90">
              <w:rPr>
                <w:rFonts w:eastAsia="Times New Roman" w:cs="Arial"/>
                <w:color w:val="000000"/>
                <w:sz w:val="18"/>
                <w:szCs w:val="18"/>
                <w:lang w:eastAsia="es-CR"/>
              </w:rPr>
              <w:t>.</w:t>
            </w:r>
            <w:r w:rsidRPr="005B4ADF">
              <w:rPr>
                <w:rFonts w:eastAsia="Times New Roman" w:cs="Arial"/>
                <w:color w:val="000000"/>
                <w:sz w:val="18"/>
                <w:szCs w:val="18"/>
                <w:lang w:eastAsia="es-CR"/>
              </w:rPr>
              <w:t>990</w:t>
            </w:r>
          </w:p>
        </w:tc>
        <w:tc>
          <w:tcPr>
            <w:tcW w:w="1033" w:type="dxa"/>
            <w:tcBorders>
              <w:top w:val="nil"/>
              <w:left w:val="nil"/>
              <w:bottom w:val="single" w:sz="4" w:space="0" w:color="A6A6A6"/>
              <w:right w:val="single" w:sz="4" w:space="0" w:color="A6A6A6"/>
            </w:tcBorders>
            <w:shd w:val="clear" w:color="auto" w:fill="auto"/>
            <w:noWrap/>
            <w:vAlign w:val="bottom"/>
            <w:hideMark/>
          </w:tcPr>
          <w:p w14:paraId="249C38AF" w14:textId="40D4DB3C" w:rsidR="005B4ADF" w:rsidRPr="005B4ADF" w:rsidRDefault="005B4ADF" w:rsidP="00960340">
            <w:pPr>
              <w:spacing w:after="0" w:line="240" w:lineRule="auto"/>
              <w:jc w:val="center"/>
              <w:rPr>
                <w:rFonts w:eastAsia="Times New Roman" w:cs="Arial"/>
                <w:color w:val="000000"/>
                <w:sz w:val="18"/>
                <w:szCs w:val="18"/>
                <w:lang w:eastAsia="es-CR"/>
              </w:rPr>
            </w:pPr>
            <w:r w:rsidRPr="005B4ADF">
              <w:rPr>
                <w:rFonts w:eastAsia="Times New Roman" w:cs="Arial"/>
                <w:color w:val="000000"/>
                <w:sz w:val="18"/>
                <w:szCs w:val="18"/>
                <w:lang w:eastAsia="es-CR"/>
              </w:rPr>
              <w:t>348</w:t>
            </w:r>
            <w:r w:rsidR="00371E90">
              <w:rPr>
                <w:rFonts w:eastAsia="Times New Roman" w:cs="Arial"/>
                <w:color w:val="000000"/>
                <w:sz w:val="18"/>
                <w:szCs w:val="18"/>
                <w:lang w:eastAsia="es-CR"/>
              </w:rPr>
              <w:t>.</w:t>
            </w:r>
            <w:r w:rsidRPr="005B4ADF">
              <w:rPr>
                <w:rFonts w:eastAsia="Times New Roman" w:cs="Arial"/>
                <w:color w:val="000000"/>
                <w:sz w:val="18"/>
                <w:szCs w:val="18"/>
                <w:lang w:eastAsia="es-CR"/>
              </w:rPr>
              <w:t>173</w:t>
            </w:r>
          </w:p>
        </w:tc>
        <w:tc>
          <w:tcPr>
            <w:tcW w:w="1128" w:type="dxa"/>
            <w:tcBorders>
              <w:top w:val="nil"/>
              <w:left w:val="nil"/>
              <w:bottom w:val="single" w:sz="4" w:space="0" w:color="A6A6A6"/>
              <w:right w:val="single" w:sz="4" w:space="0" w:color="A6A6A6"/>
            </w:tcBorders>
            <w:shd w:val="clear" w:color="auto" w:fill="auto"/>
            <w:noWrap/>
            <w:vAlign w:val="bottom"/>
            <w:hideMark/>
          </w:tcPr>
          <w:p w14:paraId="183755C3" w14:textId="1F800767" w:rsidR="005B4ADF" w:rsidRPr="005B4ADF" w:rsidRDefault="005B4ADF" w:rsidP="00960340">
            <w:pPr>
              <w:spacing w:after="0" w:line="240" w:lineRule="auto"/>
              <w:jc w:val="center"/>
              <w:rPr>
                <w:rFonts w:eastAsia="Times New Roman" w:cs="Arial"/>
                <w:color w:val="000000"/>
                <w:sz w:val="18"/>
                <w:szCs w:val="18"/>
                <w:lang w:eastAsia="es-CR"/>
              </w:rPr>
            </w:pPr>
            <w:r w:rsidRPr="005B4ADF">
              <w:rPr>
                <w:rFonts w:eastAsia="Times New Roman" w:cs="Arial"/>
                <w:color w:val="000000"/>
                <w:sz w:val="18"/>
                <w:szCs w:val="18"/>
                <w:lang w:eastAsia="es-CR"/>
              </w:rPr>
              <w:t>380</w:t>
            </w:r>
            <w:r w:rsidR="00371E90">
              <w:rPr>
                <w:rFonts w:eastAsia="Times New Roman" w:cs="Arial"/>
                <w:color w:val="000000"/>
                <w:sz w:val="18"/>
                <w:szCs w:val="18"/>
                <w:lang w:eastAsia="es-CR"/>
              </w:rPr>
              <w:t>.</w:t>
            </w:r>
            <w:r w:rsidRPr="005B4ADF">
              <w:rPr>
                <w:rFonts w:eastAsia="Times New Roman" w:cs="Arial"/>
                <w:color w:val="000000"/>
                <w:sz w:val="18"/>
                <w:szCs w:val="18"/>
                <w:lang w:eastAsia="es-CR"/>
              </w:rPr>
              <w:t>100</w:t>
            </w:r>
          </w:p>
        </w:tc>
        <w:tc>
          <w:tcPr>
            <w:tcW w:w="999" w:type="dxa"/>
            <w:tcBorders>
              <w:top w:val="nil"/>
              <w:left w:val="nil"/>
              <w:bottom w:val="single" w:sz="4" w:space="0" w:color="A6A6A6"/>
              <w:right w:val="single" w:sz="4" w:space="0" w:color="A6A6A6"/>
            </w:tcBorders>
            <w:shd w:val="clear" w:color="auto" w:fill="auto"/>
            <w:noWrap/>
            <w:vAlign w:val="bottom"/>
            <w:hideMark/>
          </w:tcPr>
          <w:p w14:paraId="1DE1D88F" w14:textId="1B325B38" w:rsidR="005B4ADF" w:rsidRPr="005B4ADF" w:rsidRDefault="005B4ADF" w:rsidP="00960340">
            <w:pPr>
              <w:spacing w:after="0" w:line="240" w:lineRule="auto"/>
              <w:jc w:val="center"/>
              <w:rPr>
                <w:rFonts w:eastAsia="Times New Roman" w:cs="Arial"/>
                <w:color w:val="000000"/>
                <w:sz w:val="18"/>
                <w:szCs w:val="18"/>
                <w:lang w:eastAsia="es-CR"/>
              </w:rPr>
            </w:pPr>
            <w:r w:rsidRPr="005B4ADF">
              <w:rPr>
                <w:rFonts w:eastAsia="Times New Roman" w:cs="Arial"/>
                <w:color w:val="000000"/>
                <w:sz w:val="18"/>
                <w:szCs w:val="18"/>
                <w:lang w:eastAsia="es-CR"/>
              </w:rPr>
              <w:t>31</w:t>
            </w:r>
            <w:r w:rsidR="00371E90">
              <w:rPr>
                <w:rFonts w:eastAsia="Times New Roman" w:cs="Arial"/>
                <w:color w:val="000000"/>
                <w:sz w:val="18"/>
                <w:szCs w:val="18"/>
                <w:lang w:eastAsia="es-CR"/>
              </w:rPr>
              <w:t>.</w:t>
            </w:r>
            <w:r w:rsidRPr="005B4ADF">
              <w:rPr>
                <w:rFonts w:eastAsia="Times New Roman" w:cs="Arial"/>
                <w:color w:val="000000"/>
                <w:sz w:val="18"/>
                <w:szCs w:val="18"/>
                <w:lang w:eastAsia="es-CR"/>
              </w:rPr>
              <w:t>927</w:t>
            </w:r>
          </w:p>
        </w:tc>
        <w:tc>
          <w:tcPr>
            <w:tcW w:w="1000" w:type="dxa"/>
            <w:tcBorders>
              <w:top w:val="nil"/>
              <w:left w:val="nil"/>
              <w:bottom w:val="single" w:sz="4" w:space="0" w:color="A6A6A6"/>
              <w:right w:val="single" w:sz="4" w:space="0" w:color="A6A6A6"/>
            </w:tcBorders>
            <w:shd w:val="clear" w:color="auto" w:fill="auto"/>
            <w:noWrap/>
            <w:vAlign w:val="bottom"/>
            <w:hideMark/>
          </w:tcPr>
          <w:p w14:paraId="7C3D9AB2" w14:textId="55C25D1E" w:rsidR="005B4ADF" w:rsidRPr="005B4ADF" w:rsidRDefault="005B4ADF" w:rsidP="00960340">
            <w:pPr>
              <w:spacing w:after="0" w:line="240" w:lineRule="auto"/>
              <w:jc w:val="center"/>
              <w:rPr>
                <w:rFonts w:eastAsia="Times New Roman" w:cs="Arial"/>
                <w:color w:val="000000"/>
                <w:sz w:val="18"/>
                <w:szCs w:val="18"/>
                <w:lang w:eastAsia="es-CR"/>
              </w:rPr>
            </w:pPr>
            <w:r w:rsidRPr="005B4ADF">
              <w:rPr>
                <w:rFonts w:eastAsia="Times New Roman" w:cs="Arial"/>
                <w:color w:val="000000"/>
                <w:sz w:val="18"/>
                <w:szCs w:val="18"/>
                <w:lang w:eastAsia="es-CR"/>
              </w:rPr>
              <w:t>9</w:t>
            </w:r>
            <w:r w:rsidR="00371E90">
              <w:rPr>
                <w:rFonts w:eastAsia="Times New Roman" w:cs="Arial"/>
                <w:color w:val="000000"/>
                <w:sz w:val="18"/>
                <w:szCs w:val="18"/>
                <w:lang w:eastAsia="es-CR"/>
              </w:rPr>
              <w:t>,</w:t>
            </w:r>
            <w:r w:rsidRPr="005B4ADF">
              <w:rPr>
                <w:rFonts w:eastAsia="Times New Roman" w:cs="Arial"/>
                <w:color w:val="000000"/>
                <w:sz w:val="18"/>
                <w:szCs w:val="18"/>
                <w:lang w:eastAsia="es-CR"/>
              </w:rPr>
              <w:t>2%</w:t>
            </w:r>
          </w:p>
        </w:tc>
      </w:tr>
      <w:tr w:rsidR="005C539C" w:rsidRPr="005B4ADF" w14:paraId="2D613CB2" w14:textId="77777777" w:rsidTr="007634B8">
        <w:trPr>
          <w:trHeight w:val="168"/>
        </w:trPr>
        <w:tc>
          <w:tcPr>
            <w:tcW w:w="4855" w:type="dxa"/>
            <w:tcBorders>
              <w:top w:val="nil"/>
              <w:left w:val="single" w:sz="4" w:space="0" w:color="A6A6A6"/>
              <w:bottom w:val="single" w:sz="4" w:space="0" w:color="A6A6A6"/>
              <w:right w:val="single" w:sz="4" w:space="0" w:color="A6A6A6"/>
            </w:tcBorders>
            <w:shd w:val="clear" w:color="auto" w:fill="auto"/>
            <w:noWrap/>
            <w:vAlign w:val="bottom"/>
            <w:hideMark/>
          </w:tcPr>
          <w:p w14:paraId="487784AC" w14:textId="77777777" w:rsidR="005B4ADF" w:rsidRPr="00371E90" w:rsidRDefault="005B4ADF" w:rsidP="005B4ADF">
            <w:pPr>
              <w:spacing w:after="0" w:line="240" w:lineRule="auto"/>
              <w:jc w:val="left"/>
              <w:rPr>
                <w:rFonts w:eastAsia="Times New Roman" w:cs="Arial"/>
                <w:b/>
                <w:bCs/>
                <w:color w:val="000000"/>
                <w:sz w:val="18"/>
                <w:szCs w:val="18"/>
                <w:lang w:eastAsia="es-CR"/>
              </w:rPr>
            </w:pPr>
            <w:r w:rsidRPr="00371E90">
              <w:rPr>
                <w:rFonts w:eastAsia="Times New Roman" w:cs="Arial"/>
                <w:b/>
                <w:bCs/>
                <w:color w:val="000000"/>
                <w:sz w:val="18"/>
                <w:szCs w:val="18"/>
                <w:lang w:eastAsia="es-CR"/>
              </w:rPr>
              <w:t>Utilidad Neta a Patrimonio Neto</w:t>
            </w:r>
          </w:p>
        </w:tc>
        <w:tc>
          <w:tcPr>
            <w:tcW w:w="1043" w:type="dxa"/>
            <w:tcBorders>
              <w:top w:val="nil"/>
              <w:left w:val="nil"/>
              <w:bottom w:val="single" w:sz="4" w:space="0" w:color="A6A6A6"/>
              <w:right w:val="single" w:sz="4" w:space="0" w:color="A6A6A6"/>
            </w:tcBorders>
            <w:shd w:val="clear" w:color="auto" w:fill="auto"/>
            <w:noWrap/>
            <w:vAlign w:val="bottom"/>
            <w:hideMark/>
          </w:tcPr>
          <w:p w14:paraId="2C29960C" w14:textId="02901A17" w:rsidR="005B4ADF" w:rsidRPr="00371E90" w:rsidRDefault="005B4AD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-0</w:t>
            </w:r>
            <w:r w:rsidR="00371E90"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9%</w:t>
            </w:r>
          </w:p>
        </w:tc>
        <w:tc>
          <w:tcPr>
            <w:tcW w:w="1033" w:type="dxa"/>
            <w:tcBorders>
              <w:top w:val="nil"/>
              <w:left w:val="nil"/>
              <w:bottom w:val="single" w:sz="4" w:space="0" w:color="A6A6A6"/>
              <w:right w:val="single" w:sz="4" w:space="0" w:color="A6A6A6"/>
            </w:tcBorders>
            <w:shd w:val="clear" w:color="auto" w:fill="auto"/>
            <w:noWrap/>
            <w:vAlign w:val="bottom"/>
            <w:hideMark/>
          </w:tcPr>
          <w:p w14:paraId="526E22D9" w14:textId="22E14C6A" w:rsidR="005B4ADF" w:rsidRPr="00371E90" w:rsidRDefault="005B4AD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5</w:t>
            </w:r>
            <w:r w:rsidR="00371E90"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0%</w:t>
            </w:r>
          </w:p>
        </w:tc>
        <w:tc>
          <w:tcPr>
            <w:tcW w:w="1128" w:type="dxa"/>
            <w:tcBorders>
              <w:top w:val="nil"/>
              <w:left w:val="nil"/>
              <w:bottom w:val="single" w:sz="4" w:space="0" w:color="A6A6A6"/>
              <w:right w:val="single" w:sz="4" w:space="0" w:color="A6A6A6"/>
            </w:tcBorders>
            <w:shd w:val="clear" w:color="auto" w:fill="auto"/>
            <w:noWrap/>
            <w:vAlign w:val="bottom"/>
            <w:hideMark/>
          </w:tcPr>
          <w:p w14:paraId="663BCC86" w14:textId="2400252E" w:rsidR="005B4ADF" w:rsidRPr="00371E90" w:rsidRDefault="005B4AD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18</w:t>
            </w:r>
            <w:r w:rsidR="00371E90"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9%</w:t>
            </w:r>
          </w:p>
        </w:tc>
        <w:tc>
          <w:tcPr>
            <w:tcW w:w="999" w:type="dxa"/>
            <w:tcBorders>
              <w:top w:val="nil"/>
              <w:left w:val="nil"/>
              <w:bottom w:val="single" w:sz="4" w:space="0" w:color="A6A6A6"/>
              <w:right w:val="single" w:sz="4" w:space="0" w:color="A6A6A6"/>
            </w:tcBorders>
            <w:shd w:val="clear" w:color="auto" w:fill="auto"/>
            <w:noWrap/>
            <w:vAlign w:val="bottom"/>
            <w:hideMark/>
          </w:tcPr>
          <w:p w14:paraId="1F222DE3" w14:textId="55D3F53A" w:rsidR="005B4ADF" w:rsidRPr="00371E90" w:rsidRDefault="00562AFA"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13</w:t>
            </w:r>
            <w:r w:rsidR="00371E90"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9%</w:t>
            </w:r>
          </w:p>
        </w:tc>
        <w:tc>
          <w:tcPr>
            <w:tcW w:w="1000" w:type="dxa"/>
            <w:tcBorders>
              <w:top w:val="nil"/>
              <w:left w:val="nil"/>
              <w:bottom w:val="single" w:sz="4" w:space="0" w:color="A6A6A6"/>
              <w:right w:val="single" w:sz="4" w:space="0" w:color="A6A6A6"/>
            </w:tcBorders>
            <w:shd w:val="clear" w:color="auto" w:fill="auto"/>
            <w:noWrap/>
            <w:vAlign w:val="bottom"/>
            <w:hideMark/>
          </w:tcPr>
          <w:p w14:paraId="7D4724F1" w14:textId="508BA724" w:rsidR="005B4ADF" w:rsidRPr="00371E90" w:rsidRDefault="005B4ADF" w:rsidP="00960340">
            <w:pPr>
              <w:spacing w:after="0" w:line="240" w:lineRule="auto"/>
              <w:jc w:val="center"/>
              <w:rPr>
                <w:rFonts w:eastAsia="Times New Roman" w:cs="Arial"/>
                <w:b/>
                <w:bCs/>
                <w:color w:val="000000"/>
                <w:sz w:val="18"/>
                <w:szCs w:val="18"/>
                <w:lang w:eastAsia="es-CR"/>
              </w:rPr>
            </w:pPr>
            <w:r w:rsidRPr="00371E90">
              <w:rPr>
                <w:rFonts w:eastAsia="Times New Roman" w:cs="Arial"/>
                <w:b/>
                <w:bCs/>
                <w:color w:val="000000"/>
                <w:sz w:val="18"/>
                <w:szCs w:val="18"/>
                <w:lang w:eastAsia="es-CR"/>
              </w:rPr>
              <w:t>277</w:t>
            </w:r>
            <w:r w:rsidR="00371E90" w:rsidRPr="00371E90">
              <w:rPr>
                <w:rFonts w:eastAsia="Times New Roman" w:cs="Arial"/>
                <w:b/>
                <w:bCs/>
                <w:color w:val="000000"/>
                <w:sz w:val="18"/>
                <w:szCs w:val="18"/>
                <w:lang w:eastAsia="es-CR"/>
              </w:rPr>
              <w:t>,</w:t>
            </w:r>
            <w:r w:rsidRPr="00371E90">
              <w:rPr>
                <w:rFonts w:eastAsia="Times New Roman" w:cs="Arial"/>
                <w:b/>
                <w:bCs/>
                <w:color w:val="000000"/>
                <w:sz w:val="18"/>
                <w:szCs w:val="18"/>
                <w:lang w:eastAsia="es-CR"/>
              </w:rPr>
              <w:t>0%</w:t>
            </w:r>
          </w:p>
        </w:tc>
      </w:tr>
    </w:tbl>
    <w:p w14:paraId="3BD7CE03" w14:textId="77777777" w:rsidR="00034021" w:rsidRPr="00870E21" w:rsidRDefault="00034021" w:rsidP="000B6F88"/>
    <w:p w14:paraId="61072EC4" w14:textId="589B1774" w:rsidR="00644A7E" w:rsidRDefault="000B6F88" w:rsidP="000B6F88">
      <w:r w:rsidRPr="008E3C4F">
        <w:t xml:space="preserve">En el </w:t>
      </w:r>
      <w:r w:rsidR="004956B7" w:rsidRPr="008E3C4F">
        <w:t>periodo anterior</w:t>
      </w:r>
      <w:r w:rsidRPr="008E3C4F">
        <w:t>, esta razón tuvo un</w:t>
      </w:r>
      <w:r w:rsidR="006F3E6B" w:rsidRPr="008E3C4F">
        <w:t xml:space="preserve"> aumento</w:t>
      </w:r>
      <w:r w:rsidRPr="008E3C4F">
        <w:t xml:space="preserve"> </w:t>
      </w:r>
      <w:r w:rsidR="00C514FF" w:rsidRPr="008E3C4F">
        <w:t>absolut</w:t>
      </w:r>
      <w:r w:rsidR="006F3E6B" w:rsidRPr="008E3C4F">
        <w:t>o</w:t>
      </w:r>
      <w:r w:rsidRPr="008E3C4F">
        <w:t xml:space="preserve"> del </w:t>
      </w:r>
      <w:r w:rsidR="00562AFA">
        <w:t>13</w:t>
      </w:r>
      <w:r w:rsidR="006F3E6B" w:rsidRPr="008E3C4F">
        <w:t>,9</w:t>
      </w:r>
      <w:r w:rsidRPr="008E3C4F">
        <w:t>%, producto principalmente de</w:t>
      </w:r>
      <w:r w:rsidR="0086003C">
        <w:t xml:space="preserve"> la mejora</w:t>
      </w:r>
      <w:r w:rsidR="003E7007" w:rsidRPr="008E3C4F">
        <w:t xml:space="preserve"> </w:t>
      </w:r>
      <w:r w:rsidR="004515E9">
        <w:t>en</w:t>
      </w:r>
      <w:r w:rsidRPr="008E3C4F">
        <w:t xml:space="preserve"> la utilidad neta</w:t>
      </w:r>
      <w:r w:rsidR="00785879" w:rsidRPr="008E3C4F">
        <w:t>.</w:t>
      </w:r>
    </w:p>
    <w:p w14:paraId="50DF9D59" w14:textId="2DA441DD" w:rsidR="00AE3F68" w:rsidRDefault="00AE3F68" w:rsidP="000B6F88"/>
    <w:p w14:paraId="117F8FA8" w14:textId="77777777" w:rsidR="00AE3F68" w:rsidRPr="00870E21" w:rsidRDefault="00AE3F68" w:rsidP="000B6F88"/>
    <w:p w14:paraId="6B9A01B2" w14:textId="77777777" w:rsidR="00D205A0" w:rsidRPr="00870E21" w:rsidRDefault="00F9000C" w:rsidP="008C29DF">
      <w:pPr>
        <w:pStyle w:val="Prrafodelista"/>
        <w:numPr>
          <w:ilvl w:val="0"/>
          <w:numId w:val="20"/>
        </w:numPr>
        <w:rPr>
          <w:b/>
          <w:bCs/>
        </w:rPr>
      </w:pPr>
      <w:r w:rsidRPr="00870E21">
        <w:rPr>
          <w:b/>
          <w:bCs/>
        </w:rPr>
        <w:lastRenderedPageBreak/>
        <w:t>Utilidad</w:t>
      </w:r>
      <w:r w:rsidR="00D205A0" w:rsidRPr="00870E21">
        <w:rPr>
          <w:b/>
          <w:bCs/>
        </w:rPr>
        <w:t xml:space="preserve"> por Acción</w:t>
      </w:r>
    </w:p>
    <w:p w14:paraId="0E400A78" w14:textId="77777777" w:rsidR="00D205A0" w:rsidRPr="00870E21" w:rsidRDefault="000A385A" w:rsidP="000A385A">
      <w:r w:rsidRPr="00870E21">
        <w:t>El cálculo de este indicador corresponde a dividir la utilidad neta de la controladora entre el promedio ponderado de acciones comunes al inicio y al final del año. El resultado muestra la utilidad en colones por acción común nominativa.</w:t>
      </w:r>
    </w:p>
    <w:p w14:paraId="49DE5A5C" w14:textId="77777777" w:rsidR="00A314FE" w:rsidRPr="00870E21" w:rsidRDefault="00A314FE" w:rsidP="00A314FE">
      <w:pPr>
        <w:pStyle w:val="Descripcin"/>
      </w:pPr>
      <w:bookmarkStart w:id="51" w:name="_Toc100159500"/>
      <w:r w:rsidRPr="00870E21">
        <w:t xml:space="preserve">Tabla </w:t>
      </w:r>
      <w:r w:rsidR="00B72D7F">
        <w:fldChar w:fldCharType="begin"/>
      </w:r>
      <w:r w:rsidR="00B72D7F">
        <w:instrText xml:space="preserve"> SEQ Tabla \* ARABIC </w:instrText>
      </w:r>
      <w:r w:rsidR="00B72D7F">
        <w:fldChar w:fldCharType="separate"/>
      </w:r>
      <w:r w:rsidR="00106554">
        <w:rPr>
          <w:noProof/>
        </w:rPr>
        <w:t>21</w:t>
      </w:r>
      <w:r w:rsidR="00B72D7F">
        <w:rPr>
          <w:noProof/>
        </w:rPr>
        <w:fldChar w:fldCharType="end"/>
      </w:r>
      <w:r w:rsidRPr="00870E21">
        <w:t xml:space="preserve"> - Utilidad por Acción</w:t>
      </w:r>
      <w:bookmarkEnd w:id="51"/>
    </w:p>
    <w:tbl>
      <w:tblPr>
        <w:tblW w:w="10498" w:type="dxa"/>
        <w:tblCellMar>
          <w:left w:w="70" w:type="dxa"/>
          <w:right w:w="70" w:type="dxa"/>
        </w:tblCellMar>
        <w:tblLook w:val="04A0" w:firstRow="1" w:lastRow="0" w:firstColumn="1" w:lastColumn="0" w:noHBand="0" w:noVBand="1"/>
      </w:tblPr>
      <w:tblGrid>
        <w:gridCol w:w="5067"/>
        <w:gridCol w:w="1099"/>
        <w:gridCol w:w="1099"/>
        <w:gridCol w:w="1146"/>
        <w:gridCol w:w="1043"/>
        <w:gridCol w:w="1044"/>
      </w:tblGrid>
      <w:tr w:rsidR="00097CAC" w:rsidRPr="00097CAC" w14:paraId="2CAD019E" w14:textId="77777777" w:rsidTr="00097CAC">
        <w:trPr>
          <w:trHeight w:val="167"/>
        </w:trPr>
        <w:tc>
          <w:tcPr>
            <w:tcW w:w="5067"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3F43148" w14:textId="77777777" w:rsidR="00097CAC" w:rsidRPr="00097CAC" w:rsidRDefault="00097CAC" w:rsidP="00097CAC">
            <w:pPr>
              <w:spacing w:after="0" w:line="240" w:lineRule="auto"/>
              <w:jc w:val="center"/>
              <w:rPr>
                <w:rFonts w:eastAsia="Times New Roman" w:cs="Arial"/>
                <w:b/>
                <w:bCs/>
                <w:color w:val="000000"/>
                <w:sz w:val="18"/>
                <w:szCs w:val="18"/>
                <w:lang w:eastAsia="es-CR"/>
              </w:rPr>
            </w:pPr>
            <w:r w:rsidRPr="00097CAC">
              <w:rPr>
                <w:rFonts w:eastAsia="Times New Roman" w:cs="Arial"/>
                <w:b/>
                <w:bCs/>
                <w:color w:val="000000"/>
                <w:sz w:val="18"/>
                <w:szCs w:val="18"/>
                <w:lang w:eastAsia="es-CR"/>
              </w:rPr>
              <w:t>Utilidad por acción</w:t>
            </w:r>
          </w:p>
        </w:tc>
        <w:tc>
          <w:tcPr>
            <w:tcW w:w="3344" w:type="dxa"/>
            <w:gridSpan w:val="3"/>
            <w:tcBorders>
              <w:top w:val="single" w:sz="4" w:space="0" w:color="A6A6A6"/>
              <w:left w:val="nil"/>
              <w:bottom w:val="single" w:sz="4" w:space="0" w:color="A6A6A6"/>
              <w:right w:val="nil"/>
            </w:tcBorders>
            <w:shd w:val="clear" w:color="auto" w:fill="auto"/>
            <w:noWrap/>
            <w:vAlign w:val="center"/>
            <w:hideMark/>
          </w:tcPr>
          <w:p w14:paraId="6A1356C5" w14:textId="77777777" w:rsidR="00097CAC" w:rsidRPr="00097CAC" w:rsidRDefault="00097CAC" w:rsidP="00097CAC">
            <w:pPr>
              <w:spacing w:after="0" w:line="240" w:lineRule="auto"/>
              <w:jc w:val="center"/>
              <w:rPr>
                <w:rFonts w:eastAsia="Times New Roman" w:cs="Arial"/>
                <w:b/>
                <w:bCs/>
                <w:color w:val="000000"/>
                <w:sz w:val="18"/>
                <w:szCs w:val="18"/>
                <w:lang w:eastAsia="es-CR"/>
              </w:rPr>
            </w:pPr>
            <w:r w:rsidRPr="00097CAC">
              <w:rPr>
                <w:rFonts w:eastAsia="Times New Roman" w:cs="Arial"/>
                <w:b/>
                <w:bCs/>
                <w:color w:val="000000"/>
                <w:sz w:val="18"/>
                <w:szCs w:val="18"/>
                <w:lang w:eastAsia="es-CR"/>
              </w:rPr>
              <w:t>En millones de colones</w:t>
            </w:r>
          </w:p>
        </w:tc>
        <w:tc>
          <w:tcPr>
            <w:tcW w:w="1043"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02F4A594" w14:textId="77777777" w:rsidR="00097CAC" w:rsidRPr="00097CAC" w:rsidRDefault="00097CAC" w:rsidP="00097CAC">
            <w:pPr>
              <w:spacing w:after="0" w:line="240" w:lineRule="auto"/>
              <w:jc w:val="center"/>
              <w:rPr>
                <w:rFonts w:eastAsia="Times New Roman" w:cs="Arial"/>
                <w:b/>
                <w:bCs/>
                <w:color w:val="000000"/>
                <w:sz w:val="18"/>
                <w:szCs w:val="18"/>
                <w:lang w:eastAsia="es-CR"/>
              </w:rPr>
            </w:pPr>
            <w:r w:rsidRPr="00097CAC">
              <w:rPr>
                <w:rFonts w:eastAsia="Times New Roman" w:cs="Arial"/>
                <w:b/>
                <w:bCs/>
                <w:color w:val="000000"/>
                <w:sz w:val="18"/>
                <w:szCs w:val="18"/>
                <w:lang w:eastAsia="es-CR"/>
              </w:rPr>
              <w:t>Variación</w:t>
            </w:r>
            <w:r w:rsidRPr="00097CAC">
              <w:rPr>
                <w:rFonts w:eastAsia="Times New Roman" w:cs="Arial"/>
                <w:b/>
                <w:bCs/>
                <w:color w:val="000000"/>
                <w:sz w:val="18"/>
                <w:szCs w:val="18"/>
                <w:lang w:eastAsia="es-CR"/>
              </w:rPr>
              <w:br/>
              <w:t>Absoluta</w:t>
            </w:r>
          </w:p>
        </w:tc>
        <w:tc>
          <w:tcPr>
            <w:tcW w:w="104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E80C25A" w14:textId="77777777" w:rsidR="00097CAC" w:rsidRPr="00097CAC" w:rsidRDefault="00097CAC" w:rsidP="00097CAC">
            <w:pPr>
              <w:spacing w:after="0" w:line="240" w:lineRule="auto"/>
              <w:jc w:val="center"/>
              <w:rPr>
                <w:rFonts w:eastAsia="Times New Roman" w:cs="Arial"/>
                <w:b/>
                <w:bCs/>
                <w:color w:val="000000"/>
                <w:sz w:val="18"/>
                <w:szCs w:val="18"/>
                <w:lang w:eastAsia="es-CR"/>
              </w:rPr>
            </w:pPr>
            <w:r w:rsidRPr="00097CAC">
              <w:rPr>
                <w:rFonts w:eastAsia="Times New Roman" w:cs="Arial"/>
                <w:b/>
                <w:bCs/>
                <w:color w:val="000000"/>
                <w:sz w:val="18"/>
                <w:szCs w:val="18"/>
                <w:lang w:eastAsia="es-CR"/>
              </w:rPr>
              <w:t>%</w:t>
            </w:r>
          </w:p>
        </w:tc>
      </w:tr>
      <w:tr w:rsidR="00097CAC" w:rsidRPr="00097CAC" w14:paraId="3356800E" w14:textId="77777777" w:rsidTr="00097CAC">
        <w:trPr>
          <w:trHeight w:val="167"/>
        </w:trPr>
        <w:tc>
          <w:tcPr>
            <w:tcW w:w="5067" w:type="dxa"/>
            <w:vMerge/>
            <w:tcBorders>
              <w:top w:val="single" w:sz="4" w:space="0" w:color="A6A6A6"/>
              <w:left w:val="single" w:sz="4" w:space="0" w:color="A6A6A6"/>
              <w:bottom w:val="single" w:sz="4" w:space="0" w:color="A6A6A6"/>
              <w:right w:val="single" w:sz="4" w:space="0" w:color="A6A6A6"/>
            </w:tcBorders>
            <w:vAlign w:val="center"/>
            <w:hideMark/>
          </w:tcPr>
          <w:p w14:paraId="0423CBD1" w14:textId="77777777" w:rsidR="00097CAC" w:rsidRPr="00097CAC" w:rsidRDefault="00097CAC" w:rsidP="00097CAC">
            <w:pPr>
              <w:spacing w:after="0" w:line="240" w:lineRule="auto"/>
              <w:jc w:val="left"/>
              <w:rPr>
                <w:rFonts w:eastAsia="Times New Roman" w:cs="Arial"/>
                <w:b/>
                <w:bCs/>
                <w:color w:val="000000"/>
                <w:sz w:val="18"/>
                <w:szCs w:val="18"/>
                <w:lang w:eastAsia="es-CR"/>
              </w:rPr>
            </w:pPr>
          </w:p>
        </w:tc>
        <w:tc>
          <w:tcPr>
            <w:tcW w:w="1099" w:type="dxa"/>
            <w:tcBorders>
              <w:top w:val="nil"/>
              <w:left w:val="nil"/>
              <w:bottom w:val="single" w:sz="4" w:space="0" w:color="A6A6A6"/>
              <w:right w:val="single" w:sz="4" w:space="0" w:color="A6A6A6"/>
            </w:tcBorders>
            <w:shd w:val="clear" w:color="000000" w:fill="F2F2F2"/>
            <w:noWrap/>
            <w:vAlign w:val="center"/>
            <w:hideMark/>
          </w:tcPr>
          <w:p w14:paraId="6C4EB3FD" w14:textId="77777777" w:rsidR="00097CAC" w:rsidRPr="00097CAC" w:rsidRDefault="00097CAC" w:rsidP="00097CAC">
            <w:pPr>
              <w:spacing w:after="0" w:line="240" w:lineRule="auto"/>
              <w:jc w:val="center"/>
              <w:rPr>
                <w:rFonts w:eastAsia="Times New Roman" w:cs="Arial"/>
                <w:b/>
                <w:bCs/>
                <w:color w:val="000000"/>
                <w:sz w:val="18"/>
                <w:szCs w:val="18"/>
                <w:lang w:eastAsia="es-CR"/>
              </w:rPr>
            </w:pPr>
            <w:r w:rsidRPr="00097CAC">
              <w:rPr>
                <w:rFonts w:eastAsia="Times New Roman" w:cs="Arial"/>
                <w:b/>
                <w:bCs/>
                <w:color w:val="000000"/>
                <w:sz w:val="18"/>
                <w:szCs w:val="18"/>
                <w:lang w:eastAsia="es-CR"/>
              </w:rPr>
              <w:t>2019</w:t>
            </w:r>
          </w:p>
        </w:tc>
        <w:tc>
          <w:tcPr>
            <w:tcW w:w="1099" w:type="dxa"/>
            <w:tcBorders>
              <w:top w:val="nil"/>
              <w:left w:val="nil"/>
              <w:bottom w:val="single" w:sz="4" w:space="0" w:color="A6A6A6"/>
              <w:right w:val="single" w:sz="4" w:space="0" w:color="A6A6A6"/>
            </w:tcBorders>
            <w:shd w:val="clear" w:color="000000" w:fill="F2F2F2"/>
            <w:noWrap/>
            <w:vAlign w:val="center"/>
            <w:hideMark/>
          </w:tcPr>
          <w:p w14:paraId="225BF16A" w14:textId="77777777" w:rsidR="00097CAC" w:rsidRPr="00097CAC" w:rsidRDefault="00097CAC" w:rsidP="00097CAC">
            <w:pPr>
              <w:spacing w:after="0" w:line="240" w:lineRule="auto"/>
              <w:jc w:val="center"/>
              <w:rPr>
                <w:rFonts w:eastAsia="Times New Roman" w:cs="Arial"/>
                <w:b/>
                <w:bCs/>
                <w:color w:val="000000"/>
                <w:sz w:val="18"/>
                <w:szCs w:val="18"/>
                <w:lang w:eastAsia="es-CR"/>
              </w:rPr>
            </w:pPr>
            <w:r w:rsidRPr="00097CAC">
              <w:rPr>
                <w:rFonts w:eastAsia="Times New Roman" w:cs="Arial"/>
                <w:b/>
                <w:bCs/>
                <w:color w:val="000000"/>
                <w:sz w:val="18"/>
                <w:szCs w:val="18"/>
                <w:lang w:eastAsia="es-CR"/>
              </w:rPr>
              <w:t>2020</w:t>
            </w:r>
          </w:p>
        </w:tc>
        <w:tc>
          <w:tcPr>
            <w:tcW w:w="1144" w:type="dxa"/>
            <w:tcBorders>
              <w:top w:val="nil"/>
              <w:left w:val="nil"/>
              <w:bottom w:val="single" w:sz="4" w:space="0" w:color="A6A6A6"/>
              <w:right w:val="single" w:sz="4" w:space="0" w:color="A6A6A6"/>
            </w:tcBorders>
            <w:shd w:val="clear" w:color="000000" w:fill="F2F2F2"/>
            <w:noWrap/>
            <w:vAlign w:val="center"/>
            <w:hideMark/>
          </w:tcPr>
          <w:p w14:paraId="3C4936C4" w14:textId="77777777" w:rsidR="00097CAC" w:rsidRPr="00097CAC" w:rsidRDefault="00097CAC" w:rsidP="00097CAC">
            <w:pPr>
              <w:spacing w:after="0" w:line="240" w:lineRule="auto"/>
              <w:jc w:val="center"/>
              <w:rPr>
                <w:rFonts w:eastAsia="Times New Roman" w:cs="Arial"/>
                <w:b/>
                <w:bCs/>
                <w:color w:val="000000"/>
                <w:sz w:val="18"/>
                <w:szCs w:val="18"/>
                <w:lang w:eastAsia="es-CR"/>
              </w:rPr>
            </w:pPr>
            <w:r w:rsidRPr="00097CAC">
              <w:rPr>
                <w:rFonts w:eastAsia="Times New Roman" w:cs="Arial"/>
                <w:b/>
                <w:bCs/>
                <w:color w:val="000000"/>
                <w:sz w:val="18"/>
                <w:szCs w:val="18"/>
                <w:lang w:eastAsia="es-CR"/>
              </w:rPr>
              <w:t>2021</w:t>
            </w:r>
          </w:p>
        </w:tc>
        <w:tc>
          <w:tcPr>
            <w:tcW w:w="1043" w:type="dxa"/>
            <w:vMerge/>
            <w:tcBorders>
              <w:top w:val="single" w:sz="4" w:space="0" w:color="A6A6A6"/>
              <w:left w:val="single" w:sz="4" w:space="0" w:color="A6A6A6"/>
              <w:bottom w:val="single" w:sz="4" w:space="0" w:color="A6A6A6"/>
              <w:right w:val="single" w:sz="4" w:space="0" w:color="A6A6A6"/>
            </w:tcBorders>
            <w:vAlign w:val="center"/>
            <w:hideMark/>
          </w:tcPr>
          <w:p w14:paraId="5FC6CD13" w14:textId="77777777" w:rsidR="00097CAC" w:rsidRPr="00097CAC" w:rsidRDefault="00097CAC" w:rsidP="00097CAC">
            <w:pPr>
              <w:spacing w:after="0" w:line="240" w:lineRule="auto"/>
              <w:jc w:val="left"/>
              <w:rPr>
                <w:rFonts w:eastAsia="Times New Roman" w:cs="Arial"/>
                <w:b/>
                <w:bCs/>
                <w:color w:val="000000"/>
                <w:sz w:val="18"/>
                <w:szCs w:val="18"/>
                <w:lang w:eastAsia="es-CR"/>
              </w:rPr>
            </w:pPr>
          </w:p>
        </w:tc>
        <w:tc>
          <w:tcPr>
            <w:tcW w:w="1044" w:type="dxa"/>
            <w:vMerge/>
            <w:tcBorders>
              <w:top w:val="single" w:sz="4" w:space="0" w:color="A6A6A6"/>
              <w:left w:val="single" w:sz="4" w:space="0" w:color="A6A6A6"/>
              <w:bottom w:val="single" w:sz="4" w:space="0" w:color="A6A6A6"/>
              <w:right w:val="single" w:sz="4" w:space="0" w:color="A6A6A6"/>
            </w:tcBorders>
            <w:vAlign w:val="center"/>
            <w:hideMark/>
          </w:tcPr>
          <w:p w14:paraId="68B643DE" w14:textId="77777777" w:rsidR="00097CAC" w:rsidRPr="00097CAC" w:rsidRDefault="00097CAC" w:rsidP="00097CAC">
            <w:pPr>
              <w:spacing w:after="0" w:line="240" w:lineRule="auto"/>
              <w:jc w:val="left"/>
              <w:rPr>
                <w:rFonts w:eastAsia="Times New Roman" w:cs="Arial"/>
                <w:b/>
                <w:bCs/>
                <w:color w:val="000000"/>
                <w:sz w:val="18"/>
                <w:szCs w:val="18"/>
                <w:lang w:eastAsia="es-CR"/>
              </w:rPr>
            </w:pPr>
          </w:p>
        </w:tc>
      </w:tr>
      <w:tr w:rsidR="00097CAC" w:rsidRPr="00097CAC" w14:paraId="596BA1D1" w14:textId="77777777" w:rsidTr="00097CAC">
        <w:trPr>
          <w:trHeight w:val="370"/>
        </w:trPr>
        <w:tc>
          <w:tcPr>
            <w:tcW w:w="5067" w:type="dxa"/>
            <w:tcBorders>
              <w:top w:val="nil"/>
              <w:left w:val="single" w:sz="4" w:space="0" w:color="A6A6A6"/>
              <w:bottom w:val="single" w:sz="4" w:space="0" w:color="A6A6A6"/>
              <w:right w:val="single" w:sz="4" w:space="0" w:color="A6A6A6"/>
            </w:tcBorders>
            <w:shd w:val="clear" w:color="auto" w:fill="auto"/>
            <w:noWrap/>
            <w:vAlign w:val="center"/>
            <w:hideMark/>
          </w:tcPr>
          <w:p w14:paraId="187B5BDA" w14:textId="77777777" w:rsidR="00097CAC" w:rsidRPr="00097CAC" w:rsidRDefault="00097CAC" w:rsidP="00097CAC">
            <w:pPr>
              <w:spacing w:after="0" w:line="240" w:lineRule="auto"/>
              <w:jc w:val="left"/>
              <w:rPr>
                <w:rFonts w:eastAsia="Times New Roman" w:cs="Arial"/>
                <w:color w:val="000000"/>
                <w:sz w:val="18"/>
                <w:szCs w:val="18"/>
                <w:lang w:eastAsia="es-CR"/>
              </w:rPr>
            </w:pPr>
            <w:r w:rsidRPr="00097CAC">
              <w:rPr>
                <w:rFonts w:eastAsia="Times New Roman" w:cs="Arial"/>
                <w:color w:val="000000"/>
                <w:sz w:val="18"/>
                <w:szCs w:val="18"/>
                <w:lang w:eastAsia="es-CR"/>
              </w:rPr>
              <w:t>Utilidad Neta de la controladora</w:t>
            </w:r>
          </w:p>
        </w:tc>
        <w:tc>
          <w:tcPr>
            <w:tcW w:w="1099" w:type="dxa"/>
            <w:tcBorders>
              <w:top w:val="nil"/>
              <w:left w:val="nil"/>
              <w:bottom w:val="single" w:sz="4" w:space="0" w:color="A6A6A6"/>
              <w:right w:val="single" w:sz="4" w:space="0" w:color="A6A6A6"/>
            </w:tcBorders>
            <w:shd w:val="clear" w:color="auto" w:fill="auto"/>
            <w:noWrap/>
            <w:vAlign w:val="center"/>
            <w:hideMark/>
          </w:tcPr>
          <w:p w14:paraId="4F7F679A" w14:textId="39A4EE86"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-1</w:t>
            </w:r>
            <w:r w:rsidR="00371E90">
              <w:rPr>
                <w:rFonts w:eastAsia="Times New Roman" w:cs="Arial"/>
                <w:color w:val="000000"/>
                <w:sz w:val="18"/>
                <w:szCs w:val="18"/>
                <w:lang w:eastAsia="es-CR"/>
              </w:rPr>
              <w:t>.</w:t>
            </w:r>
            <w:r w:rsidRPr="00097CAC">
              <w:rPr>
                <w:rFonts w:eastAsia="Times New Roman" w:cs="Arial"/>
                <w:color w:val="000000"/>
                <w:sz w:val="18"/>
                <w:szCs w:val="18"/>
                <w:lang w:eastAsia="es-CR"/>
              </w:rPr>
              <w:t>243</w:t>
            </w:r>
          </w:p>
        </w:tc>
        <w:tc>
          <w:tcPr>
            <w:tcW w:w="1099" w:type="dxa"/>
            <w:tcBorders>
              <w:top w:val="nil"/>
              <w:left w:val="nil"/>
              <w:bottom w:val="single" w:sz="4" w:space="0" w:color="A6A6A6"/>
              <w:right w:val="single" w:sz="4" w:space="0" w:color="A6A6A6"/>
            </w:tcBorders>
            <w:shd w:val="clear" w:color="auto" w:fill="auto"/>
            <w:noWrap/>
            <w:vAlign w:val="center"/>
            <w:hideMark/>
          </w:tcPr>
          <w:p w14:paraId="65B65BA1" w14:textId="714F979B"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10</w:t>
            </w:r>
            <w:r w:rsidR="00371E90">
              <w:rPr>
                <w:rFonts w:eastAsia="Times New Roman" w:cs="Arial"/>
                <w:color w:val="000000"/>
                <w:sz w:val="18"/>
                <w:szCs w:val="18"/>
                <w:lang w:eastAsia="es-CR"/>
              </w:rPr>
              <w:t>.</w:t>
            </w:r>
            <w:r w:rsidRPr="00097CAC">
              <w:rPr>
                <w:rFonts w:eastAsia="Times New Roman" w:cs="Arial"/>
                <w:color w:val="000000"/>
                <w:sz w:val="18"/>
                <w:szCs w:val="18"/>
                <w:lang w:eastAsia="es-CR"/>
              </w:rPr>
              <w:t>655</w:t>
            </w:r>
          </w:p>
        </w:tc>
        <w:tc>
          <w:tcPr>
            <w:tcW w:w="1144" w:type="dxa"/>
            <w:tcBorders>
              <w:top w:val="nil"/>
              <w:left w:val="nil"/>
              <w:bottom w:val="single" w:sz="4" w:space="0" w:color="A6A6A6"/>
              <w:right w:val="single" w:sz="4" w:space="0" w:color="A6A6A6"/>
            </w:tcBorders>
            <w:shd w:val="clear" w:color="auto" w:fill="auto"/>
            <w:noWrap/>
            <w:vAlign w:val="center"/>
            <w:hideMark/>
          </w:tcPr>
          <w:p w14:paraId="1FE623C7" w14:textId="3AD85499"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56</w:t>
            </w:r>
            <w:r w:rsidR="00371E90">
              <w:rPr>
                <w:rFonts w:eastAsia="Times New Roman" w:cs="Arial"/>
                <w:color w:val="000000"/>
                <w:sz w:val="18"/>
                <w:szCs w:val="18"/>
                <w:lang w:eastAsia="es-CR"/>
              </w:rPr>
              <w:t>.</w:t>
            </w:r>
            <w:r w:rsidRPr="00097CAC">
              <w:rPr>
                <w:rFonts w:eastAsia="Times New Roman" w:cs="Arial"/>
                <w:color w:val="000000"/>
                <w:sz w:val="18"/>
                <w:szCs w:val="18"/>
                <w:lang w:eastAsia="es-CR"/>
              </w:rPr>
              <w:t>973</w:t>
            </w:r>
          </w:p>
        </w:tc>
        <w:tc>
          <w:tcPr>
            <w:tcW w:w="1043" w:type="dxa"/>
            <w:tcBorders>
              <w:top w:val="nil"/>
              <w:left w:val="nil"/>
              <w:bottom w:val="single" w:sz="4" w:space="0" w:color="A6A6A6"/>
              <w:right w:val="single" w:sz="4" w:space="0" w:color="A6A6A6"/>
            </w:tcBorders>
            <w:shd w:val="clear" w:color="auto" w:fill="auto"/>
            <w:noWrap/>
            <w:vAlign w:val="center"/>
            <w:hideMark/>
          </w:tcPr>
          <w:p w14:paraId="5AF75F89" w14:textId="58FAC8A5"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46</w:t>
            </w:r>
            <w:r w:rsidR="00371E90">
              <w:rPr>
                <w:rFonts w:eastAsia="Times New Roman" w:cs="Arial"/>
                <w:color w:val="000000"/>
                <w:sz w:val="18"/>
                <w:szCs w:val="18"/>
                <w:lang w:eastAsia="es-CR"/>
              </w:rPr>
              <w:t>.</w:t>
            </w:r>
            <w:r w:rsidRPr="00097CAC">
              <w:rPr>
                <w:rFonts w:eastAsia="Times New Roman" w:cs="Arial"/>
                <w:color w:val="000000"/>
                <w:sz w:val="18"/>
                <w:szCs w:val="18"/>
                <w:lang w:eastAsia="es-CR"/>
              </w:rPr>
              <w:t>318</w:t>
            </w:r>
          </w:p>
        </w:tc>
        <w:tc>
          <w:tcPr>
            <w:tcW w:w="1044" w:type="dxa"/>
            <w:tcBorders>
              <w:top w:val="nil"/>
              <w:left w:val="nil"/>
              <w:bottom w:val="single" w:sz="4" w:space="0" w:color="A6A6A6"/>
              <w:right w:val="single" w:sz="4" w:space="0" w:color="A6A6A6"/>
            </w:tcBorders>
            <w:shd w:val="clear" w:color="auto" w:fill="auto"/>
            <w:noWrap/>
            <w:vAlign w:val="center"/>
            <w:hideMark/>
          </w:tcPr>
          <w:p w14:paraId="5F18E73B" w14:textId="16A4AEA9"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434</w:t>
            </w:r>
            <w:r w:rsidR="00371E90">
              <w:rPr>
                <w:rFonts w:eastAsia="Times New Roman" w:cs="Arial"/>
                <w:color w:val="000000"/>
                <w:sz w:val="18"/>
                <w:szCs w:val="18"/>
                <w:lang w:eastAsia="es-CR"/>
              </w:rPr>
              <w:t>,</w:t>
            </w:r>
            <w:r w:rsidRPr="00097CAC">
              <w:rPr>
                <w:rFonts w:eastAsia="Times New Roman" w:cs="Arial"/>
                <w:color w:val="000000"/>
                <w:sz w:val="18"/>
                <w:szCs w:val="18"/>
                <w:lang w:eastAsia="es-CR"/>
              </w:rPr>
              <w:t>7%</w:t>
            </w:r>
          </w:p>
        </w:tc>
      </w:tr>
      <w:tr w:rsidR="00097CAC" w:rsidRPr="00097CAC" w14:paraId="70859574" w14:textId="77777777" w:rsidTr="00097CAC">
        <w:trPr>
          <w:trHeight w:val="370"/>
        </w:trPr>
        <w:tc>
          <w:tcPr>
            <w:tcW w:w="5067" w:type="dxa"/>
            <w:tcBorders>
              <w:top w:val="nil"/>
              <w:left w:val="single" w:sz="4" w:space="0" w:color="A6A6A6"/>
              <w:bottom w:val="single" w:sz="4" w:space="0" w:color="A6A6A6"/>
              <w:right w:val="single" w:sz="4" w:space="0" w:color="A6A6A6"/>
            </w:tcBorders>
            <w:shd w:val="clear" w:color="auto" w:fill="auto"/>
            <w:vAlign w:val="center"/>
            <w:hideMark/>
          </w:tcPr>
          <w:p w14:paraId="112BB189" w14:textId="339FDC4A" w:rsidR="00097CAC" w:rsidRPr="00097CAC" w:rsidRDefault="00097CAC" w:rsidP="00097CAC">
            <w:pPr>
              <w:spacing w:after="0" w:line="240" w:lineRule="auto"/>
              <w:jc w:val="left"/>
              <w:rPr>
                <w:rFonts w:eastAsia="Times New Roman" w:cs="Arial"/>
                <w:color w:val="000000"/>
                <w:sz w:val="18"/>
                <w:szCs w:val="18"/>
                <w:lang w:eastAsia="es-CR"/>
              </w:rPr>
            </w:pPr>
            <w:r w:rsidRPr="00097CAC">
              <w:rPr>
                <w:rFonts w:eastAsia="Times New Roman" w:cs="Arial"/>
                <w:color w:val="000000"/>
                <w:sz w:val="18"/>
                <w:szCs w:val="18"/>
                <w:lang w:eastAsia="es-CR"/>
              </w:rPr>
              <w:t>Total, promedio ponderado de acciones comunes al inicio y al final del año (en millones de acciones)</w:t>
            </w:r>
          </w:p>
        </w:tc>
        <w:tc>
          <w:tcPr>
            <w:tcW w:w="1099" w:type="dxa"/>
            <w:tcBorders>
              <w:top w:val="nil"/>
              <w:left w:val="nil"/>
              <w:bottom w:val="single" w:sz="4" w:space="0" w:color="A6A6A6"/>
              <w:right w:val="single" w:sz="4" w:space="0" w:color="A6A6A6"/>
            </w:tcBorders>
            <w:shd w:val="clear" w:color="auto" w:fill="auto"/>
            <w:noWrap/>
            <w:vAlign w:val="center"/>
            <w:hideMark/>
          </w:tcPr>
          <w:p w14:paraId="544689BE" w14:textId="70C6837F"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910</w:t>
            </w:r>
          </w:p>
        </w:tc>
        <w:tc>
          <w:tcPr>
            <w:tcW w:w="1099" w:type="dxa"/>
            <w:tcBorders>
              <w:top w:val="nil"/>
              <w:left w:val="nil"/>
              <w:bottom w:val="single" w:sz="4" w:space="0" w:color="A6A6A6"/>
              <w:right w:val="single" w:sz="4" w:space="0" w:color="A6A6A6"/>
            </w:tcBorders>
            <w:shd w:val="clear" w:color="auto" w:fill="auto"/>
            <w:noWrap/>
            <w:vAlign w:val="center"/>
            <w:hideMark/>
          </w:tcPr>
          <w:p w14:paraId="311F27F9" w14:textId="0C501780"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901</w:t>
            </w:r>
          </w:p>
        </w:tc>
        <w:tc>
          <w:tcPr>
            <w:tcW w:w="1144" w:type="dxa"/>
            <w:tcBorders>
              <w:top w:val="nil"/>
              <w:left w:val="nil"/>
              <w:bottom w:val="single" w:sz="4" w:space="0" w:color="A6A6A6"/>
              <w:right w:val="single" w:sz="4" w:space="0" w:color="A6A6A6"/>
            </w:tcBorders>
            <w:shd w:val="clear" w:color="auto" w:fill="auto"/>
            <w:noWrap/>
            <w:vAlign w:val="center"/>
            <w:hideMark/>
          </w:tcPr>
          <w:p w14:paraId="134D4F28" w14:textId="25AB38C3"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897</w:t>
            </w:r>
          </w:p>
        </w:tc>
        <w:tc>
          <w:tcPr>
            <w:tcW w:w="1043" w:type="dxa"/>
            <w:tcBorders>
              <w:top w:val="nil"/>
              <w:left w:val="nil"/>
              <w:bottom w:val="single" w:sz="4" w:space="0" w:color="A6A6A6"/>
              <w:right w:val="single" w:sz="4" w:space="0" w:color="A6A6A6"/>
            </w:tcBorders>
            <w:shd w:val="clear" w:color="auto" w:fill="auto"/>
            <w:noWrap/>
            <w:vAlign w:val="center"/>
            <w:hideMark/>
          </w:tcPr>
          <w:p w14:paraId="17E260E4" w14:textId="34AD58D9"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-4</w:t>
            </w:r>
          </w:p>
        </w:tc>
        <w:tc>
          <w:tcPr>
            <w:tcW w:w="1044" w:type="dxa"/>
            <w:tcBorders>
              <w:top w:val="nil"/>
              <w:left w:val="nil"/>
              <w:bottom w:val="single" w:sz="4" w:space="0" w:color="A6A6A6"/>
              <w:right w:val="single" w:sz="4" w:space="0" w:color="A6A6A6"/>
            </w:tcBorders>
            <w:shd w:val="clear" w:color="auto" w:fill="auto"/>
            <w:noWrap/>
            <w:vAlign w:val="center"/>
            <w:hideMark/>
          </w:tcPr>
          <w:p w14:paraId="62ABB682" w14:textId="4BCFFB3C"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-0</w:t>
            </w:r>
            <w:r w:rsidR="00371E90">
              <w:rPr>
                <w:rFonts w:eastAsia="Times New Roman" w:cs="Arial"/>
                <w:color w:val="000000"/>
                <w:sz w:val="18"/>
                <w:szCs w:val="18"/>
                <w:lang w:eastAsia="es-CR"/>
              </w:rPr>
              <w:t>,</w:t>
            </w:r>
            <w:r w:rsidRPr="00097CAC">
              <w:rPr>
                <w:rFonts w:eastAsia="Times New Roman" w:cs="Arial"/>
                <w:color w:val="000000"/>
                <w:sz w:val="18"/>
                <w:szCs w:val="18"/>
                <w:lang w:eastAsia="es-CR"/>
              </w:rPr>
              <w:t>4%</w:t>
            </w:r>
          </w:p>
        </w:tc>
      </w:tr>
      <w:tr w:rsidR="00097CAC" w:rsidRPr="00097CAC" w14:paraId="6266426A" w14:textId="77777777" w:rsidTr="00097CAC">
        <w:trPr>
          <w:trHeight w:val="167"/>
        </w:trPr>
        <w:tc>
          <w:tcPr>
            <w:tcW w:w="5067" w:type="dxa"/>
            <w:tcBorders>
              <w:top w:val="nil"/>
              <w:left w:val="single" w:sz="4" w:space="0" w:color="A6A6A6"/>
              <w:bottom w:val="single" w:sz="4" w:space="0" w:color="A6A6A6"/>
              <w:right w:val="single" w:sz="4" w:space="0" w:color="A6A6A6"/>
            </w:tcBorders>
            <w:shd w:val="clear" w:color="auto" w:fill="auto"/>
            <w:noWrap/>
            <w:vAlign w:val="center"/>
            <w:hideMark/>
          </w:tcPr>
          <w:p w14:paraId="4FC3897D" w14:textId="77777777" w:rsidR="00097CAC" w:rsidRPr="00097CAC" w:rsidRDefault="00097CAC" w:rsidP="00097CAC">
            <w:pPr>
              <w:spacing w:after="0" w:line="240" w:lineRule="auto"/>
              <w:jc w:val="left"/>
              <w:rPr>
                <w:rFonts w:eastAsia="Times New Roman" w:cs="Arial"/>
                <w:color w:val="000000"/>
                <w:sz w:val="18"/>
                <w:szCs w:val="18"/>
                <w:lang w:eastAsia="es-CR"/>
              </w:rPr>
            </w:pPr>
            <w:r w:rsidRPr="00097CAC">
              <w:rPr>
                <w:rFonts w:eastAsia="Times New Roman" w:cs="Arial"/>
                <w:color w:val="000000"/>
                <w:sz w:val="18"/>
                <w:szCs w:val="18"/>
                <w:lang w:eastAsia="es-CR"/>
              </w:rPr>
              <w:t>Utilidad por acción (en colones)</w:t>
            </w:r>
          </w:p>
        </w:tc>
        <w:tc>
          <w:tcPr>
            <w:tcW w:w="1099" w:type="dxa"/>
            <w:tcBorders>
              <w:top w:val="nil"/>
              <w:left w:val="nil"/>
              <w:bottom w:val="single" w:sz="4" w:space="0" w:color="A6A6A6"/>
              <w:right w:val="single" w:sz="4" w:space="0" w:color="A6A6A6"/>
            </w:tcBorders>
            <w:shd w:val="clear" w:color="auto" w:fill="auto"/>
            <w:noWrap/>
            <w:vAlign w:val="center"/>
            <w:hideMark/>
          </w:tcPr>
          <w:p w14:paraId="1B7E4E1D" w14:textId="453264D7"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-1</w:t>
            </w:r>
            <w:r w:rsidR="00371E90">
              <w:rPr>
                <w:rFonts w:eastAsia="Times New Roman" w:cs="Arial"/>
                <w:color w:val="000000"/>
                <w:sz w:val="18"/>
                <w:szCs w:val="18"/>
                <w:lang w:eastAsia="es-CR"/>
              </w:rPr>
              <w:t>,</w:t>
            </w:r>
            <w:r w:rsidRPr="00097CAC">
              <w:rPr>
                <w:rFonts w:eastAsia="Times New Roman" w:cs="Arial"/>
                <w:color w:val="000000"/>
                <w:sz w:val="18"/>
                <w:szCs w:val="18"/>
                <w:lang w:eastAsia="es-CR"/>
              </w:rPr>
              <w:t>37</w:t>
            </w:r>
          </w:p>
        </w:tc>
        <w:tc>
          <w:tcPr>
            <w:tcW w:w="1099" w:type="dxa"/>
            <w:tcBorders>
              <w:top w:val="nil"/>
              <w:left w:val="nil"/>
              <w:bottom w:val="single" w:sz="4" w:space="0" w:color="A6A6A6"/>
              <w:right w:val="single" w:sz="4" w:space="0" w:color="A6A6A6"/>
            </w:tcBorders>
            <w:shd w:val="clear" w:color="auto" w:fill="auto"/>
            <w:noWrap/>
            <w:vAlign w:val="center"/>
            <w:hideMark/>
          </w:tcPr>
          <w:p w14:paraId="57876FDF" w14:textId="4CE2C476"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11</w:t>
            </w:r>
            <w:r w:rsidR="00371E90">
              <w:rPr>
                <w:rFonts w:eastAsia="Times New Roman" w:cs="Arial"/>
                <w:color w:val="000000"/>
                <w:sz w:val="18"/>
                <w:szCs w:val="18"/>
                <w:lang w:eastAsia="es-CR"/>
              </w:rPr>
              <w:t>,</w:t>
            </w:r>
            <w:r w:rsidRPr="00097CAC">
              <w:rPr>
                <w:rFonts w:eastAsia="Times New Roman" w:cs="Arial"/>
                <w:color w:val="000000"/>
                <w:sz w:val="18"/>
                <w:szCs w:val="18"/>
                <w:lang w:eastAsia="es-CR"/>
              </w:rPr>
              <w:t>83</w:t>
            </w:r>
          </w:p>
        </w:tc>
        <w:tc>
          <w:tcPr>
            <w:tcW w:w="1144" w:type="dxa"/>
            <w:tcBorders>
              <w:top w:val="nil"/>
              <w:left w:val="nil"/>
              <w:bottom w:val="single" w:sz="4" w:space="0" w:color="A6A6A6"/>
              <w:right w:val="single" w:sz="4" w:space="0" w:color="A6A6A6"/>
            </w:tcBorders>
            <w:shd w:val="clear" w:color="auto" w:fill="auto"/>
            <w:noWrap/>
            <w:vAlign w:val="center"/>
            <w:hideMark/>
          </w:tcPr>
          <w:p w14:paraId="01DBA6D7" w14:textId="010CEA7E"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63</w:t>
            </w:r>
            <w:r w:rsidR="00371E90">
              <w:rPr>
                <w:rFonts w:eastAsia="Times New Roman" w:cs="Arial"/>
                <w:color w:val="000000"/>
                <w:sz w:val="18"/>
                <w:szCs w:val="18"/>
                <w:lang w:eastAsia="es-CR"/>
              </w:rPr>
              <w:t>,</w:t>
            </w:r>
            <w:r w:rsidRPr="00097CAC">
              <w:rPr>
                <w:rFonts w:eastAsia="Times New Roman" w:cs="Arial"/>
                <w:color w:val="000000"/>
                <w:sz w:val="18"/>
                <w:szCs w:val="18"/>
                <w:lang w:eastAsia="es-CR"/>
              </w:rPr>
              <w:t>52</w:t>
            </w:r>
          </w:p>
        </w:tc>
        <w:tc>
          <w:tcPr>
            <w:tcW w:w="1043" w:type="dxa"/>
            <w:tcBorders>
              <w:top w:val="nil"/>
              <w:left w:val="nil"/>
              <w:bottom w:val="single" w:sz="4" w:space="0" w:color="A6A6A6"/>
              <w:right w:val="single" w:sz="4" w:space="0" w:color="A6A6A6"/>
            </w:tcBorders>
            <w:shd w:val="clear" w:color="auto" w:fill="auto"/>
            <w:noWrap/>
            <w:vAlign w:val="center"/>
            <w:hideMark/>
          </w:tcPr>
          <w:p w14:paraId="629C3E00" w14:textId="321B5384"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52</w:t>
            </w:r>
          </w:p>
        </w:tc>
        <w:tc>
          <w:tcPr>
            <w:tcW w:w="1044" w:type="dxa"/>
            <w:tcBorders>
              <w:top w:val="nil"/>
              <w:left w:val="nil"/>
              <w:bottom w:val="single" w:sz="4" w:space="0" w:color="A6A6A6"/>
              <w:right w:val="single" w:sz="4" w:space="0" w:color="A6A6A6"/>
            </w:tcBorders>
            <w:shd w:val="clear" w:color="auto" w:fill="auto"/>
            <w:noWrap/>
            <w:vAlign w:val="center"/>
            <w:hideMark/>
          </w:tcPr>
          <w:p w14:paraId="1F03732D" w14:textId="068B390C" w:rsidR="00097CAC" w:rsidRPr="00097CAC" w:rsidRDefault="00097CAC" w:rsidP="000A4F3B">
            <w:pPr>
              <w:spacing w:after="0" w:line="240" w:lineRule="auto"/>
              <w:jc w:val="center"/>
              <w:rPr>
                <w:rFonts w:eastAsia="Times New Roman" w:cs="Arial"/>
                <w:color w:val="000000"/>
                <w:sz w:val="18"/>
                <w:szCs w:val="18"/>
                <w:lang w:eastAsia="es-CR"/>
              </w:rPr>
            </w:pPr>
            <w:r w:rsidRPr="00097CAC">
              <w:rPr>
                <w:rFonts w:eastAsia="Times New Roman" w:cs="Arial"/>
                <w:color w:val="000000"/>
                <w:sz w:val="18"/>
                <w:szCs w:val="18"/>
                <w:lang w:eastAsia="es-CR"/>
              </w:rPr>
              <w:t>437</w:t>
            </w:r>
            <w:r w:rsidR="00371E90">
              <w:rPr>
                <w:rFonts w:eastAsia="Times New Roman" w:cs="Arial"/>
                <w:color w:val="000000"/>
                <w:sz w:val="18"/>
                <w:szCs w:val="18"/>
                <w:lang w:eastAsia="es-CR"/>
              </w:rPr>
              <w:t>,</w:t>
            </w:r>
            <w:r w:rsidRPr="00097CAC">
              <w:rPr>
                <w:rFonts w:eastAsia="Times New Roman" w:cs="Arial"/>
                <w:color w:val="000000"/>
                <w:sz w:val="18"/>
                <w:szCs w:val="18"/>
                <w:lang w:eastAsia="es-CR"/>
              </w:rPr>
              <w:t>1%</w:t>
            </w:r>
          </w:p>
        </w:tc>
      </w:tr>
    </w:tbl>
    <w:p w14:paraId="6A0CD10D" w14:textId="77777777" w:rsidR="001D4818" w:rsidRPr="00870E21" w:rsidRDefault="001D4818" w:rsidP="00F1644D"/>
    <w:p w14:paraId="08BCE027" w14:textId="7AB0387A" w:rsidR="002311B1" w:rsidRDefault="001D4818" w:rsidP="004A755E">
      <w:r w:rsidRPr="004515E9">
        <w:t>Para el período 20</w:t>
      </w:r>
      <w:r w:rsidR="0012704B" w:rsidRPr="004515E9">
        <w:t>2</w:t>
      </w:r>
      <w:r w:rsidR="00521EFD">
        <w:t>1</w:t>
      </w:r>
      <w:r w:rsidRPr="004515E9">
        <w:t>, se da un</w:t>
      </w:r>
      <w:r w:rsidR="0012704B" w:rsidRPr="004515E9">
        <w:t xml:space="preserve"> aumento</w:t>
      </w:r>
      <w:r w:rsidRPr="004515E9">
        <w:t xml:space="preserve"> de </w:t>
      </w:r>
      <w:r w:rsidR="00097CAC">
        <w:t>52</w:t>
      </w:r>
      <w:r w:rsidR="0012704B" w:rsidRPr="004515E9">
        <w:t xml:space="preserve"> </w:t>
      </w:r>
      <w:r w:rsidRPr="004515E9">
        <w:t xml:space="preserve">colones en relación con el año anterior producto de la </w:t>
      </w:r>
      <w:r w:rsidR="004515E9" w:rsidRPr="004515E9">
        <w:t>mejora en</w:t>
      </w:r>
      <w:r w:rsidRPr="004515E9">
        <w:t xml:space="preserve"> la utilidad neta de la Compañía.</w:t>
      </w:r>
    </w:p>
    <w:p w14:paraId="61F21822" w14:textId="77777777" w:rsidR="004B0E8B" w:rsidRPr="00870E21" w:rsidRDefault="0050759E" w:rsidP="00692C95">
      <w:pPr>
        <w:pStyle w:val="Ttulo3"/>
        <w:numPr>
          <w:ilvl w:val="1"/>
          <w:numId w:val="10"/>
        </w:numPr>
      </w:pPr>
      <w:bookmarkStart w:id="52" w:name="_Toc100159416"/>
      <w:r w:rsidRPr="00870E21">
        <w:t>Índices de actividad</w:t>
      </w:r>
      <w:bookmarkEnd w:id="52"/>
    </w:p>
    <w:p w14:paraId="1F94B6DB" w14:textId="77777777" w:rsidR="00FE4D5F" w:rsidRPr="00870E21" w:rsidRDefault="00D2254F" w:rsidP="008C29DF">
      <w:pPr>
        <w:pStyle w:val="Prrafodelista"/>
        <w:numPr>
          <w:ilvl w:val="0"/>
          <w:numId w:val="21"/>
        </w:numPr>
        <w:rPr>
          <w:b/>
          <w:bCs/>
        </w:rPr>
      </w:pPr>
      <w:r w:rsidRPr="00870E21">
        <w:rPr>
          <w:b/>
          <w:bCs/>
        </w:rPr>
        <w:t>Periodo medio</w:t>
      </w:r>
      <w:r w:rsidR="000025BA" w:rsidRPr="00870E21">
        <w:rPr>
          <w:b/>
          <w:bCs/>
        </w:rPr>
        <w:t xml:space="preserve"> de cobro</w:t>
      </w:r>
      <w:r w:rsidR="00FB4CB7" w:rsidRPr="00870E21">
        <w:rPr>
          <w:b/>
          <w:bCs/>
        </w:rPr>
        <w:t xml:space="preserve"> de cuentas</w:t>
      </w:r>
      <w:r w:rsidR="004E361A" w:rsidRPr="00870E21">
        <w:rPr>
          <w:b/>
          <w:bCs/>
        </w:rPr>
        <w:t xml:space="preserve"> por cobrar comerciales</w:t>
      </w:r>
    </w:p>
    <w:p w14:paraId="2737C115" w14:textId="236D3CB4" w:rsidR="00FA3360" w:rsidRPr="00870E21" w:rsidRDefault="00E22B51" w:rsidP="00787A7B">
      <w:r w:rsidRPr="00870E21">
        <w:t xml:space="preserve">El cálculo de esta razón corresponde a tomar el saldo de las cuentas por cobrar multiplicado por 365 días y dividirlo entre las ventas a crédito </w:t>
      </w:r>
      <w:r w:rsidRPr="00371E90">
        <w:t>(para el año 20</w:t>
      </w:r>
      <w:r w:rsidR="00371E90">
        <w:t>21</w:t>
      </w:r>
      <w:r w:rsidRPr="00371E90">
        <w:t xml:space="preserve"> las ventas a crédito representan el 9</w:t>
      </w:r>
      <w:r w:rsidR="00FD5969" w:rsidRPr="00371E90">
        <w:t>9</w:t>
      </w:r>
      <w:r w:rsidRPr="00371E90">
        <w:t>% de las ventas totales).</w:t>
      </w:r>
      <w:r w:rsidRPr="00870E21">
        <w:t xml:space="preserve"> Se interpreta como plazo promedio de recuperación de las cuentas por cobrar expresado en días.</w:t>
      </w:r>
    </w:p>
    <w:p w14:paraId="20F70E15" w14:textId="77777777" w:rsidR="002E1410" w:rsidRPr="00870E21" w:rsidRDefault="002E1410" w:rsidP="002E1410">
      <w:pPr>
        <w:pStyle w:val="Descripcin"/>
      </w:pPr>
      <w:bookmarkStart w:id="53" w:name="_Toc100159501"/>
      <w:r w:rsidRPr="00870E21">
        <w:t xml:space="preserve">Tabla </w:t>
      </w:r>
      <w:r w:rsidR="00B72D7F">
        <w:fldChar w:fldCharType="begin"/>
      </w:r>
      <w:r w:rsidR="00B72D7F">
        <w:instrText xml:space="preserve"> SEQ Tabla \* ARABIC </w:instrText>
      </w:r>
      <w:r w:rsidR="00B72D7F">
        <w:fldChar w:fldCharType="separate"/>
      </w:r>
      <w:r w:rsidR="00106554">
        <w:rPr>
          <w:noProof/>
        </w:rPr>
        <w:t>22</w:t>
      </w:r>
      <w:r w:rsidR="00B72D7F">
        <w:rPr>
          <w:noProof/>
        </w:rPr>
        <w:fldChar w:fldCharType="end"/>
      </w:r>
      <w:r w:rsidRPr="00870E21">
        <w:t xml:space="preserve"> - Periodo medio de cobro de cuentas por cobrar comerciales</w:t>
      </w:r>
      <w:bookmarkEnd w:id="53"/>
    </w:p>
    <w:tbl>
      <w:tblPr>
        <w:tblW w:w="10094" w:type="dxa"/>
        <w:jc w:val="center"/>
        <w:tblCellMar>
          <w:left w:w="70" w:type="dxa"/>
          <w:right w:w="70" w:type="dxa"/>
        </w:tblCellMar>
        <w:tblLook w:val="04A0" w:firstRow="1" w:lastRow="0" w:firstColumn="1" w:lastColumn="0" w:noHBand="0" w:noVBand="1"/>
      </w:tblPr>
      <w:tblGrid>
        <w:gridCol w:w="3953"/>
        <w:gridCol w:w="1260"/>
        <w:gridCol w:w="1260"/>
        <w:gridCol w:w="1260"/>
        <w:gridCol w:w="1161"/>
        <w:gridCol w:w="1200"/>
      </w:tblGrid>
      <w:tr w:rsidR="00233DD1" w:rsidRPr="00233DD1" w14:paraId="5FE7420F" w14:textId="77777777" w:rsidTr="00EB7073">
        <w:trPr>
          <w:trHeight w:val="285"/>
          <w:jc w:val="center"/>
        </w:trPr>
        <w:tc>
          <w:tcPr>
            <w:tcW w:w="3953"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40E41219" w14:textId="77777777" w:rsidR="00233DD1" w:rsidRPr="00233DD1" w:rsidRDefault="00233DD1" w:rsidP="00233DD1">
            <w:pPr>
              <w:spacing w:after="0" w:line="240" w:lineRule="auto"/>
              <w:jc w:val="center"/>
              <w:rPr>
                <w:rFonts w:eastAsia="Times New Roman" w:cs="Arial"/>
                <w:b/>
                <w:bCs/>
                <w:color w:val="000000"/>
                <w:sz w:val="18"/>
                <w:szCs w:val="18"/>
                <w:lang w:eastAsia="es-CR"/>
              </w:rPr>
            </w:pPr>
            <w:r w:rsidRPr="00233DD1">
              <w:rPr>
                <w:rFonts w:eastAsia="Times New Roman" w:cs="Arial"/>
                <w:b/>
                <w:bCs/>
                <w:color w:val="000000"/>
                <w:sz w:val="18"/>
                <w:szCs w:val="18"/>
                <w:lang w:eastAsia="es-CR"/>
              </w:rPr>
              <w:t>Período medio de cuentas por cobrar</w:t>
            </w:r>
          </w:p>
        </w:tc>
        <w:tc>
          <w:tcPr>
            <w:tcW w:w="378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08971417" w14:textId="77777777" w:rsidR="00233DD1" w:rsidRPr="00233DD1" w:rsidRDefault="00233DD1" w:rsidP="00233DD1">
            <w:pPr>
              <w:spacing w:after="0" w:line="240" w:lineRule="auto"/>
              <w:jc w:val="center"/>
              <w:rPr>
                <w:rFonts w:eastAsia="Times New Roman" w:cs="Arial"/>
                <w:b/>
                <w:bCs/>
                <w:color w:val="000000"/>
                <w:sz w:val="18"/>
                <w:szCs w:val="18"/>
                <w:lang w:eastAsia="es-CR"/>
              </w:rPr>
            </w:pPr>
            <w:r w:rsidRPr="00233DD1">
              <w:rPr>
                <w:rFonts w:eastAsia="Times New Roman" w:cs="Arial"/>
                <w:b/>
                <w:bCs/>
                <w:color w:val="000000"/>
                <w:sz w:val="18"/>
                <w:szCs w:val="18"/>
                <w:lang w:eastAsia="es-CR"/>
              </w:rPr>
              <w:t>En millones de colones</w:t>
            </w:r>
          </w:p>
        </w:tc>
        <w:tc>
          <w:tcPr>
            <w:tcW w:w="1161"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6EA6304" w14:textId="77777777" w:rsidR="00233DD1" w:rsidRPr="00233DD1" w:rsidRDefault="00233DD1" w:rsidP="00233DD1">
            <w:pPr>
              <w:spacing w:after="0" w:line="240" w:lineRule="auto"/>
              <w:jc w:val="center"/>
              <w:rPr>
                <w:rFonts w:eastAsia="Times New Roman" w:cs="Arial"/>
                <w:b/>
                <w:bCs/>
                <w:color w:val="000000"/>
                <w:sz w:val="18"/>
                <w:szCs w:val="18"/>
                <w:lang w:eastAsia="es-CR"/>
              </w:rPr>
            </w:pPr>
            <w:r w:rsidRPr="00233DD1">
              <w:rPr>
                <w:rFonts w:eastAsia="Times New Roman" w:cs="Arial"/>
                <w:b/>
                <w:bCs/>
                <w:color w:val="000000"/>
                <w:sz w:val="18"/>
                <w:szCs w:val="18"/>
                <w:lang w:eastAsia="es-CR"/>
              </w:rPr>
              <w:t>Variación</w:t>
            </w:r>
            <w:r w:rsidRPr="00233DD1">
              <w:rPr>
                <w:rFonts w:eastAsia="Times New Roman" w:cs="Arial"/>
                <w:b/>
                <w:bCs/>
                <w:color w:val="000000"/>
                <w:sz w:val="18"/>
                <w:szCs w:val="18"/>
                <w:lang w:eastAsia="es-CR"/>
              </w:rPr>
              <w:br/>
              <w:t>Absoluta</w:t>
            </w:r>
          </w:p>
        </w:tc>
        <w:tc>
          <w:tcPr>
            <w:tcW w:w="12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8E54DD3" w14:textId="77777777" w:rsidR="00233DD1" w:rsidRPr="00233DD1" w:rsidRDefault="00233DD1" w:rsidP="00233DD1">
            <w:pPr>
              <w:spacing w:after="0" w:line="240" w:lineRule="auto"/>
              <w:jc w:val="center"/>
              <w:rPr>
                <w:rFonts w:eastAsia="Times New Roman" w:cs="Arial"/>
                <w:b/>
                <w:bCs/>
                <w:color w:val="000000"/>
                <w:sz w:val="18"/>
                <w:szCs w:val="18"/>
                <w:lang w:eastAsia="es-CR"/>
              </w:rPr>
            </w:pPr>
            <w:r w:rsidRPr="00233DD1">
              <w:rPr>
                <w:rFonts w:eastAsia="Times New Roman" w:cs="Arial"/>
                <w:b/>
                <w:bCs/>
                <w:color w:val="000000"/>
                <w:sz w:val="18"/>
                <w:szCs w:val="18"/>
                <w:lang w:eastAsia="es-CR"/>
              </w:rPr>
              <w:t>%</w:t>
            </w:r>
          </w:p>
        </w:tc>
      </w:tr>
      <w:tr w:rsidR="00236A36" w:rsidRPr="00233DD1" w14:paraId="7A7C1A9E" w14:textId="77777777" w:rsidTr="00EB7073">
        <w:trPr>
          <w:trHeight w:val="285"/>
          <w:jc w:val="center"/>
        </w:trPr>
        <w:tc>
          <w:tcPr>
            <w:tcW w:w="3953" w:type="dxa"/>
            <w:vMerge/>
            <w:tcBorders>
              <w:top w:val="single" w:sz="4" w:space="0" w:color="A6A6A6"/>
              <w:left w:val="single" w:sz="4" w:space="0" w:color="A6A6A6"/>
              <w:bottom w:val="single" w:sz="4" w:space="0" w:color="A6A6A6"/>
              <w:right w:val="single" w:sz="4" w:space="0" w:color="A6A6A6"/>
            </w:tcBorders>
            <w:vAlign w:val="center"/>
            <w:hideMark/>
          </w:tcPr>
          <w:p w14:paraId="45DE324F" w14:textId="77777777" w:rsidR="00236A36" w:rsidRPr="00233DD1" w:rsidRDefault="00236A36" w:rsidP="00236A36">
            <w:pPr>
              <w:spacing w:after="0" w:line="240" w:lineRule="auto"/>
              <w:jc w:val="left"/>
              <w:rPr>
                <w:rFonts w:eastAsia="Times New Roman" w:cs="Arial"/>
                <w:b/>
                <w:bCs/>
                <w:color w:val="000000"/>
                <w:sz w:val="18"/>
                <w:szCs w:val="18"/>
                <w:lang w:eastAsia="es-CR"/>
              </w:rPr>
            </w:pPr>
          </w:p>
        </w:tc>
        <w:tc>
          <w:tcPr>
            <w:tcW w:w="1260" w:type="dxa"/>
            <w:tcBorders>
              <w:top w:val="nil"/>
              <w:left w:val="nil"/>
              <w:bottom w:val="single" w:sz="4" w:space="0" w:color="A6A6A6"/>
              <w:right w:val="single" w:sz="4" w:space="0" w:color="A6A6A6"/>
            </w:tcBorders>
            <w:shd w:val="clear" w:color="000000" w:fill="F2F2F2"/>
            <w:noWrap/>
            <w:vAlign w:val="center"/>
            <w:hideMark/>
          </w:tcPr>
          <w:p w14:paraId="783CDA03" w14:textId="2A8C8170" w:rsidR="00236A36" w:rsidRPr="00233DD1" w:rsidRDefault="00236A36" w:rsidP="00236A36">
            <w:pPr>
              <w:spacing w:after="0" w:line="240" w:lineRule="auto"/>
              <w:jc w:val="center"/>
              <w:rPr>
                <w:rFonts w:eastAsia="Times New Roman" w:cs="Arial"/>
                <w:b/>
                <w:bCs/>
                <w:color w:val="000000"/>
                <w:sz w:val="18"/>
                <w:szCs w:val="18"/>
                <w:lang w:eastAsia="es-CR"/>
              </w:rPr>
            </w:pPr>
            <w:r w:rsidRPr="00233DD1">
              <w:rPr>
                <w:rFonts w:eastAsia="Times New Roman" w:cs="Arial"/>
                <w:b/>
                <w:bCs/>
                <w:color w:val="000000"/>
                <w:sz w:val="18"/>
                <w:szCs w:val="18"/>
                <w:lang w:eastAsia="es-CR"/>
              </w:rPr>
              <w:t>2019</w:t>
            </w:r>
          </w:p>
        </w:tc>
        <w:tc>
          <w:tcPr>
            <w:tcW w:w="1260" w:type="dxa"/>
            <w:tcBorders>
              <w:top w:val="nil"/>
              <w:left w:val="nil"/>
              <w:bottom w:val="single" w:sz="4" w:space="0" w:color="A6A6A6"/>
              <w:right w:val="single" w:sz="4" w:space="0" w:color="A6A6A6"/>
            </w:tcBorders>
            <w:shd w:val="clear" w:color="000000" w:fill="F2F2F2"/>
            <w:noWrap/>
            <w:vAlign w:val="center"/>
            <w:hideMark/>
          </w:tcPr>
          <w:p w14:paraId="518492B6" w14:textId="3B266ABF" w:rsidR="00236A36" w:rsidRPr="00233DD1" w:rsidRDefault="00236A36" w:rsidP="00236A36">
            <w:pPr>
              <w:spacing w:after="0" w:line="240" w:lineRule="auto"/>
              <w:jc w:val="center"/>
              <w:rPr>
                <w:rFonts w:eastAsia="Times New Roman" w:cs="Arial"/>
                <w:b/>
                <w:bCs/>
                <w:color w:val="000000"/>
                <w:sz w:val="18"/>
                <w:szCs w:val="18"/>
                <w:lang w:eastAsia="es-CR"/>
              </w:rPr>
            </w:pPr>
            <w:r w:rsidRPr="00233DD1">
              <w:rPr>
                <w:rFonts w:eastAsia="Times New Roman" w:cs="Arial"/>
                <w:b/>
                <w:bCs/>
                <w:color w:val="000000"/>
                <w:sz w:val="18"/>
                <w:szCs w:val="18"/>
                <w:lang w:eastAsia="es-CR"/>
              </w:rPr>
              <w:t>2020</w:t>
            </w:r>
          </w:p>
        </w:tc>
        <w:tc>
          <w:tcPr>
            <w:tcW w:w="1260" w:type="dxa"/>
            <w:tcBorders>
              <w:top w:val="nil"/>
              <w:left w:val="nil"/>
              <w:bottom w:val="single" w:sz="4" w:space="0" w:color="A6A6A6"/>
              <w:right w:val="single" w:sz="4" w:space="0" w:color="A6A6A6"/>
            </w:tcBorders>
            <w:shd w:val="clear" w:color="000000" w:fill="F2F2F2"/>
            <w:noWrap/>
            <w:vAlign w:val="center"/>
            <w:hideMark/>
          </w:tcPr>
          <w:p w14:paraId="65FD2010" w14:textId="60169973" w:rsidR="00236A36" w:rsidRPr="00233DD1" w:rsidRDefault="00236A36" w:rsidP="00236A36">
            <w:pPr>
              <w:spacing w:after="0" w:line="240" w:lineRule="auto"/>
              <w:jc w:val="center"/>
              <w:rPr>
                <w:rFonts w:eastAsia="Times New Roman" w:cs="Arial"/>
                <w:b/>
                <w:bCs/>
                <w:color w:val="000000"/>
                <w:sz w:val="18"/>
                <w:szCs w:val="18"/>
                <w:lang w:eastAsia="es-CR"/>
              </w:rPr>
            </w:pPr>
            <w:r>
              <w:rPr>
                <w:rFonts w:eastAsia="Times New Roman" w:cs="Arial"/>
                <w:b/>
                <w:bCs/>
                <w:color w:val="000000"/>
                <w:sz w:val="18"/>
                <w:szCs w:val="18"/>
                <w:lang w:eastAsia="es-CR"/>
              </w:rPr>
              <w:t>2021</w:t>
            </w:r>
          </w:p>
        </w:tc>
        <w:tc>
          <w:tcPr>
            <w:tcW w:w="1161" w:type="dxa"/>
            <w:vMerge/>
            <w:tcBorders>
              <w:top w:val="single" w:sz="4" w:space="0" w:color="A6A6A6"/>
              <w:left w:val="single" w:sz="4" w:space="0" w:color="A6A6A6"/>
              <w:bottom w:val="single" w:sz="4" w:space="0" w:color="A6A6A6"/>
              <w:right w:val="single" w:sz="4" w:space="0" w:color="A6A6A6"/>
            </w:tcBorders>
            <w:vAlign w:val="center"/>
            <w:hideMark/>
          </w:tcPr>
          <w:p w14:paraId="3AC3FEBF" w14:textId="77777777" w:rsidR="00236A36" w:rsidRPr="00233DD1" w:rsidRDefault="00236A36" w:rsidP="00236A36">
            <w:pPr>
              <w:spacing w:after="0" w:line="240" w:lineRule="auto"/>
              <w:jc w:val="left"/>
              <w:rPr>
                <w:rFonts w:eastAsia="Times New Roman" w:cs="Arial"/>
                <w:b/>
                <w:bCs/>
                <w:color w:val="000000"/>
                <w:sz w:val="18"/>
                <w:szCs w:val="18"/>
                <w:lang w:eastAsia="es-CR"/>
              </w:rPr>
            </w:pPr>
          </w:p>
        </w:tc>
        <w:tc>
          <w:tcPr>
            <w:tcW w:w="1200" w:type="dxa"/>
            <w:vMerge/>
            <w:tcBorders>
              <w:top w:val="single" w:sz="4" w:space="0" w:color="A6A6A6"/>
              <w:left w:val="single" w:sz="4" w:space="0" w:color="A6A6A6"/>
              <w:bottom w:val="single" w:sz="4" w:space="0" w:color="A6A6A6"/>
              <w:right w:val="single" w:sz="4" w:space="0" w:color="A6A6A6"/>
            </w:tcBorders>
            <w:vAlign w:val="center"/>
            <w:hideMark/>
          </w:tcPr>
          <w:p w14:paraId="0C10C5AC" w14:textId="77777777" w:rsidR="00236A36" w:rsidRPr="00233DD1" w:rsidRDefault="00236A36" w:rsidP="00236A36">
            <w:pPr>
              <w:spacing w:after="0" w:line="240" w:lineRule="auto"/>
              <w:jc w:val="left"/>
              <w:rPr>
                <w:rFonts w:eastAsia="Times New Roman" w:cs="Arial"/>
                <w:b/>
                <w:bCs/>
                <w:color w:val="000000"/>
                <w:sz w:val="18"/>
                <w:szCs w:val="18"/>
                <w:lang w:eastAsia="es-CR"/>
              </w:rPr>
            </w:pPr>
          </w:p>
        </w:tc>
      </w:tr>
      <w:tr w:rsidR="00236A36" w:rsidRPr="00233DD1" w14:paraId="1EB16D6C" w14:textId="77777777" w:rsidTr="00EB7073">
        <w:trPr>
          <w:trHeight w:val="285"/>
          <w:jc w:val="center"/>
        </w:trPr>
        <w:tc>
          <w:tcPr>
            <w:tcW w:w="3953" w:type="dxa"/>
            <w:tcBorders>
              <w:top w:val="nil"/>
              <w:left w:val="single" w:sz="4" w:space="0" w:color="A6A6A6"/>
              <w:bottom w:val="single" w:sz="4" w:space="0" w:color="A6A6A6"/>
              <w:right w:val="single" w:sz="4" w:space="0" w:color="A6A6A6"/>
            </w:tcBorders>
            <w:shd w:val="clear" w:color="auto" w:fill="auto"/>
            <w:noWrap/>
            <w:vAlign w:val="center"/>
            <w:hideMark/>
          </w:tcPr>
          <w:p w14:paraId="06161604" w14:textId="77777777" w:rsidR="00236A36" w:rsidRPr="00233DD1" w:rsidRDefault="00236A36" w:rsidP="00236A36">
            <w:pPr>
              <w:spacing w:after="0" w:line="240" w:lineRule="auto"/>
              <w:jc w:val="left"/>
              <w:rPr>
                <w:rFonts w:eastAsia="Times New Roman" w:cs="Arial"/>
                <w:color w:val="000000"/>
                <w:sz w:val="18"/>
                <w:szCs w:val="18"/>
                <w:lang w:eastAsia="es-CR"/>
              </w:rPr>
            </w:pPr>
            <w:r w:rsidRPr="00233DD1">
              <w:rPr>
                <w:rFonts w:eastAsia="Times New Roman" w:cs="Arial"/>
                <w:color w:val="000000"/>
                <w:sz w:val="18"/>
                <w:szCs w:val="18"/>
                <w:lang w:eastAsia="es-CR"/>
              </w:rPr>
              <w:t>Cuentas por cobrar por 365 días</w:t>
            </w:r>
          </w:p>
        </w:tc>
        <w:tc>
          <w:tcPr>
            <w:tcW w:w="1260" w:type="dxa"/>
            <w:tcBorders>
              <w:top w:val="nil"/>
              <w:left w:val="nil"/>
              <w:bottom w:val="single" w:sz="4" w:space="0" w:color="A6A6A6"/>
              <w:right w:val="single" w:sz="4" w:space="0" w:color="A6A6A6"/>
            </w:tcBorders>
            <w:shd w:val="clear" w:color="auto" w:fill="auto"/>
            <w:noWrap/>
            <w:vAlign w:val="center"/>
            <w:hideMark/>
          </w:tcPr>
          <w:p w14:paraId="18573940" w14:textId="015196BC" w:rsidR="00236A36" w:rsidRPr="00233DD1" w:rsidRDefault="00236A36" w:rsidP="00236A36">
            <w:pPr>
              <w:spacing w:after="0" w:line="240" w:lineRule="auto"/>
              <w:jc w:val="center"/>
              <w:rPr>
                <w:rFonts w:eastAsia="Times New Roman" w:cs="Arial"/>
                <w:color w:val="000000"/>
                <w:sz w:val="18"/>
                <w:szCs w:val="18"/>
                <w:lang w:eastAsia="es-CR"/>
              </w:rPr>
            </w:pPr>
            <w:r w:rsidRPr="00233DD1">
              <w:rPr>
                <w:rFonts w:eastAsia="Times New Roman" w:cs="Arial"/>
                <w:color w:val="000000"/>
                <w:sz w:val="18"/>
                <w:szCs w:val="18"/>
                <w:lang w:eastAsia="es-CR"/>
              </w:rPr>
              <w:t>32</w:t>
            </w:r>
            <w:r>
              <w:rPr>
                <w:rFonts w:eastAsia="Times New Roman" w:cs="Arial"/>
                <w:color w:val="000000"/>
                <w:sz w:val="18"/>
                <w:szCs w:val="18"/>
                <w:lang w:eastAsia="es-CR"/>
              </w:rPr>
              <w:t>.</w:t>
            </w:r>
            <w:r w:rsidRPr="00233DD1">
              <w:rPr>
                <w:rFonts w:eastAsia="Times New Roman" w:cs="Arial"/>
                <w:color w:val="000000"/>
                <w:sz w:val="18"/>
                <w:szCs w:val="18"/>
                <w:lang w:eastAsia="es-CR"/>
              </w:rPr>
              <w:t>384</w:t>
            </w:r>
            <w:r>
              <w:rPr>
                <w:rFonts w:eastAsia="Times New Roman" w:cs="Arial"/>
                <w:color w:val="000000"/>
                <w:sz w:val="18"/>
                <w:szCs w:val="18"/>
                <w:lang w:eastAsia="es-CR"/>
              </w:rPr>
              <w:t>.</w:t>
            </w:r>
            <w:r w:rsidRPr="00233DD1">
              <w:rPr>
                <w:rFonts w:eastAsia="Times New Roman" w:cs="Arial"/>
                <w:color w:val="000000"/>
                <w:sz w:val="18"/>
                <w:szCs w:val="18"/>
                <w:lang w:eastAsia="es-CR"/>
              </w:rPr>
              <w:t>260</w:t>
            </w:r>
          </w:p>
        </w:tc>
        <w:tc>
          <w:tcPr>
            <w:tcW w:w="1260" w:type="dxa"/>
            <w:tcBorders>
              <w:top w:val="nil"/>
              <w:left w:val="nil"/>
              <w:bottom w:val="single" w:sz="4" w:space="0" w:color="A6A6A6"/>
              <w:right w:val="single" w:sz="4" w:space="0" w:color="A6A6A6"/>
            </w:tcBorders>
            <w:shd w:val="clear" w:color="auto" w:fill="auto"/>
            <w:noWrap/>
            <w:vAlign w:val="center"/>
            <w:hideMark/>
          </w:tcPr>
          <w:p w14:paraId="653BFCA7" w14:textId="3740D9BE" w:rsidR="00236A36" w:rsidRPr="00233DD1" w:rsidRDefault="00236A36" w:rsidP="00236A36">
            <w:pPr>
              <w:spacing w:after="0" w:line="240" w:lineRule="auto"/>
              <w:jc w:val="center"/>
              <w:rPr>
                <w:rFonts w:eastAsia="Times New Roman" w:cs="Arial"/>
                <w:color w:val="000000"/>
                <w:sz w:val="18"/>
                <w:szCs w:val="18"/>
                <w:lang w:eastAsia="es-CR"/>
              </w:rPr>
            </w:pPr>
            <w:r w:rsidRPr="00233DD1">
              <w:rPr>
                <w:rFonts w:eastAsia="Times New Roman" w:cs="Arial"/>
                <w:color w:val="000000"/>
                <w:sz w:val="18"/>
                <w:szCs w:val="18"/>
                <w:lang w:eastAsia="es-CR"/>
              </w:rPr>
              <w:t>25</w:t>
            </w:r>
            <w:r>
              <w:rPr>
                <w:rFonts w:eastAsia="Times New Roman" w:cs="Arial"/>
                <w:color w:val="000000"/>
                <w:sz w:val="18"/>
                <w:szCs w:val="18"/>
                <w:lang w:eastAsia="es-CR"/>
              </w:rPr>
              <w:t>.</w:t>
            </w:r>
            <w:r w:rsidRPr="00233DD1">
              <w:rPr>
                <w:rFonts w:eastAsia="Times New Roman" w:cs="Arial"/>
                <w:color w:val="000000"/>
                <w:sz w:val="18"/>
                <w:szCs w:val="18"/>
                <w:lang w:eastAsia="es-CR"/>
              </w:rPr>
              <w:t>242</w:t>
            </w:r>
            <w:r>
              <w:rPr>
                <w:rFonts w:eastAsia="Times New Roman" w:cs="Arial"/>
                <w:color w:val="000000"/>
                <w:sz w:val="18"/>
                <w:szCs w:val="18"/>
                <w:lang w:eastAsia="es-CR"/>
              </w:rPr>
              <w:t>.</w:t>
            </w:r>
            <w:r w:rsidRPr="00233DD1">
              <w:rPr>
                <w:rFonts w:eastAsia="Times New Roman" w:cs="Arial"/>
                <w:color w:val="000000"/>
                <w:sz w:val="18"/>
                <w:szCs w:val="18"/>
                <w:lang w:eastAsia="es-CR"/>
              </w:rPr>
              <w:t>305</w:t>
            </w:r>
          </w:p>
        </w:tc>
        <w:tc>
          <w:tcPr>
            <w:tcW w:w="1260" w:type="dxa"/>
            <w:tcBorders>
              <w:top w:val="nil"/>
              <w:left w:val="nil"/>
              <w:bottom w:val="single" w:sz="4" w:space="0" w:color="A6A6A6"/>
              <w:right w:val="single" w:sz="4" w:space="0" w:color="A6A6A6"/>
            </w:tcBorders>
            <w:shd w:val="clear" w:color="auto" w:fill="auto"/>
            <w:noWrap/>
            <w:vAlign w:val="center"/>
            <w:hideMark/>
          </w:tcPr>
          <w:p w14:paraId="4958798B" w14:textId="4205CB2D" w:rsidR="00236A36" w:rsidRPr="00233DD1" w:rsidRDefault="00236A36" w:rsidP="00236A36">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33.383.265</w:t>
            </w:r>
          </w:p>
        </w:tc>
        <w:tc>
          <w:tcPr>
            <w:tcW w:w="1161" w:type="dxa"/>
            <w:tcBorders>
              <w:top w:val="nil"/>
              <w:left w:val="nil"/>
              <w:bottom w:val="single" w:sz="4" w:space="0" w:color="A6A6A6"/>
              <w:right w:val="single" w:sz="4" w:space="0" w:color="A6A6A6"/>
            </w:tcBorders>
            <w:shd w:val="clear" w:color="auto" w:fill="auto"/>
            <w:noWrap/>
            <w:vAlign w:val="center"/>
            <w:hideMark/>
          </w:tcPr>
          <w:p w14:paraId="623BB265" w14:textId="5DBB6997" w:rsidR="00236A36" w:rsidRPr="00233DD1" w:rsidRDefault="00236A36" w:rsidP="00236A36">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8.061.390</w:t>
            </w:r>
          </w:p>
        </w:tc>
        <w:tc>
          <w:tcPr>
            <w:tcW w:w="1200" w:type="dxa"/>
            <w:tcBorders>
              <w:top w:val="nil"/>
              <w:left w:val="nil"/>
              <w:bottom w:val="single" w:sz="4" w:space="0" w:color="A6A6A6"/>
              <w:right w:val="single" w:sz="4" w:space="0" w:color="A6A6A6"/>
            </w:tcBorders>
            <w:shd w:val="clear" w:color="auto" w:fill="auto"/>
            <w:noWrap/>
            <w:vAlign w:val="center"/>
            <w:hideMark/>
          </w:tcPr>
          <w:p w14:paraId="2737B1EC" w14:textId="3893B6B7" w:rsidR="00236A36" w:rsidRPr="00233DD1" w:rsidRDefault="00236A36" w:rsidP="00236A36">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31,8</w:t>
            </w:r>
            <w:r w:rsidRPr="00233DD1">
              <w:rPr>
                <w:rFonts w:eastAsia="Times New Roman" w:cs="Arial"/>
                <w:color w:val="000000"/>
                <w:sz w:val="18"/>
                <w:szCs w:val="18"/>
                <w:lang w:eastAsia="es-CR"/>
              </w:rPr>
              <w:t>%</w:t>
            </w:r>
          </w:p>
        </w:tc>
      </w:tr>
      <w:tr w:rsidR="00236A36" w:rsidRPr="00233DD1" w14:paraId="60FDB139" w14:textId="77777777" w:rsidTr="00EB7073">
        <w:trPr>
          <w:trHeight w:val="285"/>
          <w:jc w:val="center"/>
        </w:trPr>
        <w:tc>
          <w:tcPr>
            <w:tcW w:w="3953" w:type="dxa"/>
            <w:tcBorders>
              <w:top w:val="nil"/>
              <w:left w:val="single" w:sz="4" w:space="0" w:color="A6A6A6"/>
              <w:bottom w:val="single" w:sz="4" w:space="0" w:color="A6A6A6"/>
              <w:right w:val="single" w:sz="4" w:space="0" w:color="A6A6A6"/>
            </w:tcBorders>
            <w:shd w:val="clear" w:color="auto" w:fill="auto"/>
            <w:noWrap/>
            <w:vAlign w:val="center"/>
            <w:hideMark/>
          </w:tcPr>
          <w:p w14:paraId="17BF950A" w14:textId="77777777" w:rsidR="00236A36" w:rsidRPr="00233DD1" w:rsidRDefault="00236A36" w:rsidP="00236A36">
            <w:pPr>
              <w:spacing w:after="0" w:line="240" w:lineRule="auto"/>
              <w:jc w:val="left"/>
              <w:rPr>
                <w:rFonts w:eastAsia="Times New Roman" w:cs="Arial"/>
                <w:color w:val="000000"/>
                <w:sz w:val="18"/>
                <w:szCs w:val="18"/>
                <w:lang w:eastAsia="es-CR"/>
              </w:rPr>
            </w:pPr>
            <w:r w:rsidRPr="00233DD1">
              <w:rPr>
                <w:rFonts w:eastAsia="Times New Roman" w:cs="Arial"/>
                <w:color w:val="000000"/>
                <w:sz w:val="18"/>
                <w:szCs w:val="18"/>
                <w:lang w:eastAsia="es-CR"/>
              </w:rPr>
              <w:t>Ventas a crédito</w:t>
            </w:r>
          </w:p>
        </w:tc>
        <w:tc>
          <w:tcPr>
            <w:tcW w:w="1260" w:type="dxa"/>
            <w:tcBorders>
              <w:top w:val="nil"/>
              <w:left w:val="nil"/>
              <w:bottom w:val="single" w:sz="4" w:space="0" w:color="A6A6A6"/>
              <w:right w:val="single" w:sz="4" w:space="0" w:color="A6A6A6"/>
            </w:tcBorders>
            <w:shd w:val="clear" w:color="auto" w:fill="auto"/>
            <w:noWrap/>
            <w:vAlign w:val="center"/>
            <w:hideMark/>
          </w:tcPr>
          <w:p w14:paraId="2BC55B14" w14:textId="458E9EA5" w:rsidR="00236A36" w:rsidRPr="00233DD1" w:rsidRDefault="00236A36" w:rsidP="00236A36">
            <w:pPr>
              <w:spacing w:after="0" w:line="240" w:lineRule="auto"/>
              <w:jc w:val="center"/>
              <w:rPr>
                <w:rFonts w:eastAsia="Times New Roman" w:cs="Arial"/>
                <w:color w:val="000000"/>
                <w:sz w:val="18"/>
                <w:szCs w:val="18"/>
                <w:lang w:eastAsia="es-CR"/>
              </w:rPr>
            </w:pPr>
            <w:r w:rsidRPr="00233DD1">
              <w:rPr>
                <w:rFonts w:eastAsia="Times New Roman" w:cs="Arial"/>
                <w:color w:val="000000"/>
                <w:sz w:val="18"/>
                <w:szCs w:val="18"/>
                <w:lang w:eastAsia="es-CR"/>
              </w:rPr>
              <w:t>872</w:t>
            </w:r>
            <w:r>
              <w:rPr>
                <w:rFonts w:eastAsia="Times New Roman" w:cs="Arial"/>
                <w:color w:val="000000"/>
                <w:sz w:val="18"/>
                <w:szCs w:val="18"/>
                <w:lang w:eastAsia="es-CR"/>
              </w:rPr>
              <w:t>.</w:t>
            </w:r>
            <w:r w:rsidRPr="00233DD1">
              <w:rPr>
                <w:rFonts w:eastAsia="Times New Roman" w:cs="Arial"/>
                <w:color w:val="000000"/>
                <w:sz w:val="18"/>
                <w:szCs w:val="18"/>
                <w:lang w:eastAsia="es-CR"/>
              </w:rPr>
              <w:t>575</w:t>
            </w:r>
          </w:p>
        </w:tc>
        <w:tc>
          <w:tcPr>
            <w:tcW w:w="1260" w:type="dxa"/>
            <w:tcBorders>
              <w:top w:val="nil"/>
              <w:left w:val="nil"/>
              <w:bottom w:val="single" w:sz="4" w:space="0" w:color="A6A6A6"/>
              <w:right w:val="single" w:sz="4" w:space="0" w:color="A6A6A6"/>
            </w:tcBorders>
            <w:shd w:val="clear" w:color="auto" w:fill="auto"/>
            <w:noWrap/>
            <w:vAlign w:val="center"/>
            <w:hideMark/>
          </w:tcPr>
          <w:p w14:paraId="4D43DBD1" w14:textId="543ACB3A" w:rsidR="00236A36" w:rsidRPr="00233DD1" w:rsidRDefault="00236A36" w:rsidP="00236A36">
            <w:pPr>
              <w:spacing w:after="0" w:line="240" w:lineRule="auto"/>
              <w:jc w:val="center"/>
              <w:rPr>
                <w:rFonts w:eastAsia="Times New Roman" w:cs="Arial"/>
                <w:color w:val="000000"/>
                <w:sz w:val="18"/>
                <w:szCs w:val="18"/>
                <w:lang w:eastAsia="es-CR"/>
              </w:rPr>
            </w:pPr>
            <w:r w:rsidRPr="00233DD1">
              <w:rPr>
                <w:rFonts w:eastAsia="Times New Roman" w:cs="Arial"/>
                <w:color w:val="000000"/>
                <w:sz w:val="18"/>
                <w:szCs w:val="18"/>
                <w:lang w:eastAsia="es-CR"/>
              </w:rPr>
              <w:t>639</w:t>
            </w:r>
            <w:r>
              <w:rPr>
                <w:rFonts w:eastAsia="Times New Roman" w:cs="Arial"/>
                <w:color w:val="000000"/>
                <w:sz w:val="18"/>
                <w:szCs w:val="18"/>
                <w:lang w:eastAsia="es-CR"/>
              </w:rPr>
              <w:t>.</w:t>
            </w:r>
            <w:r w:rsidRPr="00233DD1">
              <w:rPr>
                <w:rFonts w:eastAsia="Times New Roman" w:cs="Arial"/>
                <w:color w:val="000000"/>
                <w:sz w:val="18"/>
                <w:szCs w:val="18"/>
                <w:lang w:eastAsia="es-CR"/>
              </w:rPr>
              <w:t>415</w:t>
            </w:r>
          </w:p>
        </w:tc>
        <w:tc>
          <w:tcPr>
            <w:tcW w:w="1260" w:type="dxa"/>
            <w:tcBorders>
              <w:top w:val="nil"/>
              <w:left w:val="nil"/>
              <w:bottom w:val="single" w:sz="4" w:space="0" w:color="A6A6A6"/>
              <w:right w:val="single" w:sz="4" w:space="0" w:color="A6A6A6"/>
            </w:tcBorders>
            <w:shd w:val="clear" w:color="auto" w:fill="auto"/>
            <w:noWrap/>
            <w:vAlign w:val="center"/>
            <w:hideMark/>
          </w:tcPr>
          <w:p w14:paraId="3F54BAB1" w14:textId="239A730B" w:rsidR="00236A36" w:rsidRPr="00233DD1" w:rsidRDefault="00236A36" w:rsidP="00236A36">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744.069</w:t>
            </w:r>
          </w:p>
        </w:tc>
        <w:tc>
          <w:tcPr>
            <w:tcW w:w="1161" w:type="dxa"/>
            <w:tcBorders>
              <w:top w:val="nil"/>
              <w:left w:val="nil"/>
              <w:bottom w:val="single" w:sz="4" w:space="0" w:color="A6A6A6"/>
              <w:right w:val="single" w:sz="4" w:space="0" w:color="A6A6A6"/>
            </w:tcBorders>
            <w:shd w:val="clear" w:color="auto" w:fill="auto"/>
            <w:noWrap/>
            <w:vAlign w:val="center"/>
            <w:hideMark/>
          </w:tcPr>
          <w:p w14:paraId="308AE301" w14:textId="5C00CB19" w:rsidR="00236A36" w:rsidRPr="00233DD1" w:rsidRDefault="00236A36" w:rsidP="00236A36">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104.654</w:t>
            </w:r>
          </w:p>
        </w:tc>
        <w:tc>
          <w:tcPr>
            <w:tcW w:w="1200" w:type="dxa"/>
            <w:tcBorders>
              <w:top w:val="nil"/>
              <w:left w:val="nil"/>
              <w:bottom w:val="single" w:sz="4" w:space="0" w:color="A6A6A6"/>
              <w:right w:val="single" w:sz="4" w:space="0" w:color="A6A6A6"/>
            </w:tcBorders>
            <w:shd w:val="clear" w:color="auto" w:fill="auto"/>
            <w:noWrap/>
            <w:vAlign w:val="center"/>
            <w:hideMark/>
          </w:tcPr>
          <w:p w14:paraId="5B337ADF" w14:textId="0EB08FB4" w:rsidR="00236A36" w:rsidRPr="00233DD1" w:rsidRDefault="00236A36" w:rsidP="00236A36">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16,4</w:t>
            </w:r>
            <w:r w:rsidRPr="00233DD1">
              <w:rPr>
                <w:rFonts w:eastAsia="Times New Roman" w:cs="Arial"/>
                <w:color w:val="000000"/>
                <w:sz w:val="18"/>
                <w:szCs w:val="18"/>
                <w:lang w:eastAsia="es-CR"/>
              </w:rPr>
              <w:t>%</w:t>
            </w:r>
          </w:p>
        </w:tc>
      </w:tr>
      <w:tr w:rsidR="00236A36" w:rsidRPr="00233DD1" w14:paraId="23796F98" w14:textId="77777777" w:rsidTr="00EB7073">
        <w:trPr>
          <w:trHeight w:val="285"/>
          <w:jc w:val="center"/>
        </w:trPr>
        <w:tc>
          <w:tcPr>
            <w:tcW w:w="3953" w:type="dxa"/>
            <w:tcBorders>
              <w:top w:val="nil"/>
              <w:left w:val="single" w:sz="4" w:space="0" w:color="A6A6A6"/>
              <w:bottom w:val="single" w:sz="4" w:space="0" w:color="A6A6A6"/>
              <w:right w:val="single" w:sz="4" w:space="0" w:color="A6A6A6"/>
            </w:tcBorders>
            <w:shd w:val="clear" w:color="auto" w:fill="auto"/>
            <w:noWrap/>
            <w:vAlign w:val="center"/>
            <w:hideMark/>
          </w:tcPr>
          <w:p w14:paraId="7F84CD57" w14:textId="77777777" w:rsidR="00236A36" w:rsidRPr="00233DD1" w:rsidRDefault="00236A36" w:rsidP="00236A36">
            <w:pPr>
              <w:spacing w:after="0" w:line="240" w:lineRule="auto"/>
              <w:jc w:val="left"/>
              <w:rPr>
                <w:rFonts w:eastAsia="Times New Roman" w:cs="Arial"/>
                <w:b/>
                <w:bCs/>
                <w:color w:val="000000"/>
                <w:sz w:val="18"/>
                <w:szCs w:val="18"/>
                <w:lang w:eastAsia="es-CR"/>
              </w:rPr>
            </w:pPr>
            <w:r w:rsidRPr="00233DD1">
              <w:rPr>
                <w:rFonts w:eastAsia="Times New Roman" w:cs="Arial"/>
                <w:b/>
                <w:bCs/>
                <w:color w:val="000000"/>
                <w:sz w:val="18"/>
                <w:szCs w:val="18"/>
                <w:lang w:eastAsia="es-CR"/>
              </w:rPr>
              <w:t>Período medio de cuentas por cobrar (Días)</w:t>
            </w:r>
          </w:p>
        </w:tc>
        <w:tc>
          <w:tcPr>
            <w:tcW w:w="1260" w:type="dxa"/>
            <w:tcBorders>
              <w:top w:val="nil"/>
              <w:left w:val="nil"/>
              <w:bottom w:val="single" w:sz="4" w:space="0" w:color="A6A6A6"/>
              <w:right w:val="single" w:sz="4" w:space="0" w:color="A6A6A6"/>
            </w:tcBorders>
            <w:shd w:val="clear" w:color="auto" w:fill="auto"/>
            <w:noWrap/>
            <w:vAlign w:val="center"/>
            <w:hideMark/>
          </w:tcPr>
          <w:p w14:paraId="24C6898E" w14:textId="22C989DB" w:rsidR="00236A36" w:rsidRPr="00233DD1" w:rsidRDefault="00236A36" w:rsidP="00236A36">
            <w:pPr>
              <w:spacing w:after="0" w:line="240" w:lineRule="auto"/>
              <w:jc w:val="center"/>
              <w:rPr>
                <w:rFonts w:eastAsia="Times New Roman" w:cs="Arial"/>
                <w:b/>
                <w:bCs/>
                <w:color w:val="000000"/>
                <w:sz w:val="18"/>
                <w:szCs w:val="18"/>
                <w:lang w:eastAsia="es-CR"/>
              </w:rPr>
            </w:pPr>
            <w:r w:rsidRPr="00233DD1">
              <w:rPr>
                <w:rFonts w:eastAsia="Times New Roman" w:cs="Arial"/>
                <w:b/>
                <w:bCs/>
                <w:color w:val="000000"/>
                <w:sz w:val="18"/>
                <w:szCs w:val="18"/>
                <w:lang w:eastAsia="es-CR"/>
              </w:rPr>
              <w:t>37,1</w:t>
            </w:r>
          </w:p>
        </w:tc>
        <w:tc>
          <w:tcPr>
            <w:tcW w:w="1260" w:type="dxa"/>
            <w:tcBorders>
              <w:top w:val="nil"/>
              <w:left w:val="nil"/>
              <w:bottom w:val="single" w:sz="4" w:space="0" w:color="A6A6A6"/>
              <w:right w:val="single" w:sz="4" w:space="0" w:color="A6A6A6"/>
            </w:tcBorders>
            <w:shd w:val="clear" w:color="auto" w:fill="auto"/>
            <w:noWrap/>
            <w:vAlign w:val="center"/>
            <w:hideMark/>
          </w:tcPr>
          <w:p w14:paraId="6F97C54E" w14:textId="0E2A07C6" w:rsidR="00236A36" w:rsidRPr="00233DD1" w:rsidRDefault="00236A36" w:rsidP="00236A36">
            <w:pPr>
              <w:spacing w:after="0" w:line="240" w:lineRule="auto"/>
              <w:jc w:val="center"/>
              <w:rPr>
                <w:rFonts w:eastAsia="Times New Roman" w:cs="Arial"/>
                <w:b/>
                <w:bCs/>
                <w:color w:val="000000"/>
                <w:sz w:val="18"/>
                <w:szCs w:val="18"/>
                <w:lang w:eastAsia="es-CR"/>
              </w:rPr>
            </w:pPr>
            <w:r w:rsidRPr="00233DD1">
              <w:rPr>
                <w:rFonts w:eastAsia="Times New Roman" w:cs="Arial"/>
                <w:b/>
                <w:bCs/>
                <w:color w:val="000000"/>
                <w:sz w:val="18"/>
                <w:szCs w:val="18"/>
                <w:lang w:eastAsia="es-CR"/>
              </w:rPr>
              <w:t>39,5</w:t>
            </w:r>
          </w:p>
        </w:tc>
        <w:tc>
          <w:tcPr>
            <w:tcW w:w="1260" w:type="dxa"/>
            <w:tcBorders>
              <w:top w:val="nil"/>
              <w:left w:val="nil"/>
              <w:bottom w:val="single" w:sz="4" w:space="0" w:color="A6A6A6"/>
              <w:right w:val="single" w:sz="4" w:space="0" w:color="A6A6A6"/>
            </w:tcBorders>
            <w:shd w:val="clear" w:color="auto" w:fill="auto"/>
            <w:noWrap/>
            <w:vAlign w:val="center"/>
            <w:hideMark/>
          </w:tcPr>
          <w:p w14:paraId="2C792E6F" w14:textId="161DAD8E" w:rsidR="00236A36" w:rsidRPr="00233DD1" w:rsidRDefault="00236A36" w:rsidP="00236A36">
            <w:pPr>
              <w:spacing w:after="0" w:line="240" w:lineRule="auto"/>
              <w:jc w:val="center"/>
              <w:rPr>
                <w:rFonts w:eastAsia="Times New Roman" w:cs="Arial"/>
                <w:b/>
                <w:bCs/>
                <w:color w:val="000000"/>
                <w:sz w:val="18"/>
                <w:szCs w:val="18"/>
                <w:lang w:eastAsia="es-CR"/>
              </w:rPr>
            </w:pPr>
            <w:r>
              <w:rPr>
                <w:rFonts w:eastAsia="Times New Roman" w:cs="Arial"/>
                <w:b/>
                <w:bCs/>
                <w:color w:val="000000"/>
                <w:sz w:val="18"/>
                <w:szCs w:val="18"/>
                <w:lang w:eastAsia="es-CR"/>
              </w:rPr>
              <w:t>44,9</w:t>
            </w:r>
          </w:p>
        </w:tc>
        <w:tc>
          <w:tcPr>
            <w:tcW w:w="1161" w:type="dxa"/>
            <w:tcBorders>
              <w:top w:val="nil"/>
              <w:left w:val="nil"/>
              <w:bottom w:val="single" w:sz="4" w:space="0" w:color="A6A6A6"/>
              <w:right w:val="single" w:sz="4" w:space="0" w:color="A6A6A6"/>
            </w:tcBorders>
            <w:shd w:val="clear" w:color="auto" w:fill="auto"/>
            <w:noWrap/>
            <w:vAlign w:val="center"/>
            <w:hideMark/>
          </w:tcPr>
          <w:p w14:paraId="3FF71DC8" w14:textId="7B66461F" w:rsidR="00236A36" w:rsidRPr="00233DD1" w:rsidRDefault="00236A36" w:rsidP="00236A36">
            <w:pPr>
              <w:spacing w:after="0" w:line="240" w:lineRule="auto"/>
              <w:jc w:val="center"/>
              <w:rPr>
                <w:rFonts w:eastAsia="Times New Roman" w:cs="Arial"/>
                <w:b/>
                <w:bCs/>
                <w:color w:val="000000"/>
                <w:sz w:val="18"/>
                <w:szCs w:val="18"/>
                <w:lang w:eastAsia="es-CR"/>
              </w:rPr>
            </w:pPr>
            <w:r>
              <w:rPr>
                <w:rFonts w:eastAsia="Times New Roman" w:cs="Arial"/>
                <w:b/>
                <w:bCs/>
                <w:color w:val="000000"/>
                <w:sz w:val="18"/>
                <w:szCs w:val="18"/>
                <w:lang w:eastAsia="es-CR"/>
              </w:rPr>
              <w:t>5,4</w:t>
            </w:r>
          </w:p>
        </w:tc>
        <w:tc>
          <w:tcPr>
            <w:tcW w:w="1200" w:type="dxa"/>
            <w:tcBorders>
              <w:top w:val="nil"/>
              <w:left w:val="nil"/>
              <w:bottom w:val="single" w:sz="4" w:space="0" w:color="A6A6A6"/>
              <w:right w:val="single" w:sz="4" w:space="0" w:color="A6A6A6"/>
            </w:tcBorders>
            <w:shd w:val="clear" w:color="auto" w:fill="auto"/>
            <w:noWrap/>
            <w:vAlign w:val="center"/>
            <w:hideMark/>
          </w:tcPr>
          <w:p w14:paraId="063E6A1C" w14:textId="506572C6" w:rsidR="00236A36" w:rsidRPr="00233DD1" w:rsidRDefault="00236A36" w:rsidP="00236A36">
            <w:pPr>
              <w:spacing w:after="0" w:line="240" w:lineRule="auto"/>
              <w:jc w:val="center"/>
              <w:rPr>
                <w:rFonts w:eastAsia="Times New Roman" w:cs="Arial"/>
                <w:b/>
                <w:bCs/>
                <w:color w:val="000000"/>
                <w:sz w:val="18"/>
                <w:szCs w:val="18"/>
                <w:lang w:eastAsia="es-CR"/>
              </w:rPr>
            </w:pPr>
            <w:r>
              <w:rPr>
                <w:rFonts w:eastAsia="Times New Roman" w:cs="Arial"/>
                <w:b/>
                <w:bCs/>
                <w:color w:val="000000"/>
                <w:sz w:val="18"/>
                <w:szCs w:val="18"/>
                <w:lang w:eastAsia="es-CR"/>
              </w:rPr>
              <w:t>13,3</w:t>
            </w:r>
            <w:r w:rsidRPr="00233DD1">
              <w:rPr>
                <w:rFonts w:eastAsia="Times New Roman" w:cs="Arial"/>
                <w:b/>
                <w:bCs/>
                <w:color w:val="000000"/>
                <w:sz w:val="18"/>
                <w:szCs w:val="18"/>
                <w:lang w:eastAsia="es-CR"/>
              </w:rPr>
              <w:t>%</w:t>
            </w:r>
          </w:p>
        </w:tc>
      </w:tr>
    </w:tbl>
    <w:p w14:paraId="04BACF46" w14:textId="77777777" w:rsidR="00E22B51" w:rsidRPr="00870E21" w:rsidRDefault="00E22B51" w:rsidP="00F1644D"/>
    <w:p w14:paraId="0DAE54A0" w14:textId="31DD17F1" w:rsidR="002311B1" w:rsidRPr="00870E21" w:rsidRDefault="00787A7B" w:rsidP="00F1644D">
      <w:r w:rsidRPr="007E52A2">
        <w:t xml:space="preserve">FIFCO </w:t>
      </w:r>
      <w:r w:rsidR="003628D6">
        <w:t>posee</w:t>
      </w:r>
      <w:r w:rsidRPr="007E52A2">
        <w:t xml:space="preserve"> una política de crédito que le permite mantener niveles de recuperación favorables. </w:t>
      </w:r>
      <w:r w:rsidR="00236A36">
        <w:t xml:space="preserve">Sin </w:t>
      </w:r>
      <w:r w:rsidR="00371E90">
        <w:t>embargo,</w:t>
      </w:r>
      <w:r w:rsidR="00236A36">
        <w:t xml:space="preserve"> e</w:t>
      </w:r>
      <w:r w:rsidRPr="007E52A2">
        <w:t xml:space="preserve">ste indicador </w:t>
      </w:r>
      <w:r w:rsidR="00236A36">
        <w:t>ha experimentado un incremento de 5,4 días en el periodo de recuperación producto de los efectos de la pandemia y las medidas restrictivas impuestas por las autoridades durante el año 2021.</w:t>
      </w:r>
    </w:p>
    <w:p w14:paraId="73F12755" w14:textId="77777777" w:rsidR="00EF6390" w:rsidRPr="00870E21" w:rsidRDefault="00FE4D5F" w:rsidP="008C29DF">
      <w:pPr>
        <w:pStyle w:val="Prrafodelista"/>
        <w:numPr>
          <w:ilvl w:val="0"/>
          <w:numId w:val="21"/>
        </w:numPr>
        <w:rPr>
          <w:b/>
          <w:bCs/>
        </w:rPr>
      </w:pPr>
      <w:r w:rsidRPr="00870E21">
        <w:rPr>
          <w:b/>
          <w:bCs/>
        </w:rPr>
        <w:t>Periodo medio de pa</w:t>
      </w:r>
      <w:r w:rsidR="00EF6390" w:rsidRPr="00870E21">
        <w:rPr>
          <w:b/>
          <w:bCs/>
        </w:rPr>
        <w:t>go</w:t>
      </w:r>
    </w:p>
    <w:p w14:paraId="057EE457" w14:textId="75183278" w:rsidR="00EF6390" w:rsidRDefault="00F54CFE" w:rsidP="00F1644D">
      <w:r w:rsidRPr="00870E21">
        <w:t>El cálculo de esta razón corresponde a tomar el saldo de las cuentas por pagar, multiplicarlo por los 365 días y dividirlo entre el costo de ventas. Se interpreta como la cantidad de días promedio que tarda la Compañía en realizarles los pagos a sus proveedores.</w:t>
      </w:r>
    </w:p>
    <w:p w14:paraId="3C55158A" w14:textId="06036F13" w:rsidR="000F0F0F" w:rsidRDefault="000F0F0F" w:rsidP="00F1644D"/>
    <w:p w14:paraId="4CC8E54C" w14:textId="77777777" w:rsidR="00C25977" w:rsidRPr="00870E21" w:rsidRDefault="00C25977" w:rsidP="00F1644D"/>
    <w:p w14:paraId="700A85D7" w14:textId="77777777" w:rsidR="002E1410" w:rsidRPr="00870E21" w:rsidRDefault="002E1410" w:rsidP="002E1410">
      <w:pPr>
        <w:pStyle w:val="Descripcin"/>
      </w:pPr>
      <w:bookmarkStart w:id="54" w:name="_Toc100159502"/>
      <w:r w:rsidRPr="00870E21">
        <w:t xml:space="preserve">Tabla </w:t>
      </w:r>
      <w:r w:rsidR="00B72D7F">
        <w:fldChar w:fldCharType="begin"/>
      </w:r>
      <w:r w:rsidR="00B72D7F">
        <w:instrText xml:space="preserve"> SEQ Tabla \* ARABIC </w:instrText>
      </w:r>
      <w:r w:rsidR="00B72D7F">
        <w:fldChar w:fldCharType="separate"/>
      </w:r>
      <w:r w:rsidR="00106554">
        <w:rPr>
          <w:noProof/>
        </w:rPr>
        <w:t>23</w:t>
      </w:r>
      <w:r w:rsidR="00B72D7F">
        <w:rPr>
          <w:noProof/>
        </w:rPr>
        <w:fldChar w:fldCharType="end"/>
      </w:r>
      <w:r w:rsidRPr="00870E21">
        <w:t xml:space="preserve"> - Periodo medio de pago</w:t>
      </w:r>
      <w:bookmarkEnd w:id="54"/>
    </w:p>
    <w:tbl>
      <w:tblPr>
        <w:tblW w:w="10152" w:type="dxa"/>
        <w:tblCellMar>
          <w:left w:w="70" w:type="dxa"/>
          <w:right w:w="70" w:type="dxa"/>
        </w:tblCellMar>
        <w:tblLook w:val="04A0" w:firstRow="1" w:lastRow="0" w:firstColumn="1" w:lastColumn="0" w:noHBand="0" w:noVBand="1"/>
      </w:tblPr>
      <w:tblGrid>
        <w:gridCol w:w="4383"/>
        <w:gridCol w:w="1167"/>
        <w:gridCol w:w="1167"/>
        <w:gridCol w:w="1217"/>
        <w:gridCol w:w="1109"/>
        <w:gridCol w:w="1109"/>
      </w:tblGrid>
      <w:tr w:rsidR="007B76B6" w:rsidRPr="007B76B6" w14:paraId="414E0A62" w14:textId="77777777" w:rsidTr="00A32224">
        <w:trPr>
          <w:trHeight w:val="287"/>
        </w:trPr>
        <w:tc>
          <w:tcPr>
            <w:tcW w:w="4383"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3D62015" w14:textId="77777777" w:rsidR="007B76B6" w:rsidRPr="007B76B6" w:rsidRDefault="007B76B6" w:rsidP="007B76B6">
            <w:pPr>
              <w:spacing w:after="0" w:line="240" w:lineRule="auto"/>
              <w:jc w:val="center"/>
              <w:rPr>
                <w:rFonts w:eastAsia="Times New Roman" w:cs="Arial"/>
                <w:b/>
                <w:bCs/>
                <w:color w:val="000000"/>
                <w:sz w:val="18"/>
                <w:szCs w:val="18"/>
                <w:lang w:eastAsia="es-CR"/>
              </w:rPr>
            </w:pPr>
            <w:r w:rsidRPr="007B76B6">
              <w:rPr>
                <w:rFonts w:eastAsia="Times New Roman" w:cs="Arial"/>
                <w:b/>
                <w:bCs/>
                <w:color w:val="000000"/>
                <w:sz w:val="18"/>
                <w:szCs w:val="18"/>
                <w:lang w:eastAsia="es-CR"/>
              </w:rPr>
              <w:t xml:space="preserve">Período medio de pago </w:t>
            </w:r>
          </w:p>
        </w:tc>
        <w:tc>
          <w:tcPr>
            <w:tcW w:w="3551" w:type="dxa"/>
            <w:gridSpan w:val="3"/>
            <w:tcBorders>
              <w:top w:val="single" w:sz="4" w:space="0" w:color="A6A6A6"/>
              <w:left w:val="nil"/>
              <w:bottom w:val="single" w:sz="4" w:space="0" w:color="A6A6A6"/>
              <w:right w:val="nil"/>
            </w:tcBorders>
            <w:shd w:val="clear" w:color="auto" w:fill="auto"/>
            <w:noWrap/>
            <w:vAlign w:val="center"/>
            <w:hideMark/>
          </w:tcPr>
          <w:p w14:paraId="5899A5E9" w14:textId="77777777" w:rsidR="007B76B6" w:rsidRPr="007B76B6" w:rsidRDefault="007B76B6" w:rsidP="007B76B6">
            <w:pPr>
              <w:spacing w:after="0" w:line="240" w:lineRule="auto"/>
              <w:jc w:val="center"/>
              <w:rPr>
                <w:rFonts w:eastAsia="Times New Roman" w:cs="Arial"/>
                <w:b/>
                <w:bCs/>
                <w:color w:val="000000"/>
                <w:sz w:val="18"/>
                <w:szCs w:val="18"/>
                <w:lang w:eastAsia="es-CR"/>
              </w:rPr>
            </w:pPr>
            <w:r w:rsidRPr="007B76B6">
              <w:rPr>
                <w:rFonts w:eastAsia="Times New Roman" w:cs="Arial"/>
                <w:b/>
                <w:bCs/>
                <w:color w:val="000000"/>
                <w:sz w:val="18"/>
                <w:szCs w:val="18"/>
                <w:lang w:eastAsia="es-CR"/>
              </w:rPr>
              <w:t>En millones de colones</w:t>
            </w:r>
          </w:p>
        </w:tc>
        <w:tc>
          <w:tcPr>
            <w:tcW w:w="1109"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197EC525" w14:textId="77777777" w:rsidR="007B76B6" w:rsidRPr="007B76B6" w:rsidRDefault="007B76B6" w:rsidP="007B76B6">
            <w:pPr>
              <w:spacing w:after="0" w:line="240" w:lineRule="auto"/>
              <w:jc w:val="center"/>
              <w:rPr>
                <w:rFonts w:eastAsia="Times New Roman" w:cs="Arial"/>
                <w:b/>
                <w:bCs/>
                <w:color w:val="000000"/>
                <w:sz w:val="18"/>
                <w:szCs w:val="18"/>
                <w:lang w:eastAsia="es-CR"/>
              </w:rPr>
            </w:pPr>
            <w:r w:rsidRPr="007B76B6">
              <w:rPr>
                <w:rFonts w:eastAsia="Times New Roman" w:cs="Arial"/>
                <w:b/>
                <w:bCs/>
                <w:color w:val="000000"/>
                <w:sz w:val="18"/>
                <w:szCs w:val="18"/>
                <w:lang w:eastAsia="es-CR"/>
              </w:rPr>
              <w:t>Variación</w:t>
            </w:r>
            <w:r w:rsidRPr="007B76B6">
              <w:rPr>
                <w:rFonts w:eastAsia="Times New Roman" w:cs="Arial"/>
                <w:b/>
                <w:bCs/>
                <w:color w:val="000000"/>
                <w:sz w:val="18"/>
                <w:szCs w:val="18"/>
                <w:lang w:eastAsia="es-CR"/>
              </w:rPr>
              <w:br/>
              <w:t>Absoluta</w:t>
            </w:r>
          </w:p>
        </w:tc>
        <w:tc>
          <w:tcPr>
            <w:tcW w:w="1109"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F5DECB1" w14:textId="77777777" w:rsidR="007B76B6" w:rsidRPr="007B76B6" w:rsidRDefault="007B76B6" w:rsidP="007B76B6">
            <w:pPr>
              <w:spacing w:after="0" w:line="240" w:lineRule="auto"/>
              <w:jc w:val="center"/>
              <w:rPr>
                <w:rFonts w:eastAsia="Times New Roman" w:cs="Arial"/>
                <w:b/>
                <w:bCs/>
                <w:color w:val="000000"/>
                <w:sz w:val="18"/>
                <w:szCs w:val="18"/>
                <w:lang w:eastAsia="es-CR"/>
              </w:rPr>
            </w:pPr>
            <w:r w:rsidRPr="007B76B6">
              <w:rPr>
                <w:rFonts w:eastAsia="Times New Roman" w:cs="Arial"/>
                <w:b/>
                <w:bCs/>
                <w:color w:val="000000"/>
                <w:sz w:val="18"/>
                <w:szCs w:val="18"/>
                <w:lang w:eastAsia="es-CR"/>
              </w:rPr>
              <w:t>%</w:t>
            </w:r>
          </w:p>
        </w:tc>
      </w:tr>
      <w:tr w:rsidR="007B76B6" w:rsidRPr="007B76B6" w14:paraId="05115585" w14:textId="77777777" w:rsidTr="007B76B6">
        <w:trPr>
          <w:trHeight w:val="287"/>
        </w:trPr>
        <w:tc>
          <w:tcPr>
            <w:tcW w:w="4383" w:type="dxa"/>
            <w:vMerge/>
            <w:tcBorders>
              <w:top w:val="single" w:sz="4" w:space="0" w:color="A6A6A6"/>
              <w:left w:val="single" w:sz="4" w:space="0" w:color="A6A6A6"/>
              <w:bottom w:val="single" w:sz="4" w:space="0" w:color="A6A6A6"/>
              <w:right w:val="single" w:sz="4" w:space="0" w:color="A6A6A6"/>
            </w:tcBorders>
            <w:vAlign w:val="center"/>
            <w:hideMark/>
          </w:tcPr>
          <w:p w14:paraId="69F12166" w14:textId="77777777" w:rsidR="007B76B6" w:rsidRPr="007B76B6" w:rsidRDefault="007B76B6" w:rsidP="007B76B6">
            <w:pPr>
              <w:spacing w:after="0" w:line="240" w:lineRule="auto"/>
              <w:jc w:val="left"/>
              <w:rPr>
                <w:rFonts w:eastAsia="Times New Roman" w:cs="Arial"/>
                <w:b/>
                <w:bCs/>
                <w:color w:val="000000"/>
                <w:sz w:val="18"/>
                <w:szCs w:val="18"/>
                <w:lang w:eastAsia="es-CR"/>
              </w:rPr>
            </w:pPr>
          </w:p>
        </w:tc>
        <w:tc>
          <w:tcPr>
            <w:tcW w:w="1167" w:type="dxa"/>
            <w:tcBorders>
              <w:top w:val="nil"/>
              <w:left w:val="nil"/>
              <w:bottom w:val="single" w:sz="4" w:space="0" w:color="A6A6A6"/>
              <w:right w:val="single" w:sz="4" w:space="0" w:color="A6A6A6"/>
            </w:tcBorders>
            <w:shd w:val="clear" w:color="000000" w:fill="F2F2F2"/>
            <w:noWrap/>
            <w:vAlign w:val="center"/>
            <w:hideMark/>
          </w:tcPr>
          <w:p w14:paraId="629B310D" w14:textId="77777777" w:rsidR="007B76B6" w:rsidRPr="007B76B6" w:rsidRDefault="007B76B6" w:rsidP="007B76B6">
            <w:pPr>
              <w:spacing w:after="0" w:line="240" w:lineRule="auto"/>
              <w:jc w:val="center"/>
              <w:rPr>
                <w:rFonts w:eastAsia="Times New Roman" w:cs="Arial"/>
                <w:b/>
                <w:bCs/>
                <w:color w:val="000000"/>
                <w:sz w:val="18"/>
                <w:szCs w:val="18"/>
                <w:lang w:eastAsia="es-CR"/>
              </w:rPr>
            </w:pPr>
            <w:r w:rsidRPr="007B76B6">
              <w:rPr>
                <w:rFonts w:eastAsia="Times New Roman" w:cs="Arial"/>
                <w:b/>
                <w:bCs/>
                <w:color w:val="000000"/>
                <w:sz w:val="18"/>
                <w:szCs w:val="18"/>
                <w:lang w:eastAsia="es-CR"/>
              </w:rPr>
              <w:t>2019</w:t>
            </w:r>
          </w:p>
        </w:tc>
        <w:tc>
          <w:tcPr>
            <w:tcW w:w="1167" w:type="dxa"/>
            <w:tcBorders>
              <w:top w:val="nil"/>
              <w:left w:val="nil"/>
              <w:bottom w:val="single" w:sz="4" w:space="0" w:color="A6A6A6"/>
              <w:right w:val="single" w:sz="4" w:space="0" w:color="A6A6A6"/>
            </w:tcBorders>
            <w:shd w:val="clear" w:color="000000" w:fill="F2F2F2"/>
            <w:noWrap/>
            <w:vAlign w:val="center"/>
            <w:hideMark/>
          </w:tcPr>
          <w:p w14:paraId="76B5A83F" w14:textId="77777777" w:rsidR="007B76B6" w:rsidRPr="007B76B6" w:rsidRDefault="007B76B6" w:rsidP="007B76B6">
            <w:pPr>
              <w:spacing w:after="0" w:line="240" w:lineRule="auto"/>
              <w:jc w:val="center"/>
              <w:rPr>
                <w:rFonts w:eastAsia="Times New Roman" w:cs="Arial"/>
                <w:b/>
                <w:bCs/>
                <w:color w:val="000000"/>
                <w:sz w:val="18"/>
                <w:szCs w:val="18"/>
                <w:lang w:eastAsia="es-CR"/>
              </w:rPr>
            </w:pPr>
            <w:r w:rsidRPr="007B76B6">
              <w:rPr>
                <w:rFonts w:eastAsia="Times New Roman" w:cs="Arial"/>
                <w:b/>
                <w:bCs/>
                <w:color w:val="000000"/>
                <w:sz w:val="18"/>
                <w:szCs w:val="18"/>
                <w:lang w:eastAsia="es-CR"/>
              </w:rPr>
              <w:t>2020</w:t>
            </w:r>
          </w:p>
        </w:tc>
        <w:tc>
          <w:tcPr>
            <w:tcW w:w="1217" w:type="dxa"/>
            <w:tcBorders>
              <w:top w:val="nil"/>
              <w:left w:val="nil"/>
              <w:bottom w:val="single" w:sz="4" w:space="0" w:color="A6A6A6"/>
              <w:right w:val="single" w:sz="4" w:space="0" w:color="A6A6A6"/>
            </w:tcBorders>
            <w:shd w:val="clear" w:color="000000" w:fill="F2F2F2"/>
            <w:noWrap/>
            <w:vAlign w:val="center"/>
            <w:hideMark/>
          </w:tcPr>
          <w:p w14:paraId="320461A3" w14:textId="01A77EB7" w:rsidR="007B76B6" w:rsidRPr="007B76B6" w:rsidRDefault="00F8734E" w:rsidP="007B76B6">
            <w:pPr>
              <w:spacing w:after="0" w:line="240" w:lineRule="auto"/>
              <w:jc w:val="center"/>
              <w:rPr>
                <w:rFonts w:eastAsia="Times New Roman" w:cs="Arial"/>
                <w:b/>
                <w:bCs/>
                <w:color w:val="000000"/>
                <w:sz w:val="18"/>
                <w:szCs w:val="18"/>
                <w:lang w:eastAsia="es-CR"/>
              </w:rPr>
            </w:pPr>
            <w:r>
              <w:rPr>
                <w:rFonts w:eastAsia="Times New Roman" w:cs="Arial"/>
                <w:b/>
                <w:bCs/>
                <w:color w:val="000000"/>
                <w:sz w:val="18"/>
                <w:szCs w:val="18"/>
                <w:lang w:eastAsia="es-CR"/>
              </w:rPr>
              <w:t>2021</w:t>
            </w:r>
            <w:r w:rsidR="007B76B6" w:rsidRPr="007B76B6">
              <w:rPr>
                <w:rFonts w:eastAsia="Times New Roman" w:cs="Arial"/>
                <w:b/>
                <w:bCs/>
                <w:color w:val="000000"/>
                <w:sz w:val="18"/>
                <w:szCs w:val="18"/>
                <w:lang w:eastAsia="es-CR"/>
              </w:rPr>
              <w:t> </w:t>
            </w:r>
          </w:p>
        </w:tc>
        <w:tc>
          <w:tcPr>
            <w:tcW w:w="1109" w:type="dxa"/>
            <w:vMerge/>
            <w:tcBorders>
              <w:top w:val="single" w:sz="4" w:space="0" w:color="A6A6A6"/>
              <w:left w:val="single" w:sz="4" w:space="0" w:color="A6A6A6"/>
              <w:bottom w:val="single" w:sz="4" w:space="0" w:color="A6A6A6"/>
              <w:right w:val="single" w:sz="4" w:space="0" w:color="A6A6A6"/>
            </w:tcBorders>
            <w:vAlign w:val="center"/>
            <w:hideMark/>
          </w:tcPr>
          <w:p w14:paraId="6D2281A7" w14:textId="77777777" w:rsidR="007B76B6" w:rsidRPr="007B76B6" w:rsidRDefault="007B76B6" w:rsidP="007B76B6">
            <w:pPr>
              <w:spacing w:after="0" w:line="240" w:lineRule="auto"/>
              <w:jc w:val="left"/>
              <w:rPr>
                <w:rFonts w:eastAsia="Times New Roman" w:cs="Arial"/>
                <w:b/>
                <w:bCs/>
                <w:color w:val="000000"/>
                <w:sz w:val="18"/>
                <w:szCs w:val="18"/>
                <w:lang w:eastAsia="es-CR"/>
              </w:rPr>
            </w:pPr>
          </w:p>
        </w:tc>
        <w:tc>
          <w:tcPr>
            <w:tcW w:w="1109" w:type="dxa"/>
            <w:vMerge/>
            <w:tcBorders>
              <w:top w:val="single" w:sz="4" w:space="0" w:color="A6A6A6"/>
              <w:left w:val="single" w:sz="4" w:space="0" w:color="A6A6A6"/>
              <w:bottom w:val="single" w:sz="4" w:space="0" w:color="A6A6A6"/>
              <w:right w:val="single" w:sz="4" w:space="0" w:color="A6A6A6"/>
            </w:tcBorders>
            <w:vAlign w:val="center"/>
            <w:hideMark/>
          </w:tcPr>
          <w:p w14:paraId="5FD4E2E5" w14:textId="77777777" w:rsidR="007B76B6" w:rsidRPr="007B76B6" w:rsidRDefault="007B76B6" w:rsidP="007B76B6">
            <w:pPr>
              <w:spacing w:after="0" w:line="240" w:lineRule="auto"/>
              <w:jc w:val="left"/>
              <w:rPr>
                <w:rFonts w:eastAsia="Times New Roman" w:cs="Arial"/>
                <w:b/>
                <w:bCs/>
                <w:color w:val="000000"/>
                <w:sz w:val="18"/>
                <w:szCs w:val="18"/>
                <w:lang w:eastAsia="es-CR"/>
              </w:rPr>
            </w:pPr>
          </w:p>
        </w:tc>
      </w:tr>
      <w:tr w:rsidR="007B76B6" w:rsidRPr="007B76B6" w14:paraId="6620EA25" w14:textId="77777777" w:rsidTr="007B76B6">
        <w:trPr>
          <w:trHeight w:val="287"/>
        </w:trPr>
        <w:tc>
          <w:tcPr>
            <w:tcW w:w="4383" w:type="dxa"/>
            <w:tcBorders>
              <w:top w:val="nil"/>
              <w:left w:val="single" w:sz="4" w:space="0" w:color="A6A6A6"/>
              <w:bottom w:val="single" w:sz="4" w:space="0" w:color="A6A6A6"/>
              <w:right w:val="single" w:sz="4" w:space="0" w:color="A6A6A6"/>
            </w:tcBorders>
            <w:shd w:val="clear" w:color="auto" w:fill="auto"/>
            <w:noWrap/>
            <w:vAlign w:val="bottom"/>
            <w:hideMark/>
          </w:tcPr>
          <w:p w14:paraId="050A7921" w14:textId="77777777" w:rsidR="007B76B6" w:rsidRPr="007B76B6" w:rsidRDefault="007B76B6" w:rsidP="007B76B6">
            <w:pPr>
              <w:spacing w:after="0" w:line="240" w:lineRule="auto"/>
              <w:jc w:val="left"/>
              <w:rPr>
                <w:rFonts w:eastAsia="Times New Roman" w:cs="Arial"/>
                <w:color w:val="000000"/>
                <w:sz w:val="18"/>
                <w:szCs w:val="18"/>
                <w:lang w:eastAsia="es-CR"/>
              </w:rPr>
            </w:pPr>
            <w:r w:rsidRPr="007B76B6">
              <w:rPr>
                <w:rFonts w:eastAsia="Times New Roman" w:cs="Arial"/>
                <w:color w:val="000000"/>
                <w:sz w:val="18"/>
                <w:szCs w:val="18"/>
                <w:lang w:eastAsia="es-CR"/>
              </w:rPr>
              <w:t>Cuentas por pagar por 365 días</w:t>
            </w:r>
          </w:p>
        </w:tc>
        <w:tc>
          <w:tcPr>
            <w:tcW w:w="1167" w:type="dxa"/>
            <w:tcBorders>
              <w:top w:val="nil"/>
              <w:left w:val="nil"/>
              <w:bottom w:val="single" w:sz="4" w:space="0" w:color="A6A6A6"/>
              <w:right w:val="single" w:sz="4" w:space="0" w:color="A6A6A6"/>
            </w:tcBorders>
            <w:shd w:val="clear" w:color="auto" w:fill="auto"/>
            <w:noWrap/>
            <w:vAlign w:val="bottom"/>
            <w:hideMark/>
          </w:tcPr>
          <w:p w14:paraId="7DD5A819" w14:textId="0C9B64E2"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22</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825</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275</w:t>
            </w:r>
          </w:p>
        </w:tc>
        <w:tc>
          <w:tcPr>
            <w:tcW w:w="1167" w:type="dxa"/>
            <w:tcBorders>
              <w:top w:val="nil"/>
              <w:left w:val="nil"/>
              <w:bottom w:val="single" w:sz="4" w:space="0" w:color="A6A6A6"/>
              <w:right w:val="single" w:sz="4" w:space="0" w:color="A6A6A6"/>
            </w:tcBorders>
            <w:shd w:val="clear" w:color="auto" w:fill="auto"/>
            <w:noWrap/>
            <w:vAlign w:val="bottom"/>
            <w:hideMark/>
          </w:tcPr>
          <w:p w14:paraId="089EC15E" w14:textId="2A4749C3"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19</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053</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000</w:t>
            </w:r>
          </w:p>
        </w:tc>
        <w:tc>
          <w:tcPr>
            <w:tcW w:w="1217" w:type="dxa"/>
            <w:tcBorders>
              <w:top w:val="nil"/>
              <w:left w:val="nil"/>
              <w:bottom w:val="single" w:sz="4" w:space="0" w:color="A6A6A6"/>
              <w:right w:val="single" w:sz="4" w:space="0" w:color="A6A6A6"/>
            </w:tcBorders>
            <w:shd w:val="clear" w:color="auto" w:fill="auto"/>
            <w:noWrap/>
            <w:vAlign w:val="bottom"/>
            <w:hideMark/>
          </w:tcPr>
          <w:p w14:paraId="4D6CF768" w14:textId="506E26D4"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25</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376</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260</w:t>
            </w:r>
          </w:p>
        </w:tc>
        <w:tc>
          <w:tcPr>
            <w:tcW w:w="1109" w:type="dxa"/>
            <w:tcBorders>
              <w:top w:val="nil"/>
              <w:left w:val="nil"/>
              <w:bottom w:val="single" w:sz="4" w:space="0" w:color="A6A6A6"/>
              <w:right w:val="single" w:sz="4" w:space="0" w:color="A6A6A6"/>
            </w:tcBorders>
            <w:shd w:val="clear" w:color="auto" w:fill="auto"/>
            <w:noWrap/>
            <w:vAlign w:val="bottom"/>
            <w:hideMark/>
          </w:tcPr>
          <w:p w14:paraId="685C3CD3" w14:textId="77A730A6"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6</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323</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260</w:t>
            </w:r>
          </w:p>
        </w:tc>
        <w:tc>
          <w:tcPr>
            <w:tcW w:w="1109" w:type="dxa"/>
            <w:tcBorders>
              <w:top w:val="nil"/>
              <w:left w:val="nil"/>
              <w:bottom w:val="single" w:sz="4" w:space="0" w:color="A6A6A6"/>
              <w:right w:val="single" w:sz="4" w:space="0" w:color="A6A6A6"/>
            </w:tcBorders>
            <w:shd w:val="clear" w:color="auto" w:fill="auto"/>
            <w:noWrap/>
            <w:vAlign w:val="bottom"/>
            <w:hideMark/>
          </w:tcPr>
          <w:p w14:paraId="35966802" w14:textId="111CE3A7"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33</w:t>
            </w:r>
            <w:r w:rsidR="00EE0F67">
              <w:rPr>
                <w:rFonts w:eastAsia="Times New Roman" w:cs="Arial"/>
                <w:color w:val="000000"/>
                <w:sz w:val="18"/>
                <w:szCs w:val="18"/>
                <w:lang w:eastAsia="es-CR"/>
              </w:rPr>
              <w:t>,</w:t>
            </w:r>
            <w:r w:rsidRPr="007B76B6">
              <w:rPr>
                <w:rFonts w:eastAsia="Times New Roman" w:cs="Arial"/>
                <w:color w:val="000000"/>
                <w:sz w:val="18"/>
                <w:szCs w:val="18"/>
                <w:lang w:eastAsia="es-CR"/>
              </w:rPr>
              <w:t>2%</w:t>
            </w:r>
          </w:p>
        </w:tc>
      </w:tr>
      <w:tr w:rsidR="007B76B6" w:rsidRPr="007B76B6" w14:paraId="192883B6" w14:textId="77777777" w:rsidTr="007B76B6">
        <w:trPr>
          <w:trHeight w:val="287"/>
        </w:trPr>
        <w:tc>
          <w:tcPr>
            <w:tcW w:w="4383" w:type="dxa"/>
            <w:tcBorders>
              <w:top w:val="nil"/>
              <w:left w:val="single" w:sz="4" w:space="0" w:color="A6A6A6"/>
              <w:bottom w:val="single" w:sz="4" w:space="0" w:color="A6A6A6"/>
              <w:right w:val="single" w:sz="4" w:space="0" w:color="A6A6A6"/>
            </w:tcBorders>
            <w:shd w:val="clear" w:color="auto" w:fill="auto"/>
            <w:noWrap/>
            <w:vAlign w:val="bottom"/>
            <w:hideMark/>
          </w:tcPr>
          <w:p w14:paraId="17C369FB" w14:textId="77777777" w:rsidR="007B76B6" w:rsidRPr="007B76B6" w:rsidRDefault="007B76B6" w:rsidP="007B76B6">
            <w:pPr>
              <w:spacing w:after="0" w:line="240" w:lineRule="auto"/>
              <w:jc w:val="left"/>
              <w:rPr>
                <w:rFonts w:eastAsia="Times New Roman" w:cs="Arial"/>
                <w:color w:val="000000"/>
                <w:sz w:val="18"/>
                <w:szCs w:val="18"/>
                <w:lang w:eastAsia="es-CR"/>
              </w:rPr>
            </w:pPr>
            <w:r w:rsidRPr="007B76B6">
              <w:rPr>
                <w:rFonts w:eastAsia="Times New Roman" w:cs="Arial"/>
                <w:color w:val="000000"/>
                <w:sz w:val="18"/>
                <w:szCs w:val="18"/>
                <w:lang w:eastAsia="es-CR"/>
              </w:rPr>
              <w:t>Costo de las Ventas</w:t>
            </w:r>
          </w:p>
        </w:tc>
        <w:tc>
          <w:tcPr>
            <w:tcW w:w="1167" w:type="dxa"/>
            <w:tcBorders>
              <w:top w:val="nil"/>
              <w:left w:val="nil"/>
              <w:bottom w:val="single" w:sz="4" w:space="0" w:color="A6A6A6"/>
              <w:right w:val="single" w:sz="4" w:space="0" w:color="A6A6A6"/>
            </w:tcBorders>
            <w:shd w:val="clear" w:color="auto" w:fill="auto"/>
            <w:noWrap/>
            <w:vAlign w:val="bottom"/>
            <w:hideMark/>
          </w:tcPr>
          <w:p w14:paraId="3EC5822C" w14:textId="46FCE6CD"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452</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578</w:t>
            </w:r>
          </w:p>
        </w:tc>
        <w:tc>
          <w:tcPr>
            <w:tcW w:w="1167" w:type="dxa"/>
            <w:tcBorders>
              <w:top w:val="nil"/>
              <w:left w:val="nil"/>
              <w:bottom w:val="single" w:sz="4" w:space="0" w:color="A6A6A6"/>
              <w:right w:val="single" w:sz="4" w:space="0" w:color="A6A6A6"/>
            </w:tcBorders>
            <w:shd w:val="clear" w:color="auto" w:fill="auto"/>
            <w:noWrap/>
            <w:vAlign w:val="bottom"/>
            <w:hideMark/>
          </w:tcPr>
          <w:p w14:paraId="3A1FB078" w14:textId="7FE2F89E"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357</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119</w:t>
            </w:r>
          </w:p>
        </w:tc>
        <w:tc>
          <w:tcPr>
            <w:tcW w:w="1217" w:type="dxa"/>
            <w:tcBorders>
              <w:top w:val="nil"/>
              <w:left w:val="nil"/>
              <w:bottom w:val="single" w:sz="4" w:space="0" w:color="A6A6A6"/>
              <w:right w:val="single" w:sz="4" w:space="0" w:color="A6A6A6"/>
            </w:tcBorders>
            <w:shd w:val="clear" w:color="auto" w:fill="auto"/>
            <w:noWrap/>
            <w:vAlign w:val="bottom"/>
            <w:hideMark/>
          </w:tcPr>
          <w:p w14:paraId="6CC1C74E" w14:textId="6943CFC7"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406</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346</w:t>
            </w:r>
          </w:p>
        </w:tc>
        <w:tc>
          <w:tcPr>
            <w:tcW w:w="1109" w:type="dxa"/>
            <w:tcBorders>
              <w:top w:val="nil"/>
              <w:left w:val="nil"/>
              <w:bottom w:val="single" w:sz="4" w:space="0" w:color="A6A6A6"/>
              <w:right w:val="single" w:sz="4" w:space="0" w:color="A6A6A6"/>
            </w:tcBorders>
            <w:shd w:val="clear" w:color="auto" w:fill="auto"/>
            <w:noWrap/>
            <w:vAlign w:val="bottom"/>
            <w:hideMark/>
          </w:tcPr>
          <w:p w14:paraId="6107E1C3" w14:textId="7BF90A29"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49</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227</w:t>
            </w:r>
          </w:p>
        </w:tc>
        <w:tc>
          <w:tcPr>
            <w:tcW w:w="1109" w:type="dxa"/>
            <w:tcBorders>
              <w:top w:val="nil"/>
              <w:left w:val="nil"/>
              <w:bottom w:val="single" w:sz="4" w:space="0" w:color="A6A6A6"/>
              <w:right w:val="single" w:sz="4" w:space="0" w:color="A6A6A6"/>
            </w:tcBorders>
            <w:shd w:val="clear" w:color="auto" w:fill="auto"/>
            <w:noWrap/>
            <w:vAlign w:val="bottom"/>
            <w:hideMark/>
          </w:tcPr>
          <w:p w14:paraId="066CDB5F" w14:textId="323AC385"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13</w:t>
            </w:r>
            <w:r w:rsidR="00EE0F67">
              <w:rPr>
                <w:rFonts w:eastAsia="Times New Roman" w:cs="Arial"/>
                <w:color w:val="000000"/>
                <w:sz w:val="18"/>
                <w:szCs w:val="18"/>
                <w:lang w:eastAsia="es-CR"/>
              </w:rPr>
              <w:t>,</w:t>
            </w:r>
            <w:r w:rsidRPr="007B76B6">
              <w:rPr>
                <w:rFonts w:eastAsia="Times New Roman" w:cs="Arial"/>
                <w:color w:val="000000"/>
                <w:sz w:val="18"/>
                <w:szCs w:val="18"/>
                <w:lang w:eastAsia="es-CR"/>
              </w:rPr>
              <w:t>8%</w:t>
            </w:r>
          </w:p>
        </w:tc>
      </w:tr>
      <w:tr w:rsidR="007B76B6" w:rsidRPr="007B76B6" w14:paraId="65CE3950" w14:textId="77777777" w:rsidTr="007B76B6">
        <w:trPr>
          <w:trHeight w:val="287"/>
        </w:trPr>
        <w:tc>
          <w:tcPr>
            <w:tcW w:w="4383" w:type="dxa"/>
            <w:tcBorders>
              <w:top w:val="nil"/>
              <w:left w:val="single" w:sz="4" w:space="0" w:color="A6A6A6"/>
              <w:bottom w:val="single" w:sz="4" w:space="0" w:color="A6A6A6"/>
              <w:right w:val="single" w:sz="4" w:space="0" w:color="A6A6A6"/>
            </w:tcBorders>
            <w:shd w:val="clear" w:color="auto" w:fill="auto"/>
            <w:noWrap/>
            <w:vAlign w:val="bottom"/>
            <w:hideMark/>
          </w:tcPr>
          <w:p w14:paraId="4251996F" w14:textId="77777777" w:rsidR="007B76B6" w:rsidRPr="007B76B6" w:rsidRDefault="007B76B6" w:rsidP="007B76B6">
            <w:pPr>
              <w:spacing w:after="0" w:line="240" w:lineRule="auto"/>
              <w:jc w:val="left"/>
              <w:rPr>
                <w:rFonts w:eastAsia="Times New Roman" w:cs="Arial"/>
                <w:color w:val="000000"/>
                <w:sz w:val="18"/>
                <w:szCs w:val="18"/>
                <w:lang w:eastAsia="es-CR"/>
              </w:rPr>
            </w:pPr>
            <w:r w:rsidRPr="007B76B6">
              <w:rPr>
                <w:rFonts w:eastAsia="Times New Roman" w:cs="Arial"/>
                <w:color w:val="000000"/>
                <w:sz w:val="18"/>
                <w:szCs w:val="18"/>
                <w:lang w:eastAsia="es-CR"/>
              </w:rPr>
              <w:t>Período medio de pago (días)</w:t>
            </w:r>
          </w:p>
        </w:tc>
        <w:tc>
          <w:tcPr>
            <w:tcW w:w="1167" w:type="dxa"/>
            <w:tcBorders>
              <w:top w:val="nil"/>
              <w:left w:val="nil"/>
              <w:bottom w:val="single" w:sz="4" w:space="0" w:color="A6A6A6"/>
              <w:right w:val="single" w:sz="4" w:space="0" w:color="A6A6A6"/>
            </w:tcBorders>
            <w:shd w:val="clear" w:color="auto" w:fill="auto"/>
            <w:noWrap/>
            <w:vAlign w:val="bottom"/>
            <w:hideMark/>
          </w:tcPr>
          <w:p w14:paraId="4F7819A1" w14:textId="6E46203E"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50</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4</w:t>
            </w:r>
          </w:p>
        </w:tc>
        <w:tc>
          <w:tcPr>
            <w:tcW w:w="1167" w:type="dxa"/>
            <w:tcBorders>
              <w:top w:val="nil"/>
              <w:left w:val="nil"/>
              <w:bottom w:val="single" w:sz="4" w:space="0" w:color="A6A6A6"/>
              <w:right w:val="single" w:sz="4" w:space="0" w:color="A6A6A6"/>
            </w:tcBorders>
            <w:shd w:val="clear" w:color="auto" w:fill="auto"/>
            <w:noWrap/>
            <w:vAlign w:val="bottom"/>
            <w:hideMark/>
          </w:tcPr>
          <w:p w14:paraId="4D7C1B51" w14:textId="7943720A"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53</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4</w:t>
            </w:r>
          </w:p>
        </w:tc>
        <w:tc>
          <w:tcPr>
            <w:tcW w:w="1217" w:type="dxa"/>
            <w:tcBorders>
              <w:top w:val="nil"/>
              <w:left w:val="nil"/>
              <w:bottom w:val="single" w:sz="4" w:space="0" w:color="A6A6A6"/>
              <w:right w:val="single" w:sz="4" w:space="0" w:color="A6A6A6"/>
            </w:tcBorders>
            <w:shd w:val="clear" w:color="auto" w:fill="auto"/>
            <w:noWrap/>
            <w:vAlign w:val="bottom"/>
            <w:hideMark/>
          </w:tcPr>
          <w:p w14:paraId="2D30C67F" w14:textId="2452B51C"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62</w:t>
            </w:r>
            <w:r w:rsidR="00371E90">
              <w:rPr>
                <w:rFonts w:eastAsia="Times New Roman" w:cs="Arial"/>
                <w:color w:val="000000"/>
                <w:sz w:val="18"/>
                <w:szCs w:val="18"/>
                <w:lang w:eastAsia="es-CR"/>
              </w:rPr>
              <w:t>,</w:t>
            </w:r>
            <w:r w:rsidRPr="007B76B6">
              <w:rPr>
                <w:rFonts w:eastAsia="Times New Roman" w:cs="Arial"/>
                <w:color w:val="000000"/>
                <w:sz w:val="18"/>
                <w:szCs w:val="18"/>
                <w:lang w:eastAsia="es-CR"/>
              </w:rPr>
              <w:t>4</w:t>
            </w:r>
          </w:p>
        </w:tc>
        <w:tc>
          <w:tcPr>
            <w:tcW w:w="1109" w:type="dxa"/>
            <w:tcBorders>
              <w:top w:val="nil"/>
              <w:left w:val="nil"/>
              <w:bottom w:val="single" w:sz="4" w:space="0" w:color="A6A6A6"/>
              <w:right w:val="single" w:sz="4" w:space="0" w:color="A6A6A6"/>
            </w:tcBorders>
            <w:shd w:val="clear" w:color="auto" w:fill="auto"/>
            <w:noWrap/>
            <w:vAlign w:val="bottom"/>
            <w:hideMark/>
          </w:tcPr>
          <w:p w14:paraId="433BC855" w14:textId="1CD6F29E"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9</w:t>
            </w:r>
          </w:p>
        </w:tc>
        <w:tc>
          <w:tcPr>
            <w:tcW w:w="1109" w:type="dxa"/>
            <w:tcBorders>
              <w:top w:val="nil"/>
              <w:left w:val="nil"/>
              <w:bottom w:val="single" w:sz="4" w:space="0" w:color="A6A6A6"/>
              <w:right w:val="single" w:sz="4" w:space="0" w:color="A6A6A6"/>
            </w:tcBorders>
            <w:shd w:val="clear" w:color="auto" w:fill="auto"/>
            <w:noWrap/>
            <w:vAlign w:val="bottom"/>
            <w:hideMark/>
          </w:tcPr>
          <w:p w14:paraId="678148AE" w14:textId="1FF413AB" w:rsidR="007B76B6" w:rsidRPr="007B76B6" w:rsidRDefault="007B76B6" w:rsidP="00960340">
            <w:pPr>
              <w:spacing w:after="0" w:line="240" w:lineRule="auto"/>
              <w:jc w:val="center"/>
              <w:rPr>
                <w:rFonts w:eastAsia="Times New Roman" w:cs="Arial"/>
                <w:color w:val="000000"/>
                <w:sz w:val="18"/>
                <w:szCs w:val="18"/>
                <w:lang w:eastAsia="es-CR"/>
              </w:rPr>
            </w:pPr>
            <w:r w:rsidRPr="007B76B6">
              <w:rPr>
                <w:rFonts w:eastAsia="Times New Roman" w:cs="Arial"/>
                <w:color w:val="000000"/>
                <w:sz w:val="18"/>
                <w:szCs w:val="18"/>
                <w:lang w:eastAsia="es-CR"/>
              </w:rPr>
              <w:t>17</w:t>
            </w:r>
            <w:r w:rsidR="00EE0F67">
              <w:rPr>
                <w:rFonts w:eastAsia="Times New Roman" w:cs="Arial"/>
                <w:color w:val="000000"/>
                <w:sz w:val="18"/>
                <w:szCs w:val="18"/>
                <w:lang w:eastAsia="es-CR"/>
              </w:rPr>
              <w:t>,</w:t>
            </w:r>
            <w:r w:rsidRPr="007B76B6">
              <w:rPr>
                <w:rFonts w:eastAsia="Times New Roman" w:cs="Arial"/>
                <w:color w:val="000000"/>
                <w:sz w:val="18"/>
                <w:szCs w:val="18"/>
                <w:lang w:eastAsia="es-CR"/>
              </w:rPr>
              <w:t>1%</w:t>
            </w:r>
          </w:p>
        </w:tc>
      </w:tr>
    </w:tbl>
    <w:p w14:paraId="70B78D79" w14:textId="77777777" w:rsidR="00F54CFE" w:rsidRPr="00870E21" w:rsidRDefault="00F54CFE" w:rsidP="00F1644D"/>
    <w:p w14:paraId="4CBB3E16" w14:textId="1DC3F47D" w:rsidR="00C00ABB" w:rsidRDefault="00F1644D" w:rsidP="00F1644D">
      <w:r w:rsidRPr="00F25648">
        <w:t>Para el período 20</w:t>
      </w:r>
      <w:r w:rsidR="00165F74" w:rsidRPr="00F25648">
        <w:t>2</w:t>
      </w:r>
      <w:r w:rsidR="00A32224">
        <w:t>1</w:t>
      </w:r>
      <w:r w:rsidRPr="00F25648">
        <w:t>, este indicador</w:t>
      </w:r>
      <w:r w:rsidR="00AE28DC">
        <w:t xml:space="preserve"> tuvo un</w:t>
      </w:r>
      <w:r w:rsidRPr="00F25648">
        <w:t xml:space="preserve"> </w:t>
      </w:r>
      <w:r w:rsidR="008276C0" w:rsidRPr="00F25648">
        <w:t>aument</w:t>
      </w:r>
      <w:r w:rsidR="00AE28DC">
        <w:t>o</w:t>
      </w:r>
      <w:r w:rsidR="008276C0" w:rsidRPr="00F25648">
        <w:t xml:space="preserve"> en </w:t>
      </w:r>
      <w:r w:rsidR="00A32224">
        <w:t>9</w:t>
      </w:r>
      <w:r w:rsidR="008276C0" w:rsidRPr="00F25648">
        <w:t xml:space="preserve"> </w:t>
      </w:r>
      <w:r w:rsidRPr="00F25648">
        <w:t xml:space="preserve">días, alcanzando </w:t>
      </w:r>
      <w:r w:rsidR="00A32224">
        <w:t>62</w:t>
      </w:r>
      <w:r w:rsidRPr="00F25648">
        <w:t>,</w:t>
      </w:r>
      <w:r w:rsidR="006779E7" w:rsidRPr="00F25648">
        <w:t>4</w:t>
      </w:r>
      <w:r w:rsidRPr="00F25648">
        <w:t xml:space="preserve"> días promedio para hacer efectivo el pago a los proveedores, tanto nacionales como del exterior. La Compañía se mantiene </w:t>
      </w:r>
      <w:r w:rsidR="00AE28DC">
        <w:t xml:space="preserve">en </w:t>
      </w:r>
      <w:r w:rsidRPr="00F25648">
        <w:t>constante</w:t>
      </w:r>
      <w:r w:rsidR="00236A36">
        <w:t xml:space="preserve"> </w:t>
      </w:r>
      <w:r w:rsidR="00AE28DC">
        <w:t xml:space="preserve">negociación para obtener plazos de crédito favorables manteniendo una cartera saludable </w:t>
      </w:r>
      <w:r w:rsidR="00EE0F67">
        <w:t>y una</w:t>
      </w:r>
      <w:r w:rsidR="00AE28DC">
        <w:t xml:space="preserve"> gestión activa de pagos.</w:t>
      </w:r>
    </w:p>
    <w:p w14:paraId="2842E5A2" w14:textId="77777777" w:rsidR="00FB2633" w:rsidRPr="00870E21" w:rsidRDefault="00B96E55" w:rsidP="008C29DF">
      <w:pPr>
        <w:pStyle w:val="Prrafodelista"/>
        <w:numPr>
          <w:ilvl w:val="0"/>
          <w:numId w:val="21"/>
        </w:numPr>
        <w:rPr>
          <w:b/>
          <w:bCs/>
        </w:rPr>
      </w:pPr>
      <w:r w:rsidRPr="00870E21">
        <w:rPr>
          <w:b/>
          <w:bCs/>
        </w:rPr>
        <w:t xml:space="preserve">Días de </w:t>
      </w:r>
      <w:r w:rsidR="00B564CA" w:rsidRPr="00870E21">
        <w:rPr>
          <w:b/>
          <w:bCs/>
        </w:rPr>
        <w:t>I</w:t>
      </w:r>
      <w:r w:rsidRPr="00870E21">
        <w:rPr>
          <w:b/>
          <w:bCs/>
        </w:rPr>
        <w:t>nventario</w:t>
      </w:r>
    </w:p>
    <w:p w14:paraId="2970464E" w14:textId="77777777" w:rsidR="00FB2633" w:rsidRPr="00870E21" w:rsidRDefault="007B0845" w:rsidP="00DE7691">
      <w:r w:rsidRPr="00870E21">
        <w:t>El cálculo de esta razón corresponde a tomar el saldo del inventario total y se divide entre el costo de mercadería vendida diario. El resultado se interpreta como el número de días ventas que la empresa tiene en existencias para cubrir el mercado en caso de que no haya producción.</w:t>
      </w:r>
    </w:p>
    <w:p w14:paraId="5345D8A1" w14:textId="77777777" w:rsidR="002E1410" w:rsidRPr="00870E21" w:rsidRDefault="002E1410" w:rsidP="002E1410">
      <w:pPr>
        <w:pStyle w:val="Descripcin"/>
      </w:pPr>
      <w:bookmarkStart w:id="55" w:name="_Toc100159503"/>
      <w:r w:rsidRPr="00870E21">
        <w:t xml:space="preserve">Tabla </w:t>
      </w:r>
      <w:r w:rsidR="00B72D7F">
        <w:fldChar w:fldCharType="begin"/>
      </w:r>
      <w:r w:rsidR="00B72D7F">
        <w:instrText xml:space="preserve"> SEQ Tabla \* ARABIC </w:instrText>
      </w:r>
      <w:r w:rsidR="00B72D7F">
        <w:fldChar w:fldCharType="separate"/>
      </w:r>
      <w:r w:rsidR="00106554">
        <w:rPr>
          <w:noProof/>
        </w:rPr>
        <w:t>24</w:t>
      </w:r>
      <w:r w:rsidR="00B72D7F">
        <w:rPr>
          <w:noProof/>
        </w:rPr>
        <w:fldChar w:fldCharType="end"/>
      </w:r>
      <w:r w:rsidRPr="00870E21">
        <w:t xml:space="preserve"> - Días de Inventario</w:t>
      </w:r>
      <w:bookmarkEnd w:id="55"/>
    </w:p>
    <w:tbl>
      <w:tblPr>
        <w:tblW w:w="10033" w:type="dxa"/>
        <w:tblCellMar>
          <w:left w:w="70" w:type="dxa"/>
          <w:right w:w="70" w:type="dxa"/>
        </w:tblCellMar>
        <w:tblLook w:val="04A0" w:firstRow="1" w:lastRow="0" w:firstColumn="1" w:lastColumn="0" w:noHBand="0" w:noVBand="1"/>
      </w:tblPr>
      <w:tblGrid>
        <w:gridCol w:w="4332"/>
        <w:gridCol w:w="1154"/>
        <w:gridCol w:w="1154"/>
        <w:gridCol w:w="1202"/>
        <w:gridCol w:w="1095"/>
        <w:gridCol w:w="1096"/>
      </w:tblGrid>
      <w:tr w:rsidR="00C36580" w:rsidRPr="00C36580" w14:paraId="3D0F9410" w14:textId="77777777" w:rsidTr="00C36580">
        <w:trPr>
          <w:trHeight w:val="206"/>
        </w:trPr>
        <w:tc>
          <w:tcPr>
            <w:tcW w:w="4332"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BEF290E" w14:textId="77777777" w:rsidR="00C36580" w:rsidRPr="00C36580" w:rsidRDefault="00C36580" w:rsidP="00C36580">
            <w:pPr>
              <w:spacing w:after="0" w:line="240" w:lineRule="auto"/>
              <w:jc w:val="center"/>
              <w:rPr>
                <w:rFonts w:eastAsia="Times New Roman" w:cs="Arial"/>
                <w:b/>
                <w:bCs/>
                <w:color w:val="000000"/>
                <w:sz w:val="18"/>
                <w:szCs w:val="18"/>
                <w:lang w:eastAsia="es-CR"/>
              </w:rPr>
            </w:pPr>
            <w:r w:rsidRPr="00C36580">
              <w:rPr>
                <w:rFonts w:eastAsia="Times New Roman" w:cs="Arial"/>
                <w:b/>
                <w:bCs/>
                <w:color w:val="000000"/>
                <w:sz w:val="18"/>
                <w:szCs w:val="18"/>
                <w:lang w:eastAsia="es-CR"/>
              </w:rPr>
              <w:t>Días de Inventario</w:t>
            </w:r>
          </w:p>
        </w:tc>
        <w:tc>
          <w:tcPr>
            <w:tcW w:w="3510" w:type="dxa"/>
            <w:gridSpan w:val="3"/>
            <w:tcBorders>
              <w:top w:val="single" w:sz="4" w:space="0" w:color="A6A6A6"/>
              <w:left w:val="nil"/>
              <w:bottom w:val="single" w:sz="4" w:space="0" w:color="A6A6A6"/>
              <w:right w:val="nil"/>
            </w:tcBorders>
            <w:shd w:val="clear" w:color="auto" w:fill="auto"/>
            <w:noWrap/>
            <w:vAlign w:val="center"/>
            <w:hideMark/>
          </w:tcPr>
          <w:p w14:paraId="3106CF4F" w14:textId="77777777" w:rsidR="00C36580" w:rsidRPr="00C36580" w:rsidRDefault="00C36580" w:rsidP="00C36580">
            <w:pPr>
              <w:spacing w:after="0" w:line="240" w:lineRule="auto"/>
              <w:jc w:val="center"/>
              <w:rPr>
                <w:rFonts w:eastAsia="Times New Roman" w:cs="Arial"/>
                <w:b/>
                <w:bCs/>
                <w:color w:val="000000"/>
                <w:sz w:val="18"/>
                <w:szCs w:val="18"/>
                <w:lang w:eastAsia="es-CR"/>
              </w:rPr>
            </w:pPr>
            <w:r w:rsidRPr="00C36580">
              <w:rPr>
                <w:rFonts w:eastAsia="Times New Roman" w:cs="Arial"/>
                <w:b/>
                <w:bCs/>
                <w:color w:val="000000"/>
                <w:sz w:val="18"/>
                <w:szCs w:val="18"/>
                <w:lang w:eastAsia="es-CR"/>
              </w:rPr>
              <w:t>En millones de colones</w:t>
            </w:r>
          </w:p>
        </w:tc>
        <w:tc>
          <w:tcPr>
            <w:tcW w:w="1095"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6D4BDFA4" w14:textId="77777777" w:rsidR="00C36580" w:rsidRPr="00C36580" w:rsidRDefault="00C36580" w:rsidP="00C36580">
            <w:pPr>
              <w:spacing w:after="0" w:line="240" w:lineRule="auto"/>
              <w:jc w:val="center"/>
              <w:rPr>
                <w:rFonts w:eastAsia="Times New Roman" w:cs="Arial"/>
                <w:b/>
                <w:bCs/>
                <w:color w:val="000000"/>
                <w:sz w:val="18"/>
                <w:szCs w:val="18"/>
                <w:lang w:eastAsia="es-CR"/>
              </w:rPr>
            </w:pPr>
            <w:r w:rsidRPr="00C36580">
              <w:rPr>
                <w:rFonts w:eastAsia="Times New Roman" w:cs="Arial"/>
                <w:b/>
                <w:bCs/>
                <w:color w:val="000000"/>
                <w:sz w:val="18"/>
                <w:szCs w:val="18"/>
                <w:lang w:eastAsia="es-CR"/>
              </w:rPr>
              <w:t>Variación</w:t>
            </w:r>
            <w:r w:rsidRPr="00C36580">
              <w:rPr>
                <w:rFonts w:eastAsia="Times New Roman" w:cs="Arial"/>
                <w:b/>
                <w:bCs/>
                <w:color w:val="000000"/>
                <w:sz w:val="18"/>
                <w:szCs w:val="18"/>
                <w:lang w:eastAsia="es-CR"/>
              </w:rPr>
              <w:br/>
              <w:t>Absoluta</w:t>
            </w:r>
          </w:p>
        </w:tc>
        <w:tc>
          <w:tcPr>
            <w:tcW w:w="1096"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2CF7D88" w14:textId="77777777" w:rsidR="00C36580" w:rsidRPr="00C36580" w:rsidRDefault="00C36580" w:rsidP="00C36580">
            <w:pPr>
              <w:spacing w:after="0" w:line="240" w:lineRule="auto"/>
              <w:jc w:val="center"/>
              <w:rPr>
                <w:rFonts w:eastAsia="Times New Roman" w:cs="Arial"/>
                <w:b/>
                <w:bCs/>
                <w:color w:val="000000"/>
                <w:sz w:val="18"/>
                <w:szCs w:val="18"/>
                <w:lang w:eastAsia="es-CR"/>
              </w:rPr>
            </w:pPr>
            <w:r w:rsidRPr="00C36580">
              <w:rPr>
                <w:rFonts w:eastAsia="Times New Roman" w:cs="Arial"/>
                <w:b/>
                <w:bCs/>
                <w:color w:val="000000"/>
                <w:sz w:val="18"/>
                <w:szCs w:val="18"/>
                <w:lang w:eastAsia="es-CR"/>
              </w:rPr>
              <w:t>%</w:t>
            </w:r>
          </w:p>
        </w:tc>
      </w:tr>
      <w:tr w:rsidR="00C36580" w:rsidRPr="00C36580" w14:paraId="112E3043" w14:textId="77777777" w:rsidTr="00C36580">
        <w:trPr>
          <w:trHeight w:val="206"/>
        </w:trPr>
        <w:tc>
          <w:tcPr>
            <w:tcW w:w="4332" w:type="dxa"/>
            <w:vMerge/>
            <w:tcBorders>
              <w:top w:val="single" w:sz="4" w:space="0" w:color="A6A6A6"/>
              <w:left w:val="single" w:sz="4" w:space="0" w:color="A6A6A6"/>
              <w:bottom w:val="single" w:sz="4" w:space="0" w:color="A6A6A6"/>
              <w:right w:val="single" w:sz="4" w:space="0" w:color="A6A6A6"/>
            </w:tcBorders>
            <w:vAlign w:val="center"/>
            <w:hideMark/>
          </w:tcPr>
          <w:p w14:paraId="19AFF27F" w14:textId="77777777" w:rsidR="00C36580" w:rsidRPr="00C36580" w:rsidRDefault="00C36580" w:rsidP="00C36580">
            <w:pPr>
              <w:spacing w:after="0" w:line="240" w:lineRule="auto"/>
              <w:jc w:val="left"/>
              <w:rPr>
                <w:rFonts w:eastAsia="Times New Roman" w:cs="Arial"/>
                <w:b/>
                <w:bCs/>
                <w:color w:val="000000"/>
                <w:sz w:val="18"/>
                <w:szCs w:val="18"/>
                <w:lang w:eastAsia="es-CR"/>
              </w:rPr>
            </w:pPr>
          </w:p>
        </w:tc>
        <w:tc>
          <w:tcPr>
            <w:tcW w:w="1154" w:type="dxa"/>
            <w:tcBorders>
              <w:top w:val="nil"/>
              <w:left w:val="nil"/>
              <w:bottom w:val="single" w:sz="4" w:space="0" w:color="A6A6A6"/>
              <w:right w:val="single" w:sz="4" w:space="0" w:color="A6A6A6"/>
            </w:tcBorders>
            <w:shd w:val="clear" w:color="000000" w:fill="F2F2F2"/>
            <w:noWrap/>
            <w:vAlign w:val="center"/>
            <w:hideMark/>
          </w:tcPr>
          <w:p w14:paraId="0DF6ACF5" w14:textId="77777777" w:rsidR="00C36580" w:rsidRPr="00C36580" w:rsidRDefault="00C36580" w:rsidP="00C36580">
            <w:pPr>
              <w:spacing w:after="0" w:line="240" w:lineRule="auto"/>
              <w:jc w:val="center"/>
              <w:rPr>
                <w:rFonts w:eastAsia="Times New Roman" w:cs="Arial"/>
                <w:b/>
                <w:bCs/>
                <w:color w:val="000000"/>
                <w:sz w:val="18"/>
                <w:szCs w:val="18"/>
                <w:lang w:eastAsia="es-CR"/>
              </w:rPr>
            </w:pPr>
            <w:r w:rsidRPr="00C36580">
              <w:rPr>
                <w:rFonts w:eastAsia="Times New Roman" w:cs="Arial"/>
                <w:b/>
                <w:bCs/>
                <w:color w:val="000000"/>
                <w:sz w:val="18"/>
                <w:szCs w:val="18"/>
                <w:lang w:eastAsia="es-CR"/>
              </w:rPr>
              <w:t>2019</w:t>
            </w:r>
          </w:p>
        </w:tc>
        <w:tc>
          <w:tcPr>
            <w:tcW w:w="1154" w:type="dxa"/>
            <w:tcBorders>
              <w:top w:val="nil"/>
              <w:left w:val="nil"/>
              <w:bottom w:val="single" w:sz="4" w:space="0" w:color="A6A6A6"/>
              <w:right w:val="single" w:sz="4" w:space="0" w:color="A6A6A6"/>
            </w:tcBorders>
            <w:shd w:val="clear" w:color="000000" w:fill="F2F2F2"/>
            <w:noWrap/>
            <w:vAlign w:val="center"/>
            <w:hideMark/>
          </w:tcPr>
          <w:p w14:paraId="4B55FD08" w14:textId="77777777" w:rsidR="00C36580" w:rsidRPr="00C36580" w:rsidRDefault="00C36580" w:rsidP="00C36580">
            <w:pPr>
              <w:spacing w:after="0" w:line="240" w:lineRule="auto"/>
              <w:jc w:val="center"/>
              <w:rPr>
                <w:rFonts w:eastAsia="Times New Roman" w:cs="Arial"/>
                <w:b/>
                <w:bCs/>
                <w:color w:val="000000"/>
                <w:sz w:val="18"/>
                <w:szCs w:val="18"/>
                <w:lang w:eastAsia="es-CR"/>
              </w:rPr>
            </w:pPr>
            <w:r w:rsidRPr="00C36580">
              <w:rPr>
                <w:rFonts w:eastAsia="Times New Roman" w:cs="Arial"/>
                <w:b/>
                <w:bCs/>
                <w:color w:val="000000"/>
                <w:sz w:val="18"/>
                <w:szCs w:val="18"/>
                <w:lang w:eastAsia="es-CR"/>
              </w:rPr>
              <w:t>2020</w:t>
            </w:r>
          </w:p>
        </w:tc>
        <w:tc>
          <w:tcPr>
            <w:tcW w:w="1201" w:type="dxa"/>
            <w:tcBorders>
              <w:top w:val="nil"/>
              <w:left w:val="nil"/>
              <w:bottom w:val="single" w:sz="4" w:space="0" w:color="A6A6A6"/>
              <w:right w:val="single" w:sz="4" w:space="0" w:color="A6A6A6"/>
            </w:tcBorders>
            <w:shd w:val="clear" w:color="000000" w:fill="F2F2F2"/>
            <w:noWrap/>
            <w:vAlign w:val="center"/>
            <w:hideMark/>
          </w:tcPr>
          <w:p w14:paraId="3CD9076E" w14:textId="77777777" w:rsidR="00C36580" w:rsidRPr="00C36580" w:rsidRDefault="00C36580" w:rsidP="00C36580">
            <w:pPr>
              <w:spacing w:after="0" w:line="240" w:lineRule="auto"/>
              <w:jc w:val="center"/>
              <w:rPr>
                <w:rFonts w:eastAsia="Times New Roman" w:cs="Arial"/>
                <w:b/>
                <w:bCs/>
                <w:color w:val="000000"/>
                <w:sz w:val="18"/>
                <w:szCs w:val="18"/>
                <w:lang w:eastAsia="es-CR"/>
              </w:rPr>
            </w:pPr>
            <w:r w:rsidRPr="00C36580">
              <w:rPr>
                <w:rFonts w:eastAsia="Times New Roman" w:cs="Arial"/>
                <w:b/>
                <w:bCs/>
                <w:color w:val="000000"/>
                <w:sz w:val="18"/>
                <w:szCs w:val="18"/>
                <w:lang w:eastAsia="es-CR"/>
              </w:rPr>
              <w:t>2021</w:t>
            </w:r>
          </w:p>
        </w:tc>
        <w:tc>
          <w:tcPr>
            <w:tcW w:w="1095" w:type="dxa"/>
            <w:vMerge/>
            <w:tcBorders>
              <w:top w:val="single" w:sz="4" w:space="0" w:color="A6A6A6"/>
              <w:left w:val="single" w:sz="4" w:space="0" w:color="A6A6A6"/>
              <w:bottom w:val="single" w:sz="4" w:space="0" w:color="A6A6A6"/>
              <w:right w:val="single" w:sz="4" w:space="0" w:color="A6A6A6"/>
            </w:tcBorders>
            <w:vAlign w:val="center"/>
            <w:hideMark/>
          </w:tcPr>
          <w:p w14:paraId="6CFED389" w14:textId="77777777" w:rsidR="00C36580" w:rsidRPr="00C36580" w:rsidRDefault="00C36580" w:rsidP="00C36580">
            <w:pPr>
              <w:spacing w:after="0" w:line="240" w:lineRule="auto"/>
              <w:jc w:val="left"/>
              <w:rPr>
                <w:rFonts w:eastAsia="Times New Roman" w:cs="Arial"/>
                <w:b/>
                <w:bCs/>
                <w:color w:val="000000"/>
                <w:sz w:val="18"/>
                <w:szCs w:val="18"/>
                <w:lang w:eastAsia="es-CR"/>
              </w:rPr>
            </w:pPr>
          </w:p>
        </w:tc>
        <w:tc>
          <w:tcPr>
            <w:tcW w:w="1096" w:type="dxa"/>
            <w:vMerge/>
            <w:tcBorders>
              <w:top w:val="single" w:sz="4" w:space="0" w:color="A6A6A6"/>
              <w:left w:val="single" w:sz="4" w:space="0" w:color="A6A6A6"/>
              <w:bottom w:val="single" w:sz="4" w:space="0" w:color="A6A6A6"/>
              <w:right w:val="single" w:sz="4" w:space="0" w:color="A6A6A6"/>
            </w:tcBorders>
            <w:vAlign w:val="center"/>
            <w:hideMark/>
          </w:tcPr>
          <w:p w14:paraId="0706210A" w14:textId="77777777" w:rsidR="00C36580" w:rsidRPr="00C36580" w:rsidRDefault="00C36580" w:rsidP="00C36580">
            <w:pPr>
              <w:spacing w:after="0" w:line="240" w:lineRule="auto"/>
              <w:jc w:val="left"/>
              <w:rPr>
                <w:rFonts w:eastAsia="Times New Roman" w:cs="Arial"/>
                <w:b/>
                <w:bCs/>
                <w:color w:val="000000"/>
                <w:sz w:val="18"/>
                <w:szCs w:val="18"/>
                <w:lang w:eastAsia="es-CR"/>
              </w:rPr>
            </w:pPr>
          </w:p>
        </w:tc>
      </w:tr>
      <w:tr w:rsidR="00C36580" w:rsidRPr="00C36580" w14:paraId="23B21D8D" w14:textId="77777777" w:rsidTr="00C36580">
        <w:trPr>
          <w:trHeight w:val="206"/>
        </w:trPr>
        <w:tc>
          <w:tcPr>
            <w:tcW w:w="4332" w:type="dxa"/>
            <w:tcBorders>
              <w:top w:val="nil"/>
              <w:left w:val="single" w:sz="4" w:space="0" w:color="A6A6A6"/>
              <w:bottom w:val="single" w:sz="4" w:space="0" w:color="A6A6A6"/>
              <w:right w:val="single" w:sz="4" w:space="0" w:color="A6A6A6"/>
            </w:tcBorders>
            <w:shd w:val="clear" w:color="auto" w:fill="auto"/>
            <w:noWrap/>
            <w:vAlign w:val="bottom"/>
            <w:hideMark/>
          </w:tcPr>
          <w:p w14:paraId="33FE3396" w14:textId="77777777" w:rsidR="00C36580" w:rsidRPr="00C36580" w:rsidRDefault="00C36580" w:rsidP="00C36580">
            <w:pPr>
              <w:spacing w:after="0" w:line="240" w:lineRule="auto"/>
              <w:jc w:val="left"/>
              <w:rPr>
                <w:rFonts w:eastAsia="Times New Roman" w:cs="Arial"/>
                <w:color w:val="000000"/>
                <w:sz w:val="18"/>
                <w:szCs w:val="18"/>
                <w:lang w:eastAsia="es-CR"/>
              </w:rPr>
            </w:pPr>
            <w:r w:rsidRPr="00C36580">
              <w:rPr>
                <w:rFonts w:eastAsia="Times New Roman" w:cs="Arial"/>
                <w:color w:val="000000"/>
                <w:sz w:val="18"/>
                <w:szCs w:val="18"/>
                <w:lang w:eastAsia="es-CR"/>
              </w:rPr>
              <w:t>Inventario</w:t>
            </w:r>
          </w:p>
        </w:tc>
        <w:tc>
          <w:tcPr>
            <w:tcW w:w="1154" w:type="dxa"/>
            <w:tcBorders>
              <w:top w:val="nil"/>
              <w:left w:val="nil"/>
              <w:bottom w:val="single" w:sz="4" w:space="0" w:color="A6A6A6"/>
              <w:right w:val="single" w:sz="4" w:space="0" w:color="A6A6A6"/>
            </w:tcBorders>
            <w:shd w:val="clear" w:color="auto" w:fill="auto"/>
            <w:noWrap/>
            <w:vAlign w:val="bottom"/>
            <w:hideMark/>
          </w:tcPr>
          <w:p w14:paraId="3A0DD2A4" w14:textId="39CEF364"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61</w:t>
            </w:r>
            <w:r w:rsidR="00EE0F67">
              <w:rPr>
                <w:rFonts w:eastAsia="Times New Roman" w:cs="Arial"/>
                <w:color w:val="000000"/>
                <w:sz w:val="18"/>
                <w:szCs w:val="18"/>
                <w:lang w:eastAsia="es-CR"/>
              </w:rPr>
              <w:t>.</w:t>
            </w:r>
            <w:r w:rsidRPr="00C36580">
              <w:rPr>
                <w:rFonts w:eastAsia="Times New Roman" w:cs="Arial"/>
                <w:color w:val="000000"/>
                <w:sz w:val="18"/>
                <w:szCs w:val="18"/>
                <w:lang w:eastAsia="es-CR"/>
              </w:rPr>
              <w:t>411</w:t>
            </w:r>
          </w:p>
        </w:tc>
        <w:tc>
          <w:tcPr>
            <w:tcW w:w="1154" w:type="dxa"/>
            <w:tcBorders>
              <w:top w:val="nil"/>
              <w:left w:val="nil"/>
              <w:bottom w:val="single" w:sz="4" w:space="0" w:color="A6A6A6"/>
              <w:right w:val="single" w:sz="4" w:space="0" w:color="A6A6A6"/>
            </w:tcBorders>
            <w:shd w:val="clear" w:color="auto" w:fill="auto"/>
            <w:noWrap/>
            <w:vAlign w:val="bottom"/>
            <w:hideMark/>
          </w:tcPr>
          <w:p w14:paraId="3F56AC8E" w14:textId="0ECF63A9"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73</w:t>
            </w:r>
            <w:r w:rsidR="00EE0F67">
              <w:rPr>
                <w:rFonts w:eastAsia="Times New Roman" w:cs="Arial"/>
                <w:color w:val="000000"/>
                <w:sz w:val="18"/>
                <w:szCs w:val="18"/>
                <w:lang w:eastAsia="es-CR"/>
              </w:rPr>
              <w:t>.</w:t>
            </w:r>
            <w:r w:rsidRPr="00C36580">
              <w:rPr>
                <w:rFonts w:eastAsia="Times New Roman" w:cs="Arial"/>
                <w:color w:val="000000"/>
                <w:sz w:val="18"/>
                <w:szCs w:val="18"/>
                <w:lang w:eastAsia="es-CR"/>
              </w:rPr>
              <w:t>898</w:t>
            </w:r>
          </w:p>
        </w:tc>
        <w:tc>
          <w:tcPr>
            <w:tcW w:w="1201" w:type="dxa"/>
            <w:tcBorders>
              <w:top w:val="nil"/>
              <w:left w:val="nil"/>
              <w:bottom w:val="single" w:sz="4" w:space="0" w:color="A6A6A6"/>
              <w:right w:val="single" w:sz="4" w:space="0" w:color="A6A6A6"/>
            </w:tcBorders>
            <w:shd w:val="clear" w:color="auto" w:fill="auto"/>
            <w:noWrap/>
            <w:vAlign w:val="bottom"/>
            <w:hideMark/>
          </w:tcPr>
          <w:p w14:paraId="7B26884B" w14:textId="34DCDC0F"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85</w:t>
            </w:r>
            <w:r w:rsidR="00EE0F67">
              <w:rPr>
                <w:rFonts w:eastAsia="Times New Roman" w:cs="Arial"/>
                <w:color w:val="000000"/>
                <w:sz w:val="18"/>
                <w:szCs w:val="18"/>
                <w:lang w:eastAsia="es-CR"/>
              </w:rPr>
              <w:t>.</w:t>
            </w:r>
            <w:r w:rsidRPr="00C36580">
              <w:rPr>
                <w:rFonts w:eastAsia="Times New Roman" w:cs="Arial"/>
                <w:color w:val="000000"/>
                <w:sz w:val="18"/>
                <w:szCs w:val="18"/>
                <w:lang w:eastAsia="es-CR"/>
              </w:rPr>
              <w:t>736</w:t>
            </w:r>
          </w:p>
        </w:tc>
        <w:tc>
          <w:tcPr>
            <w:tcW w:w="1095" w:type="dxa"/>
            <w:tcBorders>
              <w:top w:val="nil"/>
              <w:left w:val="nil"/>
              <w:bottom w:val="single" w:sz="4" w:space="0" w:color="A6A6A6"/>
              <w:right w:val="single" w:sz="4" w:space="0" w:color="A6A6A6"/>
            </w:tcBorders>
            <w:shd w:val="clear" w:color="auto" w:fill="auto"/>
            <w:noWrap/>
            <w:vAlign w:val="bottom"/>
            <w:hideMark/>
          </w:tcPr>
          <w:p w14:paraId="104794BE" w14:textId="5EA935E0"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11</w:t>
            </w:r>
            <w:r w:rsidR="00EE0F67">
              <w:rPr>
                <w:rFonts w:eastAsia="Times New Roman" w:cs="Arial"/>
                <w:color w:val="000000"/>
                <w:sz w:val="18"/>
                <w:szCs w:val="18"/>
                <w:lang w:eastAsia="es-CR"/>
              </w:rPr>
              <w:t>.</w:t>
            </w:r>
            <w:r w:rsidRPr="00C36580">
              <w:rPr>
                <w:rFonts w:eastAsia="Times New Roman" w:cs="Arial"/>
                <w:color w:val="000000"/>
                <w:sz w:val="18"/>
                <w:szCs w:val="18"/>
                <w:lang w:eastAsia="es-CR"/>
              </w:rPr>
              <w:t>838</w:t>
            </w:r>
          </w:p>
        </w:tc>
        <w:tc>
          <w:tcPr>
            <w:tcW w:w="1096" w:type="dxa"/>
            <w:tcBorders>
              <w:top w:val="nil"/>
              <w:left w:val="nil"/>
              <w:bottom w:val="single" w:sz="4" w:space="0" w:color="A6A6A6"/>
              <w:right w:val="single" w:sz="4" w:space="0" w:color="A6A6A6"/>
            </w:tcBorders>
            <w:shd w:val="clear" w:color="auto" w:fill="auto"/>
            <w:noWrap/>
            <w:vAlign w:val="bottom"/>
            <w:hideMark/>
          </w:tcPr>
          <w:p w14:paraId="2521FB4A" w14:textId="36007741"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16</w:t>
            </w:r>
            <w:r w:rsidR="00EE0F67">
              <w:rPr>
                <w:rFonts w:eastAsia="Times New Roman" w:cs="Arial"/>
                <w:color w:val="000000"/>
                <w:sz w:val="18"/>
                <w:szCs w:val="18"/>
                <w:lang w:eastAsia="es-CR"/>
              </w:rPr>
              <w:t>,</w:t>
            </w:r>
            <w:r w:rsidRPr="00C36580">
              <w:rPr>
                <w:rFonts w:eastAsia="Times New Roman" w:cs="Arial"/>
                <w:color w:val="000000"/>
                <w:sz w:val="18"/>
                <w:szCs w:val="18"/>
                <w:lang w:eastAsia="es-CR"/>
              </w:rPr>
              <w:t>0%</w:t>
            </w:r>
          </w:p>
        </w:tc>
      </w:tr>
      <w:tr w:rsidR="00C36580" w:rsidRPr="00C36580" w14:paraId="30947610" w14:textId="77777777" w:rsidTr="00C36580">
        <w:trPr>
          <w:trHeight w:val="206"/>
        </w:trPr>
        <w:tc>
          <w:tcPr>
            <w:tcW w:w="4332" w:type="dxa"/>
            <w:tcBorders>
              <w:top w:val="nil"/>
              <w:left w:val="single" w:sz="4" w:space="0" w:color="A6A6A6"/>
              <w:bottom w:val="single" w:sz="4" w:space="0" w:color="A6A6A6"/>
              <w:right w:val="single" w:sz="4" w:space="0" w:color="A6A6A6"/>
            </w:tcBorders>
            <w:shd w:val="clear" w:color="auto" w:fill="auto"/>
            <w:noWrap/>
            <w:vAlign w:val="bottom"/>
            <w:hideMark/>
          </w:tcPr>
          <w:p w14:paraId="032471A2" w14:textId="77777777" w:rsidR="00C36580" w:rsidRPr="00C36580" w:rsidRDefault="00C36580" w:rsidP="00C36580">
            <w:pPr>
              <w:spacing w:after="0" w:line="240" w:lineRule="auto"/>
              <w:jc w:val="left"/>
              <w:rPr>
                <w:rFonts w:eastAsia="Times New Roman" w:cs="Arial"/>
                <w:color w:val="000000"/>
                <w:sz w:val="18"/>
                <w:szCs w:val="18"/>
                <w:lang w:eastAsia="es-CR"/>
              </w:rPr>
            </w:pPr>
            <w:r w:rsidRPr="00C36580">
              <w:rPr>
                <w:rFonts w:eastAsia="Times New Roman" w:cs="Arial"/>
                <w:color w:val="000000"/>
                <w:sz w:val="18"/>
                <w:szCs w:val="18"/>
                <w:lang w:eastAsia="es-CR"/>
              </w:rPr>
              <w:t>Costo de ventas entre 365 días</w:t>
            </w:r>
          </w:p>
        </w:tc>
        <w:tc>
          <w:tcPr>
            <w:tcW w:w="1154" w:type="dxa"/>
            <w:tcBorders>
              <w:top w:val="nil"/>
              <w:left w:val="nil"/>
              <w:bottom w:val="single" w:sz="4" w:space="0" w:color="A6A6A6"/>
              <w:right w:val="single" w:sz="4" w:space="0" w:color="A6A6A6"/>
            </w:tcBorders>
            <w:shd w:val="clear" w:color="auto" w:fill="auto"/>
            <w:noWrap/>
            <w:vAlign w:val="bottom"/>
            <w:hideMark/>
          </w:tcPr>
          <w:p w14:paraId="28280B4D" w14:textId="2BC389A4"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1</w:t>
            </w:r>
            <w:r w:rsidR="00EE0F67">
              <w:rPr>
                <w:rFonts w:eastAsia="Times New Roman" w:cs="Arial"/>
                <w:color w:val="000000"/>
                <w:sz w:val="18"/>
                <w:szCs w:val="18"/>
                <w:lang w:eastAsia="es-CR"/>
              </w:rPr>
              <w:t>.</w:t>
            </w:r>
            <w:r w:rsidRPr="00C36580">
              <w:rPr>
                <w:rFonts w:eastAsia="Times New Roman" w:cs="Arial"/>
                <w:color w:val="000000"/>
                <w:sz w:val="18"/>
                <w:szCs w:val="18"/>
                <w:lang w:eastAsia="es-CR"/>
              </w:rPr>
              <w:t>240</w:t>
            </w:r>
          </w:p>
        </w:tc>
        <w:tc>
          <w:tcPr>
            <w:tcW w:w="1154" w:type="dxa"/>
            <w:tcBorders>
              <w:top w:val="nil"/>
              <w:left w:val="nil"/>
              <w:bottom w:val="single" w:sz="4" w:space="0" w:color="A6A6A6"/>
              <w:right w:val="single" w:sz="4" w:space="0" w:color="A6A6A6"/>
            </w:tcBorders>
            <w:shd w:val="clear" w:color="auto" w:fill="auto"/>
            <w:noWrap/>
            <w:vAlign w:val="bottom"/>
            <w:hideMark/>
          </w:tcPr>
          <w:p w14:paraId="23464C56" w14:textId="4B4AF3AB"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978</w:t>
            </w:r>
          </w:p>
        </w:tc>
        <w:tc>
          <w:tcPr>
            <w:tcW w:w="1201" w:type="dxa"/>
            <w:tcBorders>
              <w:top w:val="nil"/>
              <w:left w:val="nil"/>
              <w:bottom w:val="single" w:sz="4" w:space="0" w:color="A6A6A6"/>
              <w:right w:val="single" w:sz="4" w:space="0" w:color="A6A6A6"/>
            </w:tcBorders>
            <w:shd w:val="clear" w:color="auto" w:fill="auto"/>
            <w:noWrap/>
            <w:vAlign w:val="bottom"/>
            <w:hideMark/>
          </w:tcPr>
          <w:p w14:paraId="5AEB5509" w14:textId="740AF600"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1</w:t>
            </w:r>
            <w:r w:rsidR="00EE0F67">
              <w:rPr>
                <w:rFonts w:eastAsia="Times New Roman" w:cs="Arial"/>
                <w:color w:val="000000"/>
                <w:sz w:val="18"/>
                <w:szCs w:val="18"/>
                <w:lang w:eastAsia="es-CR"/>
              </w:rPr>
              <w:t>.</w:t>
            </w:r>
            <w:r w:rsidRPr="00C36580">
              <w:rPr>
                <w:rFonts w:eastAsia="Times New Roman" w:cs="Arial"/>
                <w:color w:val="000000"/>
                <w:sz w:val="18"/>
                <w:szCs w:val="18"/>
                <w:lang w:eastAsia="es-CR"/>
              </w:rPr>
              <w:t>113</w:t>
            </w:r>
          </w:p>
        </w:tc>
        <w:tc>
          <w:tcPr>
            <w:tcW w:w="1095" w:type="dxa"/>
            <w:tcBorders>
              <w:top w:val="nil"/>
              <w:left w:val="nil"/>
              <w:bottom w:val="single" w:sz="4" w:space="0" w:color="A6A6A6"/>
              <w:right w:val="single" w:sz="4" w:space="0" w:color="A6A6A6"/>
            </w:tcBorders>
            <w:shd w:val="clear" w:color="auto" w:fill="auto"/>
            <w:noWrap/>
            <w:vAlign w:val="bottom"/>
            <w:hideMark/>
          </w:tcPr>
          <w:p w14:paraId="112A134A" w14:textId="56D0F6D6"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135</w:t>
            </w:r>
          </w:p>
        </w:tc>
        <w:tc>
          <w:tcPr>
            <w:tcW w:w="1096" w:type="dxa"/>
            <w:tcBorders>
              <w:top w:val="nil"/>
              <w:left w:val="nil"/>
              <w:bottom w:val="single" w:sz="4" w:space="0" w:color="A6A6A6"/>
              <w:right w:val="single" w:sz="4" w:space="0" w:color="A6A6A6"/>
            </w:tcBorders>
            <w:shd w:val="clear" w:color="auto" w:fill="auto"/>
            <w:noWrap/>
            <w:vAlign w:val="bottom"/>
            <w:hideMark/>
          </w:tcPr>
          <w:p w14:paraId="1632A945" w14:textId="52DBCA7C"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13</w:t>
            </w:r>
            <w:r w:rsidR="00EE0F67">
              <w:rPr>
                <w:rFonts w:eastAsia="Times New Roman" w:cs="Arial"/>
                <w:color w:val="000000"/>
                <w:sz w:val="18"/>
                <w:szCs w:val="18"/>
                <w:lang w:eastAsia="es-CR"/>
              </w:rPr>
              <w:t>,</w:t>
            </w:r>
            <w:r w:rsidRPr="00C36580">
              <w:rPr>
                <w:rFonts w:eastAsia="Times New Roman" w:cs="Arial"/>
                <w:color w:val="000000"/>
                <w:sz w:val="18"/>
                <w:szCs w:val="18"/>
                <w:lang w:eastAsia="es-CR"/>
              </w:rPr>
              <w:t>8%</w:t>
            </w:r>
          </w:p>
        </w:tc>
      </w:tr>
      <w:tr w:rsidR="00C36580" w:rsidRPr="00C36580" w14:paraId="32A96453" w14:textId="77777777" w:rsidTr="00C36580">
        <w:trPr>
          <w:trHeight w:val="206"/>
        </w:trPr>
        <w:tc>
          <w:tcPr>
            <w:tcW w:w="4332" w:type="dxa"/>
            <w:tcBorders>
              <w:top w:val="nil"/>
              <w:left w:val="single" w:sz="4" w:space="0" w:color="A6A6A6"/>
              <w:bottom w:val="single" w:sz="4" w:space="0" w:color="A6A6A6"/>
              <w:right w:val="single" w:sz="4" w:space="0" w:color="A6A6A6"/>
            </w:tcBorders>
            <w:shd w:val="clear" w:color="auto" w:fill="auto"/>
            <w:noWrap/>
            <w:vAlign w:val="bottom"/>
            <w:hideMark/>
          </w:tcPr>
          <w:p w14:paraId="4A820DEB" w14:textId="77777777" w:rsidR="00C36580" w:rsidRPr="00C36580" w:rsidRDefault="00C36580" w:rsidP="00C36580">
            <w:pPr>
              <w:spacing w:after="0" w:line="240" w:lineRule="auto"/>
              <w:jc w:val="left"/>
              <w:rPr>
                <w:rFonts w:eastAsia="Times New Roman" w:cs="Arial"/>
                <w:color w:val="000000"/>
                <w:sz w:val="18"/>
                <w:szCs w:val="18"/>
                <w:lang w:eastAsia="es-CR"/>
              </w:rPr>
            </w:pPr>
            <w:r w:rsidRPr="00C36580">
              <w:rPr>
                <w:rFonts w:eastAsia="Times New Roman" w:cs="Arial"/>
                <w:color w:val="000000"/>
                <w:sz w:val="18"/>
                <w:szCs w:val="18"/>
                <w:lang w:eastAsia="es-CR"/>
              </w:rPr>
              <w:t>Días de Inventario</w:t>
            </w:r>
          </w:p>
        </w:tc>
        <w:tc>
          <w:tcPr>
            <w:tcW w:w="1154" w:type="dxa"/>
            <w:tcBorders>
              <w:top w:val="nil"/>
              <w:left w:val="nil"/>
              <w:bottom w:val="single" w:sz="4" w:space="0" w:color="A6A6A6"/>
              <w:right w:val="single" w:sz="4" w:space="0" w:color="A6A6A6"/>
            </w:tcBorders>
            <w:shd w:val="clear" w:color="auto" w:fill="auto"/>
            <w:noWrap/>
            <w:vAlign w:val="bottom"/>
            <w:hideMark/>
          </w:tcPr>
          <w:p w14:paraId="7A5CBC7F" w14:textId="18188478"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49</w:t>
            </w:r>
            <w:r w:rsidR="00EE0F67">
              <w:rPr>
                <w:rFonts w:eastAsia="Times New Roman" w:cs="Arial"/>
                <w:color w:val="000000"/>
                <w:sz w:val="18"/>
                <w:szCs w:val="18"/>
                <w:lang w:eastAsia="es-CR"/>
              </w:rPr>
              <w:t>,</w:t>
            </w:r>
            <w:r w:rsidRPr="00C36580">
              <w:rPr>
                <w:rFonts w:eastAsia="Times New Roman" w:cs="Arial"/>
                <w:color w:val="000000"/>
                <w:sz w:val="18"/>
                <w:szCs w:val="18"/>
                <w:lang w:eastAsia="es-CR"/>
              </w:rPr>
              <w:t>5</w:t>
            </w:r>
          </w:p>
        </w:tc>
        <w:tc>
          <w:tcPr>
            <w:tcW w:w="1154" w:type="dxa"/>
            <w:tcBorders>
              <w:top w:val="nil"/>
              <w:left w:val="nil"/>
              <w:bottom w:val="single" w:sz="4" w:space="0" w:color="A6A6A6"/>
              <w:right w:val="single" w:sz="4" w:space="0" w:color="A6A6A6"/>
            </w:tcBorders>
            <w:shd w:val="clear" w:color="auto" w:fill="auto"/>
            <w:noWrap/>
            <w:vAlign w:val="bottom"/>
            <w:hideMark/>
          </w:tcPr>
          <w:p w14:paraId="52B842F4" w14:textId="061EC17B"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75</w:t>
            </w:r>
            <w:r w:rsidR="00EE0F67">
              <w:rPr>
                <w:rFonts w:eastAsia="Times New Roman" w:cs="Arial"/>
                <w:color w:val="000000"/>
                <w:sz w:val="18"/>
                <w:szCs w:val="18"/>
                <w:lang w:eastAsia="es-CR"/>
              </w:rPr>
              <w:t>,</w:t>
            </w:r>
            <w:r w:rsidRPr="00C36580">
              <w:rPr>
                <w:rFonts w:eastAsia="Times New Roman" w:cs="Arial"/>
                <w:color w:val="000000"/>
                <w:sz w:val="18"/>
                <w:szCs w:val="18"/>
                <w:lang w:eastAsia="es-CR"/>
              </w:rPr>
              <w:t>5</w:t>
            </w:r>
          </w:p>
        </w:tc>
        <w:tc>
          <w:tcPr>
            <w:tcW w:w="1201" w:type="dxa"/>
            <w:tcBorders>
              <w:top w:val="nil"/>
              <w:left w:val="nil"/>
              <w:bottom w:val="single" w:sz="4" w:space="0" w:color="A6A6A6"/>
              <w:right w:val="single" w:sz="4" w:space="0" w:color="A6A6A6"/>
            </w:tcBorders>
            <w:shd w:val="clear" w:color="auto" w:fill="auto"/>
            <w:noWrap/>
            <w:vAlign w:val="bottom"/>
            <w:hideMark/>
          </w:tcPr>
          <w:p w14:paraId="01ED7D5C" w14:textId="13D7B32D"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77</w:t>
            </w:r>
            <w:r w:rsidR="00EE0F67">
              <w:rPr>
                <w:rFonts w:eastAsia="Times New Roman" w:cs="Arial"/>
                <w:color w:val="000000"/>
                <w:sz w:val="18"/>
                <w:szCs w:val="18"/>
                <w:lang w:eastAsia="es-CR"/>
              </w:rPr>
              <w:t>,</w:t>
            </w:r>
            <w:r w:rsidRPr="00C36580">
              <w:rPr>
                <w:rFonts w:eastAsia="Times New Roman" w:cs="Arial"/>
                <w:color w:val="000000"/>
                <w:sz w:val="18"/>
                <w:szCs w:val="18"/>
                <w:lang w:eastAsia="es-CR"/>
              </w:rPr>
              <w:t>0</w:t>
            </w:r>
          </w:p>
        </w:tc>
        <w:tc>
          <w:tcPr>
            <w:tcW w:w="1095" w:type="dxa"/>
            <w:tcBorders>
              <w:top w:val="nil"/>
              <w:left w:val="nil"/>
              <w:bottom w:val="single" w:sz="4" w:space="0" w:color="A6A6A6"/>
              <w:right w:val="single" w:sz="4" w:space="0" w:color="A6A6A6"/>
            </w:tcBorders>
            <w:shd w:val="clear" w:color="auto" w:fill="auto"/>
            <w:noWrap/>
            <w:vAlign w:val="bottom"/>
            <w:hideMark/>
          </w:tcPr>
          <w:p w14:paraId="0EEEE96C" w14:textId="219DACEE"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1</w:t>
            </w:r>
          </w:p>
        </w:tc>
        <w:tc>
          <w:tcPr>
            <w:tcW w:w="1096" w:type="dxa"/>
            <w:tcBorders>
              <w:top w:val="nil"/>
              <w:left w:val="nil"/>
              <w:bottom w:val="single" w:sz="4" w:space="0" w:color="A6A6A6"/>
              <w:right w:val="single" w:sz="4" w:space="0" w:color="A6A6A6"/>
            </w:tcBorders>
            <w:shd w:val="clear" w:color="auto" w:fill="auto"/>
            <w:noWrap/>
            <w:vAlign w:val="bottom"/>
            <w:hideMark/>
          </w:tcPr>
          <w:p w14:paraId="7E7D9426" w14:textId="2B9843FF" w:rsidR="00C36580" w:rsidRPr="00C36580" w:rsidRDefault="00C36580" w:rsidP="00C36580">
            <w:pPr>
              <w:spacing w:after="0" w:line="240" w:lineRule="auto"/>
              <w:jc w:val="center"/>
              <w:rPr>
                <w:rFonts w:eastAsia="Times New Roman" w:cs="Arial"/>
                <w:color w:val="000000"/>
                <w:sz w:val="18"/>
                <w:szCs w:val="18"/>
                <w:lang w:eastAsia="es-CR"/>
              </w:rPr>
            </w:pPr>
            <w:r w:rsidRPr="00C36580">
              <w:rPr>
                <w:rFonts w:eastAsia="Times New Roman" w:cs="Arial"/>
                <w:color w:val="000000"/>
                <w:sz w:val="18"/>
                <w:szCs w:val="18"/>
                <w:lang w:eastAsia="es-CR"/>
              </w:rPr>
              <w:t>2</w:t>
            </w:r>
            <w:r w:rsidR="00EE0F67">
              <w:rPr>
                <w:rFonts w:eastAsia="Times New Roman" w:cs="Arial"/>
                <w:color w:val="000000"/>
                <w:sz w:val="18"/>
                <w:szCs w:val="18"/>
                <w:lang w:eastAsia="es-CR"/>
              </w:rPr>
              <w:t>,</w:t>
            </w:r>
            <w:r w:rsidRPr="00C36580">
              <w:rPr>
                <w:rFonts w:eastAsia="Times New Roman" w:cs="Arial"/>
                <w:color w:val="000000"/>
                <w:sz w:val="18"/>
                <w:szCs w:val="18"/>
                <w:lang w:eastAsia="es-CR"/>
              </w:rPr>
              <w:t>0%</w:t>
            </w:r>
          </w:p>
        </w:tc>
      </w:tr>
    </w:tbl>
    <w:p w14:paraId="58E44486" w14:textId="77777777" w:rsidR="007B0845" w:rsidRPr="00870E21" w:rsidRDefault="007B0845" w:rsidP="00DE7691"/>
    <w:p w14:paraId="4825BC4B" w14:textId="0D997ED2" w:rsidR="00304D7B" w:rsidRPr="00870E21" w:rsidRDefault="00651BB1" w:rsidP="00044C71">
      <w:r>
        <w:t>Para el 202</w:t>
      </w:r>
      <w:r w:rsidR="00823F29">
        <w:t>1</w:t>
      </w:r>
      <w:r>
        <w:t>, este indicador se encuentra en 7</w:t>
      </w:r>
      <w:r w:rsidR="00823F29">
        <w:t>7</w:t>
      </w:r>
      <w:r>
        <w:t>,</w:t>
      </w:r>
      <w:r w:rsidR="00823F29">
        <w:t>0</w:t>
      </w:r>
      <w:r>
        <w:t xml:space="preserve">, aumentando en </w:t>
      </w:r>
      <w:r w:rsidR="004F0972">
        <w:t>1</w:t>
      </w:r>
      <w:r>
        <w:t xml:space="preserve"> días con respecto al 202</w:t>
      </w:r>
      <w:r w:rsidR="004F0972">
        <w:t>0</w:t>
      </w:r>
      <w:r>
        <w:t>.</w:t>
      </w:r>
    </w:p>
    <w:p w14:paraId="6AB56D7F" w14:textId="77777777" w:rsidR="00C01D93" w:rsidRPr="00870E21" w:rsidRDefault="00FB2633" w:rsidP="008C29DF">
      <w:pPr>
        <w:pStyle w:val="Prrafodelista"/>
        <w:numPr>
          <w:ilvl w:val="0"/>
          <w:numId w:val="21"/>
        </w:numPr>
        <w:rPr>
          <w:b/>
          <w:bCs/>
        </w:rPr>
      </w:pPr>
      <w:r w:rsidRPr="00870E21">
        <w:rPr>
          <w:b/>
          <w:bCs/>
        </w:rPr>
        <w:t xml:space="preserve">Rotación de </w:t>
      </w:r>
      <w:r w:rsidR="00683AB9" w:rsidRPr="00870E21">
        <w:rPr>
          <w:b/>
          <w:bCs/>
        </w:rPr>
        <w:t>I</w:t>
      </w:r>
      <w:r w:rsidRPr="00870E21">
        <w:rPr>
          <w:b/>
          <w:bCs/>
        </w:rPr>
        <w:t>nventario</w:t>
      </w:r>
    </w:p>
    <w:p w14:paraId="4D36A2B0" w14:textId="77777777" w:rsidR="00E0201F" w:rsidRPr="00870E21" w:rsidRDefault="00B0215D" w:rsidP="00044C71">
      <w:r w:rsidRPr="00870E21">
        <w:t>El cálculo de esta razón corresponde a tomar el costo de mercadería vendida y dividirlo entre el inventario total. El resultado se interpreta como las veces que rota el inventario en un año.</w:t>
      </w:r>
    </w:p>
    <w:p w14:paraId="440C15F3" w14:textId="77777777" w:rsidR="002E1410" w:rsidRPr="00870E21" w:rsidRDefault="002E1410" w:rsidP="00304D7B">
      <w:pPr>
        <w:pStyle w:val="Descripcin"/>
      </w:pPr>
      <w:bookmarkStart w:id="56" w:name="_Toc100159504"/>
      <w:r w:rsidRPr="00870E21">
        <w:t xml:space="preserve">Tabla </w:t>
      </w:r>
      <w:r w:rsidR="00B72D7F">
        <w:fldChar w:fldCharType="begin"/>
      </w:r>
      <w:r w:rsidR="00B72D7F">
        <w:instrText xml:space="preserve"> SEQ Tabla \* ARABIC </w:instrText>
      </w:r>
      <w:r w:rsidR="00B72D7F">
        <w:fldChar w:fldCharType="separate"/>
      </w:r>
      <w:r w:rsidR="00106554">
        <w:rPr>
          <w:noProof/>
        </w:rPr>
        <w:t>25</w:t>
      </w:r>
      <w:r w:rsidR="00B72D7F">
        <w:rPr>
          <w:noProof/>
        </w:rPr>
        <w:fldChar w:fldCharType="end"/>
      </w:r>
      <w:r w:rsidRPr="00870E21">
        <w:t xml:space="preserve"> - Rotación de Inventario</w:t>
      </w:r>
      <w:bookmarkEnd w:id="56"/>
    </w:p>
    <w:tbl>
      <w:tblPr>
        <w:tblW w:w="10229" w:type="dxa"/>
        <w:tblCellMar>
          <w:left w:w="70" w:type="dxa"/>
          <w:right w:w="70" w:type="dxa"/>
        </w:tblCellMar>
        <w:tblLook w:val="04A0" w:firstRow="1" w:lastRow="0" w:firstColumn="1" w:lastColumn="0" w:noHBand="0" w:noVBand="1"/>
      </w:tblPr>
      <w:tblGrid>
        <w:gridCol w:w="4416"/>
        <w:gridCol w:w="1159"/>
        <w:gridCol w:w="1159"/>
        <w:gridCol w:w="1259"/>
        <w:gridCol w:w="1118"/>
        <w:gridCol w:w="1118"/>
      </w:tblGrid>
      <w:tr w:rsidR="00ED378D" w:rsidRPr="00ED378D" w14:paraId="689769CA" w14:textId="77777777" w:rsidTr="00284A8E">
        <w:trPr>
          <w:trHeight w:val="239"/>
        </w:trPr>
        <w:tc>
          <w:tcPr>
            <w:tcW w:w="4416"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F579D0D" w14:textId="77777777" w:rsidR="00ED378D" w:rsidRPr="00ED378D" w:rsidRDefault="00ED378D" w:rsidP="00ED378D">
            <w:pPr>
              <w:spacing w:after="0" w:line="240" w:lineRule="auto"/>
              <w:jc w:val="center"/>
              <w:rPr>
                <w:rFonts w:eastAsia="Times New Roman" w:cs="Arial"/>
                <w:b/>
                <w:bCs/>
                <w:color w:val="000000"/>
                <w:sz w:val="18"/>
                <w:szCs w:val="18"/>
                <w:lang w:eastAsia="es-CR"/>
              </w:rPr>
            </w:pPr>
            <w:r w:rsidRPr="00ED378D">
              <w:rPr>
                <w:rFonts w:eastAsia="Times New Roman" w:cs="Arial"/>
                <w:b/>
                <w:bCs/>
                <w:color w:val="000000"/>
                <w:sz w:val="18"/>
                <w:szCs w:val="18"/>
                <w:lang w:eastAsia="es-CR"/>
              </w:rPr>
              <w:t>Rotación de Inventarios</w:t>
            </w:r>
          </w:p>
        </w:tc>
        <w:tc>
          <w:tcPr>
            <w:tcW w:w="3577" w:type="dxa"/>
            <w:gridSpan w:val="3"/>
            <w:tcBorders>
              <w:top w:val="single" w:sz="4" w:space="0" w:color="A6A6A6"/>
              <w:left w:val="nil"/>
              <w:bottom w:val="single" w:sz="4" w:space="0" w:color="A6A6A6"/>
              <w:right w:val="nil"/>
            </w:tcBorders>
            <w:shd w:val="clear" w:color="auto" w:fill="auto"/>
            <w:noWrap/>
            <w:vAlign w:val="center"/>
            <w:hideMark/>
          </w:tcPr>
          <w:p w14:paraId="4F30C4B4" w14:textId="77777777" w:rsidR="00ED378D" w:rsidRPr="00ED378D" w:rsidRDefault="00ED378D" w:rsidP="00ED378D">
            <w:pPr>
              <w:spacing w:after="0" w:line="240" w:lineRule="auto"/>
              <w:jc w:val="center"/>
              <w:rPr>
                <w:rFonts w:eastAsia="Times New Roman" w:cs="Arial"/>
                <w:b/>
                <w:bCs/>
                <w:color w:val="000000"/>
                <w:sz w:val="18"/>
                <w:szCs w:val="18"/>
                <w:lang w:eastAsia="es-CR"/>
              </w:rPr>
            </w:pPr>
            <w:r w:rsidRPr="00ED378D">
              <w:rPr>
                <w:rFonts w:eastAsia="Times New Roman" w:cs="Arial"/>
                <w:b/>
                <w:bCs/>
                <w:color w:val="000000"/>
                <w:sz w:val="18"/>
                <w:szCs w:val="18"/>
                <w:lang w:eastAsia="es-CR"/>
              </w:rPr>
              <w:t>En millones de colones</w:t>
            </w:r>
          </w:p>
        </w:tc>
        <w:tc>
          <w:tcPr>
            <w:tcW w:w="1118"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1CF70416" w14:textId="77777777" w:rsidR="00ED378D" w:rsidRPr="00ED378D" w:rsidRDefault="00ED378D" w:rsidP="00ED378D">
            <w:pPr>
              <w:spacing w:after="0" w:line="240" w:lineRule="auto"/>
              <w:jc w:val="center"/>
              <w:rPr>
                <w:rFonts w:eastAsia="Times New Roman" w:cs="Arial"/>
                <w:b/>
                <w:bCs/>
                <w:color w:val="000000"/>
                <w:sz w:val="18"/>
                <w:szCs w:val="18"/>
                <w:lang w:eastAsia="es-CR"/>
              </w:rPr>
            </w:pPr>
            <w:r w:rsidRPr="00ED378D">
              <w:rPr>
                <w:rFonts w:eastAsia="Times New Roman" w:cs="Arial"/>
                <w:b/>
                <w:bCs/>
                <w:color w:val="000000"/>
                <w:sz w:val="18"/>
                <w:szCs w:val="18"/>
                <w:lang w:eastAsia="es-CR"/>
              </w:rPr>
              <w:t>Variación</w:t>
            </w:r>
            <w:r w:rsidRPr="00ED378D">
              <w:rPr>
                <w:rFonts w:eastAsia="Times New Roman" w:cs="Arial"/>
                <w:b/>
                <w:bCs/>
                <w:color w:val="000000"/>
                <w:sz w:val="18"/>
                <w:szCs w:val="18"/>
                <w:lang w:eastAsia="es-CR"/>
              </w:rPr>
              <w:br/>
              <w:t>Absoluta</w:t>
            </w:r>
          </w:p>
        </w:tc>
        <w:tc>
          <w:tcPr>
            <w:tcW w:w="1118"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B647989" w14:textId="77777777" w:rsidR="00ED378D" w:rsidRPr="00ED378D" w:rsidRDefault="00ED378D" w:rsidP="00ED378D">
            <w:pPr>
              <w:spacing w:after="0" w:line="240" w:lineRule="auto"/>
              <w:jc w:val="center"/>
              <w:rPr>
                <w:rFonts w:eastAsia="Times New Roman" w:cs="Arial"/>
                <w:b/>
                <w:bCs/>
                <w:color w:val="000000"/>
                <w:sz w:val="18"/>
                <w:szCs w:val="18"/>
                <w:lang w:eastAsia="es-CR"/>
              </w:rPr>
            </w:pPr>
            <w:r w:rsidRPr="00ED378D">
              <w:rPr>
                <w:rFonts w:eastAsia="Times New Roman" w:cs="Arial"/>
                <w:b/>
                <w:bCs/>
                <w:color w:val="000000"/>
                <w:sz w:val="18"/>
                <w:szCs w:val="18"/>
                <w:lang w:eastAsia="es-CR"/>
              </w:rPr>
              <w:t>%</w:t>
            </w:r>
          </w:p>
        </w:tc>
      </w:tr>
      <w:tr w:rsidR="00ED378D" w:rsidRPr="00ED378D" w14:paraId="7BC15884" w14:textId="77777777" w:rsidTr="00ED378D">
        <w:trPr>
          <w:trHeight w:val="239"/>
        </w:trPr>
        <w:tc>
          <w:tcPr>
            <w:tcW w:w="4416" w:type="dxa"/>
            <w:vMerge/>
            <w:tcBorders>
              <w:top w:val="single" w:sz="4" w:space="0" w:color="A6A6A6"/>
              <w:left w:val="single" w:sz="4" w:space="0" w:color="A6A6A6"/>
              <w:bottom w:val="single" w:sz="4" w:space="0" w:color="A6A6A6"/>
              <w:right w:val="single" w:sz="4" w:space="0" w:color="A6A6A6"/>
            </w:tcBorders>
            <w:vAlign w:val="center"/>
            <w:hideMark/>
          </w:tcPr>
          <w:p w14:paraId="13C24F3D" w14:textId="77777777" w:rsidR="00ED378D" w:rsidRPr="00ED378D" w:rsidRDefault="00ED378D" w:rsidP="00ED378D">
            <w:pPr>
              <w:spacing w:after="0" w:line="240" w:lineRule="auto"/>
              <w:jc w:val="left"/>
              <w:rPr>
                <w:rFonts w:eastAsia="Times New Roman" w:cs="Arial"/>
                <w:b/>
                <w:bCs/>
                <w:color w:val="000000"/>
                <w:sz w:val="18"/>
                <w:szCs w:val="18"/>
                <w:lang w:eastAsia="es-CR"/>
              </w:rPr>
            </w:pPr>
          </w:p>
        </w:tc>
        <w:tc>
          <w:tcPr>
            <w:tcW w:w="1159" w:type="dxa"/>
            <w:tcBorders>
              <w:top w:val="nil"/>
              <w:left w:val="nil"/>
              <w:bottom w:val="single" w:sz="4" w:space="0" w:color="A6A6A6"/>
              <w:right w:val="single" w:sz="4" w:space="0" w:color="A6A6A6"/>
            </w:tcBorders>
            <w:shd w:val="clear" w:color="000000" w:fill="F2F2F2"/>
            <w:noWrap/>
            <w:vAlign w:val="center"/>
            <w:hideMark/>
          </w:tcPr>
          <w:p w14:paraId="20669D5F" w14:textId="77777777" w:rsidR="00ED378D" w:rsidRPr="00ED378D" w:rsidRDefault="00ED378D" w:rsidP="00ED378D">
            <w:pPr>
              <w:spacing w:after="0" w:line="240" w:lineRule="auto"/>
              <w:jc w:val="center"/>
              <w:rPr>
                <w:rFonts w:eastAsia="Times New Roman" w:cs="Arial"/>
                <w:b/>
                <w:bCs/>
                <w:color w:val="000000"/>
                <w:sz w:val="18"/>
                <w:szCs w:val="18"/>
                <w:lang w:eastAsia="es-CR"/>
              </w:rPr>
            </w:pPr>
            <w:r w:rsidRPr="00ED378D">
              <w:rPr>
                <w:rFonts w:eastAsia="Times New Roman" w:cs="Arial"/>
                <w:b/>
                <w:bCs/>
                <w:color w:val="000000"/>
                <w:sz w:val="18"/>
                <w:szCs w:val="18"/>
                <w:lang w:eastAsia="es-CR"/>
              </w:rPr>
              <w:t>2019</w:t>
            </w:r>
          </w:p>
        </w:tc>
        <w:tc>
          <w:tcPr>
            <w:tcW w:w="1159" w:type="dxa"/>
            <w:tcBorders>
              <w:top w:val="nil"/>
              <w:left w:val="nil"/>
              <w:bottom w:val="single" w:sz="4" w:space="0" w:color="A6A6A6"/>
              <w:right w:val="single" w:sz="4" w:space="0" w:color="A6A6A6"/>
            </w:tcBorders>
            <w:shd w:val="clear" w:color="000000" w:fill="F2F2F2"/>
            <w:noWrap/>
            <w:vAlign w:val="center"/>
            <w:hideMark/>
          </w:tcPr>
          <w:p w14:paraId="1BB0008F" w14:textId="77777777" w:rsidR="00ED378D" w:rsidRPr="00ED378D" w:rsidRDefault="00ED378D" w:rsidP="00ED378D">
            <w:pPr>
              <w:spacing w:after="0" w:line="240" w:lineRule="auto"/>
              <w:jc w:val="center"/>
              <w:rPr>
                <w:rFonts w:eastAsia="Times New Roman" w:cs="Arial"/>
                <w:b/>
                <w:bCs/>
                <w:color w:val="000000"/>
                <w:sz w:val="18"/>
                <w:szCs w:val="18"/>
                <w:lang w:eastAsia="es-CR"/>
              </w:rPr>
            </w:pPr>
            <w:r w:rsidRPr="00ED378D">
              <w:rPr>
                <w:rFonts w:eastAsia="Times New Roman" w:cs="Arial"/>
                <w:b/>
                <w:bCs/>
                <w:color w:val="000000"/>
                <w:sz w:val="18"/>
                <w:szCs w:val="18"/>
                <w:lang w:eastAsia="es-CR"/>
              </w:rPr>
              <w:t>2020</w:t>
            </w:r>
          </w:p>
        </w:tc>
        <w:tc>
          <w:tcPr>
            <w:tcW w:w="1258" w:type="dxa"/>
            <w:tcBorders>
              <w:top w:val="nil"/>
              <w:left w:val="nil"/>
              <w:bottom w:val="single" w:sz="4" w:space="0" w:color="A6A6A6"/>
              <w:right w:val="single" w:sz="4" w:space="0" w:color="A6A6A6"/>
            </w:tcBorders>
            <w:shd w:val="clear" w:color="000000" w:fill="F2F2F2"/>
            <w:noWrap/>
            <w:vAlign w:val="center"/>
            <w:hideMark/>
          </w:tcPr>
          <w:p w14:paraId="4A122685" w14:textId="77777777" w:rsidR="00ED378D" w:rsidRPr="00ED378D" w:rsidRDefault="00ED378D" w:rsidP="00ED378D">
            <w:pPr>
              <w:spacing w:after="0" w:line="240" w:lineRule="auto"/>
              <w:jc w:val="center"/>
              <w:rPr>
                <w:rFonts w:eastAsia="Times New Roman" w:cs="Arial"/>
                <w:b/>
                <w:bCs/>
                <w:color w:val="000000"/>
                <w:sz w:val="18"/>
                <w:szCs w:val="18"/>
                <w:lang w:eastAsia="es-CR"/>
              </w:rPr>
            </w:pPr>
            <w:r w:rsidRPr="00ED378D">
              <w:rPr>
                <w:rFonts w:eastAsia="Times New Roman" w:cs="Arial"/>
                <w:b/>
                <w:bCs/>
                <w:color w:val="000000"/>
                <w:sz w:val="18"/>
                <w:szCs w:val="18"/>
                <w:lang w:eastAsia="es-CR"/>
              </w:rPr>
              <w:t>2021</w:t>
            </w:r>
          </w:p>
        </w:tc>
        <w:tc>
          <w:tcPr>
            <w:tcW w:w="1118" w:type="dxa"/>
            <w:vMerge/>
            <w:tcBorders>
              <w:top w:val="single" w:sz="4" w:space="0" w:color="A6A6A6"/>
              <w:left w:val="single" w:sz="4" w:space="0" w:color="A6A6A6"/>
              <w:bottom w:val="single" w:sz="4" w:space="0" w:color="A6A6A6"/>
              <w:right w:val="single" w:sz="4" w:space="0" w:color="A6A6A6"/>
            </w:tcBorders>
            <w:vAlign w:val="center"/>
            <w:hideMark/>
          </w:tcPr>
          <w:p w14:paraId="355C9B7A" w14:textId="77777777" w:rsidR="00ED378D" w:rsidRPr="00ED378D" w:rsidRDefault="00ED378D" w:rsidP="00ED378D">
            <w:pPr>
              <w:spacing w:after="0" w:line="240" w:lineRule="auto"/>
              <w:jc w:val="left"/>
              <w:rPr>
                <w:rFonts w:eastAsia="Times New Roman" w:cs="Arial"/>
                <w:b/>
                <w:bCs/>
                <w:color w:val="000000"/>
                <w:sz w:val="18"/>
                <w:szCs w:val="18"/>
                <w:lang w:eastAsia="es-CR"/>
              </w:rPr>
            </w:pPr>
          </w:p>
        </w:tc>
        <w:tc>
          <w:tcPr>
            <w:tcW w:w="1118" w:type="dxa"/>
            <w:vMerge/>
            <w:tcBorders>
              <w:top w:val="single" w:sz="4" w:space="0" w:color="A6A6A6"/>
              <w:left w:val="single" w:sz="4" w:space="0" w:color="A6A6A6"/>
              <w:bottom w:val="single" w:sz="4" w:space="0" w:color="A6A6A6"/>
              <w:right w:val="single" w:sz="4" w:space="0" w:color="A6A6A6"/>
            </w:tcBorders>
            <w:vAlign w:val="center"/>
            <w:hideMark/>
          </w:tcPr>
          <w:p w14:paraId="3CC56505" w14:textId="77777777" w:rsidR="00ED378D" w:rsidRPr="00ED378D" w:rsidRDefault="00ED378D" w:rsidP="00ED378D">
            <w:pPr>
              <w:spacing w:after="0" w:line="240" w:lineRule="auto"/>
              <w:jc w:val="left"/>
              <w:rPr>
                <w:rFonts w:eastAsia="Times New Roman" w:cs="Arial"/>
                <w:b/>
                <w:bCs/>
                <w:color w:val="000000"/>
                <w:sz w:val="18"/>
                <w:szCs w:val="18"/>
                <w:lang w:eastAsia="es-CR"/>
              </w:rPr>
            </w:pPr>
          </w:p>
        </w:tc>
      </w:tr>
      <w:tr w:rsidR="00ED378D" w:rsidRPr="00ED378D" w14:paraId="698F5EDE" w14:textId="77777777" w:rsidTr="00ED378D">
        <w:trPr>
          <w:trHeight w:val="239"/>
        </w:trPr>
        <w:tc>
          <w:tcPr>
            <w:tcW w:w="4416" w:type="dxa"/>
            <w:tcBorders>
              <w:top w:val="nil"/>
              <w:left w:val="single" w:sz="4" w:space="0" w:color="A6A6A6"/>
              <w:bottom w:val="single" w:sz="4" w:space="0" w:color="A6A6A6"/>
              <w:right w:val="single" w:sz="4" w:space="0" w:color="A6A6A6"/>
            </w:tcBorders>
            <w:shd w:val="clear" w:color="auto" w:fill="auto"/>
            <w:noWrap/>
            <w:vAlign w:val="bottom"/>
            <w:hideMark/>
          </w:tcPr>
          <w:p w14:paraId="436DA8C7" w14:textId="77777777" w:rsidR="00ED378D" w:rsidRPr="00ED378D" w:rsidRDefault="00ED378D" w:rsidP="00ED378D">
            <w:pPr>
              <w:spacing w:after="0" w:line="240" w:lineRule="auto"/>
              <w:jc w:val="left"/>
              <w:rPr>
                <w:rFonts w:eastAsia="Times New Roman" w:cs="Arial"/>
                <w:color w:val="000000"/>
                <w:sz w:val="18"/>
                <w:szCs w:val="18"/>
                <w:lang w:eastAsia="es-CR"/>
              </w:rPr>
            </w:pPr>
            <w:r w:rsidRPr="00ED378D">
              <w:rPr>
                <w:rFonts w:eastAsia="Times New Roman" w:cs="Arial"/>
                <w:color w:val="000000"/>
                <w:sz w:val="18"/>
                <w:szCs w:val="18"/>
                <w:lang w:eastAsia="es-CR"/>
              </w:rPr>
              <w:t>Costo de ventas</w:t>
            </w:r>
          </w:p>
        </w:tc>
        <w:tc>
          <w:tcPr>
            <w:tcW w:w="1159" w:type="dxa"/>
            <w:tcBorders>
              <w:top w:val="nil"/>
              <w:left w:val="nil"/>
              <w:bottom w:val="single" w:sz="4" w:space="0" w:color="A6A6A6"/>
              <w:right w:val="single" w:sz="4" w:space="0" w:color="A6A6A6"/>
            </w:tcBorders>
            <w:shd w:val="clear" w:color="auto" w:fill="auto"/>
            <w:noWrap/>
            <w:vAlign w:val="bottom"/>
            <w:hideMark/>
          </w:tcPr>
          <w:p w14:paraId="60F0B8A0" w14:textId="2FED5D91"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452</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578</w:t>
            </w:r>
          </w:p>
        </w:tc>
        <w:tc>
          <w:tcPr>
            <w:tcW w:w="1159" w:type="dxa"/>
            <w:tcBorders>
              <w:top w:val="nil"/>
              <w:left w:val="nil"/>
              <w:bottom w:val="single" w:sz="4" w:space="0" w:color="A6A6A6"/>
              <w:right w:val="single" w:sz="4" w:space="0" w:color="A6A6A6"/>
            </w:tcBorders>
            <w:shd w:val="clear" w:color="auto" w:fill="auto"/>
            <w:noWrap/>
            <w:vAlign w:val="bottom"/>
            <w:hideMark/>
          </w:tcPr>
          <w:p w14:paraId="0DE7C644" w14:textId="573A0A75"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357</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119</w:t>
            </w:r>
          </w:p>
        </w:tc>
        <w:tc>
          <w:tcPr>
            <w:tcW w:w="1258" w:type="dxa"/>
            <w:tcBorders>
              <w:top w:val="nil"/>
              <w:left w:val="nil"/>
              <w:bottom w:val="single" w:sz="4" w:space="0" w:color="A6A6A6"/>
              <w:right w:val="single" w:sz="4" w:space="0" w:color="A6A6A6"/>
            </w:tcBorders>
            <w:shd w:val="clear" w:color="auto" w:fill="auto"/>
            <w:noWrap/>
            <w:vAlign w:val="bottom"/>
            <w:hideMark/>
          </w:tcPr>
          <w:p w14:paraId="0FADE703" w14:textId="4410B0BA"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406</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346</w:t>
            </w:r>
          </w:p>
        </w:tc>
        <w:tc>
          <w:tcPr>
            <w:tcW w:w="1118" w:type="dxa"/>
            <w:tcBorders>
              <w:top w:val="nil"/>
              <w:left w:val="nil"/>
              <w:bottom w:val="single" w:sz="4" w:space="0" w:color="A6A6A6"/>
              <w:right w:val="single" w:sz="4" w:space="0" w:color="A6A6A6"/>
            </w:tcBorders>
            <w:shd w:val="clear" w:color="auto" w:fill="auto"/>
            <w:noWrap/>
            <w:vAlign w:val="bottom"/>
            <w:hideMark/>
          </w:tcPr>
          <w:p w14:paraId="1D841C6F" w14:textId="16DDF907"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49</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227</w:t>
            </w:r>
          </w:p>
        </w:tc>
        <w:tc>
          <w:tcPr>
            <w:tcW w:w="1118" w:type="dxa"/>
            <w:tcBorders>
              <w:top w:val="nil"/>
              <w:left w:val="nil"/>
              <w:bottom w:val="single" w:sz="4" w:space="0" w:color="A6A6A6"/>
              <w:right w:val="single" w:sz="4" w:space="0" w:color="A6A6A6"/>
            </w:tcBorders>
            <w:shd w:val="clear" w:color="auto" w:fill="auto"/>
            <w:noWrap/>
            <w:vAlign w:val="bottom"/>
            <w:hideMark/>
          </w:tcPr>
          <w:p w14:paraId="70438698" w14:textId="0EC78A95"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13</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8%</w:t>
            </w:r>
          </w:p>
        </w:tc>
      </w:tr>
      <w:tr w:rsidR="00ED378D" w:rsidRPr="00ED378D" w14:paraId="7EAC51B7" w14:textId="77777777" w:rsidTr="00ED378D">
        <w:trPr>
          <w:trHeight w:val="239"/>
        </w:trPr>
        <w:tc>
          <w:tcPr>
            <w:tcW w:w="4416" w:type="dxa"/>
            <w:tcBorders>
              <w:top w:val="nil"/>
              <w:left w:val="single" w:sz="4" w:space="0" w:color="A6A6A6"/>
              <w:bottom w:val="single" w:sz="4" w:space="0" w:color="A6A6A6"/>
              <w:right w:val="single" w:sz="4" w:space="0" w:color="A6A6A6"/>
            </w:tcBorders>
            <w:shd w:val="clear" w:color="auto" w:fill="auto"/>
            <w:noWrap/>
            <w:vAlign w:val="bottom"/>
            <w:hideMark/>
          </w:tcPr>
          <w:p w14:paraId="3C3748FC" w14:textId="77777777" w:rsidR="00ED378D" w:rsidRPr="00ED378D" w:rsidRDefault="00ED378D" w:rsidP="00ED378D">
            <w:pPr>
              <w:spacing w:after="0" w:line="240" w:lineRule="auto"/>
              <w:jc w:val="left"/>
              <w:rPr>
                <w:rFonts w:eastAsia="Times New Roman" w:cs="Arial"/>
                <w:color w:val="000000"/>
                <w:sz w:val="18"/>
                <w:szCs w:val="18"/>
                <w:lang w:eastAsia="es-CR"/>
              </w:rPr>
            </w:pPr>
            <w:r w:rsidRPr="00ED378D">
              <w:rPr>
                <w:rFonts w:eastAsia="Times New Roman" w:cs="Arial"/>
                <w:color w:val="000000"/>
                <w:sz w:val="18"/>
                <w:szCs w:val="18"/>
                <w:lang w:eastAsia="es-CR"/>
              </w:rPr>
              <w:t>Inventario</w:t>
            </w:r>
          </w:p>
        </w:tc>
        <w:tc>
          <w:tcPr>
            <w:tcW w:w="1159" w:type="dxa"/>
            <w:tcBorders>
              <w:top w:val="nil"/>
              <w:left w:val="nil"/>
              <w:bottom w:val="single" w:sz="4" w:space="0" w:color="A6A6A6"/>
              <w:right w:val="single" w:sz="4" w:space="0" w:color="A6A6A6"/>
            </w:tcBorders>
            <w:shd w:val="clear" w:color="auto" w:fill="auto"/>
            <w:noWrap/>
            <w:vAlign w:val="bottom"/>
            <w:hideMark/>
          </w:tcPr>
          <w:p w14:paraId="2FF7B953" w14:textId="167E88EC"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61</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411</w:t>
            </w:r>
          </w:p>
        </w:tc>
        <w:tc>
          <w:tcPr>
            <w:tcW w:w="1159" w:type="dxa"/>
            <w:tcBorders>
              <w:top w:val="nil"/>
              <w:left w:val="nil"/>
              <w:bottom w:val="single" w:sz="4" w:space="0" w:color="A6A6A6"/>
              <w:right w:val="single" w:sz="4" w:space="0" w:color="A6A6A6"/>
            </w:tcBorders>
            <w:shd w:val="clear" w:color="auto" w:fill="auto"/>
            <w:noWrap/>
            <w:vAlign w:val="bottom"/>
            <w:hideMark/>
          </w:tcPr>
          <w:p w14:paraId="4D8D6D75" w14:textId="2A0B5BB4"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73</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898</w:t>
            </w:r>
          </w:p>
        </w:tc>
        <w:tc>
          <w:tcPr>
            <w:tcW w:w="1258" w:type="dxa"/>
            <w:tcBorders>
              <w:top w:val="nil"/>
              <w:left w:val="nil"/>
              <w:bottom w:val="single" w:sz="4" w:space="0" w:color="A6A6A6"/>
              <w:right w:val="single" w:sz="4" w:space="0" w:color="A6A6A6"/>
            </w:tcBorders>
            <w:shd w:val="clear" w:color="auto" w:fill="auto"/>
            <w:noWrap/>
            <w:vAlign w:val="bottom"/>
            <w:hideMark/>
          </w:tcPr>
          <w:p w14:paraId="45AD0635" w14:textId="2B0D0DB6"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85</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736</w:t>
            </w:r>
          </w:p>
        </w:tc>
        <w:tc>
          <w:tcPr>
            <w:tcW w:w="1118" w:type="dxa"/>
            <w:tcBorders>
              <w:top w:val="nil"/>
              <w:left w:val="nil"/>
              <w:bottom w:val="single" w:sz="4" w:space="0" w:color="A6A6A6"/>
              <w:right w:val="single" w:sz="4" w:space="0" w:color="A6A6A6"/>
            </w:tcBorders>
            <w:shd w:val="clear" w:color="auto" w:fill="auto"/>
            <w:noWrap/>
            <w:vAlign w:val="bottom"/>
            <w:hideMark/>
          </w:tcPr>
          <w:p w14:paraId="19D3FDE4" w14:textId="0F0C0E21"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11</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838</w:t>
            </w:r>
          </w:p>
        </w:tc>
        <w:tc>
          <w:tcPr>
            <w:tcW w:w="1118" w:type="dxa"/>
            <w:tcBorders>
              <w:top w:val="nil"/>
              <w:left w:val="nil"/>
              <w:bottom w:val="single" w:sz="4" w:space="0" w:color="A6A6A6"/>
              <w:right w:val="single" w:sz="4" w:space="0" w:color="A6A6A6"/>
            </w:tcBorders>
            <w:shd w:val="clear" w:color="auto" w:fill="auto"/>
            <w:noWrap/>
            <w:vAlign w:val="bottom"/>
            <w:hideMark/>
          </w:tcPr>
          <w:p w14:paraId="74BFD71C" w14:textId="0AFC366A"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16</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0%</w:t>
            </w:r>
          </w:p>
        </w:tc>
      </w:tr>
      <w:tr w:rsidR="00ED378D" w:rsidRPr="00ED378D" w14:paraId="3EFB56E2" w14:textId="77777777" w:rsidTr="00ED378D">
        <w:trPr>
          <w:trHeight w:val="239"/>
        </w:trPr>
        <w:tc>
          <w:tcPr>
            <w:tcW w:w="4416" w:type="dxa"/>
            <w:tcBorders>
              <w:top w:val="nil"/>
              <w:left w:val="single" w:sz="4" w:space="0" w:color="A6A6A6"/>
              <w:bottom w:val="single" w:sz="4" w:space="0" w:color="A6A6A6"/>
              <w:right w:val="single" w:sz="4" w:space="0" w:color="A6A6A6"/>
            </w:tcBorders>
            <w:shd w:val="clear" w:color="auto" w:fill="auto"/>
            <w:noWrap/>
            <w:vAlign w:val="bottom"/>
            <w:hideMark/>
          </w:tcPr>
          <w:p w14:paraId="33C7E61F" w14:textId="77777777" w:rsidR="00ED378D" w:rsidRPr="00ED378D" w:rsidRDefault="00ED378D" w:rsidP="00ED378D">
            <w:pPr>
              <w:spacing w:after="0" w:line="240" w:lineRule="auto"/>
              <w:jc w:val="left"/>
              <w:rPr>
                <w:rFonts w:eastAsia="Times New Roman" w:cs="Arial"/>
                <w:color w:val="000000"/>
                <w:sz w:val="18"/>
                <w:szCs w:val="18"/>
                <w:lang w:eastAsia="es-CR"/>
              </w:rPr>
            </w:pPr>
            <w:r w:rsidRPr="00ED378D">
              <w:rPr>
                <w:rFonts w:eastAsia="Times New Roman" w:cs="Arial"/>
                <w:color w:val="000000"/>
                <w:sz w:val="18"/>
                <w:szCs w:val="18"/>
                <w:lang w:eastAsia="es-CR"/>
              </w:rPr>
              <w:t>Rotación de Inventarios</w:t>
            </w:r>
          </w:p>
        </w:tc>
        <w:tc>
          <w:tcPr>
            <w:tcW w:w="1159" w:type="dxa"/>
            <w:tcBorders>
              <w:top w:val="nil"/>
              <w:left w:val="nil"/>
              <w:bottom w:val="single" w:sz="4" w:space="0" w:color="A6A6A6"/>
              <w:right w:val="single" w:sz="4" w:space="0" w:color="A6A6A6"/>
            </w:tcBorders>
            <w:shd w:val="clear" w:color="auto" w:fill="auto"/>
            <w:noWrap/>
            <w:vAlign w:val="bottom"/>
            <w:hideMark/>
          </w:tcPr>
          <w:p w14:paraId="16D40ADB" w14:textId="38BE4B4C"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7</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4</w:t>
            </w:r>
          </w:p>
        </w:tc>
        <w:tc>
          <w:tcPr>
            <w:tcW w:w="1159" w:type="dxa"/>
            <w:tcBorders>
              <w:top w:val="nil"/>
              <w:left w:val="nil"/>
              <w:bottom w:val="single" w:sz="4" w:space="0" w:color="A6A6A6"/>
              <w:right w:val="single" w:sz="4" w:space="0" w:color="A6A6A6"/>
            </w:tcBorders>
            <w:shd w:val="clear" w:color="auto" w:fill="auto"/>
            <w:noWrap/>
            <w:vAlign w:val="bottom"/>
            <w:hideMark/>
          </w:tcPr>
          <w:p w14:paraId="5FB133FF" w14:textId="0CCA8D8E"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4</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8</w:t>
            </w:r>
          </w:p>
        </w:tc>
        <w:tc>
          <w:tcPr>
            <w:tcW w:w="1258" w:type="dxa"/>
            <w:tcBorders>
              <w:top w:val="nil"/>
              <w:left w:val="nil"/>
              <w:bottom w:val="single" w:sz="4" w:space="0" w:color="A6A6A6"/>
              <w:right w:val="single" w:sz="4" w:space="0" w:color="A6A6A6"/>
            </w:tcBorders>
            <w:shd w:val="clear" w:color="auto" w:fill="auto"/>
            <w:noWrap/>
            <w:vAlign w:val="bottom"/>
            <w:hideMark/>
          </w:tcPr>
          <w:p w14:paraId="2C249F92" w14:textId="4A6C143E"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4</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7</w:t>
            </w:r>
          </w:p>
        </w:tc>
        <w:tc>
          <w:tcPr>
            <w:tcW w:w="1118" w:type="dxa"/>
            <w:tcBorders>
              <w:top w:val="nil"/>
              <w:left w:val="nil"/>
              <w:bottom w:val="single" w:sz="4" w:space="0" w:color="A6A6A6"/>
              <w:right w:val="single" w:sz="4" w:space="0" w:color="A6A6A6"/>
            </w:tcBorders>
            <w:shd w:val="clear" w:color="auto" w:fill="auto"/>
            <w:noWrap/>
            <w:vAlign w:val="bottom"/>
            <w:hideMark/>
          </w:tcPr>
          <w:p w14:paraId="140A6707" w14:textId="60F54B44"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-0</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1</w:t>
            </w:r>
          </w:p>
        </w:tc>
        <w:tc>
          <w:tcPr>
            <w:tcW w:w="1118" w:type="dxa"/>
            <w:tcBorders>
              <w:top w:val="nil"/>
              <w:left w:val="nil"/>
              <w:bottom w:val="single" w:sz="4" w:space="0" w:color="A6A6A6"/>
              <w:right w:val="single" w:sz="4" w:space="0" w:color="A6A6A6"/>
            </w:tcBorders>
            <w:shd w:val="clear" w:color="auto" w:fill="auto"/>
            <w:noWrap/>
            <w:vAlign w:val="bottom"/>
            <w:hideMark/>
          </w:tcPr>
          <w:p w14:paraId="6E1F39DA" w14:textId="5376FB1C" w:rsidR="00ED378D" w:rsidRPr="00ED378D" w:rsidRDefault="00ED378D" w:rsidP="00ED378D">
            <w:pPr>
              <w:spacing w:after="0" w:line="240" w:lineRule="auto"/>
              <w:jc w:val="center"/>
              <w:rPr>
                <w:rFonts w:eastAsia="Times New Roman" w:cs="Arial"/>
                <w:color w:val="000000"/>
                <w:sz w:val="18"/>
                <w:szCs w:val="18"/>
                <w:lang w:eastAsia="es-CR"/>
              </w:rPr>
            </w:pPr>
            <w:r w:rsidRPr="00ED378D">
              <w:rPr>
                <w:rFonts w:eastAsia="Times New Roman" w:cs="Arial"/>
                <w:color w:val="000000"/>
                <w:sz w:val="18"/>
                <w:szCs w:val="18"/>
                <w:lang w:eastAsia="es-CR"/>
              </w:rPr>
              <w:t>-1</w:t>
            </w:r>
            <w:r w:rsidR="00EE0F67">
              <w:rPr>
                <w:rFonts w:eastAsia="Times New Roman" w:cs="Arial"/>
                <w:color w:val="000000"/>
                <w:sz w:val="18"/>
                <w:szCs w:val="18"/>
                <w:lang w:eastAsia="es-CR"/>
              </w:rPr>
              <w:t>,</w:t>
            </w:r>
            <w:r w:rsidRPr="00ED378D">
              <w:rPr>
                <w:rFonts w:eastAsia="Times New Roman" w:cs="Arial"/>
                <w:color w:val="000000"/>
                <w:sz w:val="18"/>
                <w:szCs w:val="18"/>
                <w:lang w:eastAsia="es-CR"/>
              </w:rPr>
              <w:t>9%</w:t>
            </w:r>
          </w:p>
        </w:tc>
      </w:tr>
    </w:tbl>
    <w:p w14:paraId="29299352" w14:textId="77777777" w:rsidR="00B0215D" w:rsidRPr="00870E21" w:rsidRDefault="00B0215D" w:rsidP="00F915ED"/>
    <w:p w14:paraId="3B05689C" w14:textId="6A45263D" w:rsidR="000676CA" w:rsidRDefault="00044C71" w:rsidP="00F915ED">
      <w:r w:rsidRPr="00870E21">
        <w:t>Para el 20</w:t>
      </w:r>
      <w:r w:rsidR="00687F6F">
        <w:t>2</w:t>
      </w:r>
      <w:r w:rsidR="00ED378D">
        <w:t>1</w:t>
      </w:r>
      <w:r w:rsidRPr="00870E21">
        <w:t xml:space="preserve">, el inventario rotó </w:t>
      </w:r>
      <w:r w:rsidR="00ED378D">
        <w:t>4</w:t>
      </w:r>
      <w:r w:rsidR="00687F6F">
        <w:t>,</w:t>
      </w:r>
      <w:r w:rsidR="00ED378D">
        <w:t>7</w:t>
      </w:r>
      <w:r w:rsidRPr="00870E21">
        <w:t xml:space="preserve"> veces en el año</w:t>
      </w:r>
      <w:r w:rsidR="00B05C39">
        <w:t>, presenta</w:t>
      </w:r>
      <w:r w:rsidR="007D60D9">
        <w:t xml:space="preserve">ndo una disminución de </w:t>
      </w:r>
      <w:r w:rsidR="00ED378D">
        <w:t>-0</w:t>
      </w:r>
      <w:r w:rsidR="007D60D9">
        <w:t>,</w:t>
      </w:r>
      <w:r w:rsidR="00ED378D">
        <w:t>1</w:t>
      </w:r>
      <w:r w:rsidRPr="00870E21">
        <w:t xml:space="preserve"> con respecto al periodo anterior.</w:t>
      </w:r>
    </w:p>
    <w:p w14:paraId="598B0EDF" w14:textId="77777777" w:rsidR="00F858FD" w:rsidRDefault="00F858FD" w:rsidP="00F915ED"/>
    <w:p w14:paraId="35B8439D" w14:textId="77777777" w:rsidR="009074EC" w:rsidRPr="00870E21" w:rsidRDefault="00C01D93" w:rsidP="008C29DF">
      <w:pPr>
        <w:pStyle w:val="Prrafodelista"/>
        <w:numPr>
          <w:ilvl w:val="0"/>
          <w:numId w:val="21"/>
        </w:numPr>
        <w:rPr>
          <w:b/>
          <w:bCs/>
        </w:rPr>
      </w:pPr>
      <w:r w:rsidRPr="00870E21">
        <w:rPr>
          <w:b/>
          <w:bCs/>
        </w:rPr>
        <w:t>Rotación de Activo Fijo</w:t>
      </w:r>
    </w:p>
    <w:p w14:paraId="7906BD31" w14:textId="77777777" w:rsidR="00B27306" w:rsidRPr="00870E21" w:rsidRDefault="00C954C9" w:rsidP="00F915ED">
      <w:r w:rsidRPr="00870E21">
        <w:t>El cálculo de esta razón corresponde a tomar las ventas netas y dividirlas entre el activo fijo total. Se interpreta como la efectividad que tiene la empresa para utilizar su activo fijo total y convertirlo en desempeño comercial a través de las ventas.</w:t>
      </w:r>
    </w:p>
    <w:p w14:paraId="1294F4DE" w14:textId="77777777" w:rsidR="002E1410" w:rsidRPr="00870E21" w:rsidRDefault="002E1410" w:rsidP="002E1410">
      <w:pPr>
        <w:pStyle w:val="Descripcin"/>
      </w:pPr>
      <w:bookmarkStart w:id="57" w:name="_Toc100159505"/>
      <w:r w:rsidRPr="00870E21">
        <w:t xml:space="preserve">Tabla </w:t>
      </w:r>
      <w:r w:rsidR="00B72D7F">
        <w:fldChar w:fldCharType="begin"/>
      </w:r>
      <w:r w:rsidR="00B72D7F">
        <w:instrText xml:space="preserve"> SEQ Tabla \* ARABIC </w:instrText>
      </w:r>
      <w:r w:rsidR="00B72D7F">
        <w:fldChar w:fldCharType="separate"/>
      </w:r>
      <w:r w:rsidR="00106554">
        <w:rPr>
          <w:noProof/>
        </w:rPr>
        <w:t>26</w:t>
      </w:r>
      <w:r w:rsidR="00B72D7F">
        <w:rPr>
          <w:noProof/>
        </w:rPr>
        <w:fldChar w:fldCharType="end"/>
      </w:r>
      <w:r w:rsidRPr="00870E21">
        <w:t xml:space="preserve"> - Rotación de Activo Fijo</w:t>
      </w:r>
      <w:bookmarkEnd w:id="57"/>
    </w:p>
    <w:tbl>
      <w:tblPr>
        <w:tblW w:w="10032" w:type="dxa"/>
        <w:tblCellMar>
          <w:left w:w="70" w:type="dxa"/>
          <w:right w:w="70" w:type="dxa"/>
        </w:tblCellMar>
        <w:tblLook w:val="04A0" w:firstRow="1" w:lastRow="0" w:firstColumn="1" w:lastColumn="0" w:noHBand="0" w:noVBand="1"/>
      </w:tblPr>
      <w:tblGrid>
        <w:gridCol w:w="4331"/>
        <w:gridCol w:w="1152"/>
        <w:gridCol w:w="1152"/>
        <w:gridCol w:w="1205"/>
        <w:gridCol w:w="1096"/>
        <w:gridCol w:w="1096"/>
      </w:tblGrid>
      <w:tr w:rsidR="00832074" w:rsidRPr="00832074" w14:paraId="2C5CCB9A" w14:textId="77777777" w:rsidTr="00AD151C">
        <w:trPr>
          <w:trHeight w:val="228"/>
        </w:trPr>
        <w:tc>
          <w:tcPr>
            <w:tcW w:w="4331"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30283E6" w14:textId="77777777" w:rsidR="00832074" w:rsidRPr="00832074" w:rsidRDefault="00832074" w:rsidP="00832074">
            <w:pPr>
              <w:spacing w:after="0" w:line="240" w:lineRule="auto"/>
              <w:jc w:val="center"/>
              <w:rPr>
                <w:rFonts w:eastAsia="Times New Roman" w:cs="Arial"/>
                <w:b/>
                <w:bCs/>
                <w:color w:val="000000"/>
                <w:sz w:val="18"/>
                <w:szCs w:val="18"/>
                <w:lang w:eastAsia="es-CR"/>
              </w:rPr>
            </w:pPr>
            <w:r w:rsidRPr="00832074">
              <w:rPr>
                <w:rFonts w:eastAsia="Times New Roman" w:cs="Arial"/>
                <w:b/>
                <w:bCs/>
                <w:color w:val="000000"/>
                <w:sz w:val="18"/>
                <w:szCs w:val="18"/>
                <w:lang w:eastAsia="es-CR"/>
              </w:rPr>
              <w:t>Rotación activo fijo</w:t>
            </w:r>
          </w:p>
        </w:tc>
        <w:tc>
          <w:tcPr>
            <w:tcW w:w="3509" w:type="dxa"/>
            <w:gridSpan w:val="3"/>
            <w:tcBorders>
              <w:top w:val="single" w:sz="4" w:space="0" w:color="A6A6A6"/>
              <w:left w:val="nil"/>
              <w:bottom w:val="single" w:sz="4" w:space="0" w:color="A6A6A6"/>
              <w:right w:val="nil"/>
            </w:tcBorders>
            <w:shd w:val="clear" w:color="auto" w:fill="auto"/>
            <w:noWrap/>
            <w:vAlign w:val="center"/>
            <w:hideMark/>
          </w:tcPr>
          <w:p w14:paraId="528AF967" w14:textId="77777777" w:rsidR="00832074" w:rsidRPr="00832074" w:rsidRDefault="00832074" w:rsidP="00832074">
            <w:pPr>
              <w:spacing w:after="0" w:line="240" w:lineRule="auto"/>
              <w:jc w:val="center"/>
              <w:rPr>
                <w:rFonts w:eastAsia="Times New Roman" w:cs="Arial"/>
                <w:b/>
                <w:bCs/>
                <w:color w:val="000000"/>
                <w:sz w:val="18"/>
                <w:szCs w:val="18"/>
                <w:lang w:eastAsia="es-CR"/>
              </w:rPr>
            </w:pPr>
            <w:r w:rsidRPr="00832074">
              <w:rPr>
                <w:rFonts w:eastAsia="Times New Roman" w:cs="Arial"/>
                <w:b/>
                <w:bCs/>
                <w:color w:val="000000"/>
                <w:sz w:val="18"/>
                <w:szCs w:val="18"/>
                <w:lang w:eastAsia="es-CR"/>
              </w:rPr>
              <w:t>En millones de colones</w:t>
            </w:r>
          </w:p>
        </w:tc>
        <w:tc>
          <w:tcPr>
            <w:tcW w:w="1096"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388EBF02" w14:textId="77777777" w:rsidR="00832074" w:rsidRPr="00832074" w:rsidRDefault="00832074" w:rsidP="00832074">
            <w:pPr>
              <w:spacing w:after="0" w:line="240" w:lineRule="auto"/>
              <w:jc w:val="center"/>
              <w:rPr>
                <w:rFonts w:eastAsia="Times New Roman" w:cs="Arial"/>
                <w:b/>
                <w:bCs/>
                <w:color w:val="000000"/>
                <w:sz w:val="18"/>
                <w:szCs w:val="18"/>
                <w:lang w:eastAsia="es-CR"/>
              </w:rPr>
            </w:pPr>
            <w:r w:rsidRPr="00832074">
              <w:rPr>
                <w:rFonts w:eastAsia="Times New Roman" w:cs="Arial"/>
                <w:b/>
                <w:bCs/>
                <w:color w:val="000000"/>
                <w:sz w:val="18"/>
                <w:szCs w:val="18"/>
                <w:lang w:eastAsia="es-CR"/>
              </w:rPr>
              <w:t>Variación</w:t>
            </w:r>
            <w:r w:rsidRPr="00832074">
              <w:rPr>
                <w:rFonts w:eastAsia="Times New Roman" w:cs="Arial"/>
                <w:b/>
                <w:bCs/>
                <w:color w:val="000000"/>
                <w:sz w:val="18"/>
                <w:szCs w:val="18"/>
                <w:lang w:eastAsia="es-CR"/>
              </w:rPr>
              <w:br/>
              <w:t>Absoluta</w:t>
            </w:r>
          </w:p>
        </w:tc>
        <w:tc>
          <w:tcPr>
            <w:tcW w:w="1096"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7427A5B" w14:textId="77777777" w:rsidR="00832074" w:rsidRPr="00832074" w:rsidRDefault="00832074" w:rsidP="00832074">
            <w:pPr>
              <w:spacing w:after="0" w:line="240" w:lineRule="auto"/>
              <w:jc w:val="center"/>
              <w:rPr>
                <w:rFonts w:eastAsia="Times New Roman" w:cs="Arial"/>
                <w:b/>
                <w:bCs/>
                <w:color w:val="000000"/>
                <w:sz w:val="18"/>
                <w:szCs w:val="18"/>
                <w:lang w:eastAsia="es-CR"/>
              </w:rPr>
            </w:pPr>
            <w:r w:rsidRPr="00832074">
              <w:rPr>
                <w:rFonts w:eastAsia="Times New Roman" w:cs="Arial"/>
                <w:b/>
                <w:bCs/>
                <w:color w:val="000000"/>
                <w:sz w:val="18"/>
                <w:szCs w:val="18"/>
                <w:lang w:eastAsia="es-CR"/>
              </w:rPr>
              <w:t>%</w:t>
            </w:r>
          </w:p>
        </w:tc>
      </w:tr>
      <w:tr w:rsidR="00832074" w:rsidRPr="00832074" w14:paraId="0A581EE6" w14:textId="77777777" w:rsidTr="00832074">
        <w:trPr>
          <w:trHeight w:val="228"/>
        </w:trPr>
        <w:tc>
          <w:tcPr>
            <w:tcW w:w="4331" w:type="dxa"/>
            <w:vMerge/>
            <w:tcBorders>
              <w:top w:val="single" w:sz="4" w:space="0" w:color="A6A6A6"/>
              <w:left w:val="single" w:sz="4" w:space="0" w:color="A6A6A6"/>
              <w:bottom w:val="single" w:sz="4" w:space="0" w:color="A6A6A6"/>
              <w:right w:val="single" w:sz="4" w:space="0" w:color="A6A6A6"/>
            </w:tcBorders>
            <w:vAlign w:val="center"/>
            <w:hideMark/>
          </w:tcPr>
          <w:p w14:paraId="7EFBA4EA" w14:textId="77777777" w:rsidR="00832074" w:rsidRPr="00832074" w:rsidRDefault="00832074" w:rsidP="00832074">
            <w:pPr>
              <w:spacing w:after="0" w:line="240" w:lineRule="auto"/>
              <w:jc w:val="left"/>
              <w:rPr>
                <w:rFonts w:eastAsia="Times New Roman" w:cs="Arial"/>
                <w:b/>
                <w:bCs/>
                <w:color w:val="000000"/>
                <w:sz w:val="18"/>
                <w:szCs w:val="18"/>
                <w:lang w:eastAsia="es-CR"/>
              </w:rPr>
            </w:pPr>
          </w:p>
        </w:tc>
        <w:tc>
          <w:tcPr>
            <w:tcW w:w="1152" w:type="dxa"/>
            <w:tcBorders>
              <w:top w:val="nil"/>
              <w:left w:val="nil"/>
              <w:bottom w:val="single" w:sz="4" w:space="0" w:color="A6A6A6"/>
              <w:right w:val="single" w:sz="4" w:space="0" w:color="A6A6A6"/>
            </w:tcBorders>
            <w:shd w:val="clear" w:color="000000" w:fill="F2F2F2"/>
            <w:noWrap/>
            <w:vAlign w:val="center"/>
            <w:hideMark/>
          </w:tcPr>
          <w:p w14:paraId="16F29A46" w14:textId="77777777" w:rsidR="00832074" w:rsidRPr="00832074" w:rsidRDefault="00832074" w:rsidP="00832074">
            <w:pPr>
              <w:spacing w:after="0" w:line="240" w:lineRule="auto"/>
              <w:jc w:val="center"/>
              <w:rPr>
                <w:rFonts w:eastAsia="Times New Roman" w:cs="Arial"/>
                <w:b/>
                <w:bCs/>
                <w:color w:val="000000"/>
                <w:sz w:val="18"/>
                <w:szCs w:val="18"/>
                <w:lang w:eastAsia="es-CR"/>
              </w:rPr>
            </w:pPr>
            <w:r w:rsidRPr="00832074">
              <w:rPr>
                <w:rFonts w:eastAsia="Times New Roman" w:cs="Arial"/>
                <w:b/>
                <w:bCs/>
                <w:color w:val="000000"/>
                <w:sz w:val="18"/>
                <w:szCs w:val="18"/>
                <w:lang w:eastAsia="es-CR"/>
              </w:rPr>
              <w:t>2019</w:t>
            </w:r>
          </w:p>
        </w:tc>
        <w:tc>
          <w:tcPr>
            <w:tcW w:w="1152" w:type="dxa"/>
            <w:tcBorders>
              <w:top w:val="nil"/>
              <w:left w:val="nil"/>
              <w:bottom w:val="single" w:sz="4" w:space="0" w:color="A6A6A6"/>
              <w:right w:val="single" w:sz="4" w:space="0" w:color="A6A6A6"/>
            </w:tcBorders>
            <w:shd w:val="clear" w:color="000000" w:fill="F2F2F2"/>
            <w:noWrap/>
            <w:vAlign w:val="center"/>
            <w:hideMark/>
          </w:tcPr>
          <w:p w14:paraId="74152D3E" w14:textId="77777777" w:rsidR="00832074" w:rsidRPr="00832074" w:rsidRDefault="00832074" w:rsidP="00832074">
            <w:pPr>
              <w:spacing w:after="0" w:line="240" w:lineRule="auto"/>
              <w:jc w:val="center"/>
              <w:rPr>
                <w:rFonts w:eastAsia="Times New Roman" w:cs="Arial"/>
                <w:b/>
                <w:bCs/>
                <w:color w:val="000000"/>
                <w:sz w:val="18"/>
                <w:szCs w:val="18"/>
                <w:lang w:eastAsia="es-CR"/>
              </w:rPr>
            </w:pPr>
            <w:r w:rsidRPr="00832074">
              <w:rPr>
                <w:rFonts w:eastAsia="Times New Roman" w:cs="Arial"/>
                <w:b/>
                <w:bCs/>
                <w:color w:val="000000"/>
                <w:sz w:val="18"/>
                <w:szCs w:val="18"/>
                <w:lang w:eastAsia="es-CR"/>
              </w:rPr>
              <w:t>2020</w:t>
            </w:r>
          </w:p>
        </w:tc>
        <w:tc>
          <w:tcPr>
            <w:tcW w:w="1203" w:type="dxa"/>
            <w:tcBorders>
              <w:top w:val="nil"/>
              <w:left w:val="nil"/>
              <w:bottom w:val="single" w:sz="4" w:space="0" w:color="A6A6A6"/>
              <w:right w:val="single" w:sz="4" w:space="0" w:color="A6A6A6"/>
            </w:tcBorders>
            <w:shd w:val="clear" w:color="000000" w:fill="F2F2F2"/>
            <w:noWrap/>
            <w:vAlign w:val="center"/>
            <w:hideMark/>
          </w:tcPr>
          <w:p w14:paraId="6B759E1B" w14:textId="77777777" w:rsidR="00832074" w:rsidRPr="00832074" w:rsidRDefault="00832074" w:rsidP="00832074">
            <w:pPr>
              <w:spacing w:after="0" w:line="240" w:lineRule="auto"/>
              <w:jc w:val="center"/>
              <w:rPr>
                <w:rFonts w:eastAsia="Times New Roman" w:cs="Arial"/>
                <w:b/>
                <w:bCs/>
                <w:color w:val="000000"/>
                <w:sz w:val="18"/>
                <w:szCs w:val="18"/>
                <w:lang w:eastAsia="es-CR"/>
              </w:rPr>
            </w:pPr>
            <w:r w:rsidRPr="00832074">
              <w:rPr>
                <w:rFonts w:eastAsia="Times New Roman" w:cs="Arial"/>
                <w:b/>
                <w:bCs/>
                <w:color w:val="000000"/>
                <w:sz w:val="18"/>
                <w:szCs w:val="18"/>
                <w:lang w:eastAsia="es-CR"/>
              </w:rPr>
              <w:t>2021</w:t>
            </w:r>
          </w:p>
        </w:tc>
        <w:tc>
          <w:tcPr>
            <w:tcW w:w="1096" w:type="dxa"/>
            <w:vMerge/>
            <w:tcBorders>
              <w:top w:val="single" w:sz="4" w:space="0" w:color="A6A6A6"/>
              <w:left w:val="single" w:sz="4" w:space="0" w:color="A6A6A6"/>
              <w:bottom w:val="single" w:sz="4" w:space="0" w:color="A6A6A6"/>
              <w:right w:val="single" w:sz="4" w:space="0" w:color="A6A6A6"/>
            </w:tcBorders>
            <w:vAlign w:val="center"/>
            <w:hideMark/>
          </w:tcPr>
          <w:p w14:paraId="1A3F51F2" w14:textId="77777777" w:rsidR="00832074" w:rsidRPr="00832074" w:rsidRDefault="00832074" w:rsidP="00832074">
            <w:pPr>
              <w:spacing w:after="0" w:line="240" w:lineRule="auto"/>
              <w:jc w:val="left"/>
              <w:rPr>
                <w:rFonts w:eastAsia="Times New Roman" w:cs="Arial"/>
                <w:b/>
                <w:bCs/>
                <w:color w:val="000000"/>
                <w:sz w:val="18"/>
                <w:szCs w:val="18"/>
                <w:lang w:eastAsia="es-CR"/>
              </w:rPr>
            </w:pPr>
          </w:p>
        </w:tc>
        <w:tc>
          <w:tcPr>
            <w:tcW w:w="1096" w:type="dxa"/>
            <w:vMerge/>
            <w:tcBorders>
              <w:top w:val="single" w:sz="4" w:space="0" w:color="A6A6A6"/>
              <w:left w:val="single" w:sz="4" w:space="0" w:color="A6A6A6"/>
              <w:bottom w:val="single" w:sz="4" w:space="0" w:color="A6A6A6"/>
              <w:right w:val="single" w:sz="4" w:space="0" w:color="A6A6A6"/>
            </w:tcBorders>
            <w:vAlign w:val="center"/>
            <w:hideMark/>
          </w:tcPr>
          <w:p w14:paraId="0A376631" w14:textId="77777777" w:rsidR="00832074" w:rsidRPr="00832074" w:rsidRDefault="00832074" w:rsidP="00832074">
            <w:pPr>
              <w:spacing w:after="0" w:line="240" w:lineRule="auto"/>
              <w:jc w:val="left"/>
              <w:rPr>
                <w:rFonts w:eastAsia="Times New Roman" w:cs="Arial"/>
                <w:b/>
                <w:bCs/>
                <w:color w:val="000000"/>
                <w:sz w:val="18"/>
                <w:szCs w:val="18"/>
                <w:lang w:eastAsia="es-CR"/>
              </w:rPr>
            </w:pPr>
          </w:p>
        </w:tc>
      </w:tr>
      <w:tr w:rsidR="00832074" w:rsidRPr="00832074" w14:paraId="3F9BA63F" w14:textId="77777777" w:rsidTr="00832074">
        <w:trPr>
          <w:trHeight w:val="228"/>
        </w:trPr>
        <w:tc>
          <w:tcPr>
            <w:tcW w:w="4331" w:type="dxa"/>
            <w:tcBorders>
              <w:top w:val="nil"/>
              <w:left w:val="single" w:sz="4" w:space="0" w:color="A6A6A6"/>
              <w:bottom w:val="single" w:sz="4" w:space="0" w:color="A6A6A6"/>
              <w:right w:val="single" w:sz="4" w:space="0" w:color="A6A6A6"/>
            </w:tcBorders>
            <w:shd w:val="clear" w:color="auto" w:fill="auto"/>
            <w:noWrap/>
            <w:vAlign w:val="bottom"/>
            <w:hideMark/>
          </w:tcPr>
          <w:p w14:paraId="71A620C3" w14:textId="77777777" w:rsidR="00832074" w:rsidRPr="00832074" w:rsidRDefault="00832074" w:rsidP="00832074">
            <w:pPr>
              <w:spacing w:after="0" w:line="240" w:lineRule="auto"/>
              <w:jc w:val="left"/>
              <w:rPr>
                <w:rFonts w:eastAsia="Times New Roman" w:cs="Arial"/>
                <w:color w:val="000000"/>
                <w:sz w:val="18"/>
                <w:szCs w:val="18"/>
                <w:lang w:eastAsia="es-CR"/>
              </w:rPr>
            </w:pPr>
            <w:r w:rsidRPr="00832074">
              <w:rPr>
                <w:rFonts w:eastAsia="Times New Roman" w:cs="Arial"/>
                <w:color w:val="000000"/>
                <w:sz w:val="18"/>
                <w:szCs w:val="18"/>
                <w:lang w:eastAsia="es-CR"/>
              </w:rPr>
              <w:t>Ventas Netas</w:t>
            </w:r>
          </w:p>
        </w:tc>
        <w:tc>
          <w:tcPr>
            <w:tcW w:w="1152" w:type="dxa"/>
            <w:tcBorders>
              <w:top w:val="nil"/>
              <w:left w:val="nil"/>
              <w:bottom w:val="single" w:sz="4" w:space="0" w:color="A6A6A6"/>
              <w:right w:val="single" w:sz="4" w:space="0" w:color="A6A6A6"/>
            </w:tcBorders>
            <w:shd w:val="clear" w:color="auto" w:fill="auto"/>
            <w:noWrap/>
            <w:vAlign w:val="bottom"/>
            <w:hideMark/>
          </w:tcPr>
          <w:p w14:paraId="0D43D66C" w14:textId="1F8F536F"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890</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383</w:t>
            </w:r>
          </w:p>
        </w:tc>
        <w:tc>
          <w:tcPr>
            <w:tcW w:w="1152" w:type="dxa"/>
            <w:tcBorders>
              <w:top w:val="nil"/>
              <w:left w:val="nil"/>
              <w:bottom w:val="single" w:sz="4" w:space="0" w:color="A6A6A6"/>
              <w:right w:val="single" w:sz="4" w:space="0" w:color="A6A6A6"/>
            </w:tcBorders>
            <w:shd w:val="clear" w:color="auto" w:fill="auto"/>
            <w:noWrap/>
            <w:vAlign w:val="bottom"/>
            <w:hideMark/>
          </w:tcPr>
          <w:p w14:paraId="7E85B131" w14:textId="55040D59"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642</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628</w:t>
            </w:r>
          </w:p>
        </w:tc>
        <w:tc>
          <w:tcPr>
            <w:tcW w:w="1203" w:type="dxa"/>
            <w:tcBorders>
              <w:top w:val="nil"/>
              <w:left w:val="nil"/>
              <w:bottom w:val="single" w:sz="4" w:space="0" w:color="A6A6A6"/>
              <w:right w:val="single" w:sz="4" w:space="0" w:color="A6A6A6"/>
            </w:tcBorders>
            <w:shd w:val="clear" w:color="auto" w:fill="auto"/>
            <w:noWrap/>
            <w:vAlign w:val="bottom"/>
            <w:hideMark/>
          </w:tcPr>
          <w:p w14:paraId="69EB9B56" w14:textId="4B6C2164"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751</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585</w:t>
            </w:r>
          </w:p>
        </w:tc>
        <w:tc>
          <w:tcPr>
            <w:tcW w:w="1096" w:type="dxa"/>
            <w:tcBorders>
              <w:top w:val="nil"/>
              <w:left w:val="nil"/>
              <w:bottom w:val="single" w:sz="4" w:space="0" w:color="A6A6A6"/>
              <w:right w:val="single" w:sz="4" w:space="0" w:color="A6A6A6"/>
            </w:tcBorders>
            <w:shd w:val="clear" w:color="auto" w:fill="auto"/>
            <w:noWrap/>
            <w:vAlign w:val="bottom"/>
            <w:hideMark/>
          </w:tcPr>
          <w:p w14:paraId="0EB319DF" w14:textId="4375D06E"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108</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957</w:t>
            </w:r>
          </w:p>
        </w:tc>
        <w:tc>
          <w:tcPr>
            <w:tcW w:w="1096" w:type="dxa"/>
            <w:tcBorders>
              <w:top w:val="nil"/>
              <w:left w:val="nil"/>
              <w:bottom w:val="single" w:sz="4" w:space="0" w:color="A6A6A6"/>
              <w:right w:val="single" w:sz="4" w:space="0" w:color="A6A6A6"/>
            </w:tcBorders>
            <w:shd w:val="clear" w:color="auto" w:fill="auto"/>
            <w:noWrap/>
            <w:vAlign w:val="bottom"/>
            <w:hideMark/>
          </w:tcPr>
          <w:p w14:paraId="07F43B82" w14:textId="6BB4212C"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17</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0%</w:t>
            </w:r>
          </w:p>
        </w:tc>
      </w:tr>
      <w:tr w:rsidR="00832074" w:rsidRPr="00832074" w14:paraId="38F24AD0" w14:textId="77777777" w:rsidTr="00832074">
        <w:trPr>
          <w:trHeight w:val="228"/>
        </w:trPr>
        <w:tc>
          <w:tcPr>
            <w:tcW w:w="4331" w:type="dxa"/>
            <w:tcBorders>
              <w:top w:val="nil"/>
              <w:left w:val="single" w:sz="4" w:space="0" w:color="A6A6A6"/>
              <w:bottom w:val="single" w:sz="4" w:space="0" w:color="A6A6A6"/>
              <w:right w:val="single" w:sz="4" w:space="0" w:color="A6A6A6"/>
            </w:tcBorders>
            <w:shd w:val="clear" w:color="auto" w:fill="auto"/>
            <w:noWrap/>
            <w:vAlign w:val="bottom"/>
            <w:hideMark/>
          </w:tcPr>
          <w:p w14:paraId="51458552" w14:textId="77777777" w:rsidR="00832074" w:rsidRPr="00832074" w:rsidRDefault="00832074" w:rsidP="00832074">
            <w:pPr>
              <w:spacing w:after="0" w:line="240" w:lineRule="auto"/>
              <w:jc w:val="left"/>
              <w:rPr>
                <w:rFonts w:eastAsia="Times New Roman" w:cs="Arial"/>
                <w:color w:val="000000"/>
                <w:sz w:val="18"/>
                <w:szCs w:val="18"/>
                <w:lang w:eastAsia="es-CR"/>
              </w:rPr>
            </w:pPr>
            <w:r w:rsidRPr="00832074">
              <w:rPr>
                <w:rFonts w:eastAsia="Times New Roman" w:cs="Arial"/>
                <w:color w:val="000000"/>
                <w:sz w:val="18"/>
                <w:szCs w:val="18"/>
                <w:lang w:eastAsia="es-CR"/>
              </w:rPr>
              <w:t>Activo Fijo</w:t>
            </w:r>
          </w:p>
        </w:tc>
        <w:tc>
          <w:tcPr>
            <w:tcW w:w="1152" w:type="dxa"/>
            <w:tcBorders>
              <w:top w:val="nil"/>
              <w:left w:val="nil"/>
              <w:bottom w:val="single" w:sz="4" w:space="0" w:color="A6A6A6"/>
              <w:right w:val="single" w:sz="4" w:space="0" w:color="A6A6A6"/>
            </w:tcBorders>
            <w:shd w:val="clear" w:color="auto" w:fill="auto"/>
            <w:noWrap/>
            <w:vAlign w:val="bottom"/>
            <w:hideMark/>
          </w:tcPr>
          <w:p w14:paraId="73186ABC" w14:textId="6EA79BFE"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366</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971</w:t>
            </w:r>
          </w:p>
        </w:tc>
        <w:tc>
          <w:tcPr>
            <w:tcW w:w="1152" w:type="dxa"/>
            <w:tcBorders>
              <w:top w:val="nil"/>
              <w:left w:val="nil"/>
              <w:bottom w:val="single" w:sz="4" w:space="0" w:color="A6A6A6"/>
              <w:right w:val="single" w:sz="4" w:space="0" w:color="A6A6A6"/>
            </w:tcBorders>
            <w:shd w:val="clear" w:color="auto" w:fill="auto"/>
            <w:noWrap/>
            <w:vAlign w:val="bottom"/>
            <w:hideMark/>
          </w:tcPr>
          <w:p w14:paraId="0AC3A73C" w14:textId="50E64D2D"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354</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427</w:t>
            </w:r>
          </w:p>
        </w:tc>
        <w:tc>
          <w:tcPr>
            <w:tcW w:w="1203" w:type="dxa"/>
            <w:tcBorders>
              <w:top w:val="nil"/>
              <w:left w:val="nil"/>
              <w:bottom w:val="single" w:sz="4" w:space="0" w:color="A6A6A6"/>
              <w:right w:val="single" w:sz="4" w:space="0" w:color="A6A6A6"/>
            </w:tcBorders>
            <w:shd w:val="clear" w:color="auto" w:fill="auto"/>
            <w:noWrap/>
            <w:vAlign w:val="bottom"/>
            <w:hideMark/>
          </w:tcPr>
          <w:p w14:paraId="0EF362DF" w14:textId="592E4771"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338</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673</w:t>
            </w:r>
          </w:p>
        </w:tc>
        <w:tc>
          <w:tcPr>
            <w:tcW w:w="1096" w:type="dxa"/>
            <w:tcBorders>
              <w:top w:val="nil"/>
              <w:left w:val="nil"/>
              <w:bottom w:val="single" w:sz="4" w:space="0" w:color="A6A6A6"/>
              <w:right w:val="single" w:sz="4" w:space="0" w:color="A6A6A6"/>
            </w:tcBorders>
            <w:shd w:val="clear" w:color="auto" w:fill="auto"/>
            <w:noWrap/>
            <w:vAlign w:val="bottom"/>
            <w:hideMark/>
          </w:tcPr>
          <w:p w14:paraId="2A24AFB9" w14:textId="0DFD8F20"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-15</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754</w:t>
            </w:r>
          </w:p>
        </w:tc>
        <w:tc>
          <w:tcPr>
            <w:tcW w:w="1096" w:type="dxa"/>
            <w:tcBorders>
              <w:top w:val="nil"/>
              <w:left w:val="nil"/>
              <w:bottom w:val="single" w:sz="4" w:space="0" w:color="A6A6A6"/>
              <w:right w:val="single" w:sz="4" w:space="0" w:color="A6A6A6"/>
            </w:tcBorders>
            <w:shd w:val="clear" w:color="auto" w:fill="auto"/>
            <w:noWrap/>
            <w:vAlign w:val="bottom"/>
            <w:hideMark/>
          </w:tcPr>
          <w:p w14:paraId="5C761436" w14:textId="067835F5"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-4</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4%</w:t>
            </w:r>
          </w:p>
        </w:tc>
      </w:tr>
      <w:tr w:rsidR="00832074" w:rsidRPr="00832074" w14:paraId="4C412E16" w14:textId="77777777" w:rsidTr="00832074">
        <w:trPr>
          <w:trHeight w:val="228"/>
        </w:trPr>
        <w:tc>
          <w:tcPr>
            <w:tcW w:w="4331" w:type="dxa"/>
            <w:tcBorders>
              <w:top w:val="nil"/>
              <w:left w:val="single" w:sz="4" w:space="0" w:color="A6A6A6"/>
              <w:bottom w:val="single" w:sz="4" w:space="0" w:color="A6A6A6"/>
              <w:right w:val="single" w:sz="4" w:space="0" w:color="A6A6A6"/>
            </w:tcBorders>
            <w:shd w:val="clear" w:color="auto" w:fill="auto"/>
            <w:noWrap/>
            <w:vAlign w:val="bottom"/>
            <w:hideMark/>
          </w:tcPr>
          <w:p w14:paraId="422CD651" w14:textId="77777777" w:rsidR="00832074" w:rsidRPr="00832074" w:rsidRDefault="00832074" w:rsidP="00832074">
            <w:pPr>
              <w:spacing w:after="0" w:line="240" w:lineRule="auto"/>
              <w:jc w:val="left"/>
              <w:rPr>
                <w:rFonts w:eastAsia="Times New Roman" w:cs="Arial"/>
                <w:color w:val="000000"/>
                <w:sz w:val="18"/>
                <w:szCs w:val="18"/>
                <w:lang w:eastAsia="es-CR"/>
              </w:rPr>
            </w:pPr>
            <w:r w:rsidRPr="00832074">
              <w:rPr>
                <w:rFonts w:eastAsia="Times New Roman" w:cs="Arial"/>
                <w:color w:val="000000"/>
                <w:sz w:val="18"/>
                <w:szCs w:val="18"/>
                <w:lang w:eastAsia="es-CR"/>
              </w:rPr>
              <w:t>Rotación activo fijo</w:t>
            </w:r>
          </w:p>
        </w:tc>
        <w:tc>
          <w:tcPr>
            <w:tcW w:w="1152" w:type="dxa"/>
            <w:tcBorders>
              <w:top w:val="nil"/>
              <w:left w:val="nil"/>
              <w:bottom w:val="single" w:sz="4" w:space="0" w:color="A6A6A6"/>
              <w:right w:val="single" w:sz="4" w:space="0" w:color="A6A6A6"/>
            </w:tcBorders>
            <w:shd w:val="clear" w:color="auto" w:fill="auto"/>
            <w:noWrap/>
            <w:vAlign w:val="bottom"/>
            <w:hideMark/>
          </w:tcPr>
          <w:p w14:paraId="4D26C993" w14:textId="710BBFA3"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2</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4</w:t>
            </w:r>
          </w:p>
        </w:tc>
        <w:tc>
          <w:tcPr>
            <w:tcW w:w="1152" w:type="dxa"/>
            <w:tcBorders>
              <w:top w:val="nil"/>
              <w:left w:val="nil"/>
              <w:bottom w:val="single" w:sz="4" w:space="0" w:color="A6A6A6"/>
              <w:right w:val="single" w:sz="4" w:space="0" w:color="A6A6A6"/>
            </w:tcBorders>
            <w:shd w:val="clear" w:color="auto" w:fill="auto"/>
            <w:noWrap/>
            <w:vAlign w:val="bottom"/>
            <w:hideMark/>
          </w:tcPr>
          <w:p w14:paraId="640FF8AC" w14:textId="71E66FA8"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1</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8</w:t>
            </w:r>
          </w:p>
        </w:tc>
        <w:tc>
          <w:tcPr>
            <w:tcW w:w="1203" w:type="dxa"/>
            <w:tcBorders>
              <w:top w:val="nil"/>
              <w:left w:val="nil"/>
              <w:bottom w:val="single" w:sz="4" w:space="0" w:color="A6A6A6"/>
              <w:right w:val="single" w:sz="4" w:space="0" w:color="A6A6A6"/>
            </w:tcBorders>
            <w:shd w:val="clear" w:color="auto" w:fill="auto"/>
            <w:noWrap/>
            <w:vAlign w:val="bottom"/>
            <w:hideMark/>
          </w:tcPr>
          <w:p w14:paraId="53C3CA61" w14:textId="0076FBA6"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2</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2</w:t>
            </w:r>
          </w:p>
        </w:tc>
        <w:tc>
          <w:tcPr>
            <w:tcW w:w="1096" w:type="dxa"/>
            <w:tcBorders>
              <w:top w:val="nil"/>
              <w:left w:val="nil"/>
              <w:bottom w:val="single" w:sz="4" w:space="0" w:color="A6A6A6"/>
              <w:right w:val="single" w:sz="4" w:space="0" w:color="A6A6A6"/>
            </w:tcBorders>
            <w:shd w:val="clear" w:color="auto" w:fill="auto"/>
            <w:noWrap/>
            <w:vAlign w:val="bottom"/>
            <w:hideMark/>
          </w:tcPr>
          <w:p w14:paraId="1937DAA9" w14:textId="07544DB3"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0</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4</w:t>
            </w:r>
          </w:p>
        </w:tc>
        <w:tc>
          <w:tcPr>
            <w:tcW w:w="1096" w:type="dxa"/>
            <w:tcBorders>
              <w:top w:val="nil"/>
              <w:left w:val="nil"/>
              <w:bottom w:val="single" w:sz="4" w:space="0" w:color="A6A6A6"/>
              <w:right w:val="single" w:sz="4" w:space="0" w:color="A6A6A6"/>
            </w:tcBorders>
            <w:shd w:val="clear" w:color="auto" w:fill="auto"/>
            <w:noWrap/>
            <w:vAlign w:val="bottom"/>
            <w:hideMark/>
          </w:tcPr>
          <w:p w14:paraId="0ECC3CB2" w14:textId="3076BDAD" w:rsidR="00832074" w:rsidRPr="00832074" w:rsidRDefault="00832074" w:rsidP="00832074">
            <w:pPr>
              <w:spacing w:after="0" w:line="240" w:lineRule="auto"/>
              <w:jc w:val="center"/>
              <w:rPr>
                <w:rFonts w:eastAsia="Times New Roman" w:cs="Arial"/>
                <w:color w:val="000000"/>
                <w:sz w:val="18"/>
                <w:szCs w:val="18"/>
                <w:lang w:eastAsia="es-CR"/>
              </w:rPr>
            </w:pPr>
            <w:r w:rsidRPr="00832074">
              <w:rPr>
                <w:rFonts w:eastAsia="Times New Roman" w:cs="Arial"/>
                <w:color w:val="000000"/>
                <w:sz w:val="18"/>
                <w:szCs w:val="18"/>
                <w:lang w:eastAsia="es-CR"/>
              </w:rPr>
              <w:t>22</w:t>
            </w:r>
            <w:r w:rsidR="00EE0F67">
              <w:rPr>
                <w:rFonts w:eastAsia="Times New Roman" w:cs="Arial"/>
                <w:color w:val="000000"/>
                <w:sz w:val="18"/>
                <w:szCs w:val="18"/>
                <w:lang w:eastAsia="es-CR"/>
              </w:rPr>
              <w:t>,</w:t>
            </w:r>
            <w:r w:rsidRPr="00832074">
              <w:rPr>
                <w:rFonts w:eastAsia="Times New Roman" w:cs="Arial"/>
                <w:color w:val="000000"/>
                <w:sz w:val="18"/>
                <w:szCs w:val="18"/>
                <w:lang w:eastAsia="es-CR"/>
              </w:rPr>
              <w:t>4%</w:t>
            </w:r>
          </w:p>
        </w:tc>
      </w:tr>
    </w:tbl>
    <w:p w14:paraId="226F0921" w14:textId="77777777" w:rsidR="00C954C9" w:rsidRPr="00870E21" w:rsidRDefault="00C954C9" w:rsidP="00044C71"/>
    <w:p w14:paraId="18BDF82E" w14:textId="4369DAC7" w:rsidR="00442529" w:rsidRPr="00870E21" w:rsidRDefault="00442529" w:rsidP="00E613C8">
      <w:r w:rsidRPr="007F3A45">
        <w:t>Este indicador muestra un</w:t>
      </w:r>
      <w:r w:rsidR="00EE0F67">
        <w:t xml:space="preserve"> incremento </w:t>
      </w:r>
      <w:r w:rsidRPr="007F3A45">
        <w:t>de 0</w:t>
      </w:r>
      <w:r w:rsidR="008400EF" w:rsidRPr="007F3A45">
        <w:t>,</w:t>
      </w:r>
      <w:r w:rsidR="00832074">
        <w:t>4</w:t>
      </w:r>
      <w:r w:rsidRPr="007F3A45">
        <w:t xml:space="preserve"> con relación al año </w:t>
      </w:r>
      <w:r w:rsidR="000A6623" w:rsidRPr="007F3A45">
        <w:t>20</w:t>
      </w:r>
      <w:r w:rsidR="00832074">
        <w:t>20</w:t>
      </w:r>
      <w:r w:rsidRPr="007F3A45">
        <w:t xml:space="preserve">, lo cual se debe </w:t>
      </w:r>
      <w:r w:rsidR="00EE0F67">
        <w:t>al crecimiento de las</w:t>
      </w:r>
      <w:r w:rsidR="007F3A45" w:rsidRPr="007F3A45">
        <w:t xml:space="preserve"> ventas netas de la Compañía</w:t>
      </w:r>
      <w:r w:rsidR="00644FF1" w:rsidRPr="007F3A45">
        <w:t>.</w:t>
      </w:r>
    </w:p>
    <w:p w14:paraId="4AE6B13C" w14:textId="77777777" w:rsidR="007045D3" w:rsidRPr="00870E21" w:rsidRDefault="00AC64AC" w:rsidP="008C29DF">
      <w:pPr>
        <w:pStyle w:val="Prrafodelista"/>
        <w:numPr>
          <w:ilvl w:val="0"/>
          <w:numId w:val="21"/>
        </w:numPr>
        <w:rPr>
          <w:b/>
          <w:bCs/>
        </w:rPr>
      </w:pPr>
      <w:r w:rsidRPr="00870E21">
        <w:rPr>
          <w:b/>
          <w:bCs/>
        </w:rPr>
        <w:t>Utilidad</w:t>
      </w:r>
      <w:r w:rsidR="00C318B2" w:rsidRPr="00870E21">
        <w:rPr>
          <w:b/>
          <w:bCs/>
        </w:rPr>
        <w:t xml:space="preserve"> Neta</w:t>
      </w:r>
      <w:r w:rsidR="00211BE0" w:rsidRPr="00870E21">
        <w:rPr>
          <w:b/>
          <w:bCs/>
        </w:rPr>
        <w:t xml:space="preserve"> más Gastos</w:t>
      </w:r>
      <w:r w:rsidR="003A6D38" w:rsidRPr="00870E21">
        <w:rPr>
          <w:b/>
          <w:bCs/>
        </w:rPr>
        <w:t xml:space="preserve"> Fin</w:t>
      </w:r>
      <w:r w:rsidR="007E2AF6" w:rsidRPr="00870E21">
        <w:rPr>
          <w:b/>
          <w:bCs/>
        </w:rPr>
        <w:t>ancieros a Gastos Financieros</w:t>
      </w:r>
    </w:p>
    <w:p w14:paraId="0F2A314D" w14:textId="77777777" w:rsidR="00092A65" w:rsidRPr="00870E21" w:rsidRDefault="00C04183" w:rsidP="00E613C8">
      <w:r w:rsidRPr="00870E21">
        <w:t>El cálculo de esta razón corresponde a tomar la utilidad neta y sumarle los gastos financieros. El resultado anterior se divide entre los gastos financieros. Este indicador muestra el número de veces que las ganancias netas antes de intereses cubren la carga financiera.</w:t>
      </w:r>
    </w:p>
    <w:p w14:paraId="60B21D07" w14:textId="77777777" w:rsidR="002E1410" w:rsidRPr="00870E21" w:rsidRDefault="002E1410" w:rsidP="002E1410">
      <w:pPr>
        <w:pStyle w:val="Descripcin"/>
      </w:pPr>
      <w:bookmarkStart w:id="58" w:name="_Toc100159506"/>
      <w:r w:rsidRPr="00870E21">
        <w:t xml:space="preserve">Tabla </w:t>
      </w:r>
      <w:r w:rsidR="00B72D7F">
        <w:fldChar w:fldCharType="begin"/>
      </w:r>
      <w:r w:rsidR="00B72D7F">
        <w:instrText xml:space="preserve"> SEQ Tabla \* ARABIC </w:instrText>
      </w:r>
      <w:r w:rsidR="00B72D7F">
        <w:fldChar w:fldCharType="separate"/>
      </w:r>
      <w:r w:rsidR="00106554">
        <w:rPr>
          <w:noProof/>
        </w:rPr>
        <w:t>27</w:t>
      </w:r>
      <w:r w:rsidR="00B72D7F">
        <w:rPr>
          <w:noProof/>
        </w:rPr>
        <w:fldChar w:fldCharType="end"/>
      </w:r>
      <w:r w:rsidRPr="00870E21">
        <w:t xml:space="preserve"> - Utilidad Neta más Gastos Financieros a Gastos Financieros</w:t>
      </w:r>
      <w:bookmarkEnd w:id="58"/>
    </w:p>
    <w:tbl>
      <w:tblPr>
        <w:tblW w:w="10149" w:type="dxa"/>
        <w:tblCellMar>
          <w:left w:w="70" w:type="dxa"/>
          <w:right w:w="70" w:type="dxa"/>
        </w:tblCellMar>
        <w:tblLook w:val="04A0" w:firstRow="1" w:lastRow="0" w:firstColumn="1" w:lastColumn="0" w:noHBand="0" w:noVBand="1"/>
      </w:tblPr>
      <w:tblGrid>
        <w:gridCol w:w="4698"/>
        <w:gridCol w:w="1093"/>
        <w:gridCol w:w="1084"/>
        <w:gridCol w:w="1178"/>
        <w:gridCol w:w="1048"/>
        <w:gridCol w:w="1048"/>
      </w:tblGrid>
      <w:tr w:rsidR="00267079" w:rsidRPr="00267079" w14:paraId="3E1F3493" w14:textId="77777777" w:rsidTr="00284A8E">
        <w:trPr>
          <w:trHeight w:val="206"/>
        </w:trPr>
        <w:tc>
          <w:tcPr>
            <w:tcW w:w="4698"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1564A95B" w14:textId="170C4C52" w:rsidR="00267079" w:rsidRPr="00267079" w:rsidRDefault="00267079" w:rsidP="00267079">
            <w:pPr>
              <w:spacing w:after="0" w:line="240" w:lineRule="auto"/>
              <w:jc w:val="center"/>
              <w:rPr>
                <w:rFonts w:eastAsia="Times New Roman" w:cs="Arial"/>
                <w:b/>
                <w:bCs/>
                <w:color w:val="000000"/>
                <w:sz w:val="18"/>
                <w:szCs w:val="18"/>
                <w:lang w:eastAsia="es-CR"/>
              </w:rPr>
            </w:pPr>
            <w:r w:rsidRPr="00267079">
              <w:rPr>
                <w:rFonts w:eastAsia="Times New Roman" w:cs="Arial"/>
                <w:b/>
                <w:bCs/>
                <w:color w:val="000000"/>
                <w:sz w:val="18"/>
                <w:szCs w:val="18"/>
                <w:lang w:eastAsia="es-CR"/>
              </w:rPr>
              <w:t xml:space="preserve">Utilidad Neta </w:t>
            </w:r>
            <w:r w:rsidR="00E3188C" w:rsidRPr="00267079">
              <w:rPr>
                <w:rFonts w:eastAsia="Times New Roman" w:cs="Arial"/>
                <w:b/>
                <w:bCs/>
                <w:color w:val="000000"/>
                <w:sz w:val="18"/>
                <w:szCs w:val="18"/>
                <w:lang w:eastAsia="es-CR"/>
              </w:rPr>
              <w:t>más</w:t>
            </w:r>
            <w:r w:rsidRPr="00267079">
              <w:rPr>
                <w:rFonts w:eastAsia="Times New Roman" w:cs="Arial"/>
                <w:b/>
                <w:bCs/>
                <w:color w:val="000000"/>
                <w:sz w:val="18"/>
                <w:szCs w:val="18"/>
                <w:lang w:eastAsia="es-CR"/>
              </w:rPr>
              <w:t xml:space="preserve"> Gastos Financieros a Gastos Financieros</w:t>
            </w:r>
          </w:p>
        </w:tc>
        <w:tc>
          <w:tcPr>
            <w:tcW w:w="3355" w:type="dxa"/>
            <w:gridSpan w:val="3"/>
            <w:tcBorders>
              <w:top w:val="single" w:sz="4" w:space="0" w:color="A6A6A6"/>
              <w:left w:val="nil"/>
              <w:bottom w:val="single" w:sz="4" w:space="0" w:color="A6A6A6"/>
              <w:right w:val="nil"/>
            </w:tcBorders>
            <w:shd w:val="clear" w:color="auto" w:fill="auto"/>
            <w:noWrap/>
            <w:vAlign w:val="center"/>
            <w:hideMark/>
          </w:tcPr>
          <w:p w14:paraId="51C1BE3B" w14:textId="77777777" w:rsidR="00267079" w:rsidRPr="00267079" w:rsidRDefault="00267079" w:rsidP="00267079">
            <w:pPr>
              <w:spacing w:after="0" w:line="240" w:lineRule="auto"/>
              <w:jc w:val="center"/>
              <w:rPr>
                <w:rFonts w:eastAsia="Times New Roman" w:cs="Arial"/>
                <w:b/>
                <w:bCs/>
                <w:color w:val="000000"/>
                <w:sz w:val="18"/>
                <w:szCs w:val="18"/>
                <w:lang w:eastAsia="es-CR"/>
              </w:rPr>
            </w:pPr>
            <w:r w:rsidRPr="00267079">
              <w:rPr>
                <w:rFonts w:eastAsia="Times New Roman" w:cs="Arial"/>
                <w:b/>
                <w:bCs/>
                <w:color w:val="000000"/>
                <w:sz w:val="18"/>
                <w:szCs w:val="18"/>
                <w:lang w:eastAsia="es-CR"/>
              </w:rPr>
              <w:t>En millones de colones</w:t>
            </w:r>
          </w:p>
        </w:tc>
        <w:tc>
          <w:tcPr>
            <w:tcW w:w="1048"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10ABC3CA" w14:textId="77777777" w:rsidR="00267079" w:rsidRPr="00267079" w:rsidRDefault="00267079" w:rsidP="00267079">
            <w:pPr>
              <w:spacing w:after="0" w:line="240" w:lineRule="auto"/>
              <w:jc w:val="center"/>
              <w:rPr>
                <w:rFonts w:eastAsia="Times New Roman" w:cs="Arial"/>
                <w:b/>
                <w:bCs/>
                <w:color w:val="000000"/>
                <w:sz w:val="18"/>
                <w:szCs w:val="18"/>
                <w:lang w:eastAsia="es-CR"/>
              </w:rPr>
            </w:pPr>
            <w:r w:rsidRPr="00267079">
              <w:rPr>
                <w:rFonts w:eastAsia="Times New Roman" w:cs="Arial"/>
                <w:b/>
                <w:bCs/>
                <w:color w:val="000000"/>
                <w:sz w:val="18"/>
                <w:szCs w:val="18"/>
                <w:lang w:eastAsia="es-CR"/>
              </w:rPr>
              <w:t>Variación</w:t>
            </w:r>
            <w:r w:rsidRPr="00267079">
              <w:rPr>
                <w:rFonts w:eastAsia="Times New Roman" w:cs="Arial"/>
                <w:b/>
                <w:bCs/>
                <w:color w:val="000000"/>
                <w:sz w:val="18"/>
                <w:szCs w:val="18"/>
                <w:lang w:eastAsia="es-CR"/>
              </w:rPr>
              <w:br/>
              <w:t>Absoluta</w:t>
            </w:r>
          </w:p>
        </w:tc>
        <w:tc>
          <w:tcPr>
            <w:tcW w:w="1048"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882D482" w14:textId="77777777" w:rsidR="00267079" w:rsidRPr="00267079" w:rsidRDefault="00267079" w:rsidP="00267079">
            <w:pPr>
              <w:spacing w:after="0" w:line="240" w:lineRule="auto"/>
              <w:jc w:val="center"/>
              <w:rPr>
                <w:rFonts w:eastAsia="Times New Roman" w:cs="Arial"/>
                <w:b/>
                <w:bCs/>
                <w:color w:val="000000"/>
                <w:sz w:val="18"/>
                <w:szCs w:val="18"/>
                <w:lang w:eastAsia="es-CR"/>
              </w:rPr>
            </w:pPr>
            <w:r w:rsidRPr="00267079">
              <w:rPr>
                <w:rFonts w:eastAsia="Times New Roman" w:cs="Arial"/>
                <w:b/>
                <w:bCs/>
                <w:color w:val="000000"/>
                <w:sz w:val="18"/>
                <w:szCs w:val="18"/>
                <w:lang w:eastAsia="es-CR"/>
              </w:rPr>
              <w:t>%</w:t>
            </w:r>
          </w:p>
        </w:tc>
      </w:tr>
      <w:tr w:rsidR="00267079" w:rsidRPr="00267079" w14:paraId="15ACC540" w14:textId="77777777" w:rsidTr="00267079">
        <w:trPr>
          <w:trHeight w:val="206"/>
        </w:trPr>
        <w:tc>
          <w:tcPr>
            <w:tcW w:w="4698" w:type="dxa"/>
            <w:vMerge/>
            <w:tcBorders>
              <w:top w:val="single" w:sz="4" w:space="0" w:color="A6A6A6"/>
              <w:left w:val="single" w:sz="4" w:space="0" w:color="A6A6A6"/>
              <w:bottom w:val="single" w:sz="4" w:space="0" w:color="A6A6A6"/>
              <w:right w:val="single" w:sz="4" w:space="0" w:color="A6A6A6"/>
            </w:tcBorders>
            <w:vAlign w:val="center"/>
            <w:hideMark/>
          </w:tcPr>
          <w:p w14:paraId="4E30D1D4" w14:textId="77777777" w:rsidR="00267079" w:rsidRPr="00267079" w:rsidRDefault="00267079" w:rsidP="00267079">
            <w:pPr>
              <w:spacing w:after="0" w:line="240" w:lineRule="auto"/>
              <w:jc w:val="left"/>
              <w:rPr>
                <w:rFonts w:eastAsia="Times New Roman" w:cs="Arial"/>
                <w:b/>
                <w:bCs/>
                <w:color w:val="000000"/>
                <w:sz w:val="18"/>
                <w:szCs w:val="18"/>
                <w:lang w:eastAsia="es-CR"/>
              </w:rPr>
            </w:pPr>
          </w:p>
        </w:tc>
        <w:tc>
          <w:tcPr>
            <w:tcW w:w="1093" w:type="dxa"/>
            <w:tcBorders>
              <w:top w:val="nil"/>
              <w:left w:val="nil"/>
              <w:bottom w:val="single" w:sz="4" w:space="0" w:color="A6A6A6"/>
              <w:right w:val="single" w:sz="4" w:space="0" w:color="A6A6A6"/>
            </w:tcBorders>
            <w:shd w:val="clear" w:color="000000" w:fill="F2F2F2"/>
            <w:noWrap/>
            <w:vAlign w:val="center"/>
            <w:hideMark/>
          </w:tcPr>
          <w:p w14:paraId="41EE9778" w14:textId="77777777" w:rsidR="00267079" w:rsidRPr="00267079" w:rsidRDefault="00267079" w:rsidP="00267079">
            <w:pPr>
              <w:spacing w:after="0" w:line="240" w:lineRule="auto"/>
              <w:jc w:val="center"/>
              <w:rPr>
                <w:rFonts w:eastAsia="Times New Roman" w:cs="Arial"/>
                <w:b/>
                <w:bCs/>
                <w:color w:val="000000"/>
                <w:sz w:val="18"/>
                <w:szCs w:val="18"/>
                <w:lang w:eastAsia="es-CR"/>
              </w:rPr>
            </w:pPr>
            <w:r w:rsidRPr="00267079">
              <w:rPr>
                <w:rFonts w:eastAsia="Times New Roman" w:cs="Arial"/>
                <w:b/>
                <w:bCs/>
                <w:color w:val="000000"/>
                <w:sz w:val="18"/>
                <w:szCs w:val="18"/>
                <w:lang w:eastAsia="es-CR"/>
              </w:rPr>
              <w:t>2019</w:t>
            </w:r>
          </w:p>
        </w:tc>
        <w:tc>
          <w:tcPr>
            <w:tcW w:w="1084" w:type="dxa"/>
            <w:tcBorders>
              <w:top w:val="nil"/>
              <w:left w:val="nil"/>
              <w:bottom w:val="single" w:sz="4" w:space="0" w:color="A6A6A6"/>
              <w:right w:val="single" w:sz="4" w:space="0" w:color="A6A6A6"/>
            </w:tcBorders>
            <w:shd w:val="clear" w:color="000000" w:fill="F2F2F2"/>
            <w:noWrap/>
            <w:vAlign w:val="center"/>
            <w:hideMark/>
          </w:tcPr>
          <w:p w14:paraId="7935AE2F" w14:textId="77777777" w:rsidR="00267079" w:rsidRPr="00267079" w:rsidRDefault="00267079" w:rsidP="00267079">
            <w:pPr>
              <w:spacing w:after="0" w:line="240" w:lineRule="auto"/>
              <w:jc w:val="center"/>
              <w:rPr>
                <w:rFonts w:eastAsia="Times New Roman" w:cs="Arial"/>
                <w:b/>
                <w:bCs/>
                <w:color w:val="000000"/>
                <w:sz w:val="18"/>
                <w:szCs w:val="18"/>
                <w:lang w:eastAsia="es-CR"/>
              </w:rPr>
            </w:pPr>
            <w:r w:rsidRPr="00267079">
              <w:rPr>
                <w:rFonts w:eastAsia="Times New Roman" w:cs="Arial"/>
                <w:b/>
                <w:bCs/>
                <w:color w:val="000000"/>
                <w:sz w:val="18"/>
                <w:szCs w:val="18"/>
                <w:lang w:eastAsia="es-CR"/>
              </w:rPr>
              <w:t>2020</w:t>
            </w:r>
          </w:p>
        </w:tc>
        <w:tc>
          <w:tcPr>
            <w:tcW w:w="1177" w:type="dxa"/>
            <w:tcBorders>
              <w:top w:val="nil"/>
              <w:left w:val="nil"/>
              <w:bottom w:val="single" w:sz="4" w:space="0" w:color="A6A6A6"/>
              <w:right w:val="single" w:sz="4" w:space="0" w:color="A6A6A6"/>
            </w:tcBorders>
            <w:shd w:val="clear" w:color="000000" w:fill="F2F2F2"/>
            <w:noWrap/>
            <w:vAlign w:val="center"/>
            <w:hideMark/>
          </w:tcPr>
          <w:p w14:paraId="1B6827E1" w14:textId="164B48E7" w:rsidR="00267079" w:rsidRPr="00267079" w:rsidRDefault="00176D86" w:rsidP="00267079">
            <w:pPr>
              <w:spacing w:after="0" w:line="240" w:lineRule="auto"/>
              <w:jc w:val="center"/>
              <w:rPr>
                <w:rFonts w:eastAsia="Times New Roman" w:cs="Arial"/>
                <w:b/>
                <w:bCs/>
                <w:color w:val="000000"/>
                <w:sz w:val="18"/>
                <w:szCs w:val="18"/>
                <w:lang w:eastAsia="es-CR"/>
              </w:rPr>
            </w:pPr>
            <w:r>
              <w:rPr>
                <w:rFonts w:eastAsia="Times New Roman" w:cs="Arial"/>
                <w:b/>
                <w:bCs/>
                <w:color w:val="000000"/>
                <w:sz w:val="18"/>
                <w:szCs w:val="18"/>
                <w:lang w:eastAsia="es-CR"/>
              </w:rPr>
              <w:t>2021</w:t>
            </w:r>
            <w:r w:rsidR="00267079" w:rsidRPr="00267079">
              <w:rPr>
                <w:rFonts w:eastAsia="Times New Roman" w:cs="Arial"/>
                <w:b/>
                <w:bCs/>
                <w:color w:val="000000"/>
                <w:sz w:val="18"/>
                <w:szCs w:val="18"/>
                <w:lang w:eastAsia="es-CR"/>
              </w:rPr>
              <w:t> </w:t>
            </w:r>
          </w:p>
        </w:tc>
        <w:tc>
          <w:tcPr>
            <w:tcW w:w="1048" w:type="dxa"/>
            <w:vMerge/>
            <w:tcBorders>
              <w:top w:val="single" w:sz="4" w:space="0" w:color="A6A6A6"/>
              <w:left w:val="single" w:sz="4" w:space="0" w:color="A6A6A6"/>
              <w:bottom w:val="single" w:sz="4" w:space="0" w:color="A6A6A6"/>
              <w:right w:val="single" w:sz="4" w:space="0" w:color="A6A6A6"/>
            </w:tcBorders>
            <w:vAlign w:val="center"/>
            <w:hideMark/>
          </w:tcPr>
          <w:p w14:paraId="05CE9E4F" w14:textId="77777777" w:rsidR="00267079" w:rsidRPr="00267079" w:rsidRDefault="00267079" w:rsidP="00267079">
            <w:pPr>
              <w:spacing w:after="0" w:line="240" w:lineRule="auto"/>
              <w:jc w:val="left"/>
              <w:rPr>
                <w:rFonts w:eastAsia="Times New Roman" w:cs="Arial"/>
                <w:b/>
                <w:bCs/>
                <w:color w:val="000000"/>
                <w:sz w:val="18"/>
                <w:szCs w:val="18"/>
                <w:lang w:eastAsia="es-CR"/>
              </w:rPr>
            </w:pPr>
          </w:p>
        </w:tc>
        <w:tc>
          <w:tcPr>
            <w:tcW w:w="1048" w:type="dxa"/>
            <w:vMerge/>
            <w:tcBorders>
              <w:top w:val="single" w:sz="4" w:space="0" w:color="A6A6A6"/>
              <w:left w:val="single" w:sz="4" w:space="0" w:color="A6A6A6"/>
              <w:bottom w:val="single" w:sz="4" w:space="0" w:color="A6A6A6"/>
              <w:right w:val="single" w:sz="4" w:space="0" w:color="A6A6A6"/>
            </w:tcBorders>
            <w:vAlign w:val="center"/>
            <w:hideMark/>
          </w:tcPr>
          <w:p w14:paraId="629BFFAF" w14:textId="77777777" w:rsidR="00267079" w:rsidRPr="00267079" w:rsidRDefault="00267079" w:rsidP="00267079">
            <w:pPr>
              <w:spacing w:after="0" w:line="240" w:lineRule="auto"/>
              <w:jc w:val="left"/>
              <w:rPr>
                <w:rFonts w:eastAsia="Times New Roman" w:cs="Arial"/>
                <w:b/>
                <w:bCs/>
                <w:color w:val="000000"/>
                <w:sz w:val="18"/>
                <w:szCs w:val="18"/>
                <w:lang w:eastAsia="es-CR"/>
              </w:rPr>
            </w:pPr>
          </w:p>
        </w:tc>
      </w:tr>
      <w:tr w:rsidR="00267079" w:rsidRPr="00267079" w14:paraId="2A8598E1" w14:textId="77777777" w:rsidTr="00267079">
        <w:trPr>
          <w:trHeight w:val="206"/>
        </w:trPr>
        <w:tc>
          <w:tcPr>
            <w:tcW w:w="4698" w:type="dxa"/>
            <w:tcBorders>
              <w:top w:val="nil"/>
              <w:left w:val="single" w:sz="4" w:space="0" w:color="A6A6A6"/>
              <w:bottom w:val="single" w:sz="4" w:space="0" w:color="A6A6A6"/>
              <w:right w:val="single" w:sz="4" w:space="0" w:color="A6A6A6"/>
            </w:tcBorders>
            <w:shd w:val="clear" w:color="auto" w:fill="auto"/>
            <w:noWrap/>
            <w:vAlign w:val="center"/>
            <w:hideMark/>
          </w:tcPr>
          <w:p w14:paraId="2017F893" w14:textId="77777777" w:rsidR="00267079" w:rsidRPr="00267079" w:rsidRDefault="00267079" w:rsidP="00267079">
            <w:pPr>
              <w:spacing w:after="0" w:line="240" w:lineRule="auto"/>
              <w:jc w:val="left"/>
              <w:rPr>
                <w:rFonts w:eastAsia="Times New Roman" w:cs="Arial"/>
                <w:color w:val="000000"/>
                <w:sz w:val="18"/>
                <w:szCs w:val="18"/>
                <w:lang w:eastAsia="es-CR"/>
              </w:rPr>
            </w:pPr>
            <w:r w:rsidRPr="00267079">
              <w:rPr>
                <w:rFonts w:eastAsia="Times New Roman" w:cs="Arial"/>
                <w:color w:val="000000"/>
                <w:sz w:val="18"/>
                <w:szCs w:val="18"/>
                <w:lang w:eastAsia="es-CR"/>
              </w:rPr>
              <w:t>Utilidad Neta</w:t>
            </w:r>
          </w:p>
        </w:tc>
        <w:tc>
          <w:tcPr>
            <w:tcW w:w="1093" w:type="dxa"/>
            <w:tcBorders>
              <w:top w:val="nil"/>
              <w:left w:val="nil"/>
              <w:bottom w:val="single" w:sz="4" w:space="0" w:color="A6A6A6"/>
              <w:right w:val="single" w:sz="4" w:space="0" w:color="A6A6A6"/>
            </w:tcBorders>
            <w:shd w:val="clear" w:color="auto" w:fill="auto"/>
            <w:noWrap/>
            <w:vAlign w:val="center"/>
            <w:hideMark/>
          </w:tcPr>
          <w:p w14:paraId="52A7EE73" w14:textId="7C2D54B1"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-3</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565</w:t>
            </w:r>
          </w:p>
        </w:tc>
        <w:tc>
          <w:tcPr>
            <w:tcW w:w="1084" w:type="dxa"/>
            <w:tcBorders>
              <w:top w:val="nil"/>
              <w:left w:val="nil"/>
              <w:bottom w:val="single" w:sz="4" w:space="0" w:color="A6A6A6"/>
              <w:right w:val="single" w:sz="4" w:space="0" w:color="A6A6A6"/>
            </w:tcBorders>
            <w:shd w:val="clear" w:color="auto" w:fill="auto"/>
            <w:noWrap/>
            <w:vAlign w:val="center"/>
            <w:hideMark/>
          </w:tcPr>
          <w:p w14:paraId="0F73A3D2" w14:textId="77401C86"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17</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420</w:t>
            </w:r>
          </w:p>
        </w:tc>
        <w:tc>
          <w:tcPr>
            <w:tcW w:w="1177" w:type="dxa"/>
            <w:tcBorders>
              <w:top w:val="nil"/>
              <w:left w:val="nil"/>
              <w:bottom w:val="single" w:sz="4" w:space="0" w:color="A6A6A6"/>
              <w:right w:val="single" w:sz="4" w:space="0" w:color="A6A6A6"/>
            </w:tcBorders>
            <w:shd w:val="clear" w:color="auto" w:fill="auto"/>
            <w:noWrap/>
            <w:vAlign w:val="center"/>
            <w:hideMark/>
          </w:tcPr>
          <w:p w14:paraId="6260744C" w14:textId="378942BB"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71</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701</w:t>
            </w:r>
          </w:p>
        </w:tc>
        <w:tc>
          <w:tcPr>
            <w:tcW w:w="1048" w:type="dxa"/>
            <w:tcBorders>
              <w:top w:val="nil"/>
              <w:left w:val="nil"/>
              <w:bottom w:val="single" w:sz="4" w:space="0" w:color="A6A6A6"/>
              <w:right w:val="single" w:sz="4" w:space="0" w:color="A6A6A6"/>
            </w:tcBorders>
            <w:shd w:val="clear" w:color="auto" w:fill="auto"/>
            <w:noWrap/>
            <w:vAlign w:val="center"/>
            <w:hideMark/>
          </w:tcPr>
          <w:p w14:paraId="295A6C9D" w14:textId="37C79C2C"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54</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281</w:t>
            </w:r>
          </w:p>
        </w:tc>
        <w:tc>
          <w:tcPr>
            <w:tcW w:w="1048" w:type="dxa"/>
            <w:tcBorders>
              <w:top w:val="nil"/>
              <w:left w:val="nil"/>
              <w:bottom w:val="single" w:sz="4" w:space="0" w:color="A6A6A6"/>
              <w:right w:val="single" w:sz="4" w:space="0" w:color="A6A6A6"/>
            </w:tcBorders>
            <w:shd w:val="clear" w:color="auto" w:fill="auto"/>
            <w:noWrap/>
            <w:vAlign w:val="center"/>
            <w:hideMark/>
          </w:tcPr>
          <w:p w14:paraId="0D05972F" w14:textId="618BFD76"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311</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6%</w:t>
            </w:r>
          </w:p>
        </w:tc>
      </w:tr>
      <w:tr w:rsidR="00267079" w:rsidRPr="00267079" w14:paraId="493B34AA" w14:textId="77777777" w:rsidTr="00267079">
        <w:trPr>
          <w:trHeight w:val="206"/>
        </w:trPr>
        <w:tc>
          <w:tcPr>
            <w:tcW w:w="4698" w:type="dxa"/>
            <w:tcBorders>
              <w:top w:val="nil"/>
              <w:left w:val="single" w:sz="4" w:space="0" w:color="A6A6A6"/>
              <w:bottom w:val="single" w:sz="4" w:space="0" w:color="A6A6A6"/>
              <w:right w:val="single" w:sz="4" w:space="0" w:color="A6A6A6"/>
            </w:tcBorders>
            <w:shd w:val="clear" w:color="auto" w:fill="auto"/>
            <w:noWrap/>
            <w:vAlign w:val="center"/>
            <w:hideMark/>
          </w:tcPr>
          <w:p w14:paraId="6246A90F" w14:textId="77777777" w:rsidR="00267079" w:rsidRPr="00267079" w:rsidRDefault="00267079" w:rsidP="00267079">
            <w:pPr>
              <w:spacing w:after="0" w:line="240" w:lineRule="auto"/>
              <w:jc w:val="left"/>
              <w:rPr>
                <w:rFonts w:eastAsia="Times New Roman" w:cs="Arial"/>
                <w:color w:val="000000"/>
                <w:sz w:val="18"/>
                <w:szCs w:val="18"/>
                <w:lang w:eastAsia="es-CR"/>
              </w:rPr>
            </w:pPr>
            <w:r w:rsidRPr="00267079">
              <w:rPr>
                <w:rFonts w:eastAsia="Times New Roman" w:cs="Arial"/>
                <w:color w:val="000000"/>
                <w:sz w:val="18"/>
                <w:szCs w:val="18"/>
                <w:lang w:eastAsia="es-CR"/>
              </w:rPr>
              <w:t>Gasto Financiero</w:t>
            </w:r>
          </w:p>
        </w:tc>
        <w:tc>
          <w:tcPr>
            <w:tcW w:w="1093" w:type="dxa"/>
            <w:tcBorders>
              <w:top w:val="nil"/>
              <w:left w:val="nil"/>
              <w:bottom w:val="single" w:sz="4" w:space="0" w:color="A6A6A6"/>
              <w:right w:val="single" w:sz="4" w:space="0" w:color="A6A6A6"/>
            </w:tcBorders>
            <w:shd w:val="clear" w:color="auto" w:fill="auto"/>
            <w:noWrap/>
            <w:vAlign w:val="center"/>
            <w:hideMark/>
          </w:tcPr>
          <w:p w14:paraId="4BD07C91" w14:textId="339A61FA"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39</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834</w:t>
            </w:r>
          </w:p>
        </w:tc>
        <w:tc>
          <w:tcPr>
            <w:tcW w:w="1084" w:type="dxa"/>
            <w:tcBorders>
              <w:top w:val="nil"/>
              <w:left w:val="nil"/>
              <w:bottom w:val="single" w:sz="4" w:space="0" w:color="A6A6A6"/>
              <w:right w:val="single" w:sz="4" w:space="0" w:color="A6A6A6"/>
            </w:tcBorders>
            <w:shd w:val="clear" w:color="auto" w:fill="auto"/>
            <w:noWrap/>
            <w:vAlign w:val="center"/>
            <w:hideMark/>
          </w:tcPr>
          <w:p w14:paraId="18479188" w14:textId="4D6BC8BE"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29</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638</w:t>
            </w:r>
          </w:p>
        </w:tc>
        <w:tc>
          <w:tcPr>
            <w:tcW w:w="1177" w:type="dxa"/>
            <w:tcBorders>
              <w:top w:val="nil"/>
              <w:left w:val="nil"/>
              <w:bottom w:val="single" w:sz="4" w:space="0" w:color="A6A6A6"/>
              <w:right w:val="single" w:sz="4" w:space="0" w:color="A6A6A6"/>
            </w:tcBorders>
            <w:shd w:val="clear" w:color="auto" w:fill="auto"/>
            <w:noWrap/>
            <w:vAlign w:val="center"/>
            <w:hideMark/>
          </w:tcPr>
          <w:p w14:paraId="0CA6D37E" w14:textId="3228A4FD"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27</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315</w:t>
            </w:r>
          </w:p>
        </w:tc>
        <w:tc>
          <w:tcPr>
            <w:tcW w:w="1048" w:type="dxa"/>
            <w:tcBorders>
              <w:top w:val="nil"/>
              <w:left w:val="nil"/>
              <w:bottom w:val="single" w:sz="4" w:space="0" w:color="A6A6A6"/>
              <w:right w:val="single" w:sz="4" w:space="0" w:color="A6A6A6"/>
            </w:tcBorders>
            <w:shd w:val="clear" w:color="auto" w:fill="auto"/>
            <w:noWrap/>
            <w:vAlign w:val="center"/>
            <w:hideMark/>
          </w:tcPr>
          <w:p w14:paraId="770C4E61" w14:textId="441BF756"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-2</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323</w:t>
            </w:r>
          </w:p>
        </w:tc>
        <w:tc>
          <w:tcPr>
            <w:tcW w:w="1048" w:type="dxa"/>
            <w:tcBorders>
              <w:top w:val="nil"/>
              <w:left w:val="nil"/>
              <w:bottom w:val="single" w:sz="4" w:space="0" w:color="A6A6A6"/>
              <w:right w:val="single" w:sz="4" w:space="0" w:color="A6A6A6"/>
            </w:tcBorders>
            <w:shd w:val="clear" w:color="auto" w:fill="auto"/>
            <w:noWrap/>
            <w:vAlign w:val="center"/>
            <w:hideMark/>
          </w:tcPr>
          <w:p w14:paraId="2E27D5A0" w14:textId="2E2F0AA5"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-7</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8%</w:t>
            </w:r>
          </w:p>
        </w:tc>
      </w:tr>
      <w:tr w:rsidR="00267079" w:rsidRPr="00267079" w14:paraId="0605E259" w14:textId="77777777" w:rsidTr="00267079">
        <w:trPr>
          <w:trHeight w:val="206"/>
        </w:trPr>
        <w:tc>
          <w:tcPr>
            <w:tcW w:w="4698" w:type="dxa"/>
            <w:tcBorders>
              <w:top w:val="nil"/>
              <w:left w:val="single" w:sz="4" w:space="0" w:color="A6A6A6"/>
              <w:bottom w:val="single" w:sz="4" w:space="0" w:color="A6A6A6"/>
              <w:right w:val="single" w:sz="4" w:space="0" w:color="A6A6A6"/>
            </w:tcBorders>
            <w:shd w:val="clear" w:color="auto" w:fill="auto"/>
            <w:vAlign w:val="center"/>
            <w:hideMark/>
          </w:tcPr>
          <w:p w14:paraId="7F6039EB" w14:textId="77777777" w:rsidR="00267079" w:rsidRPr="00267079" w:rsidRDefault="00267079" w:rsidP="00267079">
            <w:pPr>
              <w:spacing w:after="0" w:line="240" w:lineRule="auto"/>
              <w:jc w:val="left"/>
              <w:rPr>
                <w:rFonts w:eastAsia="Times New Roman" w:cs="Arial"/>
                <w:color w:val="000000"/>
                <w:sz w:val="18"/>
                <w:szCs w:val="18"/>
                <w:lang w:eastAsia="es-CR"/>
              </w:rPr>
            </w:pPr>
            <w:r w:rsidRPr="00267079">
              <w:rPr>
                <w:rFonts w:eastAsia="Times New Roman" w:cs="Arial"/>
                <w:color w:val="000000"/>
                <w:sz w:val="18"/>
                <w:szCs w:val="18"/>
                <w:lang w:eastAsia="es-CR"/>
              </w:rPr>
              <w:t>Utilidad Neta más Gastos Financieros a Gastos Financieros</w:t>
            </w:r>
          </w:p>
        </w:tc>
        <w:tc>
          <w:tcPr>
            <w:tcW w:w="1093" w:type="dxa"/>
            <w:tcBorders>
              <w:top w:val="nil"/>
              <w:left w:val="nil"/>
              <w:bottom w:val="single" w:sz="4" w:space="0" w:color="A6A6A6"/>
              <w:right w:val="single" w:sz="4" w:space="0" w:color="A6A6A6"/>
            </w:tcBorders>
            <w:shd w:val="clear" w:color="auto" w:fill="auto"/>
            <w:noWrap/>
            <w:vAlign w:val="center"/>
            <w:hideMark/>
          </w:tcPr>
          <w:p w14:paraId="299AD63F" w14:textId="7FAC030C"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0</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9</w:t>
            </w:r>
          </w:p>
        </w:tc>
        <w:tc>
          <w:tcPr>
            <w:tcW w:w="1084" w:type="dxa"/>
            <w:tcBorders>
              <w:top w:val="nil"/>
              <w:left w:val="nil"/>
              <w:bottom w:val="single" w:sz="4" w:space="0" w:color="A6A6A6"/>
              <w:right w:val="single" w:sz="4" w:space="0" w:color="A6A6A6"/>
            </w:tcBorders>
            <w:shd w:val="clear" w:color="auto" w:fill="auto"/>
            <w:noWrap/>
            <w:vAlign w:val="center"/>
            <w:hideMark/>
          </w:tcPr>
          <w:p w14:paraId="3419FBB0" w14:textId="1BB69590"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1</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6</w:t>
            </w:r>
          </w:p>
        </w:tc>
        <w:tc>
          <w:tcPr>
            <w:tcW w:w="1177" w:type="dxa"/>
            <w:tcBorders>
              <w:top w:val="nil"/>
              <w:left w:val="nil"/>
              <w:bottom w:val="single" w:sz="4" w:space="0" w:color="A6A6A6"/>
              <w:right w:val="single" w:sz="4" w:space="0" w:color="A6A6A6"/>
            </w:tcBorders>
            <w:shd w:val="clear" w:color="auto" w:fill="auto"/>
            <w:noWrap/>
            <w:vAlign w:val="center"/>
            <w:hideMark/>
          </w:tcPr>
          <w:p w14:paraId="63D96FBE" w14:textId="462BC310"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3</w:t>
            </w:r>
            <w:r w:rsidR="00EE0F67">
              <w:rPr>
                <w:rFonts w:eastAsia="Times New Roman" w:cs="Arial"/>
                <w:color w:val="000000"/>
                <w:sz w:val="18"/>
                <w:szCs w:val="18"/>
                <w:lang w:eastAsia="es-CR"/>
              </w:rPr>
              <w:t>,</w:t>
            </w:r>
            <w:r w:rsidRPr="00267079">
              <w:rPr>
                <w:rFonts w:eastAsia="Times New Roman" w:cs="Arial"/>
                <w:color w:val="000000"/>
                <w:sz w:val="18"/>
                <w:szCs w:val="18"/>
                <w:lang w:eastAsia="es-CR"/>
              </w:rPr>
              <w:t>6</w:t>
            </w:r>
          </w:p>
        </w:tc>
        <w:tc>
          <w:tcPr>
            <w:tcW w:w="1048" w:type="dxa"/>
            <w:tcBorders>
              <w:top w:val="nil"/>
              <w:left w:val="nil"/>
              <w:bottom w:val="single" w:sz="4" w:space="0" w:color="A6A6A6"/>
              <w:right w:val="single" w:sz="4" w:space="0" w:color="A6A6A6"/>
            </w:tcBorders>
            <w:shd w:val="clear" w:color="auto" w:fill="auto"/>
            <w:noWrap/>
            <w:vAlign w:val="center"/>
            <w:hideMark/>
          </w:tcPr>
          <w:p w14:paraId="27A0BFF0" w14:textId="0C39079F"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2</w:t>
            </w:r>
          </w:p>
        </w:tc>
        <w:tc>
          <w:tcPr>
            <w:tcW w:w="1048" w:type="dxa"/>
            <w:tcBorders>
              <w:top w:val="nil"/>
              <w:left w:val="nil"/>
              <w:bottom w:val="single" w:sz="4" w:space="0" w:color="A6A6A6"/>
              <w:right w:val="single" w:sz="4" w:space="0" w:color="A6A6A6"/>
            </w:tcBorders>
            <w:shd w:val="clear" w:color="auto" w:fill="auto"/>
            <w:noWrap/>
            <w:vAlign w:val="center"/>
            <w:hideMark/>
          </w:tcPr>
          <w:p w14:paraId="5CF033F3" w14:textId="59EA805A" w:rsidR="00267079" w:rsidRPr="00267079" w:rsidRDefault="00267079" w:rsidP="00267079">
            <w:pPr>
              <w:spacing w:after="0" w:line="240" w:lineRule="auto"/>
              <w:jc w:val="center"/>
              <w:rPr>
                <w:rFonts w:eastAsia="Times New Roman" w:cs="Arial"/>
                <w:color w:val="000000"/>
                <w:sz w:val="18"/>
                <w:szCs w:val="18"/>
                <w:lang w:eastAsia="es-CR"/>
              </w:rPr>
            </w:pPr>
            <w:r w:rsidRPr="00267079">
              <w:rPr>
                <w:rFonts w:eastAsia="Times New Roman" w:cs="Arial"/>
                <w:color w:val="000000"/>
                <w:sz w:val="18"/>
                <w:szCs w:val="18"/>
                <w:lang w:eastAsia="es-CR"/>
              </w:rPr>
              <w:t>128</w:t>
            </w:r>
            <w:r w:rsidR="00E3188C">
              <w:rPr>
                <w:rFonts w:eastAsia="Times New Roman" w:cs="Arial"/>
                <w:color w:val="000000"/>
                <w:sz w:val="18"/>
                <w:szCs w:val="18"/>
                <w:lang w:eastAsia="es-CR"/>
              </w:rPr>
              <w:t>,</w:t>
            </w:r>
            <w:r w:rsidRPr="00267079">
              <w:rPr>
                <w:rFonts w:eastAsia="Times New Roman" w:cs="Arial"/>
                <w:color w:val="000000"/>
                <w:sz w:val="18"/>
                <w:szCs w:val="18"/>
                <w:lang w:eastAsia="es-CR"/>
              </w:rPr>
              <w:t>3%</w:t>
            </w:r>
          </w:p>
        </w:tc>
      </w:tr>
    </w:tbl>
    <w:p w14:paraId="52771BB3" w14:textId="77777777" w:rsidR="00C04183" w:rsidRPr="00870E21" w:rsidRDefault="00C04183" w:rsidP="00E613C8"/>
    <w:p w14:paraId="3E6E8C6D" w14:textId="0A72FB8B" w:rsidR="00C20294" w:rsidRDefault="00E613C8" w:rsidP="00E613C8">
      <w:r w:rsidRPr="00870E21">
        <w:t>Para el año 20</w:t>
      </w:r>
      <w:r w:rsidR="007C4A8D">
        <w:t>2</w:t>
      </w:r>
      <w:r w:rsidR="00267079">
        <w:t>1</w:t>
      </w:r>
      <w:r w:rsidRPr="00870E21">
        <w:t xml:space="preserve">, el índice </w:t>
      </w:r>
      <w:r w:rsidR="0004030B">
        <w:t>pasó de 1.6 a 3.6 veces de cobertura</w:t>
      </w:r>
      <w:r w:rsidRPr="00870E21">
        <w:t xml:space="preserve"> con relación al </w:t>
      </w:r>
      <w:r w:rsidR="001A462C">
        <w:t>2020.</w:t>
      </w:r>
      <w:r w:rsidR="00E3188C">
        <w:t xml:space="preserve"> Originado por una disminución en los gastos financieros al fortalecer el balance general mediante una gestión activa de la cartera de endeudamiento.</w:t>
      </w:r>
    </w:p>
    <w:p w14:paraId="0876079B" w14:textId="77777777" w:rsidR="001A462C" w:rsidRDefault="001A462C" w:rsidP="00E613C8"/>
    <w:p w14:paraId="5AC5007E" w14:textId="77777777" w:rsidR="00B4769E" w:rsidRPr="00870E21" w:rsidRDefault="007045D3" w:rsidP="008C29DF">
      <w:pPr>
        <w:pStyle w:val="Prrafodelista"/>
        <w:numPr>
          <w:ilvl w:val="0"/>
          <w:numId w:val="21"/>
        </w:numPr>
        <w:rPr>
          <w:b/>
          <w:bCs/>
        </w:rPr>
      </w:pPr>
      <w:r w:rsidRPr="00870E21">
        <w:rPr>
          <w:b/>
          <w:bCs/>
        </w:rPr>
        <w:t>Cuentas Incobrables a Ventas</w:t>
      </w:r>
      <w:r w:rsidR="00F41691" w:rsidRPr="00870E21">
        <w:rPr>
          <w:b/>
          <w:bCs/>
        </w:rPr>
        <w:t xml:space="preserve"> Netas</w:t>
      </w:r>
    </w:p>
    <w:p w14:paraId="52B0C640" w14:textId="54194B4E" w:rsidR="00181193" w:rsidRDefault="004027AA" w:rsidP="00E613C8">
      <w:r w:rsidRPr="00870E21">
        <w:t>El cálculo de esta razón corresponde a tomar el monto del gasto de cuentas incobrables del período y dividirlo</w:t>
      </w:r>
      <w:r w:rsidRPr="00870E21">
        <w:tab/>
        <w:t xml:space="preserve"> entre las ventas netas. El mismo indica el porcentaje de las ventas que la Compañía no logra recuperar.</w:t>
      </w:r>
    </w:p>
    <w:p w14:paraId="696AC341" w14:textId="3FD17F3D" w:rsidR="001A462C" w:rsidRDefault="001A462C" w:rsidP="00E613C8"/>
    <w:p w14:paraId="630B0CD7" w14:textId="32FC9A0F" w:rsidR="001A462C" w:rsidRDefault="001A462C" w:rsidP="00E613C8"/>
    <w:p w14:paraId="1FAEF171" w14:textId="09902E18" w:rsidR="001A462C" w:rsidRDefault="001A462C" w:rsidP="00E613C8"/>
    <w:p w14:paraId="62B27557" w14:textId="77777777" w:rsidR="00181193" w:rsidRPr="00870E21" w:rsidRDefault="00181193" w:rsidP="00181193">
      <w:pPr>
        <w:pStyle w:val="Descripcin"/>
      </w:pPr>
      <w:bookmarkStart w:id="59" w:name="_Toc100159507"/>
      <w:r w:rsidRPr="00870E21">
        <w:t xml:space="preserve">Tabla </w:t>
      </w:r>
      <w:r w:rsidR="00B72D7F">
        <w:fldChar w:fldCharType="begin"/>
      </w:r>
      <w:r w:rsidR="00B72D7F">
        <w:instrText xml:space="preserve"> SEQ Tabla \* ARABIC </w:instrText>
      </w:r>
      <w:r w:rsidR="00B72D7F">
        <w:fldChar w:fldCharType="separate"/>
      </w:r>
      <w:r w:rsidR="00106554">
        <w:rPr>
          <w:noProof/>
        </w:rPr>
        <w:t>28</w:t>
      </w:r>
      <w:r w:rsidR="00B72D7F">
        <w:rPr>
          <w:noProof/>
        </w:rPr>
        <w:fldChar w:fldCharType="end"/>
      </w:r>
      <w:r w:rsidRPr="00870E21">
        <w:t xml:space="preserve"> - Cuentas Incobrables a Ventas Netas</w:t>
      </w:r>
      <w:bookmarkEnd w:id="59"/>
    </w:p>
    <w:tbl>
      <w:tblPr>
        <w:tblW w:w="9939" w:type="dxa"/>
        <w:tblCellMar>
          <w:left w:w="70" w:type="dxa"/>
          <w:right w:w="70" w:type="dxa"/>
        </w:tblCellMar>
        <w:tblLook w:val="04A0" w:firstRow="1" w:lastRow="0" w:firstColumn="1" w:lastColumn="0" w:noHBand="0" w:noVBand="1"/>
      </w:tblPr>
      <w:tblGrid>
        <w:gridCol w:w="4602"/>
        <w:gridCol w:w="1063"/>
        <w:gridCol w:w="1062"/>
        <w:gridCol w:w="1160"/>
        <w:gridCol w:w="1026"/>
        <w:gridCol w:w="1026"/>
      </w:tblGrid>
      <w:tr w:rsidR="008A0962" w:rsidRPr="008A0962" w14:paraId="24AAA93E" w14:textId="77777777" w:rsidTr="008A0962">
        <w:trPr>
          <w:trHeight w:val="250"/>
        </w:trPr>
        <w:tc>
          <w:tcPr>
            <w:tcW w:w="4602"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D096325" w14:textId="77777777" w:rsidR="008A0962" w:rsidRPr="008A0962" w:rsidRDefault="008A0962" w:rsidP="008A0962">
            <w:pPr>
              <w:spacing w:after="0" w:line="240" w:lineRule="auto"/>
              <w:jc w:val="center"/>
              <w:rPr>
                <w:rFonts w:eastAsia="Times New Roman" w:cs="Arial"/>
                <w:b/>
                <w:bCs/>
                <w:color w:val="000000"/>
                <w:sz w:val="18"/>
                <w:szCs w:val="18"/>
                <w:lang w:eastAsia="es-CR"/>
              </w:rPr>
            </w:pPr>
            <w:r w:rsidRPr="008A0962">
              <w:rPr>
                <w:rFonts w:eastAsia="Times New Roman" w:cs="Arial"/>
                <w:b/>
                <w:bCs/>
                <w:color w:val="000000"/>
                <w:sz w:val="18"/>
                <w:szCs w:val="18"/>
                <w:lang w:eastAsia="es-CR"/>
              </w:rPr>
              <w:t>Cuentas Incobrables a Ventas</w:t>
            </w:r>
          </w:p>
        </w:tc>
        <w:tc>
          <w:tcPr>
            <w:tcW w:w="3285" w:type="dxa"/>
            <w:gridSpan w:val="3"/>
            <w:tcBorders>
              <w:top w:val="single" w:sz="4" w:space="0" w:color="A6A6A6"/>
              <w:left w:val="nil"/>
              <w:bottom w:val="single" w:sz="4" w:space="0" w:color="A6A6A6"/>
              <w:right w:val="nil"/>
            </w:tcBorders>
            <w:shd w:val="clear" w:color="auto" w:fill="auto"/>
            <w:noWrap/>
            <w:vAlign w:val="center"/>
            <w:hideMark/>
          </w:tcPr>
          <w:p w14:paraId="1C2D705D" w14:textId="77777777" w:rsidR="008A0962" w:rsidRPr="008A0962" w:rsidRDefault="008A0962" w:rsidP="008A0962">
            <w:pPr>
              <w:spacing w:after="0" w:line="240" w:lineRule="auto"/>
              <w:jc w:val="center"/>
              <w:rPr>
                <w:rFonts w:eastAsia="Times New Roman" w:cs="Arial"/>
                <w:b/>
                <w:bCs/>
                <w:color w:val="000000"/>
                <w:sz w:val="18"/>
                <w:szCs w:val="18"/>
                <w:lang w:eastAsia="es-CR"/>
              </w:rPr>
            </w:pPr>
            <w:r w:rsidRPr="008A0962">
              <w:rPr>
                <w:rFonts w:eastAsia="Times New Roman" w:cs="Arial"/>
                <w:b/>
                <w:bCs/>
                <w:color w:val="000000"/>
                <w:sz w:val="18"/>
                <w:szCs w:val="18"/>
                <w:lang w:eastAsia="es-CR"/>
              </w:rPr>
              <w:t>En millones de colones</w:t>
            </w:r>
          </w:p>
        </w:tc>
        <w:tc>
          <w:tcPr>
            <w:tcW w:w="1026"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163C653F" w14:textId="77777777" w:rsidR="008A0962" w:rsidRPr="008A0962" w:rsidRDefault="008A0962" w:rsidP="008A0962">
            <w:pPr>
              <w:spacing w:after="0" w:line="240" w:lineRule="auto"/>
              <w:jc w:val="center"/>
              <w:rPr>
                <w:rFonts w:eastAsia="Times New Roman" w:cs="Arial"/>
                <w:b/>
                <w:bCs/>
                <w:color w:val="000000"/>
                <w:sz w:val="18"/>
                <w:szCs w:val="18"/>
                <w:lang w:eastAsia="es-CR"/>
              </w:rPr>
            </w:pPr>
            <w:r w:rsidRPr="008A0962">
              <w:rPr>
                <w:rFonts w:eastAsia="Times New Roman" w:cs="Arial"/>
                <w:b/>
                <w:bCs/>
                <w:color w:val="000000"/>
                <w:sz w:val="18"/>
                <w:szCs w:val="18"/>
                <w:lang w:eastAsia="es-CR"/>
              </w:rPr>
              <w:t>Variación</w:t>
            </w:r>
            <w:r w:rsidRPr="008A0962">
              <w:rPr>
                <w:rFonts w:eastAsia="Times New Roman" w:cs="Arial"/>
                <w:b/>
                <w:bCs/>
                <w:color w:val="000000"/>
                <w:sz w:val="18"/>
                <w:szCs w:val="18"/>
                <w:lang w:eastAsia="es-CR"/>
              </w:rPr>
              <w:br/>
              <w:t>Absoluta</w:t>
            </w:r>
          </w:p>
        </w:tc>
        <w:tc>
          <w:tcPr>
            <w:tcW w:w="1026"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604E3FA" w14:textId="77777777" w:rsidR="008A0962" w:rsidRPr="008A0962" w:rsidRDefault="008A0962" w:rsidP="008A0962">
            <w:pPr>
              <w:spacing w:after="0" w:line="240" w:lineRule="auto"/>
              <w:jc w:val="center"/>
              <w:rPr>
                <w:rFonts w:eastAsia="Times New Roman" w:cs="Arial"/>
                <w:b/>
                <w:bCs/>
                <w:color w:val="000000"/>
                <w:sz w:val="18"/>
                <w:szCs w:val="18"/>
                <w:lang w:eastAsia="es-CR"/>
              </w:rPr>
            </w:pPr>
            <w:r w:rsidRPr="008A0962">
              <w:rPr>
                <w:rFonts w:eastAsia="Times New Roman" w:cs="Arial"/>
                <w:b/>
                <w:bCs/>
                <w:color w:val="000000"/>
                <w:sz w:val="18"/>
                <w:szCs w:val="18"/>
                <w:lang w:eastAsia="es-CR"/>
              </w:rPr>
              <w:t>%</w:t>
            </w:r>
          </w:p>
        </w:tc>
      </w:tr>
      <w:tr w:rsidR="008A0962" w:rsidRPr="008A0962" w14:paraId="6A33767D" w14:textId="77777777" w:rsidTr="008A0962">
        <w:trPr>
          <w:trHeight w:val="250"/>
        </w:trPr>
        <w:tc>
          <w:tcPr>
            <w:tcW w:w="4602" w:type="dxa"/>
            <w:vMerge/>
            <w:tcBorders>
              <w:top w:val="single" w:sz="4" w:space="0" w:color="A6A6A6"/>
              <w:left w:val="single" w:sz="4" w:space="0" w:color="A6A6A6"/>
              <w:bottom w:val="single" w:sz="4" w:space="0" w:color="A6A6A6"/>
              <w:right w:val="single" w:sz="4" w:space="0" w:color="A6A6A6"/>
            </w:tcBorders>
            <w:vAlign w:val="center"/>
            <w:hideMark/>
          </w:tcPr>
          <w:p w14:paraId="422B6493" w14:textId="77777777" w:rsidR="008A0962" w:rsidRPr="008A0962" w:rsidRDefault="008A0962" w:rsidP="008A0962">
            <w:pPr>
              <w:spacing w:after="0" w:line="240" w:lineRule="auto"/>
              <w:jc w:val="left"/>
              <w:rPr>
                <w:rFonts w:eastAsia="Times New Roman" w:cs="Arial"/>
                <w:b/>
                <w:bCs/>
                <w:color w:val="000000"/>
                <w:sz w:val="18"/>
                <w:szCs w:val="18"/>
                <w:lang w:eastAsia="es-CR"/>
              </w:rPr>
            </w:pPr>
          </w:p>
        </w:tc>
        <w:tc>
          <w:tcPr>
            <w:tcW w:w="1063" w:type="dxa"/>
            <w:tcBorders>
              <w:top w:val="nil"/>
              <w:left w:val="nil"/>
              <w:bottom w:val="single" w:sz="4" w:space="0" w:color="A6A6A6"/>
              <w:right w:val="single" w:sz="4" w:space="0" w:color="A6A6A6"/>
            </w:tcBorders>
            <w:shd w:val="clear" w:color="000000" w:fill="F2F2F2"/>
            <w:noWrap/>
            <w:vAlign w:val="center"/>
            <w:hideMark/>
          </w:tcPr>
          <w:p w14:paraId="15BE25F5" w14:textId="77777777" w:rsidR="008A0962" w:rsidRPr="008A0962" w:rsidRDefault="008A0962" w:rsidP="008A0962">
            <w:pPr>
              <w:spacing w:after="0" w:line="240" w:lineRule="auto"/>
              <w:jc w:val="center"/>
              <w:rPr>
                <w:rFonts w:eastAsia="Times New Roman" w:cs="Arial"/>
                <w:b/>
                <w:bCs/>
                <w:color w:val="000000"/>
                <w:sz w:val="18"/>
                <w:szCs w:val="18"/>
                <w:lang w:eastAsia="es-CR"/>
              </w:rPr>
            </w:pPr>
            <w:r w:rsidRPr="008A0962">
              <w:rPr>
                <w:rFonts w:eastAsia="Times New Roman" w:cs="Arial"/>
                <w:b/>
                <w:bCs/>
                <w:color w:val="000000"/>
                <w:sz w:val="18"/>
                <w:szCs w:val="18"/>
                <w:lang w:eastAsia="es-CR"/>
              </w:rPr>
              <w:t>2019</w:t>
            </w:r>
          </w:p>
        </w:tc>
        <w:tc>
          <w:tcPr>
            <w:tcW w:w="1062" w:type="dxa"/>
            <w:tcBorders>
              <w:top w:val="nil"/>
              <w:left w:val="nil"/>
              <w:bottom w:val="single" w:sz="4" w:space="0" w:color="A6A6A6"/>
              <w:right w:val="single" w:sz="4" w:space="0" w:color="A6A6A6"/>
            </w:tcBorders>
            <w:shd w:val="clear" w:color="000000" w:fill="F2F2F2"/>
            <w:noWrap/>
            <w:vAlign w:val="center"/>
            <w:hideMark/>
          </w:tcPr>
          <w:p w14:paraId="3AC2F794" w14:textId="77777777" w:rsidR="008A0962" w:rsidRPr="008A0962" w:rsidRDefault="008A0962" w:rsidP="008A0962">
            <w:pPr>
              <w:spacing w:after="0" w:line="240" w:lineRule="auto"/>
              <w:jc w:val="center"/>
              <w:rPr>
                <w:rFonts w:eastAsia="Times New Roman" w:cs="Arial"/>
                <w:b/>
                <w:bCs/>
                <w:color w:val="000000"/>
                <w:sz w:val="18"/>
                <w:szCs w:val="18"/>
                <w:lang w:eastAsia="es-CR"/>
              </w:rPr>
            </w:pPr>
            <w:r w:rsidRPr="008A0962">
              <w:rPr>
                <w:rFonts w:eastAsia="Times New Roman" w:cs="Arial"/>
                <w:b/>
                <w:bCs/>
                <w:color w:val="000000"/>
                <w:sz w:val="18"/>
                <w:szCs w:val="18"/>
                <w:lang w:eastAsia="es-CR"/>
              </w:rPr>
              <w:t>2020</w:t>
            </w:r>
          </w:p>
        </w:tc>
        <w:tc>
          <w:tcPr>
            <w:tcW w:w="1159" w:type="dxa"/>
            <w:tcBorders>
              <w:top w:val="nil"/>
              <w:left w:val="nil"/>
              <w:bottom w:val="single" w:sz="4" w:space="0" w:color="A6A6A6"/>
              <w:right w:val="single" w:sz="4" w:space="0" w:color="A6A6A6"/>
            </w:tcBorders>
            <w:shd w:val="clear" w:color="000000" w:fill="F2F2F2"/>
            <w:noWrap/>
            <w:vAlign w:val="center"/>
            <w:hideMark/>
          </w:tcPr>
          <w:p w14:paraId="64A0BEDB" w14:textId="77777777" w:rsidR="008A0962" w:rsidRPr="008A0962" w:rsidRDefault="008A0962" w:rsidP="008A0962">
            <w:pPr>
              <w:spacing w:after="0" w:line="240" w:lineRule="auto"/>
              <w:jc w:val="center"/>
              <w:rPr>
                <w:rFonts w:eastAsia="Times New Roman" w:cs="Arial"/>
                <w:b/>
                <w:bCs/>
                <w:color w:val="000000"/>
                <w:sz w:val="18"/>
                <w:szCs w:val="18"/>
                <w:lang w:eastAsia="es-CR"/>
              </w:rPr>
            </w:pPr>
            <w:r w:rsidRPr="008A0962">
              <w:rPr>
                <w:rFonts w:eastAsia="Times New Roman" w:cs="Arial"/>
                <w:b/>
                <w:bCs/>
                <w:color w:val="000000"/>
                <w:sz w:val="18"/>
                <w:szCs w:val="18"/>
                <w:lang w:eastAsia="es-CR"/>
              </w:rPr>
              <w:t>2021</w:t>
            </w:r>
          </w:p>
        </w:tc>
        <w:tc>
          <w:tcPr>
            <w:tcW w:w="1026" w:type="dxa"/>
            <w:vMerge/>
            <w:tcBorders>
              <w:top w:val="single" w:sz="4" w:space="0" w:color="A6A6A6"/>
              <w:left w:val="single" w:sz="4" w:space="0" w:color="A6A6A6"/>
              <w:bottom w:val="single" w:sz="4" w:space="0" w:color="A6A6A6"/>
              <w:right w:val="single" w:sz="4" w:space="0" w:color="A6A6A6"/>
            </w:tcBorders>
            <w:vAlign w:val="center"/>
            <w:hideMark/>
          </w:tcPr>
          <w:p w14:paraId="05C6CC73" w14:textId="77777777" w:rsidR="008A0962" w:rsidRPr="008A0962" w:rsidRDefault="008A0962" w:rsidP="008A0962">
            <w:pPr>
              <w:spacing w:after="0" w:line="240" w:lineRule="auto"/>
              <w:jc w:val="left"/>
              <w:rPr>
                <w:rFonts w:eastAsia="Times New Roman" w:cs="Arial"/>
                <w:b/>
                <w:bCs/>
                <w:color w:val="000000"/>
                <w:sz w:val="18"/>
                <w:szCs w:val="18"/>
                <w:lang w:eastAsia="es-CR"/>
              </w:rPr>
            </w:pPr>
          </w:p>
        </w:tc>
        <w:tc>
          <w:tcPr>
            <w:tcW w:w="1026" w:type="dxa"/>
            <w:vMerge/>
            <w:tcBorders>
              <w:top w:val="single" w:sz="4" w:space="0" w:color="A6A6A6"/>
              <w:left w:val="single" w:sz="4" w:space="0" w:color="A6A6A6"/>
              <w:bottom w:val="single" w:sz="4" w:space="0" w:color="A6A6A6"/>
              <w:right w:val="single" w:sz="4" w:space="0" w:color="A6A6A6"/>
            </w:tcBorders>
            <w:vAlign w:val="center"/>
            <w:hideMark/>
          </w:tcPr>
          <w:p w14:paraId="369E190A" w14:textId="77777777" w:rsidR="008A0962" w:rsidRPr="008A0962" w:rsidRDefault="008A0962" w:rsidP="008A0962">
            <w:pPr>
              <w:spacing w:after="0" w:line="240" w:lineRule="auto"/>
              <w:jc w:val="left"/>
              <w:rPr>
                <w:rFonts w:eastAsia="Times New Roman" w:cs="Arial"/>
                <w:b/>
                <w:bCs/>
                <w:color w:val="000000"/>
                <w:sz w:val="18"/>
                <w:szCs w:val="18"/>
                <w:lang w:eastAsia="es-CR"/>
              </w:rPr>
            </w:pPr>
          </w:p>
        </w:tc>
      </w:tr>
      <w:tr w:rsidR="008A0962" w:rsidRPr="008A0962" w14:paraId="6C4CDB1A" w14:textId="77777777" w:rsidTr="008A0962">
        <w:trPr>
          <w:trHeight w:val="250"/>
        </w:trPr>
        <w:tc>
          <w:tcPr>
            <w:tcW w:w="4602" w:type="dxa"/>
            <w:tcBorders>
              <w:top w:val="nil"/>
              <w:left w:val="single" w:sz="4" w:space="0" w:color="A6A6A6"/>
              <w:bottom w:val="single" w:sz="4" w:space="0" w:color="A6A6A6"/>
              <w:right w:val="single" w:sz="4" w:space="0" w:color="A6A6A6"/>
            </w:tcBorders>
            <w:shd w:val="clear" w:color="auto" w:fill="auto"/>
            <w:noWrap/>
            <w:vAlign w:val="bottom"/>
            <w:hideMark/>
          </w:tcPr>
          <w:p w14:paraId="53557BCA" w14:textId="77777777" w:rsidR="008A0962" w:rsidRPr="008A0962" w:rsidRDefault="008A0962" w:rsidP="008A0962">
            <w:pPr>
              <w:spacing w:after="0" w:line="240" w:lineRule="auto"/>
              <w:jc w:val="left"/>
              <w:rPr>
                <w:rFonts w:eastAsia="Times New Roman" w:cs="Arial"/>
                <w:color w:val="000000"/>
                <w:sz w:val="18"/>
                <w:szCs w:val="18"/>
                <w:lang w:eastAsia="es-CR"/>
              </w:rPr>
            </w:pPr>
            <w:r w:rsidRPr="008A0962">
              <w:rPr>
                <w:rFonts w:eastAsia="Times New Roman" w:cs="Arial"/>
                <w:color w:val="000000"/>
                <w:sz w:val="18"/>
                <w:szCs w:val="18"/>
                <w:lang w:eastAsia="es-CR"/>
              </w:rPr>
              <w:t>Estimación para cuentas de cobro dudoso (Gasto del año)</w:t>
            </w:r>
          </w:p>
        </w:tc>
        <w:tc>
          <w:tcPr>
            <w:tcW w:w="1063" w:type="dxa"/>
            <w:tcBorders>
              <w:top w:val="nil"/>
              <w:left w:val="nil"/>
              <w:bottom w:val="single" w:sz="4" w:space="0" w:color="A6A6A6"/>
              <w:right w:val="single" w:sz="4" w:space="0" w:color="A6A6A6"/>
            </w:tcBorders>
            <w:shd w:val="clear" w:color="auto" w:fill="auto"/>
            <w:noWrap/>
            <w:vAlign w:val="bottom"/>
            <w:hideMark/>
          </w:tcPr>
          <w:p w14:paraId="117AE12F" w14:textId="2B64C112"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1</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056</w:t>
            </w:r>
          </w:p>
        </w:tc>
        <w:tc>
          <w:tcPr>
            <w:tcW w:w="1062" w:type="dxa"/>
            <w:tcBorders>
              <w:top w:val="nil"/>
              <w:left w:val="nil"/>
              <w:bottom w:val="single" w:sz="4" w:space="0" w:color="A6A6A6"/>
              <w:right w:val="single" w:sz="4" w:space="0" w:color="A6A6A6"/>
            </w:tcBorders>
            <w:shd w:val="clear" w:color="auto" w:fill="auto"/>
            <w:noWrap/>
            <w:vAlign w:val="bottom"/>
            <w:hideMark/>
          </w:tcPr>
          <w:p w14:paraId="321D71A9" w14:textId="2D8A14CE"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1</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373</w:t>
            </w:r>
          </w:p>
        </w:tc>
        <w:tc>
          <w:tcPr>
            <w:tcW w:w="1159" w:type="dxa"/>
            <w:tcBorders>
              <w:top w:val="nil"/>
              <w:left w:val="nil"/>
              <w:bottom w:val="single" w:sz="4" w:space="0" w:color="A6A6A6"/>
              <w:right w:val="single" w:sz="4" w:space="0" w:color="A6A6A6"/>
            </w:tcBorders>
            <w:shd w:val="clear" w:color="auto" w:fill="auto"/>
            <w:noWrap/>
            <w:vAlign w:val="bottom"/>
            <w:hideMark/>
          </w:tcPr>
          <w:p w14:paraId="2E9E32F8" w14:textId="5F37F0C9" w:rsidR="008A0962" w:rsidRPr="008A0962" w:rsidRDefault="008A0962" w:rsidP="008A096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0</w:t>
            </w:r>
          </w:p>
        </w:tc>
        <w:tc>
          <w:tcPr>
            <w:tcW w:w="1026" w:type="dxa"/>
            <w:tcBorders>
              <w:top w:val="nil"/>
              <w:left w:val="nil"/>
              <w:bottom w:val="single" w:sz="4" w:space="0" w:color="A6A6A6"/>
              <w:right w:val="single" w:sz="4" w:space="0" w:color="A6A6A6"/>
            </w:tcBorders>
            <w:shd w:val="clear" w:color="auto" w:fill="auto"/>
            <w:noWrap/>
            <w:vAlign w:val="bottom"/>
            <w:hideMark/>
          </w:tcPr>
          <w:p w14:paraId="06160E04" w14:textId="15162F91"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-1</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373</w:t>
            </w:r>
          </w:p>
        </w:tc>
        <w:tc>
          <w:tcPr>
            <w:tcW w:w="1026" w:type="dxa"/>
            <w:tcBorders>
              <w:top w:val="nil"/>
              <w:left w:val="nil"/>
              <w:bottom w:val="single" w:sz="4" w:space="0" w:color="A6A6A6"/>
              <w:right w:val="single" w:sz="4" w:space="0" w:color="A6A6A6"/>
            </w:tcBorders>
            <w:shd w:val="clear" w:color="auto" w:fill="auto"/>
            <w:noWrap/>
            <w:vAlign w:val="bottom"/>
            <w:hideMark/>
          </w:tcPr>
          <w:p w14:paraId="17247297" w14:textId="12CC8E0C"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-100</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0%</w:t>
            </w:r>
          </w:p>
        </w:tc>
      </w:tr>
      <w:tr w:rsidR="008A0962" w:rsidRPr="008A0962" w14:paraId="5AC7EDA9" w14:textId="77777777" w:rsidTr="008A0962">
        <w:trPr>
          <w:trHeight w:val="250"/>
        </w:trPr>
        <w:tc>
          <w:tcPr>
            <w:tcW w:w="4602" w:type="dxa"/>
            <w:tcBorders>
              <w:top w:val="nil"/>
              <w:left w:val="single" w:sz="4" w:space="0" w:color="A6A6A6"/>
              <w:bottom w:val="single" w:sz="4" w:space="0" w:color="A6A6A6"/>
              <w:right w:val="single" w:sz="4" w:space="0" w:color="A6A6A6"/>
            </w:tcBorders>
            <w:shd w:val="clear" w:color="auto" w:fill="auto"/>
            <w:noWrap/>
            <w:vAlign w:val="bottom"/>
            <w:hideMark/>
          </w:tcPr>
          <w:p w14:paraId="5B7E62E3" w14:textId="77777777" w:rsidR="008A0962" w:rsidRPr="008A0962" w:rsidRDefault="008A0962" w:rsidP="008A0962">
            <w:pPr>
              <w:spacing w:after="0" w:line="240" w:lineRule="auto"/>
              <w:jc w:val="left"/>
              <w:rPr>
                <w:rFonts w:eastAsia="Times New Roman" w:cs="Arial"/>
                <w:color w:val="000000"/>
                <w:sz w:val="18"/>
                <w:szCs w:val="18"/>
                <w:lang w:eastAsia="es-CR"/>
              </w:rPr>
            </w:pPr>
            <w:r w:rsidRPr="008A0962">
              <w:rPr>
                <w:rFonts w:eastAsia="Times New Roman" w:cs="Arial"/>
                <w:color w:val="000000"/>
                <w:sz w:val="18"/>
                <w:szCs w:val="18"/>
                <w:lang w:eastAsia="es-CR"/>
              </w:rPr>
              <w:t>Ventas</w:t>
            </w:r>
          </w:p>
        </w:tc>
        <w:tc>
          <w:tcPr>
            <w:tcW w:w="1063" w:type="dxa"/>
            <w:tcBorders>
              <w:top w:val="nil"/>
              <w:left w:val="nil"/>
              <w:bottom w:val="single" w:sz="4" w:space="0" w:color="A6A6A6"/>
              <w:right w:val="single" w:sz="4" w:space="0" w:color="A6A6A6"/>
            </w:tcBorders>
            <w:shd w:val="clear" w:color="auto" w:fill="auto"/>
            <w:noWrap/>
            <w:vAlign w:val="bottom"/>
            <w:hideMark/>
          </w:tcPr>
          <w:p w14:paraId="1AA494C7" w14:textId="140C1B13"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890</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383</w:t>
            </w:r>
          </w:p>
        </w:tc>
        <w:tc>
          <w:tcPr>
            <w:tcW w:w="1062" w:type="dxa"/>
            <w:tcBorders>
              <w:top w:val="nil"/>
              <w:left w:val="nil"/>
              <w:bottom w:val="single" w:sz="4" w:space="0" w:color="A6A6A6"/>
              <w:right w:val="single" w:sz="4" w:space="0" w:color="A6A6A6"/>
            </w:tcBorders>
            <w:shd w:val="clear" w:color="auto" w:fill="auto"/>
            <w:noWrap/>
            <w:vAlign w:val="bottom"/>
            <w:hideMark/>
          </w:tcPr>
          <w:p w14:paraId="36EC68DD" w14:textId="1232BBD1"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642</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628</w:t>
            </w:r>
          </w:p>
        </w:tc>
        <w:tc>
          <w:tcPr>
            <w:tcW w:w="1159" w:type="dxa"/>
            <w:tcBorders>
              <w:top w:val="nil"/>
              <w:left w:val="nil"/>
              <w:bottom w:val="single" w:sz="4" w:space="0" w:color="A6A6A6"/>
              <w:right w:val="single" w:sz="4" w:space="0" w:color="A6A6A6"/>
            </w:tcBorders>
            <w:shd w:val="clear" w:color="auto" w:fill="auto"/>
            <w:noWrap/>
            <w:vAlign w:val="bottom"/>
            <w:hideMark/>
          </w:tcPr>
          <w:p w14:paraId="267FC692" w14:textId="4756F299"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751</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585</w:t>
            </w:r>
          </w:p>
        </w:tc>
        <w:tc>
          <w:tcPr>
            <w:tcW w:w="1026" w:type="dxa"/>
            <w:tcBorders>
              <w:top w:val="nil"/>
              <w:left w:val="nil"/>
              <w:bottom w:val="single" w:sz="4" w:space="0" w:color="A6A6A6"/>
              <w:right w:val="single" w:sz="4" w:space="0" w:color="A6A6A6"/>
            </w:tcBorders>
            <w:shd w:val="clear" w:color="auto" w:fill="auto"/>
            <w:noWrap/>
            <w:vAlign w:val="bottom"/>
            <w:hideMark/>
          </w:tcPr>
          <w:p w14:paraId="0EF1922E" w14:textId="066F469C"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108</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957</w:t>
            </w:r>
          </w:p>
        </w:tc>
        <w:tc>
          <w:tcPr>
            <w:tcW w:w="1026" w:type="dxa"/>
            <w:tcBorders>
              <w:top w:val="nil"/>
              <w:left w:val="nil"/>
              <w:bottom w:val="single" w:sz="4" w:space="0" w:color="A6A6A6"/>
              <w:right w:val="single" w:sz="4" w:space="0" w:color="A6A6A6"/>
            </w:tcBorders>
            <w:shd w:val="clear" w:color="auto" w:fill="auto"/>
            <w:noWrap/>
            <w:vAlign w:val="bottom"/>
            <w:hideMark/>
          </w:tcPr>
          <w:p w14:paraId="64819898" w14:textId="526E6560"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17</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0%</w:t>
            </w:r>
          </w:p>
        </w:tc>
      </w:tr>
      <w:tr w:rsidR="008A0962" w:rsidRPr="008A0962" w14:paraId="08A75E7E" w14:textId="77777777" w:rsidTr="008A0962">
        <w:trPr>
          <w:trHeight w:val="250"/>
        </w:trPr>
        <w:tc>
          <w:tcPr>
            <w:tcW w:w="4602" w:type="dxa"/>
            <w:tcBorders>
              <w:top w:val="nil"/>
              <w:left w:val="single" w:sz="4" w:space="0" w:color="A6A6A6"/>
              <w:bottom w:val="single" w:sz="4" w:space="0" w:color="A6A6A6"/>
              <w:right w:val="single" w:sz="4" w:space="0" w:color="A6A6A6"/>
            </w:tcBorders>
            <w:shd w:val="clear" w:color="auto" w:fill="auto"/>
            <w:noWrap/>
            <w:vAlign w:val="bottom"/>
            <w:hideMark/>
          </w:tcPr>
          <w:p w14:paraId="42F5628E" w14:textId="77777777" w:rsidR="008A0962" w:rsidRPr="008A0962" w:rsidRDefault="008A0962" w:rsidP="008A0962">
            <w:pPr>
              <w:spacing w:after="0" w:line="240" w:lineRule="auto"/>
              <w:jc w:val="left"/>
              <w:rPr>
                <w:rFonts w:eastAsia="Times New Roman" w:cs="Arial"/>
                <w:color w:val="000000"/>
                <w:sz w:val="18"/>
                <w:szCs w:val="18"/>
                <w:lang w:eastAsia="es-CR"/>
              </w:rPr>
            </w:pPr>
            <w:r w:rsidRPr="008A0962">
              <w:rPr>
                <w:rFonts w:eastAsia="Times New Roman" w:cs="Arial"/>
                <w:color w:val="000000"/>
                <w:sz w:val="18"/>
                <w:szCs w:val="18"/>
                <w:lang w:eastAsia="es-CR"/>
              </w:rPr>
              <w:t>Cuentas Incobrables a Ventas</w:t>
            </w:r>
          </w:p>
        </w:tc>
        <w:tc>
          <w:tcPr>
            <w:tcW w:w="1063" w:type="dxa"/>
            <w:tcBorders>
              <w:top w:val="nil"/>
              <w:left w:val="nil"/>
              <w:bottom w:val="single" w:sz="4" w:space="0" w:color="A6A6A6"/>
              <w:right w:val="single" w:sz="4" w:space="0" w:color="A6A6A6"/>
            </w:tcBorders>
            <w:shd w:val="clear" w:color="auto" w:fill="auto"/>
            <w:noWrap/>
            <w:vAlign w:val="bottom"/>
            <w:hideMark/>
          </w:tcPr>
          <w:p w14:paraId="5AD2CC95" w14:textId="431D1BDA"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0</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1%</w:t>
            </w:r>
          </w:p>
        </w:tc>
        <w:tc>
          <w:tcPr>
            <w:tcW w:w="1062" w:type="dxa"/>
            <w:tcBorders>
              <w:top w:val="nil"/>
              <w:left w:val="nil"/>
              <w:bottom w:val="single" w:sz="4" w:space="0" w:color="A6A6A6"/>
              <w:right w:val="single" w:sz="4" w:space="0" w:color="A6A6A6"/>
            </w:tcBorders>
            <w:shd w:val="clear" w:color="auto" w:fill="auto"/>
            <w:noWrap/>
            <w:vAlign w:val="bottom"/>
            <w:hideMark/>
          </w:tcPr>
          <w:p w14:paraId="63FF58A7" w14:textId="107AAACE"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0</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2%</w:t>
            </w:r>
          </w:p>
        </w:tc>
        <w:tc>
          <w:tcPr>
            <w:tcW w:w="1159" w:type="dxa"/>
            <w:tcBorders>
              <w:top w:val="nil"/>
              <w:left w:val="nil"/>
              <w:bottom w:val="single" w:sz="4" w:space="0" w:color="A6A6A6"/>
              <w:right w:val="single" w:sz="4" w:space="0" w:color="A6A6A6"/>
            </w:tcBorders>
            <w:shd w:val="clear" w:color="auto" w:fill="auto"/>
            <w:noWrap/>
            <w:vAlign w:val="bottom"/>
            <w:hideMark/>
          </w:tcPr>
          <w:p w14:paraId="55F8E76B" w14:textId="1F4576C3"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0</w:t>
            </w:r>
            <w:r w:rsidR="00E3188C">
              <w:rPr>
                <w:rFonts w:eastAsia="Times New Roman" w:cs="Arial"/>
                <w:color w:val="000000"/>
                <w:sz w:val="18"/>
                <w:szCs w:val="18"/>
                <w:lang w:eastAsia="es-CR"/>
              </w:rPr>
              <w:t>,0</w:t>
            </w:r>
            <w:r w:rsidRPr="008A0962">
              <w:rPr>
                <w:rFonts w:eastAsia="Times New Roman" w:cs="Arial"/>
                <w:color w:val="000000"/>
                <w:sz w:val="18"/>
                <w:szCs w:val="18"/>
                <w:lang w:eastAsia="es-CR"/>
              </w:rPr>
              <w:t>%</w:t>
            </w:r>
          </w:p>
        </w:tc>
        <w:tc>
          <w:tcPr>
            <w:tcW w:w="1026" w:type="dxa"/>
            <w:tcBorders>
              <w:top w:val="nil"/>
              <w:left w:val="nil"/>
              <w:bottom w:val="single" w:sz="4" w:space="0" w:color="A6A6A6"/>
              <w:right w:val="single" w:sz="4" w:space="0" w:color="A6A6A6"/>
            </w:tcBorders>
            <w:shd w:val="clear" w:color="auto" w:fill="auto"/>
            <w:noWrap/>
            <w:vAlign w:val="bottom"/>
            <w:hideMark/>
          </w:tcPr>
          <w:p w14:paraId="48D2CB2A" w14:textId="275D5BDA"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-0</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2</w:t>
            </w:r>
          </w:p>
        </w:tc>
        <w:tc>
          <w:tcPr>
            <w:tcW w:w="1026" w:type="dxa"/>
            <w:tcBorders>
              <w:top w:val="nil"/>
              <w:left w:val="nil"/>
              <w:bottom w:val="single" w:sz="4" w:space="0" w:color="A6A6A6"/>
              <w:right w:val="single" w:sz="4" w:space="0" w:color="A6A6A6"/>
            </w:tcBorders>
            <w:shd w:val="clear" w:color="auto" w:fill="auto"/>
            <w:noWrap/>
            <w:vAlign w:val="bottom"/>
            <w:hideMark/>
          </w:tcPr>
          <w:p w14:paraId="59C8D52F" w14:textId="14640972" w:rsidR="008A0962" w:rsidRPr="008A0962" w:rsidRDefault="008A0962" w:rsidP="008A0962">
            <w:pPr>
              <w:spacing w:after="0" w:line="240" w:lineRule="auto"/>
              <w:jc w:val="center"/>
              <w:rPr>
                <w:rFonts w:eastAsia="Times New Roman" w:cs="Arial"/>
                <w:color w:val="000000"/>
                <w:sz w:val="18"/>
                <w:szCs w:val="18"/>
                <w:lang w:eastAsia="es-CR"/>
              </w:rPr>
            </w:pPr>
            <w:r w:rsidRPr="008A0962">
              <w:rPr>
                <w:rFonts w:eastAsia="Times New Roman" w:cs="Arial"/>
                <w:color w:val="000000"/>
                <w:sz w:val="18"/>
                <w:szCs w:val="18"/>
                <w:lang w:eastAsia="es-CR"/>
              </w:rPr>
              <w:t>-100</w:t>
            </w:r>
            <w:r w:rsidR="00E3188C">
              <w:rPr>
                <w:rFonts w:eastAsia="Times New Roman" w:cs="Arial"/>
                <w:color w:val="000000"/>
                <w:sz w:val="18"/>
                <w:szCs w:val="18"/>
                <w:lang w:eastAsia="es-CR"/>
              </w:rPr>
              <w:t>,</w:t>
            </w:r>
            <w:r w:rsidRPr="008A0962">
              <w:rPr>
                <w:rFonts w:eastAsia="Times New Roman" w:cs="Arial"/>
                <w:color w:val="000000"/>
                <w:sz w:val="18"/>
                <w:szCs w:val="18"/>
                <w:lang w:eastAsia="es-CR"/>
              </w:rPr>
              <w:t>0%</w:t>
            </w:r>
          </w:p>
        </w:tc>
      </w:tr>
    </w:tbl>
    <w:p w14:paraId="648FCED9" w14:textId="77777777" w:rsidR="007F5E8F" w:rsidRPr="00870E21" w:rsidRDefault="007F5E8F" w:rsidP="00E613C8"/>
    <w:p w14:paraId="7BFF5483" w14:textId="43997743" w:rsidR="00304D7B" w:rsidRPr="00870E21" w:rsidRDefault="00221635" w:rsidP="00E613C8">
      <w:r w:rsidRPr="005D25E5">
        <w:t>Para el periodo 20</w:t>
      </w:r>
      <w:r w:rsidR="007C4A8D" w:rsidRPr="005D25E5">
        <w:t>2</w:t>
      </w:r>
      <w:r w:rsidR="008A0962" w:rsidRPr="005D25E5">
        <w:t>1</w:t>
      </w:r>
      <w:r w:rsidRPr="005D25E5">
        <w:t xml:space="preserve">, este indicador </w:t>
      </w:r>
      <w:r w:rsidR="008470BA" w:rsidRPr="005D25E5">
        <w:t xml:space="preserve">presentó una variación de </w:t>
      </w:r>
      <w:r w:rsidR="008A0962" w:rsidRPr="005D25E5">
        <w:t>-</w:t>
      </w:r>
      <w:r w:rsidR="008470BA" w:rsidRPr="005D25E5">
        <w:t>0,2</w:t>
      </w:r>
      <w:r w:rsidR="00755CF7" w:rsidRPr="005D25E5">
        <w:t xml:space="preserve"> </w:t>
      </w:r>
      <w:r w:rsidRPr="005D25E5">
        <w:t>respecto al año anterior</w:t>
      </w:r>
      <w:r w:rsidR="00755CF7" w:rsidRPr="005D25E5">
        <w:t>, prod</w:t>
      </w:r>
      <w:r w:rsidR="00BE1380" w:rsidRPr="005D25E5">
        <w:t>ucto de</w:t>
      </w:r>
      <w:r w:rsidR="005D25E5" w:rsidRPr="005D25E5">
        <w:t xml:space="preserve"> las estrategias plateadas por la compañía para la recuperación de cartera y el incremento en ventas.</w:t>
      </w:r>
    </w:p>
    <w:p w14:paraId="0D5A2532" w14:textId="1D06168B" w:rsidR="007F5E8F" w:rsidRPr="00870E21" w:rsidRDefault="00181193" w:rsidP="00181193">
      <w:pPr>
        <w:pStyle w:val="Descripcin"/>
      </w:pPr>
      <w:bookmarkStart w:id="60" w:name="_Toc100159508"/>
      <w:r w:rsidRPr="00870E21">
        <w:t xml:space="preserve">Tabla </w:t>
      </w:r>
      <w:r w:rsidR="00B72D7F">
        <w:fldChar w:fldCharType="begin"/>
      </w:r>
      <w:r w:rsidR="00B72D7F">
        <w:instrText xml:space="preserve"> SEQ Tabla \* ARABIC </w:instrText>
      </w:r>
      <w:r w:rsidR="00B72D7F">
        <w:fldChar w:fldCharType="separate"/>
      </w:r>
      <w:r w:rsidR="00106554">
        <w:rPr>
          <w:noProof/>
        </w:rPr>
        <w:t>29</w:t>
      </w:r>
      <w:r w:rsidR="00B72D7F">
        <w:rPr>
          <w:noProof/>
        </w:rPr>
        <w:fldChar w:fldCharType="end"/>
      </w:r>
      <w:r w:rsidRPr="00870E21">
        <w:t xml:space="preserve"> - Antigüedad de Documentos y Cuentas por Cobrar, Períodos 201</w:t>
      </w:r>
      <w:r w:rsidR="000B6EF9" w:rsidRPr="00870E21">
        <w:t>9</w:t>
      </w:r>
      <w:r w:rsidR="000909BF" w:rsidRPr="00870E21">
        <w:t>-20</w:t>
      </w:r>
      <w:r w:rsidR="000B6EF9" w:rsidRPr="00870E21">
        <w:t>20</w:t>
      </w:r>
      <w:r w:rsidR="00B2308C">
        <w:t>-2021</w:t>
      </w:r>
      <w:bookmarkEnd w:id="60"/>
    </w:p>
    <w:tbl>
      <w:tblPr>
        <w:tblW w:w="7541"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2117"/>
        <w:gridCol w:w="1808"/>
        <w:gridCol w:w="1808"/>
        <w:gridCol w:w="1808"/>
      </w:tblGrid>
      <w:tr w:rsidR="00B2308C" w:rsidRPr="00870E21" w14:paraId="6BFAC60E" w14:textId="77777777" w:rsidTr="00E1037D">
        <w:trPr>
          <w:trHeight w:val="270"/>
          <w:tblHeader/>
          <w:jc w:val="center"/>
        </w:trPr>
        <w:tc>
          <w:tcPr>
            <w:tcW w:w="2117" w:type="dxa"/>
            <w:shd w:val="clear" w:color="000000" w:fill="D9D9D9"/>
            <w:vAlign w:val="center"/>
            <w:hideMark/>
          </w:tcPr>
          <w:p w14:paraId="5651AF87" w14:textId="77777777" w:rsidR="00B2308C" w:rsidRPr="00870E21" w:rsidRDefault="00B2308C" w:rsidP="00B2308C">
            <w:pPr>
              <w:spacing w:line="276" w:lineRule="auto"/>
              <w:contextualSpacing/>
              <w:jc w:val="center"/>
              <w:rPr>
                <w:b/>
                <w:bCs/>
                <w:sz w:val="18"/>
                <w:szCs w:val="21"/>
              </w:rPr>
            </w:pPr>
            <w:r w:rsidRPr="00870E21">
              <w:rPr>
                <w:b/>
                <w:bCs/>
                <w:sz w:val="18"/>
                <w:szCs w:val="21"/>
              </w:rPr>
              <w:t>Plazo</w:t>
            </w:r>
          </w:p>
        </w:tc>
        <w:tc>
          <w:tcPr>
            <w:tcW w:w="1808" w:type="dxa"/>
            <w:shd w:val="clear" w:color="000000" w:fill="D9D9D9"/>
            <w:vAlign w:val="center"/>
            <w:hideMark/>
          </w:tcPr>
          <w:p w14:paraId="16C7A902" w14:textId="134AB103" w:rsidR="00B2308C" w:rsidRPr="00870E21" w:rsidRDefault="00B2308C" w:rsidP="00B2308C">
            <w:pPr>
              <w:spacing w:line="276" w:lineRule="auto"/>
              <w:contextualSpacing/>
              <w:jc w:val="center"/>
              <w:rPr>
                <w:b/>
                <w:bCs/>
                <w:sz w:val="18"/>
                <w:szCs w:val="21"/>
              </w:rPr>
            </w:pPr>
            <w:r w:rsidRPr="00870E21">
              <w:rPr>
                <w:b/>
                <w:bCs/>
                <w:sz w:val="18"/>
                <w:szCs w:val="21"/>
              </w:rPr>
              <w:t>Al 31/12/2019</w:t>
            </w:r>
          </w:p>
        </w:tc>
        <w:tc>
          <w:tcPr>
            <w:tcW w:w="1808" w:type="dxa"/>
            <w:shd w:val="clear" w:color="000000" w:fill="D9D9D9"/>
          </w:tcPr>
          <w:p w14:paraId="04AB78D6" w14:textId="3A3E861A" w:rsidR="00B2308C" w:rsidRPr="00870E21" w:rsidRDefault="00B2308C" w:rsidP="00B2308C">
            <w:pPr>
              <w:spacing w:line="276" w:lineRule="auto"/>
              <w:contextualSpacing/>
              <w:jc w:val="center"/>
              <w:rPr>
                <w:b/>
                <w:bCs/>
                <w:sz w:val="18"/>
                <w:szCs w:val="21"/>
              </w:rPr>
            </w:pPr>
            <w:r w:rsidRPr="00870E21">
              <w:rPr>
                <w:b/>
                <w:bCs/>
                <w:sz w:val="18"/>
                <w:szCs w:val="21"/>
              </w:rPr>
              <w:t>Al 31/12/2020</w:t>
            </w:r>
          </w:p>
        </w:tc>
        <w:tc>
          <w:tcPr>
            <w:tcW w:w="1808" w:type="dxa"/>
            <w:shd w:val="clear" w:color="000000" w:fill="D9D9D9"/>
          </w:tcPr>
          <w:p w14:paraId="41476BAE" w14:textId="07B780D9" w:rsidR="00B2308C" w:rsidRPr="00870E21" w:rsidRDefault="00B2308C" w:rsidP="00B2308C">
            <w:pPr>
              <w:spacing w:line="276" w:lineRule="auto"/>
              <w:contextualSpacing/>
              <w:jc w:val="center"/>
              <w:rPr>
                <w:b/>
                <w:bCs/>
                <w:sz w:val="18"/>
                <w:szCs w:val="21"/>
              </w:rPr>
            </w:pPr>
            <w:r w:rsidRPr="00870E21">
              <w:rPr>
                <w:b/>
                <w:bCs/>
                <w:sz w:val="18"/>
                <w:szCs w:val="21"/>
              </w:rPr>
              <w:t>Al 31/12/202</w:t>
            </w:r>
            <w:r>
              <w:rPr>
                <w:b/>
                <w:bCs/>
                <w:sz w:val="18"/>
                <w:szCs w:val="21"/>
              </w:rPr>
              <w:t>1</w:t>
            </w:r>
          </w:p>
        </w:tc>
      </w:tr>
      <w:tr w:rsidR="001C03C5" w:rsidRPr="00870E21" w14:paraId="66DE20EE" w14:textId="77777777" w:rsidTr="00E1037D">
        <w:trPr>
          <w:trHeight w:val="345"/>
          <w:jc w:val="center"/>
        </w:trPr>
        <w:tc>
          <w:tcPr>
            <w:tcW w:w="2117" w:type="dxa"/>
            <w:shd w:val="clear" w:color="000000" w:fill="FFFFFF"/>
            <w:noWrap/>
            <w:vAlign w:val="center"/>
            <w:hideMark/>
          </w:tcPr>
          <w:p w14:paraId="0E8CEABE" w14:textId="77777777" w:rsidR="001C03C5" w:rsidRPr="00870E21" w:rsidRDefault="001C03C5" w:rsidP="001C03C5">
            <w:pPr>
              <w:spacing w:line="276" w:lineRule="auto"/>
              <w:contextualSpacing/>
              <w:rPr>
                <w:sz w:val="18"/>
                <w:szCs w:val="21"/>
              </w:rPr>
            </w:pPr>
            <w:r w:rsidRPr="00870E21">
              <w:rPr>
                <w:sz w:val="18"/>
                <w:szCs w:val="21"/>
              </w:rPr>
              <w:t>Al Día</w:t>
            </w:r>
          </w:p>
        </w:tc>
        <w:tc>
          <w:tcPr>
            <w:tcW w:w="1808" w:type="dxa"/>
            <w:shd w:val="clear" w:color="000000" w:fill="FFFFFF"/>
            <w:noWrap/>
            <w:hideMark/>
          </w:tcPr>
          <w:p w14:paraId="4F1644FA" w14:textId="480B5808" w:rsidR="001C03C5" w:rsidRPr="00870E21" w:rsidRDefault="001C03C5" w:rsidP="001C03C5">
            <w:pPr>
              <w:spacing w:line="276" w:lineRule="auto"/>
              <w:contextualSpacing/>
              <w:jc w:val="center"/>
              <w:rPr>
                <w:sz w:val="18"/>
                <w:szCs w:val="21"/>
              </w:rPr>
            </w:pPr>
            <w:r w:rsidRPr="00870E21">
              <w:rPr>
                <w:sz w:val="18"/>
                <w:szCs w:val="21"/>
              </w:rPr>
              <w:t>86.226</w:t>
            </w:r>
          </w:p>
        </w:tc>
        <w:tc>
          <w:tcPr>
            <w:tcW w:w="1808" w:type="dxa"/>
            <w:shd w:val="clear" w:color="000000" w:fill="FFFFFF"/>
          </w:tcPr>
          <w:p w14:paraId="24610F60" w14:textId="1D9888D0" w:rsidR="001C03C5" w:rsidRPr="00870E21" w:rsidRDefault="001C03C5" w:rsidP="001C03C5">
            <w:pPr>
              <w:spacing w:line="276" w:lineRule="auto"/>
              <w:contextualSpacing/>
              <w:jc w:val="center"/>
              <w:rPr>
                <w:sz w:val="18"/>
                <w:szCs w:val="21"/>
              </w:rPr>
            </w:pPr>
            <w:r w:rsidRPr="00870E21">
              <w:rPr>
                <w:sz w:val="18"/>
                <w:szCs w:val="21"/>
              </w:rPr>
              <w:t>64.804</w:t>
            </w:r>
          </w:p>
        </w:tc>
        <w:tc>
          <w:tcPr>
            <w:tcW w:w="1808" w:type="dxa"/>
            <w:shd w:val="clear" w:color="000000" w:fill="FFFFFF"/>
          </w:tcPr>
          <w:p w14:paraId="3A97A693" w14:textId="7EB48BFC" w:rsidR="001C03C5" w:rsidRPr="005D25E5" w:rsidRDefault="001C03C5" w:rsidP="001C03C5">
            <w:pPr>
              <w:spacing w:line="276" w:lineRule="auto"/>
              <w:contextualSpacing/>
              <w:jc w:val="center"/>
              <w:rPr>
                <w:sz w:val="18"/>
                <w:szCs w:val="20"/>
              </w:rPr>
            </w:pPr>
            <w:r w:rsidRPr="005D25E5">
              <w:rPr>
                <w:sz w:val="18"/>
                <w:szCs w:val="20"/>
              </w:rPr>
              <w:t>65</w:t>
            </w:r>
            <w:r w:rsidR="005D25E5" w:rsidRPr="005D25E5">
              <w:rPr>
                <w:sz w:val="18"/>
                <w:szCs w:val="20"/>
              </w:rPr>
              <w:t>.</w:t>
            </w:r>
            <w:r w:rsidRPr="005D25E5">
              <w:rPr>
                <w:sz w:val="18"/>
                <w:szCs w:val="20"/>
              </w:rPr>
              <w:t>501</w:t>
            </w:r>
          </w:p>
        </w:tc>
      </w:tr>
      <w:tr w:rsidR="001C03C5" w:rsidRPr="00870E21" w14:paraId="7624220D" w14:textId="77777777" w:rsidTr="00E1037D">
        <w:trPr>
          <w:trHeight w:val="345"/>
          <w:jc w:val="center"/>
        </w:trPr>
        <w:tc>
          <w:tcPr>
            <w:tcW w:w="2117" w:type="dxa"/>
            <w:shd w:val="clear" w:color="000000" w:fill="FFFFFF"/>
            <w:noWrap/>
            <w:vAlign w:val="center"/>
            <w:hideMark/>
          </w:tcPr>
          <w:p w14:paraId="72A227E5" w14:textId="77777777" w:rsidR="001C03C5" w:rsidRPr="00870E21" w:rsidRDefault="001C03C5" w:rsidP="001C03C5">
            <w:pPr>
              <w:spacing w:line="276" w:lineRule="auto"/>
              <w:contextualSpacing/>
              <w:rPr>
                <w:sz w:val="18"/>
                <w:szCs w:val="21"/>
              </w:rPr>
            </w:pPr>
            <w:r w:rsidRPr="00870E21">
              <w:rPr>
                <w:sz w:val="18"/>
                <w:szCs w:val="21"/>
              </w:rPr>
              <w:t>De 01 a 30 Días</w:t>
            </w:r>
          </w:p>
        </w:tc>
        <w:tc>
          <w:tcPr>
            <w:tcW w:w="1808" w:type="dxa"/>
            <w:shd w:val="clear" w:color="000000" w:fill="FFFFFF"/>
            <w:noWrap/>
            <w:hideMark/>
          </w:tcPr>
          <w:p w14:paraId="51E16970" w14:textId="4EDE5552" w:rsidR="001C03C5" w:rsidRPr="00870E21" w:rsidRDefault="001C03C5" w:rsidP="001C03C5">
            <w:pPr>
              <w:spacing w:line="276" w:lineRule="auto"/>
              <w:contextualSpacing/>
              <w:jc w:val="center"/>
              <w:rPr>
                <w:sz w:val="18"/>
                <w:szCs w:val="21"/>
              </w:rPr>
            </w:pPr>
            <w:r w:rsidRPr="00870E21">
              <w:rPr>
                <w:sz w:val="18"/>
                <w:szCs w:val="21"/>
              </w:rPr>
              <w:t>12.677</w:t>
            </w:r>
          </w:p>
        </w:tc>
        <w:tc>
          <w:tcPr>
            <w:tcW w:w="1808" w:type="dxa"/>
            <w:shd w:val="clear" w:color="000000" w:fill="FFFFFF"/>
          </w:tcPr>
          <w:p w14:paraId="4F96C13B" w14:textId="2BDE59BF" w:rsidR="001C03C5" w:rsidRPr="00870E21" w:rsidRDefault="001C03C5" w:rsidP="001C03C5">
            <w:pPr>
              <w:spacing w:line="276" w:lineRule="auto"/>
              <w:contextualSpacing/>
              <w:jc w:val="center"/>
              <w:rPr>
                <w:sz w:val="18"/>
                <w:szCs w:val="21"/>
              </w:rPr>
            </w:pPr>
            <w:r w:rsidRPr="00870E21">
              <w:rPr>
                <w:sz w:val="18"/>
                <w:szCs w:val="21"/>
              </w:rPr>
              <w:t>8.711</w:t>
            </w:r>
          </w:p>
        </w:tc>
        <w:tc>
          <w:tcPr>
            <w:tcW w:w="1808" w:type="dxa"/>
            <w:shd w:val="clear" w:color="000000" w:fill="FFFFFF"/>
          </w:tcPr>
          <w:p w14:paraId="657FE294" w14:textId="01B5C873" w:rsidR="001C03C5" w:rsidRPr="005D25E5" w:rsidRDefault="001C03C5" w:rsidP="001C03C5">
            <w:pPr>
              <w:spacing w:line="276" w:lineRule="auto"/>
              <w:contextualSpacing/>
              <w:jc w:val="center"/>
              <w:rPr>
                <w:sz w:val="18"/>
                <w:szCs w:val="20"/>
              </w:rPr>
            </w:pPr>
            <w:r w:rsidRPr="005D25E5">
              <w:rPr>
                <w:sz w:val="18"/>
                <w:szCs w:val="20"/>
              </w:rPr>
              <w:t>9</w:t>
            </w:r>
            <w:r w:rsidR="005D25E5" w:rsidRPr="005D25E5">
              <w:rPr>
                <w:sz w:val="18"/>
                <w:szCs w:val="20"/>
              </w:rPr>
              <w:t>.</w:t>
            </w:r>
            <w:r w:rsidRPr="005D25E5">
              <w:rPr>
                <w:sz w:val="18"/>
                <w:szCs w:val="20"/>
              </w:rPr>
              <w:t>081</w:t>
            </w:r>
          </w:p>
        </w:tc>
      </w:tr>
      <w:tr w:rsidR="001C03C5" w:rsidRPr="00870E21" w14:paraId="2A4236AF" w14:textId="77777777" w:rsidTr="00E1037D">
        <w:trPr>
          <w:trHeight w:val="345"/>
          <w:jc w:val="center"/>
        </w:trPr>
        <w:tc>
          <w:tcPr>
            <w:tcW w:w="2117" w:type="dxa"/>
            <w:shd w:val="clear" w:color="000000" w:fill="FFFFFF"/>
            <w:noWrap/>
            <w:vAlign w:val="center"/>
            <w:hideMark/>
          </w:tcPr>
          <w:p w14:paraId="633B4834" w14:textId="77777777" w:rsidR="001C03C5" w:rsidRPr="00870E21" w:rsidRDefault="001C03C5" w:rsidP="001C03C5">
            <w:pPr>
              <w:spacing w:line="276" w:lineRule="auto"/>
              <w:contextualSpacing/>
              <w:rPr>
                <w:sz w:val="18"/>
                <w:szCs w:val="21"/>
              </w:rPr>
            </w:pPr>
            <w:r w:rsidRPr="00870E21">
              <w:rPr>
                <w:sz w:val="18"/>
                <w:szCs w:val="21"/>
              </w:rPr>
              <w:t>De 31 a 60 Días</w:t>
            </w:r>
          </w:p>
        </w:tc>
        <w:tc>
          <w:tcPr>
            <w:tcW w:w="1808" w:type="dxa"/>
            <w:shd w:val="clear" w:color="000000" w:fill="FFFFFF"/>
            <w:noWrap/>
            <w:hideMark/>
          </w:tcPr>
          <w:p w14:paraId="744DD9EA" w14:textId="1F882E36" w:rsidR="001C03C5" w:rsidRPr="00870E21" w:rsidRDefault="001C03C5" w:rsidP="001C03C5">
            <w:pPr>
              <w:spacing w:line="276" w:lineRule="auto"/>
              <w:contextualSpacing/>
              <w:jc w:val="center"/>
              <w:rPr>
                <w:sz w:val="18"/>
                <w:szCs w:val="21"/>
              </w:rPr>
            </w:pPr>
            <w:r w:rsidRPr="00870E21">
              <w:rPr>
                <w:sz w:val="18"/>
                <w:szCs w:val="21"/>
              </w:rPr>
              <w:t>1.521</w:t>
            </w:r>
          </w:p>
        </w:tc>
        <w:tc>
          <w:tcPr>
            <w:tcW w:w="1808" w:type="dxa"/>
            <w:shd w:val="clear" w:color="000000" w:fill="FFFFFF"/>
          </w:tcPr>
          <w:p w14:paraId="69ADDCD8" w14:textId="2A599113" w:rsidR="001C03C5" w:rsidRPr="00870E21" w:rsidRDefault="001C03C5" w:rsidP="001C03C5">
            <w:pPr>
              <w:spacing w:line="276" w:lineRule="auto"/>
              <w:contextualSpacing/>
              <w:jc w:val="center"/>
              <w:rPr>
                <w:sz w:val="18"/>
                <w:szCs w:val="21"/>
              </w:rPr>
            </w:pPr>
            <w:r w:rsidRPr="00870E21">
              <w:rPr>
                <w:sz w:val="18"/>
                <w:szCs w:val="21"/>
              </w:rPr>
              <w:t>191</w:t>
            </w:r>
          </w:p>
        </w:tc>
        <w:tc>
          <w:tcPr>
            <w:tcW w:w="1808" w:type="dxa"/>
            <w:shd w:val="clear" w:color="000000" w:fill="FFFFFF"/>
          </w:tcPr>
          <w:p w14:paraId="4DFE279B" w14:textId="111972AA" w:rsidR="001C03C5" w:rsidRPr="005D25E5" w:rsidRDefault="001C03C5" w:rsidP="001C03C5">
            <w:pPr>
              <w:spacing w:line="276" w:lineRule="auto"/>
              <w:contextualSpacing/>
              <w:jc w:val="center"/>
              <w:rPr>
                <w:sz w:val="18"/>
                <w:szCs w:val="20"/>
              </w:rPr>
            </w:pPr>
            <w:r w:rsidRPr="005D25E5">
              <w:rPr>
                <w:sz w:val="18"/>
                <w:szCs w:val="20"/>
              </w:rPr>
              <w:t>657</w:t>
            </w:r>
          </w:p>
        </w:tc>
      </w:tr>
      <w:tr w:rsidR="001C03C5" w:rsidRPr="00870E21" w14:paraId="3FC0CAC2" w14:textId="77777777" w:rsidTr="00E1037D">
        <w:trPr>
          <w:trHeight w:val="345"/>
          <w:jc w:val="center"/>
        </w:trPr>
        <w:tc>
          <w:tcPr>
            <w:tcW w:w="2117" w:type="dxa"/>
            <w:shd w:val="clear" w:color="000000" w:fill="FFFFFF"/>
            <w:noWrap/>
            <w:vAlign w:val="center"/>
            <w:hideMark/>
          </w:tcPr>
          <w:p w14:paraId="49389517" w14:textId="77777777" w:rsidR="001C03C5" w:rsidRPr="00870E21" w:rsidRDefault="001C03C5" w:rsidP="001C03C5">
            <w:pPr>
              <w:spacing w:line="276" w:lineRule="auto"/>
              <w:contextualSpacing/>
              <w:rPr>
                <w:sz w:val="18"/>
                <w:szCs w:val="21"/>
              </w:rPr>
            </w:pPr>
            <w:r w:rsidRPr="00870E21">
              <w:rPr>
                <w:sz w:val="18"/>
                <w:szCs w:val="21"/>
              </w:rPr>
              <w:t>De 61 a 90 Días</w:t>
            </w:r>
          </w:p>
        </w:tc>
        <w:tc>
          <w:tcPr>
            <w:tcW w:w="1808" w:type="dxa"/>
            <w:shd w:val="clear" w:color="000000" w:fill="FFFFFF"/>
            <w:noWrap/>
            <w:hideMark/>
          </w:tcPr>
          <w:p w14:paraId="1ABC7211" w14:textId="52EB163B" w:rsidR="001C03C5" w:rsidRPr="00870E21" w:rsidRDefault="001C03C5" w:rsidP="001C03C5">
            <w:pPr>
              <w:spacing w:line="276" w:lineRule="auto"/>
              <w:contextualSpacing/>
              <w:jc w:val="center"/>
              <w:rPr>
                <w:sz w:val="18"/>
                <w:szCs w:val="21"/>
              </w:rPr>
            </w:pPr>
            <w:r w:rsidRPr="00870E21">
              <w:rPr>
                <w:sz w:val="18"/>
                <w:szCs w:val="21"/>
              </w:rPr>
              <w:t>943</w:t>
            </w:r>
          </w:p>
        </w:tc>
        <w:tc>
          <w:tcPr>
            <w:tcW w:w="1808" w:type="dxa"/>
            <w:shd w:val="clear" w:color="000000" w:fill="FFFFFF"/>
          </w:tcPr>
          <w:p w14:paraId="4A70C06E" w14:textId="3E83DCEE" w:rsidR="001C03C5" w:rsidRPr="00870E21" w:rsidRDefault="001C03C5" w:rsidP="001C03C5">
            <w:pPr>
              <w:spacing w:line="276" w:lineRule="auto"/>
              <w:contextualSpacing/>
              <w:jc w:val="center"/>
              <w:rPr>
                <w:sz w:val="18"/>
                <w:szCs w:val="21"/>
              </w:rPr>
            </w:pPr>
            <w:r w:rsidRPr="00870E21">
              <w:rPr>
                <w:sz w:val="18"/>
                <w:szCs w:val="21"/>
              </w:rPr>
              <w:t>703</w:t>
            </w:r>
          </w:p>
        </w:tc>
        <w:tc>
          <w:tcPr>
            <w:tcW w:w="1808" w:type="dxa"/>
            <w:shd w:val="clear" w:color="000000" w:fill="FFFFFF"/>
          </w:tcPr>
          <w:p w14:paraId="62931606" w14:textId="18509D3B" w:rsidR="001C03C5" w:rsidRPr="005D25E5" w:rsidRDefault="001C03C5" w:rsidP="001C03C5">
            <w:pPr>
              <w:spacing w:line="276" w:lineRule="auto"/>
              <w:contextualSpacing/>
              <w:jc w:val="center"/>
              <w:rPr>
                <w:sz w:val="18"/>
                <w:szCs w:val="20"/>
              </w:rPr>
            </w:pPr>
            <w:r w:rsidRPr="005D25E5">
              <w:rPr>
                <w:sz w:val="18"/>
                <w:szCs w:val="20"/>
              </w:rPr>
              <w:t>258</w:t>
            </w:r>
          </w:p>
        </w:tc>
      </w:tr>
      <w:tr w:rsidR="001C03C5" w:rsidRPr="00870E21" w14:paraId="6EA5F9BA" w14:textId="77777777" w:rsidTr="00E1037D">
        <w:trPr>
          <w:trHeight w:val="345"/>
          <w:jc w:val="center"/>
        </w:trPr>
        <w:tc>
          <w:tcPr>
            <w:tcW w:w="2117" w:type="dxa"/>
            <w:shd w:val="clear" w:color="000000" w:fill="FFFFFF"/>
            <w:noWrap/>
            <w:vAlign w:val="center"/>
            <w:hideMark/>
          </w:tcPr>
          <w:p w14:paraId="622F4180" w14:textId="77777777" w:rsidR="001C03C5" w:rsidRPr="00870E21" w:rsidRDefault="001C03C5" w:rsidP="001C03C5">
            <w:pPr>
              <w:spacing w:line="276" w:lineRule="auto"/>
              <w:contextualSpacing/>
              <w:rPr>
                <w:sz w:val="18"/>
                <w:szCs w:val="21"/>
              </w:rPr>
            </w:pPr>
            <w:r w:rsidRPr="00870E21">
              <w:rPr>
                <w:sz w:val="18"/>
                <w:szCs w:val="21"/>
              </w:rPr>
              <w:t>De 91 a 120 Días</w:t>
            </w:r>
          </w:p>
        </w:tc>
        <w:tc>
          <w:tcPr>
            <w:tcW w:w="1808" w:type="dxa"/>
            <w:shd w:val="clear" w:color="000000" w:fill="FFFFFF"/>
            <w:noWrap/>
            <w:hideMark/>
          </w:tcPr>
          <w:p w14:paraId="49F0C136" w14:textId="407DE014" w:rsidR="001C03C5" w:rsidRPr="00870E21" w:rsidRDefault="001C03C5" w:rsidP="001C03C5">
            <w:pPr>
              <w:spacing w:line="276" w:lineRule="auto"/>
              <w:contextualSpacing/>
              <w:jc w:val="center"/>
              <w:rPr>
                <w:sz w:val="18"/>
                <w:szCs w:val="21"/>
              </w:rPr>
            </w:pPr>
            <w:r w:rsidRPr="00870E21">
              <w:rPr>
                <w:sz w:val="18"/>
                <w:szCs w:val="21"/>
              </w:rPr>
              <w:t>224</w:t>
            </w:r>
          </w:p>
        </w:tc>
        <w:tc>
          <w:tcPr>
            <w:tcW w:w="1808" w:type="dxa"/>
            <w:shd w:val="clear" w:color="000000" w:fill="FFFFFF"/>
          </w:tcPr>
          <w:p w14:paraId="34311C2B" w14:textId="7B041510" w:rsidR="001C03C5" w:rsidRPr="00870E21" w:rsidRDefault="001C03C5" w:rsidP="001C03C5">
            <w:pPr>
              <w:spacing w:line="276" w:lineRule="auto"/>
              <w:contextualSpacing/>
              <w:jc w:val="center"/>
              <w:rPr>
                <w:sz w:val="18"/>
                <w:szCs w:val="21"/>
              </w:rPr>
            </w:pPr>
            <w:r w:rsidRPr="00870E21">
              <w:rPr>
                <w:sz w:val="18"/>
                <w:szCs w:val="21"/>
              </w:rPr>
              <w:t>594</w:t>
            </w:r>
          </w:p>
        </w:tc>
        <w:tc>
          <w:tcPr>
            <w:tcW w:w="1808" w:type="dxa"/>
            <w:shd w:val="clear" w:color="000000" w:fill="FFFFFF"/>
          </w:tcPr>
          <w:p w14:paraId="5B127882" w14:textId="67ACA01F" w:rsidR="001C03C5" w:rsidRPr="005D25E5" w:rsidRDefault="001C03C5" w:rsidP="001C03C5">
            <w:pPr>
              <w:spacing w:line="276" w:lineRule="auto"/>
              <w:contextualSpacing/>
              <w:jc w:val="center"/>
              <w:rPr>
                <w:sz w:val="18"/>
                <w:szCs w:val="20"/>
              </w:rPr>
            </w:pPr>
            <w:r w:rsidRPr="005D25E5">
              <w:rPr>
                <w:sz w:val="18"/>
                <w:szCs w:val="20"/>
              </w:rPr>
              <w:t>276</w:t>
            </w:r>
          </w:p>
        </w:tc>
      </w:tr>
      <w:tr w:rsidR="001C03C5" w:rsidRPr="00870E21" w14:paraId="56B3CF2C" w14:textId="77777777" w:rsidTr="00E1037D">
        <w:trPr>
          <w:trHeight w:val="345"/>
          <w:jc w:val="center"/>
        </w:trPr>
        <w:tc>
          <w:tcPr>
            <w:tcW w:w="2117" w:type="dxa"/>
            <w:shd w:val="clear" w:color="000000" w:fill="FFFFFF"/>
            <w:noWrap/>
            <w:vAlign w:val="center"/>
            <w:hideMark/>
          </w:tcPr>
          <w:p w14:paraId="706A40FD" w14:textId="77777777" w:rsidR="001C03C5" w:rsidRPr="00870E21" w:rsidRDefault="001C03C5" w:rsidP="001C03C5">
            <w:pPr>
              <w:spacing w:line="276" w:lineRule="auto"/>
              <w:contextualSpacing/>
              <w:rPr>
                <w:sz w:val="18"/>
                <w:szCs w:val="21"/>
              </w:rPr>
            </w:pPr>
            <w:r w:rsidRPr="00870E21">
              <w:rPr>
                <w:sz w:val="18"/>
                <w:szCs w:val="21"/>
              </w:rPr>
              <w:t>Más de 120 Días</w:t>
            </w:r>
          </w:p>
        </w:tc>
        <w:tc>
          <w:tcPr>
            <w:tcW w:w="1808" w:type="dxa"/>
            <w:shd w:val="clear" w:color="000000" w:fill="FFFFFF"/>
            <w:noWrap/>
            <w:hideMark/>
          </w:tcPr>
          <w:p w14:paraId="374C23D2" w14:textId="7E482D25" w:rsidR="001C03C5" w:rsidRPr="00870E21" w:rsidRDefault="001C03C5" w:rsidP="001C03C5">
            <w:pPr>
              <w:spacing w:line="276" w:lineRule="auto"/>
              <w:contextualSpacing/>
              <w:jc w:val="center"/>
              <w:rPr>
                <w:sz w:val="18"/>
                <w:szCs w:val="21"/>
              </w:rPr>
            </w:pPr>
            <w:r w:rsidRPr="00870E21">
              <w:rPr>
                <w:sz w:val="18"/>
                <w:szCs w:val="21"/>
              </w:rPr>
              <w:t>157</w:t>
            </w:r>
          </w:p>
        </w:tc>
        <w:tc>
          <w:tcPr>
            <w:tcW w:w="1808" w:type="dxa"/>
            <w:shd w:val="clear" w:color="000000" w:fill="FFFFFF"/>
          </w:tcPr>
          <w:p w14:paraId="7F06F724" w14:textId="3265D6C4" w:rsidR="001C03C5" w:rsidRPr="00870E21" w:rsidRDefault="001C03C5" w:rsidP="001C03C5">
            <w:pPr>
              <w:spacing w:line="276" w:lineRule="auto"/>
              <w:contextualSpacing/>
              <w:jc w:val="center"/>
              <w:rPr>
                <w:sz w:val="18"/>
                <w:szCs w:val="21"/>
              </w:rPr>
            </w:pPr>
            <w:r w:rsidRPr="00870E21">
              <w:rPr>
                <w:sz w:val="18"/>
                <w:szCs w:val="21"/>
              </w:rPr>
              <w:t>274</w:t>
            </w:r>
          </w:p>
        </w:tc>
        <w:tc>
          <w:tcPr>
            <w:tcW w:w="1808" w:type="dxa"/>
            <w:shd w:val="clear" w:color="000000" w:fill="FFFFFF"/>
          </w:tcPr>
          <w:p w14:paraId="494427B3" w14:textId="28D2C14F" w:rsidR="001C03C5" w:rsidRPr="005D25E5" w:rsidRDefault="001C03C5" w:rsidP="001C03C5">
            <w:pPr>
              <w:spacing w:line="276" w:lineRule="auto"/>
              <w:contextualSpacing/>
              <w:jc w:val="center"/>
              <w:rPr>
                <w:sz w:val="18"/>
                <w:szCs w:val="20"/>
              </w:rPr>
            </w:pPr>
            <w:r w:rsidRPr="005D25E5">
              <w:rPr>
                <w:sz w:val="18"/>
                <w:szCs w:val="20"/>
              </w:rPr>
              <w:t>18</w:t>
            </w:r>
            <w:r w:rsidR="005D25E5" w:rsidRPr="005D25E5">
              <w:rPr>
                <w:sz w:val="18"/>
                <w:szCs w:val="20"/>
              </w:rPr>
              <w:t>.</w:t>
            </w:r>
            <w:r w:rsidRPr="005D25E5">
              <w:rPr>
                <w:sz w:val="18"/>
                <w:szCs w:val="20"/>
              </w:rPr>
              <w:t>750</w:t>
            </w:r>
          </w:p>
        </w:tc>
      </w:tr>
      <w:tr w:rsidR="001C03C5" w:rsidRPr="00870E21" w14:paraId="7CEF8461" w14:textId="77777777" w:rsidTr="00E1037D">
        <w:trPr>
          <w:trHeight w:val="345"/>
          <w:jc w:val="center"/>
        </w:trPr>
        <w:tc>
          <w:tcPr>
            <w:tcW w:w="2117" w:type="dxa"/>
            <w:shd w:val="clear" w:color="000000" w:fill="FFFFFF"/>
            <w:noWrap/>
            <w:vAlign w:val="center"/>
            <w:hideMark/>
          </w:tcPr>
          <w:p w14:paraId="4B1FC052" w14:textId="77777777" w:rsidR="001C03C5" w:rsidRPr="00870E21" w:rsidRDefault="001C03C5" w:rsidP="001C03C5">
            <w:pPr>
              <w:spacing w:line="276" w:lineRule="auto"/>
              <w:contextualSpacing/>
              <w:rPr>
                <w:sz w:val="18"/>
                <w:szCs w:val="21"/>
              </w:rPr>
            </w:pPr>
            <w:r w:rsidRPr="00870E21">
              <w:rPr>
                <w:sz w:val="18"/>
                <w:szCs w:val="21"/>
              </w:rPr>
              <w:t>En Cobro Judicial</w:t>
            </w:r>
          </w:p>
        </w:tc>
        <w:tc>
          <w:tcPr>
            <w:tcW w:w="1808" w:type="dxa"/>
            <w:shd w:val="clear" w:color="000000" w:fill="FFFFFF"/>
            <w:noWrap/>
            <w:hideMark/>
          </w:tcPr>
          <w:p w14:paraId="1C21F4DD" w14:textId="244D8688" w:rsidR="001C03C5" w:rsidRPr="00870E21" w:rsidRDefault="001C03C5" w:rsidP="001C03C5">
            <w:pPr>
              <w:spacing w:line="276" w:lineRule="auto"/>
              <w:contextualSpacing/>
              <w:jc w:val="center"/>
              <w:rPr>
                <w:sz w:val="18"/>
                <w:szCs w:val="21"/>
              </w:rPr>
            </w:pPr>
            <w:r w:rsidRPr="00870E21">
              <w:rPr>
                <w:sz w:val="18"/>
                <w:szCs w:val="21"/>
              </w:rPr>
              <w:t>2.294</w:t>
            </w:r>
          </w:p>
        </w:tc>
        <w:tc>
          <w:tcPr>
            <w:tcW w:w="1808" w:type="dxa"/>
            <w:shd w:val="clear" w:color="000000" w:fill="FFFFFF"/>
          </w:tcPr>
          <w:p w14:paraId="5DBB8B6A" w14:textId="16560582" w:rsidR="001C03C5" w:rsidRPr="00870E21" w:rsidRDefault="001C03C5" w:rsidP="001C03C5">
            <w:pPr>
              <w:spacing w:line="276" w:lineRule="auto"/>
              <w:contextualSpacing/>
              <w:jc w:val="center"/>
              <w:rPr>
                <w:sz w:val="18"/>
                <w:szCs w:val="21"/>
              </w:rPr>
            </w:pPr>
            <w:r w:rsidRPr="00870E21">
              <w:rPr>
                <w:sz w:val="18"/>
                <w:szCs w:val="21"/>
              </w:rPr>
              <w:t>2.146</w:t>
            </w:r>
          </w:p>
        </w:tc>
        <w:tc>
          <w:tcPr>
            <w:tcW w:w="1808" w:type="dxa"/>
            <w:shd w:val="clear" w:color="000000" w:fill="FFFFFF"/>
          </w:tcPr>
          <w:p w14:paraId="7EE04622" w14:textId="4083AC13" w:rsidR="001C03C5" w:rsidRPr="005D25E5" w:rsidRDefault="001C03C5" w:rsidP="001C03C5">
            <w:pPr>
              <w:spacing w:line="276" w:lineRule="auto"/>
              <w:contextualSpacing/>
              <w:jc w:val="center"/>
              <w:rPr>
                <w:sz w:val="18"/>
                <w:szCs w:val="20"/>
              </w:rPr>
            </w:pPr>
            <w:r w:rsidRPr="005D25E5">
              <w:rPr>
                <w:sz w:val="18"/>
                <w:szCs w:val="20"/>
              </w:rPr>
              <w:t>2</w:t>
            </w:r>
            <w:r w:rsidR="005D25E5" w:rsidRPr="005D25E5">
              <w:rPr>
                <w:sz w:val="18"/>
                <w:szCs w:val="20"/>
              </w:rPr>
              <w:t>.</w:t>
            </w:r>
            <w:r w:rsidRPr="005D25E5">
              <w:rPr>
                <w:sz w:val="18"/>
                <w:szCs w:val="20"/>
              </w:rPr>
              <w:t>442</w:t>
            </w:r>
          </w:p>
        </w:tc>
      </w:tr>
      <w:tr w:rsidR="001C03C5" w:rsidRPr="00870E21" w14:paraId="4D6DF8EF" w14:textId="77777777" w:rsidTr="00E1037D">
        <w:trPr>
          <w:trHeight w:val="345"/>
          <w:jc w:val="center"/>
        </w:trPr>
        <w:tc>
          <w:tcPr>
            <w:tcW w:w="2117" w:type="dxa"/>
            <w:shd w:val="clear" w:color="000000" w:fill="FFFFFF"/>
            <w:noWrap/>
            <w:vAlign w:val="center"/>
            <w:hideMark/>
          </w:tcPr>
          <w:p w14:paraId="0BB66B29" w14:textId="77777777" w:rsidR="001C03C5" w:rsidRPr="00870E21" w:rsidRDefault="001C03C5" w:rsidP="001C03C5">
            <w:pPr>
              <w:spacing w:line="276" w:lineRule="auto"/>
              <w:contextualSpacing/>
              <w:rPr>
                <w:sz w:val="18"/>
                <w:szCs w:val="21"/>
              </w:rPr>
            </w:pPr>
            <w:r w:rsidRPr="00870E21">
              <w:rPr>
                <w:sz w:val="18"/>
                <w:szCs w:val="21"/>
              </w:rPr>
              <w:t>Estimación</w:t>
            </w:r>
          </w:p>
        </w:tc>
        <w:tc>
          <w:tcPr>
            <w:tcW w:w="1808" w:type="dxa"/>
            <w:shd w:val="clear" w:color="000000" w:fill="FFFFFF"/>
            <w:noWrap/>
            <w:hideMark/>
          </w:tcPr>
          <w:p w14:paraId="7039C95A" w14:textId="0573F0B6" w:rsidR="001C03C5" w:rsidRPr="00870E21" w:rsidRDefault="001C03C5" w:rsidP="001C03C5">
            <w:pPr>
              <w:spacing w:line="276" w:lineRule="auto"/>
              <w:contextualSpacing/>
              <w:jc w:val="center"/>
              <w:rPr>
                <w:sz w:val="18"/>
                <w:szCs w:val="21"/>
              </w:rPr>
            </w:pPr>
            <w:r w:rsidRPr="00870E21">
              <w:rPr>
                <w:sz w:val="18"/>
                <w:szCs w:val="21"/>
              </w:rPr>
              <w:t>(2.527)</w:t>
            </w:r>
          </w:p>
        </w:tc>
        <w:tc>
          <w:tcPr>
            <w:tcW w:w="1808" w:type="dxa"/>
            <w:shd w:val="clear" w:color="000000" w:fill="FFFFFF"/>
          </w:tcPr>
          <w:p w14:paraId="73EE6A24" w14:textId="5591D803" w:rsidR="001C03C5" w:rsidRPr="00870E21" w:rsidRDefault="001C03C5" w:rsidP="001C03C5">
            <w:pPr>
              <w:spacing w:line="276" w:lineRule="auto"/>
              <w:contextualSpacing/>
              <w:jc w:val="center"/>
              <w:rPr>
                <w:sz w:val="18"/>
                <w:szCs w:val="21"/>
              </w:rPr>
            </w:pPr>
            <w:r w:rsidRPr="00870E21">
              <w:rPr>
                <w:sz w:val="18"/>
                <w:szCs w:val="21"/>
              </w:rPr>
              <w:t>(2.894)</w:t>
            </w:r>
          </w:p>
        </w:tc>
        <w:tc>
          <w:tcPr>
            <w:tcW w:w="1808" w:type="dxa"/>
            <w:shd w:val="clear" w:color="000000" w:fill="FFFFFF"/>
          </w:tcPr>
          <w:p w14:paraId="1C6AEF60" w14:textId="588D187C" w:rsidR="001C03C5" w:rsidRPr="005D25E5" w:rsidRDefault="005D25E5" w:rsidP="001C03C5">
            <w:pPr>
              <w:spacing w:line="276" w:lineRule="auto"/>
              <w:contextualSpacing/>
              <w:jc w:val="center"/>
              <w:rPr>
                <w:sz w:val="18"/>
                <w:szCs w:val="20"/>
              </w:rPr>
            </w:pPr>
            <w:r>
              <w:rPr>
                <w:sz w:val="18"/>
                <w:szCs w:val="20"/>
              </w:rPr>
              <w:t>(</w:t>
            </w:r>
            <w:r w:rsidR="001C03C5" w:rsidRPr="005D25E5">
              <w:rPr>
                <w:sz w:val="18"/>
                <w:szCs w:val="20"/>
              </w:rPr>
              <w:t>2</w:t>
            </w:r>
            <w:r w:rsidRPr="005D25E5">
              <w:rPr>
                <w:sz w:val="18"/>
                <w:szCs w:val="20"/>
              </w:rPr>
              <w:t>.</w:t>
            </w:r>
            <w:r w:rsidR="001C03C5" w:rsidRPr="005D25E5">
              <w:rPr>
                <w:sz w:val="18"/>
                <w:szCs w:val="20"/>
              </w:rPr>
              <w:t>560</w:t>
            </w:r>
            <w:r>
              <w:rPr>
                <w:sz w:val="18"/>
                <w:szCs w:val="20"/>
              </w:rPr>
              <w:t>)</w:t>
            </w:r>
          </w:p>
        </w:tc>
      </w:tr>
      <w:tr w:rsidR="001C03C5" w:rsidRPr="00870E21" w14:paraId="0BBD71F1" w14:textId="77777777" w:rsidTr="00E1037D">
        <w:trPr>
          <w:trHeight w:val="345"/>
          <w:jc w:val="center"/>
        </w:trPr>
        <w:tc>
          <w:tcPr>
            <w:tcW w:w="2117" w:type="dxa"/>
            <w:shd w:val="clear" w:color="auto" w:fill="auto"/>
            <w:noWrap/>
            <w:vAlign w:val="center"/>
            <w:hideMark/>
          </w:tcPr>
          <w:p w14:paraId="0EF3D878" w14:textId="77777777" w:rsidR="001C03C5" w:rsidRPr="00870E21" w:rsidRDefault="001C03C5" w:rsidP="001C03C5">
            <w:pPr>
              <w:spacing w:line="276" w:lineRule="auto"/>
              <w:contextualSpacing/>
              <w:rPr>
                <w:b/>
                <w:bCs/>
                <w:sz w:val="18"/>
                <w:szCs w:val="21"/>
              </w:rPr>
            </w:pPr>
            <w:r w:rsidRPr="00870E21">
              <w:rPr>
                <w:b/>
                <w:bCs/>
                <w:sz w:val="18"/>
                <w:szCs w:val="21"/>
              </w:rPr>
              <w:t xml:space="preserve"> Total </w:t>
            </w:r>
          </w:p>
        </w:tc>
        <w:tc>
          <w:tcPr>
            <w:tcW w:w="1808" w:type="dxa"/>
            <w:shd w:val="clear" w:color="auto" w:fill="auto"/>
            <w:noWrap/>
            <w:vAlign w:val="center"/>
            <w:hideMark/>
          </w:tcPr>
          <w:p w14:paraId="3BC43FCC" w14:textId="703B829C" w:rsidR="001C03C5" w:rsidRPr="00870E21" w:rsidRDefault="001C03C5" w:rsidP="001C03C5">
            <w:pPr>
              <w:spacing w:line="276" w:lineRule="auto"/>
              <w:contextualSpacing/>
              <w:jc w:val="center"/>
              <w:rPr>
                <w:b/>
                <w:bCs/>
                <w:sz w:val="18"/>
                <w:szCs w:val="21"/>
              </w:rPr>
            </w:pPr>
            <w:r w:rsidRPr="00870E21">
              <w:rPr>
                <w:b/>
                <w:bCs/>
                <w:sz w:val="18"/>
                <w:szCs w:val="21"/>
              </w:rPr>
              <w:t>101.515</w:t>
            </w:r>
          </w:p>
        </w:tc>
        <w:tc>
          <w:tcPr>
            <w:tcW w:w="1808" w:type="dxa"/>
          </w:tcPr>
          <w:p w14:paraId="72D04488" w14:textId="649B4BB2" w:rsidR="001C03C5" w:rsidRPr="00870E21" w:rsidRDefault="001C03C5" w:rsidP="001C03C5">
            <w:pPr>
              <w:spacing w:line="276" w:lineRule="auto"/>
              <w:contextualSpacing/>
              <w:jc w:val="center"/>
              <w:rPr>
                <w:b/>
                <w:bCs/>
                <w:sz w:val="18"/>
                <w:szCs w:val="21"/>
              </w:rPr>
            </w:pPr>
            <w:r w:rsidRPr="00870E21">
              <w:rPr>
                <w:b/>
                <w:bCs/>
                <w:sz w:val="18"/>
                <w:szCs w:val="21"/>
              </w:rPr>
              <w:t>74.529</w:t>
            </w:r>
          </w:p>
        </w:tc>
        <w:tc>
          <w:tcPr>
            <w:tcW w:w="1808" w:type="dxa"/>
          </w:tcPr>
          <w:p w14:paraId="3AE203ED" w14:textId="7788A4D9" w:rsidR="001C03C5" w:rsidRPr="005D25E5" w:rsidRDefault="001C03C5" w:rsidP="001C03C5">
            <w:pPr>
              <w:spacing w:line="276" w:lineRule="auto"/>
              <w:contextualSpacing/>
              <w:jc w:val="center"/>
              <w:rPr>
                <w:b/>
                <w:bCs/>
                <w:sz w:val="18"/>
                <w:szCs w:val="20"/>
              </w:rPr>
            </w:pPr>
            <w:r w:rsidRPr="005D25E5">
              <w:rPr>
                <w:b/>
                <w:bCs/>
                <w:sz w:val="18"/>
                <w:szCs w:val="20"/>
              </w:rPr>
              <w:t>94</w:t>
            </w:r>
            <w:r w:rsidR="005D25E5" w:rsidRPr="005D25E5">
              <w:rPr>
                <w:b/>
                <w:bCs/>
                <w:sz w:val="18"/>
                <w:szCs w:val="20"/>
              </w:rPr>
              <w:t>.</w:t>
            </w:r>
            <w:r w:rsidRPr="005D25E5">
              <w:rPr>
                <w:b/>
                <w:bCs/>
                <w:sz w:val="18"/>
                <w:szCs w:val="20"/>
              </w:rPr>
              <w:t>404</w:t>
            </w:r>
          </w:p>
        </w:tc>
      </w:tr>
    </w:tbl>
    <w:p w14:paraId="7DC8F207" w14:textId="77777777" w:rsidR="007C4A8D" w:rsidRDefault="007C4A8D" w:rsidP="007C4A8D"/>
    <w:p w14:paraId="75680B47" w14:textId="77777777" w:rsidR="006755A7" w:rsidRPr="005D25E5" w:rsidRDefault="00645D6D" w:rsidP="008C29DF">
      <w:pPr>
        <w:pStyle w:val="Prrafodelista"/>
        <w:numPr>
          <w:ilvl w:val="0"/>
          <w:numId w:val="21"/>
        </w:numPr>
        <w:rPr>
          <w:b/>
          <w:bCs/>
        </w:rPr>
      </w:pPr>
      <w:r w:rsidRPr="005D25E5">
        <w:rPr>
          <w:b/>
          <w:bCs/>
        </w:rPr>
        <w:t>Activos</w:t>
      </w:r>
      <w:r w:rsidR="00E11FEA" w:rsidRPr="005D25E5">
        <w:rPr>
          <w:b/>
          <w:bCs/>
        </w:rPr>
        <w:t xml:space="preserve"> y Pasivos</w:t>
      </w:r>
      <w:r w:rsidR="00BE0AB7" w:rsidRPr="005D25E5">
        <w:rPr>
          <w:b/>
          <w:bCs/>
        </w:rPr>
        <w:t xml:space="preserve"> en Moneda Extran</w:t>
      </w:r>
      <w:r w:rsidR="00987AD5" w:rsidRPr="005D25E5">
        <w:rPr>
          <w:b/>
          <w:bCs/>
        </w:rPr>
        <w:t>jera</w:t>
      </w:r>
    </w:p>
    <w:p w14:paraId="33858D31" w14:textId="37F120BE" w:rsidR="006755A7" w:rsidRDefault="00211AC4" w:rsidP="00E613C8">
      <w:r w:rsidRPr="00870E21">
        <w:t xml:space="preserve">A continuación, se presenta un detalle de los activos y pasivos monetarios con efecto en el Estado Consolidado de Pérdidas y Ganancias y Otros Resultados, denominados en US dólares que están sujetos a riesgo de tipo de cambio para los últimos </w:t>
      </w:r>
      <w:r w:rsidR="0029389F" w:rsidRPr="00870E21">
        <w:t>dos</w:t>
      </w:r>
      <w:r w:rsidRPr="00870E21">
        <w:t xml:space="preserve"> años.</w:t>
      </w:r>
    </w:p>
    <w:p w14:paraId="76EBA567" w14:textId="19D16B67" w:rsidR="005D25E5" w:rsidRDefault="005D25E5" w:rsidP="00E613C8"/>
    <w:p w14:paraId="121211A2" w14:textId="425AF7A7" w:rsidR="005D25E5" w:rsidRDefault="005D25E5" w:rsidP="00E613C8"/>
    <w:p w14:paraId="36DBA925" w14:textId="165BDA0C" w:rsidR="005D25E5" w:rsidRDefault="005D25E5" w:rsidP="00E613C8"/>
    <w:p w14:paraId="5CC8AEFD" w14:textId="28548594" w:rsidR="005D25E5" w:rsidRDefault="005D25E5" w:rsidP="00E613C8"/>
    <w:p w14:paraId="4D954DBD" w14:textId="74D8A139" w:rsidR="005D25E5" w:rsidRDefault="005D25E5" w:rsidP="00E613C8"/>
    <w:p w14:paraId="258667F2" w14:textId="77777777" w:rsidR="00181193" w:rsidRPr="00870E21" w:rsidRDefault="00181193" w:rsidP="00181193">
      <w:pPr>
        <w:pStyle w:val="Descripcin"/>
      </w:pPr>
      <w:bookmarkStart w:id="61" w:name="_Toc100159509"/>
      <w:r w:rsidRPr="00870E21">
        <w:lastRenderedPageBreak/>
        <w:t xml:space="preserve">Tabla </w:t>
      </w:r>
      <w:r w:rsidR="00B72D7F">
        <w:fldChar w:fldCharType="begin"/>
      </w:r>
      <w:r w:rsidR="00B72D7F">
        <w:instrText xml:space="preserve"> SEQ Tabla \* ARABIC </w:instrText>
      </w:r>
      <w:r w:rsidR="00B72D7F">
        <w:fldChar w:fldCharType="separate"/>
      </w:r>
      <w:r w:rsidR="00106554">
        <w:rPr>
          <w:noProof/>
        </w:rPr>
        <w:t>30</w:t>
      </w:r>
      <w:r w:rsidR="00B72D7F">
        <w:rPr>
          <w:noProof/>
        </w:rPr>
        <w:fldChar w:fldCharType="end"/>
      </w:r>
      <w:r w:rsidRPr="00870E21">
        <w:t xml:space="preserve"> - Activos y Pasivos en Moneda Extranjera</w:t>
      </w:r>
      <w:bookmarkEnd w:id="61"/>
    </w:p>
    <w:tbl>
      <w:tblPr>
        <w:tblW w:w="793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3920"/>
        <w:gridCol w:w="2006"/>
        <w:gridCol w:w="2007"/>
      </w:tblGrid>
      <w:tr w:rsidR="00C93525" w:rsidRPr="00870E21" w14:paraId="338E2981" w14:textId="77777777" w:rsidTr="00685B7E">
        <w:trPr>
          <w:trHeight w:val="319"/>
          <w:jc w:val="center"/>
        </w:trPr>
        <w:tc>
          <w:tcPr>
            <w:tcW w:w="3920" w:type="dxa"/>
            <w:vMerge w:val="restart"/>
            <w:shd w:val="clear" w:color="auto" w:fill="F2F2F2" w:themeFill="background1" w:themeFillShade="F2"/>
            <w:noWrap/>
            <w:vAlign w:val="center"/>
            <w:hideMark/>
          </w:tcPr>
          <w:p w14:paraId="304E6BE8" w14:textId="77777777" w:rsidR="00C93525" w:rsidRPr="00870E21" w:rsidRDefault="00C93525" w:rsidP="00C93525">
            <w:pPr>
              <w:spacing w:line="276" w:lineRule="auto"/>
              <w:contextualSpacing/>
              <w:jc w:val="center"/>
              <w:rPr>
                <w:b/>
                <w:bCs/>
                <w:sz w:val="18"/>
                <w:szCs w:val="21"/>
              </w:rPr>
            </w:pPr>
            <w:r w:rsidRPr="00870E21">
              <w:rPr>
                <w:b/>
                <w:bCs/>
                <w:sz w:val="18"/>
                <w:szCs w:val="21"/>
              </w:rPr>
              <w:t>Rubros</w:t>
            </w:r>
          </w:p>
        </w:tc>
        <w:tc>
          <w:tcPr>
            <w:tcW w:w="4013" w:type="dxa"/>
            <w:gridSpan w:val="2"/>
            <w:shd w:val="clear" w:color="auto" w:fill="F2F2F2" w:themeFill="background1" w:themeFillShade="F2"/>
            <w:noWrap/>
            <w:vAlign w:val="center"/>
            <w:hideMark/>
          </w:tcPr>
          <w:p w14:paraId="4B8E7793" w14:textId="77777777" w:rsidR="00C93525" w:rsidRPr="00870E21" w:rsidRDefault="00C93525" w:rsidP="00C93525">
            <w:pPr>
              <w:spacing w:line="276" w:lineRule="auto"/>
              <w:contextualSpacing/>
              <w:jc w:val="center"/>
              <w:rPr>
                <w:b/>
                <w:bCs/>
                <w:sz w:val="18"/>
                <w:szCs w:val="21"/>
              </w:rPr>
            </w:pPr>
            <w:r w:rsidRPr="00870E21">
              <w:rPr>
                <w:b/>
                <w:bCs/>
                <w:sz w:val="18"/>
                <w:szCs w:val="21"/>
              </w:rPr>
              <w:t>En mi</w:t>
            </w:r>
            <w:r w:rsidR="0030367B" w:rsidRPr="00870E21">
              <w:rPr>
                <w:b/>
                <w:bCs/>
                <w:sz w:val="18"/>
                <w:szCs w:val="21"/>
              </w:rPr>
              <w:t>les</w:t>
            </w:r>
            <w:r w:rsidRPr="00870E21">
              <w:rPr>
                <w:b/>
                <w:bCs/>
                <w:sz w:val="18"/>
                <w:szCs w:val="21"/>
              </w:rPr>
              <w:t xml:space="preserve"> de </w:t>
            </w:r>
            <w:proofErr w:type="spellStart"/>
            <w:r w:rsidR="00606D49" w:rsidRPr="00870E21">
              <w:rPr>
                <w:b/>
                <w:bCs/>
                <w:sz w:val="18"/>
                <w:szCs w:val="21"/>
              </w:rPr>
              <w:t>dolares</w:t>
            </w:r>
            <w:proofErr w:type="spellEnd"/>
            <w:r w:rsidR="00CF5636" w:rsidRPr="00870E21">
              <w:rPr>
                <w:rStyle w:val="Refdenotaalpie"/>
                <w:b/>
                <w:bCs/>
                <w:sz w:val="18"/>
                <w:szCs w:val="21"/>
              </w:rPr>
              <w:footnoteReference w:id="4"/>
            </w:r>
          </w:p>
        </w:tc>
      </w:tr>
      <w:tr w:rsidR="00BE3E5C" w:rsidRPr="00870E21" w14:paraId="70B0F75E" w14:textId="77777777" w:rsidTr="00CF5636">
        <w:trPr>
          <w:trHeight w:val="255"/>
          <w:jc w:val="center"/>
        </w:trPr>
        <w:tc>
          <w:tcPr>
            <w:tcW w:w="3920" w:type="dxa"/>
            <w:vMerge/>
            <w:shd w:val="clear" w:color="auto" w:fill="F2F2F2" w:themeFill="background1" w:themeFillShade="F2"/>
            <w:vAlign w:val="center"/>
            <w:hideMark/>
          </w:tcPr>
          <w:p w14:paraId="6FDB114D" w14:textId="77777777" w:rsidR="00BE3E5C" w:rsidRPr="00870E21" w:rsidRDefault="00BE3E5C" w:rsidP="00C93525">
            <w:pPr>
              <w:spacing w:line="276" w:lineRule="auto"/>
              <w:contextualSpacing/>
              <w:jc w:val="center"/>
              <w:rPr>
                <w:b/>
                <w:bCs/>
                <w:sz w:val="18"/>
                <w:szCs w:val="21"/>
              </w:rPr>
            </w:pPr>
          </w:p>
        </w:tc>
        <w:tc>
          <w:tcPr>
            <w:tcW w:w="2006" w:type="dxa"/>
            <w:shd w:val="clear" w:color="auto" w:fill="F2F2F2" w:themeFill="background1" w:themeFillShade="F2"/>
            <w:noWrap/>
            <w:vAlign w:val="center"/>
            <w:hideMark/>
          </w:tcPr>
          <w:p w14:paraId="4233B633" w14:textId="6606023C" w:rsidR="00BE3E5C" w:rsidRPr="00870E21" w:rsidRDefault="00BE3E5C" w:rsidP="00C93525">
            <w:pPr>
              <w:spacing w:line="276" w:lineRule="auto"/>
              <w:contextualSpacing/>
              <w:jc w:val="center"/>
              <w:rPr>
                <w:b/>
                <w:bCs/>
                <w:sz w:val="18"/>
                <w:szCs w:val="21"/>
              </w:rPr>
            </w:pPr>
            <w:r w:rsidRPr="00870E21">
              <w:rPr>
                <w:b/>
                <w:bCs/>
                <w:sz w:val="18"/>
                <w:szCs w:val="21"/>
              </w:rPr>
              <w:t>20</w:t>
            </w:r>
            <w:r w:rsidR="00685B7E">
              <w:rPr>
                <w:b/>
                <w:bCs/>
                <w:sz w:val="18"/>
                <w:szCs w:val="21"/>
              </w:rPr>
              <w:t>20</w:t>
            </w:r>
          </w:p>
        </w:tc>
        <w:tc>
          <w:tcPr>
            <w:tcW w:w="2007" w:type="dxa"/>
            <w:shd w:val="clear" w:color="auto" w:fill="F2F2F2" w:themeFill="background1" w:themeFillShade="F2"/>
            <w:noWrap/>
            <w:vAlign w:val="center"/>
            <w:hideMark/>
          </w:tcPr>
          <w:p w14:paraId="54E1ACDA" w14:textId="3D37B1F3" w:rsidR="00BE3E5C" w:rsidRPr="00870E21" w:rsidRDefault="00BE3E5C" w:rsidP="00C93525">
            <w:pPr>
              <w:spacing w:line="276" w:lineRule="auto"/>
              <w:contextualSpacing/>
              <w:jc w:val="center"/>
              <w:rPr>
                <w:b/>
                <w:bCs/>
                <w:sz w:val="18"/>
                <w:szCs w:val="21"/>
              </w:rPr>
            </w:pPr>
            <w:r w:rsidRPr="00870E21">
              <w:rPr>
                <w:b/>
                <w:bCs/>
                <w:sz w:val="18"/>
                <w:szCs w:val="21"/>
              </w:rPr>
              <w:t>20</w:t>
            </w:r>
            <w:r w:rsidR="005A74EF" w:rsidRPr="00870E21">
              <w:rPr>
                <w:b/>
                <w:bCs/>
                <w:sz w:val="18"/>
                <w:szCs w:val="21"/>
              </w:rPr>
              <w:t>2</w:t>
            </w:r>
            <w:r w:rsidR="00685B7E">
              <w:rPr>
                <w:b/>
                <w:bCs/>
                <w:sz w:val="18"/>
                <w:szCs w:val="21"/>
              </w:rPr>
              <w:t>1</w:t>
            </w:r>
          </w:p>
        </w:tc>
      </w:tr>
      <w:tr w:rsidR="00C93525" w:rsidRPr="00870E21" w14:paraId="5FCDA61E" w14:textId="77777777" w:rsidTr="00EF2769">
        <w:trPr>
          <w:trHeight w:val="255"/>
          <w:jc w:val="center"/>
        </w:trPr>
        <w:tc>
          <w:tcPr>
            <w:tcW w:w="7933" w:type="dxa"/>
            <w:gridSpan w:val="3"/>
            <w:shd w:val="clear" w:color="auto" w:fill="auto"/>
            <w:noWrap/>
            <w:vAlign w:val="center"/>
            <w:hideMark/>
          </w:tcPr>
          <w:p w14:paraId="500EB8A0" w14:textId="77777777" w:rsidR="00C93525" w:rsidRPr="00870E21" w:rsidRDefault="00C93525" w:rsidP="00C93525">
            <w:pPr>
              <w:spacing w:line="276" w:lineRule="auto"/>
              <w:contextualSpacing/>
              <w:jc w:val="center"/>
              <w:rPr>
                <w:b/>
                <w:bCs/>
                <w:sz w:val="18"/>
                <w:szCs w:val="21"/>
              </w:rPr>
            </w:pPr>
            <w:r w:rsidRPr="00870E21">
              <w:rPr>
                <w:b/>
                <w:bCs/>
                <w:sz w:val="18"/>
                <w:szCs w:val="21"/>
              </w:rPr>
              <w:t>Activos</w:t>
            </w:r>
          </w:p>
        </w:tc>
      </w:tr>
      <w:tr w:rsidR="00685B7E" w:rsidRPr="00870E21" w14:paraId="34CF5584" w14:textId="77777777" w:rsidTr="00CF5636">
        <w:trPr>
          <w:trHeight w:val="255"/>
          <w:jc w:val="center"/>
        </w:trPr>
        <w:tc>
          <w:tcPr>
            <w:tcW w:w="3920" w:type="dxa"/>
            <w:shd w:val="clear" w:color="auto" w:fill="auto"/>
            <w:noWrap/>
            <w:vAlign w:val="center"/>
            <w:hideMark/>
          </w:tcPr>
          <w:p w14:paraId="6F6ABE7D" w14:textId="77777777" w:rsidR="00685B7E" w:rsidRPr="00870E21" w:rsidRDefault="00685B7E" w:rsidP="00685B7E">
            <w:pPr>
              <w:spacing w:line="276" w:lineRule="auto"/>
              <w:contextualSpacing/>
              <w:rPr>
                <w:sz w:val="18"/>
                <w:szCs w:val="21"/>
              </w:rPr>
            </w:pPr>
            <w:r w:rsidRPr="00870E21">
              <w:rPr>
                <w:sz w:val="18"/>
                <w:szCs w:val="21"/>
              </w:rPr>
              <w:t>Efectivo y equivalentes de efectivo</w:t>
            </w:r>
          </w:p>
        </w:tc>
        <w:tc>
          <w:tcPr>
            <w:tcW w:w="2006" w:type="dxa"/>
            <w:shd w:val="clear" w:color="auto" w:fill="auto"/>
            <w:noWrap/>
            <w:vAlign w:val="center"/>
          </w:tcPr>
          <w:p w14:paraId="6D1AA955" w14:textId="0E1D0219" w:rsidR="00685B7E" w:rsidRPr="00870E21" w:rsidRDefault="00685B7E" w:rsidP="00685B7E">
            <w:pPr>
              <w:spacing w:line="276" w:lineRule="auto"/>
              <w:contextualSpacing/>
              <w:jc w:val="center"/>
              <w:rPr>
                <w:sz w:val="18"/>
                <w:szCs w:val="21"/>
              </w:rPr>
            </w:pPr>
            <w:r w:rsidRPr="00870E21">
              <w:rPr>
                <w:sz w:val="18"/>
                <w:szCs w:val="21"/>
              </w:rPr>
              <w:t>12.524</w:t>
            </w:r>
          </w:p>
        </w:tc>
        <w:tc>
          <w:tcPr>
            <w:tcW w:w="2007" w:type="dxa"/>
            <w:shd w:val="clear" w:color="auto" w:fill="auto"/>
            <w:noWrap/>
            <w:vAlign w:val="center"/>
          </w:tcPr>
          <w:p w14:paraId="32DF1FAF" w14:textId="4107DC7F" w:rsidR="00685B7E" w:rsidRPr="00870E21" w:rsidRDefault="00685B7E" w:rsidP="00685B7E">
            <w:pPr>
              <w:spacing w:line="276" w:lineRule="auto"/>
              <w:contextualSpacing/>
              <w:jc w:val="center"/>
              <w:rPr>
                <w:sz w:val="18"/>
                <w:szCs w:val="21"/>
              </w:rPr>
            </w:pPr>
            <w:r w:rsidRPr="00870E21">
              <w:rPr>
                <w:sz w:val="18"/>
                <w:szCs w:val="21"/>
              </w:rPr>
              <w:t>12.</w:t>
            </w:r>
            <w:r w:rsidR="00210F0C">
              <w:rPr>
                <w:sz w:val="18"/>
                <w:szCs w:val="21"/>
              </w:rPr>
              <w:t>413</w:t>
            </w:r>
          </w:p>
        </w:tc>
      </w:tr>
      <w:tr w:rsidR="00685B7E" w:rsidRPr="00870E21" w14:paraId="4C1468CF" w14:textId="77777777" w:rsidTr="00CF5636">
        <w:trPr>
          <w:trHeight w:val="255"/>
          <w:jc w:val="center"/>
        </w:trPr>
        <w:tc>
          <w:tcPr>
            <w:tcW w:w="3920" w:type="dxa"/>
            <w:shd w:val="clear" w:color="auto" w:fill="auto"/>
            <w:noWrap/>
            <w:vAlign w:val="center"/>
            <w:hideMark/>
          </w:tcPr>
          <w:p w14:paraId="111073BC" w14:textId="77777777" w:rsidR="00685B7E" w:rsidRPr="00870E21" w:rsidRDefault="00685B7E" w:rsidP="00685B7E">
            <w:pPr>
              <w:spacing w:line="276" w:lineRule="auto"/>
              <w:contextualSpacing/>
              <w:rPr>
                <w:sz w:val="18"/>
                <w:szCs w:val="21"/>
              </w:rPr>
            </w:pPr>
            <w:r w:rsidRPr="00870E21">
              <w:rPr>
                <w:sz w:val="18"/>
                <w:szCs w:val="21"/>
              </w:rPr>
              <w:t>Inversiones en instrumentos financieros</w:t>
            </w:r>
          </w:p>
        </w:tc>
        <w:tc>
          <w:tcPr>
            <w:tcW w:w="2006" w:type="dxa"/>
            <w:shd w:val="clear" w:color="auto" w:fill="auto"/>
            <w:noWrap/>
            <w:vAlign w:val="center"/>
          </w:tcPr>
          <w:p w14:paraId="3F34B16A" w14:textId="60D4BE43" w:rsidR="00685B7E" w:rsidRPr="00870E21" w:rsidRDefault="00685B7E" w:rsidP="00685B7E">
            <w:pPr>
              <w:spacing w:line="276" w:lineRule="auto"/>
              <w:contextualSpacing/>
              <w:jc w:val="center"/>
              <w:rPr>
                <w:sz w:val="18"/>
                <w:szCs w:val="21"/>
              </w:rPr>
            </w:pPr>
            <w:r w:rsidRPr="00870E21">
              <w:rPr>
                <w:sz w:val="18"/>
                <w:szCs w:val="21"/>
              </w:rPr>
              <w:t>-</w:t>
            </w:r>
          </w:p>
        </w:tc>
        <w:tc>
          <w:tcPr>
            <w:tcW w:w="2007" w:type="dxa"/>
            <w:shd w:val="clear" w:color="auto" w:fill="auto"/>
            <w:noWrap/>
            <w:vAlign w:val="center"/>
          </w:tcPr>
          <w:p w14:paraId="6386F93C" w14:textId="77777777" w:rsidR="00685B7E" w:rsidRPr="00870E21" w:rsidRDefault="00685B7E" w:rsidP="00685B7E">
            <w:pPr>
              <w:spacing w:line="276" w:lineRule="auto"/>
              <w:contextualSpacing/>
              <w:jc w:val="center"/>
              <w:rPr>
                <w:sz w:val="18"/>
                <w:szCs w:val="21"/>
              </w:rPr>
            </w:pPr>
            <w:r w:rsidRPr="00870E21">
              <w:rPr>
                <w:sz w:val="18"/>
                <w:szCs w:val="21"/>
              </w:rPr>
              <w:t>-</w:t>
            </w:r>
          </w:p>
        </w:tc>
      </w:tr>
      <w:tr w:rsidR="00685B7E" w:rsidRPr="00870E21" w14:paraId="51D8C783" w14:textId="77777777" w:rsidTr="00CF5636">
        <w:trPr>
          <w:trHeight w:val="255"/>
          <w:jc w:val="center"/>
        </w:trPr>
        <w:tc>
          <w:tcPr>
            <w:tcW w:w="3920" w:type="dxa"/>
            <w:shd w:val="clear" w:color="auto" w:fill="auto"/>
            <w:noWrap/>
            <w:vAlign w:val="center"/>
            <w:hideMark/>
          </w:tcPr>
          <w:p w14:paraId="4605AA43" w14:textId="77777777" w:rsidR="00685B7E" w:rsidRPr="00870E21" w:rsidRDefault="00685B7E" w:rsidP="00685B7E">
            <w:pPr>
              <w:spacing w:line="276" w:lineRule="auto"/>
              <w:contextualSpacing/>
              <w:rPr>
                <w:sz w:val="18"/>
                <w:szCs w:val="21"/>
              </w:rPr>
            </w:pPr>
            <w:r w:rsidRPr="00870E21">
              <w:rPr>
                <w:sz w:val="18"/>
                <w:szCs w:val="21"/>
              </w:rPr>
              <w:t>Documentos y cuentas por cobrar, neto</w:t>
            </w:r>
          </w:p>
        </w:tc>
        <w:tc>
          <w:tcPr>
            <w:tcW w:w="2006" w:type="dxa"/>
            <w:shd w:val="clear" w:color="auto" w:fill="auto"/>
            <w:noWrap/>
            <w:vAlign w:val="center"/>
          </w:tcPr>
          <w:p w14:paraId="626196BE" w14:textId="3503F06C" w:rsidR="00685B7E" w:rsidRPr="00870E21" w:rsidRDefault="00685B7E" w:rsidP="00685B7E">
            <w:pPr>
              <w:spacing w:line="276" w:lineRule="auto"/>
              <w:contextualSpacing/>
              <w:jc w:val="center"/>
              <w:rPr>
                <w:sz w:val="18"/>
                <w:szCs w:val="21"/>
              </w:rPr>
            </w:pPr>
            <w:r w:rsidRPr="00870E21">
              <w:rPr>
                <w:sz w:val="18"/>
                <w:szCs w:val="21"/>
              </w:rPr>
              <w:t>21.114</w:t>
            </w:r>
          </w:p>
        </w:tc>
        <w:tc>
          <w:tcPr>
            <w:tcW w:w="2007" w:type="dxa"/>
            <w:shd w:val="clear" w:color="auto" w:fill="auto"/>
            <w:noWrap/>
            <w:vAlign w:val="center"/>
          </w:tcPr>
          <w:p w14:paraId="54E0DF06" w14:textId="564FCFDA" w:rsidR="00685B7E" w:rsidRPr="00870E21" w:rsidRDefault="00210F0C" w:rsidP="00685B7E">
            <w:pPr>
              <w:spacing w:line="276" w:lineRule="auto"/>
              <w:contextualSpacing/>
              <w:jc w:val="center"/>
              <w:rPr>
                <w:sz w:val="18"/>
                <w:szCs w:val="21"/>
              </w:rPr>
            </w:pPr>
            <w:r>
              <w:rPr>
                <w:sz w:val="18"/>
                <w:szCs w:val="21"/>
              </w:rPr>
              <w:t>19.616</w:t>
            </w:r>
          </w:p>
        </w:tc>
      </w:tr>
      <w:tr w:rsidR="00685B7E" w:rsidRPr="00870E21" w14:paraId="119502EC" w14:textId="77777777" w:rsidTr="00CF5636">
        <w:trPr>
          <w:trHeight w:val="255"/>
          <w:jc w:val="center"/>
        </w:trPr>
        <w:tc>
          <w:tcPr>
            <w:tcW w:w="3920" w:type="dxa"/>
            <w:shd w:val="clear" w:color="auto" w:fill="auto"/>
            <w:noWrap/>
            <w:vAlign w:val="center"/>
            <w:hideMark/>
          </w:tcPr>
          <w:p w14:paraId="046AE0BC" w14:textId="77777777" w:rsidR="00685B7E" w:rsidRPr="00870E21" w:rsidRDefault="00685B7E" w:rsidP="00685B7E">
            <w:pPr>
              <w:spacing w:line="276" w:lineRule="auto"/>
              <w:contextualSpacing/>
              <w:rPr>
                <w:b/>
                <w:bCs/>
                <w:sz w:val="18"/>
                <w:szCs w:val="21"/>
              </w:rPr>
            </w:pPr>
            <w:proofErr w:type="gramStart"/>
            <w:r w:rsidRPr="00870E21">
              <w:rPr>
                <w:b/>
                <w:bCs/>
                <w:sz w:val="18"/>
                <w:szCs w:val="21"/>
              </w:rPr>
              <w:t>Total</w:t>
            </w:r>
            <w:proofErr w:type="gramEnd"/>
            <w:r w:rsidRPr="00870E21">
              <w:rPr>
                <w:b/>
                <w:bCs/>
                <w:sz w:val="18"/>
                <w:szCs w:val="21"/>
              </w:rPr>
              <w:t xml:space="preserve"> de activos</w:t>
            </w:r>
          </w:p>
        </w:tc>
        <w:tc>
          <w:tcPr>
            <w:tcW w:w="2006" w:type="dxa"/>
            <w:shd w:val="clear" w:color="auto" w:fill="auto"/>
            <w:noWrap/>
            <w:vAlign w:val="center"/>
          </w:tcPr>
          <w:p w14:paraId="133C2E3E" w14:textId="5B0B8D27" w:rsidR="00685B7E" w:rsidRPr="00870E21" w:rsidRDefault="00685B7E" w:rsidP="00685B7E">
            <w:pPr>
              <w:spacing w:line="276" w:lineRule="auto"/>
              <w:contextualSpacing/>
              <w:jc w:val="center"/>
              <w:rPr>
                <w:b/>
                <w:bCs/>
                <w:sz w:val="18"/>
                <w:szCs w:val="21"/>
              </w:rPr>
            </w:pPr>
            <w:r w:rsidRPr="00870E21">
              <w:rPr>
                <w:b/>
                <w:bCs/>
                <w:sz w:val="18"/>
                <w:szCs w:val="21"/>
              </w:rPr>
              <w:t>33.638</w:t>
            </w:r>
          </w:p>
        </w:tc>
        <w:tc>
          <w:tcPr>
            <w:tcW w:w="2007" w:type="dxa"/>
            <w:shd w:val="clear" w:color="auto" w:fill="auto"/>
            <w:noWrap/>
            <w:vAlign w:val="center"/>
          </w:tcPr>
          <w:p w14:paraId="06C6BEDE" w14:textId="65FE33E5" w:rsidR="00685B7E" w:rsidRPr="00870E21" w:rsidRDefault="00411C69" w:rsidP="00685B7E">
            <w:pPr>
              <w:spacing w:line="276" w:lineRule="auto"/>
              <w:contextualSpacing/>
              <w:jc w:val="center"/>
              <w:rPr>
                <w:b/>
                <w:bCs/>
                <w:sz w:val="18"/>
                <w:szCs w:val="21"/>
              </w:rPr>
            </w:pPr>
            <w:r>
              <w:rPr>
                <w:b/>
                <w:bCs/>
                <w:sz w:val="18"/>
                <w:szCs w:val="21"/>
              </w:rPr>
              <w:t>32.029</w:t>
            </w:r>
          </w:p>
        </w:tc>
      </w:tr>
      <w:tr w:rsidR="005A74EF" w:rsidRPr="00870E21" w14:paraId="6EE82D00" w14:textId="77777777" w:rsidTr="00EF2769">
        <w:trPr>
          <w:trHeight w:val="255"/>
          <w:jc w:val="center"/>
        </w:trPr>
        <w:tc>
          <w:tcPr>
            <w:tcW w:w="7933" w:type="dxa"/>
            <w:gridSpan w:val="3"/>
            <w:shd w:val="clear" w:color="auto" w:fill="auto"/>
            <w:noWrap/>
            <w:vAlign w:val="center"/>
            <w:hideMark/>
          </w:tcPr>
          <w:p w14:paraId="1C9DDB06" w14:textId="77777777" w:rsidR="005A74EF" w:rsidRPr="00870E21" w:rsidRDefault="005A74EF" w:rsidP="005A74EF">
            <w:pPr>
              <w:spacing w:line="276" w:lineRule="auto"/>
              <w:contextualSpacing/>
              <w:jc w:val="center"/>
              <w:rPr>
                <w:b/>
                <w:bCs/>
                <w:sz w:val="18"/>
                <w:szCs w:val="21"/>
              </w:rPr>
            </w:pPr>
            <w:r w:rsidRPr="00870E21">
              <w:rPr>
                <w:b/>
                <w:bCs/>
                <w:sz w:val="18"/>
                <w:szCs w:val="21"/>
              </w:rPr>
              <w:t>Pasivos</w:t>
            </w:r>
          </w:p>
        </w:tc>
      </w:tr>
      <w:tr w:rsidR="00685B7E" w:rsidRPr="00870E21" w14:paraId="3DA9E342" w14:textId="77777777" w:rsidTr="00CF5636">
        <w:trPr>
          <w:trHeight w:val="255"/>
          <w:jc w:val="center"/>
        </w:trPr>
        <w:tc>
          <w:tcPr>
            <w:tcW w:w="3920" w:type="dxa"/>
            <w:shd w:val="clear" w:color="auto" w:fill="auto"/>
            <w:noWrap/>
            <w:vAlign w:val="center"/>
            <w:hideMark/>
          </w:tcPr>
          <w:p w14:paraId="5C133F33" w14:textId="77777777" w:rsidR="00685B7E" w:rsidRPr="00870E21" w:rsidRDefault="00685B7E" w:rsidP="00685B7E">
            <w:pPr>
              <w:spacing w:line="276" w:lineRule="auto"/>
              <w:contextualSpacing/>
              <w:rPr>
                <w:sz w:val="18"/>
                <w:szCs w:val="21"/>
              </w:rPr>
            </w:pPr>
            <w:r w:rsidRPr="00870E21">
              <w:rPr>
                <w:sz w:val="18"/>
                <w:szCs w:val="21"/>
              </w:rPr>
              <w:t>Préstamos bancarios</w:t>
            </w:r>
          </w:p>
        </w:tc>
        <w:tc>
          <w:tcPr>
            <w:tcW w:w="2006" w:type="dxa"/>
            <w:shd w:val="clear" w:color="auto" w:fill="auto"/>
            <w:noWrap/>
            <w:vAlign w:val="center"/>
          </w:tcPr>
          <w:p w14:paraId="696C7E70" w14:textId="7F400CDF" w:rsidR="00685B7E" w:rsidRPr="00870E21" w:rsidRDefault="00685B7E" w:rsidP="00685B7E">
            <w:pPr>
              <w:spacing w:line="276" w:lineRule="auto"/>
              <w:contextualSpacing/>
              <w:jc w:val="center"/>
              <w:rPr>
                <w:sz w:val="18"/>
                <w:szCs w:val="21"/>
              </w:rPr>
            </w:pPr>
            <w:r w:rsidRPr="00870E21">
              <w:rPr>
                <w:sz w:val="18"/>
                <w:szCs w:val="21"/>
              </w:rPr>
              <w:t>136.842</w:t>
            </w:r>
          </w:p>
        </w:tc>
        <w:tc>
          <w:tcPr>
            <w:tcW w:w="2007" w:type="dxa"/>
            <w:shd w:val="clear" w:color="auto" w:fill="auto"/>
            <w:noWrap/>
            <w:vAlign w:val="center"/>
          </w:tcPr>
          <w:p w14:paraId="023B72A5" w14:textId="346E983C" w:rsidR="00685B7E" w:rsidRPr="00870E21" w:rsidRDefault="00411C69" w:rsidP="00685B7E">
            <w:pPr>
              <w:spacing w:line="276" w:lineRule="auto"/>
              <w:contextualSpacing/>
              <w:jc w:val="center"/>
              <w:rPr>
                <w:sz w:val="18"/>
                <w:szCs w:val="21"/>
              </w:rPr>
            </w:pPr>
            <w:r>
              <w:rPr>
                <w:sz w:val="18"/>
                <w:szCs w:val="21"/>
              </w:rPr>
              <w:t>108</w:t>
            </w:r>
            <w:r w:rsidR="004318E4">
              <w:rPr>
                <w:sz w:val="18"/>
                <w:szCs w:val="21"/>
              </w:rPr>
              <w:t>.000</w:t>
            </w:r>
          </w:p>
        </w:tc>
      </w:tr>
      <w:tr w:rsidR="00685B7E" w:rsidRPr="00870E21" w14:paraId="4E3F22CA" w14:textId="77777777" w:rsidTr="00CF5636">
        <w:trPr>
          <w:trHeight w:val="255"/>
          <w:jc w:val="center"/>
        </w:trPr>
        <w:tc>
          <w:tcPr>
            <w:tcW w:w="3920" w:type="dxa"/>
            <w:shd w:val="clear" w:color="auto" w:fill="auto"/>
            <w:noWrap/>
            <w:vAlign w:val="center"/>
          </w:tcPr>
          <w:p w14:paraId="3980211D" w14:textId="77777777" w:rsidR="00685B7E" w:rsidRPr="00870E21" w:rsidRDefault="00685B7E" w:rsidP="00685B7E">
            <w:pPr>
              <w:spacing w:line="276" w:lineRule="auto"/>
              <w:contextualSpacing/>
              <w:rPr>
                <w:sz w:val="18"/>
                <w:szCs w:val="21"/>
              </w:rPr>
            </w:pPr>
            <w:r w:rsidRPr="00870E21">
              <w:rPr>
                <w:sz w:val="18"/>
                <w:szCs w:val="21"/>
              </w:rPr>
              <w:t>Pasivos bajo arrendamiento</w:t>
            </w:r>
          </w:p>
        </w:tc>
        <w:tc>
          <w:tcPr>
            <w:tcW w:w="2006" w:type="dxa"/>
            <w:shd w:val="clear" w:color="auto" w:fill="auto"/>
            <w:noWrap/>
            <w:vAlign w:val="center"/>
          </w:tcPr>
          <w:p w14:paraId="0383209E" w14:textId="03F0E6A1" w:rsidR="00685B7E" w:rsidRPr="00870E21" w:rsidRDefault="00685B7E" w:rsidP="00685B7E">
            <w:pPr>
              <w:spacing w:line="276" w:lineRule="auto"/>
              <w:contextualSpacing/>
              <w:jc w:val="center"/>
              <w:rPr>
                <w:sz w:val="18"/>
                <w:szCs w:val="21"/>
              </w:rPr>
            </w:pPr>
            <w:r w:rsidRPr="00870E21">
              <w:rPr>
                <w:sz w:val="18"/>
                <w:szCs w:val="21"/>
              </w:rPr>
              <w:t>22.110</w:t>
            </w:r>
          </w:p>
        </w:tc>
        <w:tc>
          <w:tcPr>
            <w:tcW w:w="2007" w:type="dxa"/>
            <w:shd w:val="clear" w:color="auto" w:fill="auto"/>
            <w:noWrap/>
            <w:vAlign w:val="center"/>
          </w:tcPr>
          <w:p w14:paraId="58870106" w14:textId="7CF66A77" w:rsidR="00685B7E" w:rsidRPr="00870E21" w:rsidRDefault="004318E4" w:rsidP="00685B7E">
            <w:pPr>
              <w:spacing w:line="276" w:lineRule="auto"/>
              <w:contextualSpacing/>
              <w:jc w:val="center"/>
              <w:rPr>
                <w:sz w:val="18"/>
                <w:szCs w:val="21"/>
              </w:rPr>
            </w:pPr>
            <w:r>
              <w:rPr>
                <w:sz w:val="18"/>
                <w:szCs w:val="21"/>
              </w:rPr>
              <w:t>19.463</w:t>
            </w:r>
          </w:p>
        </w:tc>
      </w:tr>
      <w:tr w:rsidR="00685B7E" w:rsidRPr="00870E21" w14:paraId="0008CA32" w14:textId="77777777" w:rsidTr="00CF5636">
        <w:trPr>
          <w:trHeight w:val="255"/>
          <w:jc w:val="center"/>
        </w:trPr>
        <w:tc>
          <w:tcPr>
            <w:tcW w:w="3920" w:type="dxa"/>
            <w:shd w:val="clear" w:color="auto" w:fill="auto"/>
            <w:noWrap/>
            <w:vAlign w:val="center"/>
            <w:hideMark/>
          </w:tcPr>
          <w:p w14:paraId="67267087" w14:textId="77777777" w:rsidR="00685B7E" w:rsidRPr="00870E21" w:rsidRDefault="00685B7E" w:rsidP="00685B7E">
            <w:pPr>
              <w:spacing w:line="276" w:lineRule="auto"/>
              <w:contextualSpacing/>
              <w:rPr>
                <w:sz w:val="18"/>
                <w:szCs w:val="21"/>
              </w:rPr>
            </w:pPr>
            <w:r w:rsidRPr="00870E21">
              <w:rPr>
                <w:sz w:val="18"/>
                <w:szCs w:val="21"/>
              </w:rPr>
              <w:t>Cuentas por pagar</w:t>
            </w:r>
          </w:p>
        </w:tc>
        <w:tc>
          <w:tcPr>
            <w:tcW w:w="2006" w:type="dxa"/>
            <w:shd w:val="clear" w:color="auto" w:fill="auto"/>
            <w:noWrap/>
            <w:vAlign w:val="center"/>
          </w:tcPr>
          <w:p w14:paraId="48B7E061" w14:textId="7B24AEE8" w:rsidR="00685B7E" w:rsidRPr="00870E21" w:rsidRDefault="00685B7E" w:rsidP="00685B7E">
            <w:pPr>
              <w:spacing w:line="276" w:lineRule="auto"/>
              <w:contextualSpacing/>
              <w:jc w:val="center"/>
              <w:rPr>
                <w:sz w:val="18"/>
                <w:szCs w:val="21"/>
              </w:rPr>
            </w:pPr>
            <w:r w:rsidRPr="00870E21">
              <w:rPr>
                <w:sz w:val="18"/>
                <w:szCs w:val="21"/>
              </w:rPr>
              <w:t>37.909</w:t>
            </w:r>
          </w:p>
        </w:tc>
        <w:tc>
          <w:tcPr>
            <w:tcW w:w="2007" w:type="dxa"/>
            <w:shd w:val="clear" w:color="auto" w:fill="auto"/>
            <w:noWrap/>
            <w:vAlign w:val="center"/>
          </w:tcPr>
          <w:p w14:paraId="5127D44F" w14:textId="3F7B9473" w:rsidR="00685B7E" w:rsidRPr="00870E21" w:rsidRDefault="004318E4" w:rsidP="00685B7E">
            <w:pPr>
              <w:spacing w:line="276" w:lineRule="auto"/>
              <w:contextualSpacing/>
              <w:jc w:val="center"/>
              <w:rPr>
                <w:sz w:val="18"/>
                <w:szCs w:val="21"/>
              </w:rPr>
            </w:pPr>
            <w:r>
              <w:rPr>
                <w:sz w:val="18"/>
                <w:szCs w:val="21"/>
              </w:rPr>
              <w:t>60562</w:t>
            </w:r>
          </w:p>
        </w:tc>
      </w:tr>
      <w:tr w:rsidR="00685B7E" w:rsidRPr="00870E21" w14:paraId="6BF74334" w14:textId="77777777" w:rsidTr="00CF5636">
        <w:trPr>
          <w:trHeight w:val="255"/>
          <w:jc w:val="center"/>
        </w:trPr>
        <w:tc>
          <w:tcPr>
            <w:tcW w:w="3920" w:type="dxa"/>
            <w:shd w:val="clear" w:color="auto" w:fill="auto"/>
            <w:noWrap/>
            <w:vAlign w:val="center"/>
            <w:hideMark/>
          </w:tcPr>
          <w:p w14:paraId="6C419E6D" w14:textId="77777777" w:rsidR="00685B7E" w:rsidRPr="00870E21" w:rsidRDefault="00685B7E" w:rsidP="00685B7E">
            <w:pPr>
              <w:spacing w:line="276" w:lineRule="auto"/>
              <w:contextualSpacing/>
              <w:rPr>
                <w:b/>
                <w:bCs/>
                <w:sz w:val="18"/>
                <w:szCs w:val="21"/>
              </w:rPr>
            </w:pPr>
            <w:proofErr w:type="gramStart"/>
            <w:r w:rsidRPr="00870E21">
              <w:rPr>
                <w:b/>
                <w:bCs/>
                <w:sz w:val="18"/>
                <w:szCs w:val="21"/>
              </w:rPr>
              <w:t>Total</w:t>
            </w:r>
            <w:proofErr w:type="gramEnd"/>
            <w:r w:rsidRPr="00870E21">
              <w:rPr>
                <w:b/>
                <w:bCs/>
                <w:sz w:val="18"/>
                <w:szCs w:val="21"/>
              </w:rPr>
              <w:t xml:space="preserve"> de pasivos</w:t>
            </w:r>
          </w:p>
        </w:tc>
        <w:tc>
          <w:tcPr>
            <w:tcW w:w="2006" w:type="dxa"/>
            <w:shd w:val="clear" w:color="auto" w:fill="auto"/>
            <w:noWrap/>
            <w:vAlign w:val="center"/>
          </w:tcPr>
          <w:p w14:paraId="2C67B9A1" w14:textId="295592E7" w:rsidR="00685B7E" w:rsidRPr="00870E21" w:rsidRDefault="00685B7E" w:rsidP="00685B7E">
            <w:pPr>
              <w:spacing w:line="276" w:lineRule="auto"/>
              <w:contextualSpacing/>
              <w:jc w:val="center"/>
              <w:rPr>
                <w:b/>
                <w:bCs/>
                <w:sz w:val="18"/>
                <w:szCs w:val="21"/>
              </w:rPr>
            </w:pPr>
            <w:r w:rsidRPr="00870E21">
              <w:rPr>
                <w:b/>
                <w:bCs/>
                <w:sz w:val="18"/>
                <w:szCs w:val="21"/>
              </w:rPr>
              <w:t>196.861</w:t>
            </w:r>
          </w:p>
        </w:tc>
        <w:tc>
          <w:tcPr>
            <w:tcW w:w="2007" w:type="dxa"/>
            <w:shd w:val="clear" w:color="auto" w:fill="auto"/>
            <w:noWrap/>
            <w:vAlign w:val="center"/>
          </w:tcPr>
          <w:p w14:paraId="22492AAF" w14:textId="714E82F4" w:rsidR="00685B7E" w:rsidRPr="00870E21" w:rsidRDefault="004318E4" w:rsidP="00685B7E">
            <w:pPr>
              <w:spacing w:line="276" w:lineRule="auto"/>
              <w:contextualSpacing/>
              <w:jc w:val="center"/>
              <w:rPr>
                <w:b/>
                <w:bCs/>
                <w:sz w:val="18"/>
                <w:szCs w:val="21"/>
              </w:rPr>
            </w:pPr>
            <w:r>
              <w:rPr>
                <w:b/>
                <w:bCs/>
                <w:sz w:val="18"/>
                <w:szCs w:val="21"/>
              </w:rPr>
              <w:t>188.025</w:t>
            </w:r>
          </w:p>
        </w:tc>
      </w:tr>
    </w:tbl>
    <w:p w14:paraId="54555BBE" w14:textId="77777777" w:rsidR="00A92878" w:rsidRPr="00870E21" w:rsidRDefault="00A92878">
      <w:pPr>
        <w:spacing w:line="259" w:lineRule="auto"/>
        <w:jc w:val="left"/>
      </w:pPr>
    </w:p>
    <w:p w14:paraId="69AD7544" w14:textId="77777777" w:rsidR="00522BB3" w:rsidRPr="00870E21" w:rsidRDefault="00717ED5" w:rsidP="00692C95">
      <w:pPr>
        <w:pStyle w:val="Ttulo2"/>
        <w:numPr>
          <w:ilvl w:val="0"/>
          <w:numId w:val="10"/>
        </w:numPr>
      </w:pPr>
      <w:bookmarkStart w:id="62" w:name="_Toc100159417"/>
      <w:r w:rsidRPr="00870E21">
        <w:t>Endeudamiento y</w:t>
      </w:r>
      <w:r w:rsidR="00EA0A42" w:rsidRPr="00870E21">
        <w:t xml:space="preserve"> capitalización</w:t>
      </w:r>
      <w:bookmarkEnd w:id="62"/>
    </w:p>
    <w:p w14:paraId="3E78AB76" w14:textId="77777777" w:rsidR="001F3F6B" w:rsidRPr="00870E21" w:rsidRDefault="00F37EA3" w:rsidP="00F37EA3">
      <w:pPr>
        <w:rPr>
          <w:i/>
          <w:iCs/>
        </w:rPr>
      </w:pPr>
      <w:r w:rsidRPr="00870E21">
        <w:t xml:space="preserve">El Artículo 116 de la Ley Orgánica del Banco Central de Costa Rica, establece que: </w:t>
      </w:r>
      <w:r w:rsidR="00091935" w:rsidRPr="00870E21">
        <w:rPr>
          <w:i/>
          <w:iCs/>
        </w:rPr>
        <w:t>“</w:t>
      </w:r>
      <w:r w:rsidRPr="00870E21">
        <w:rPr>
          <w:i/>
          <w:iCs/>
        </w:rPr>
        <w:t>No se considera intermediación financiera la captación de recursos para capital de trabajo o para el financiamiento de proyectos de inversión de carácter no financiero de la propia empresa emisora o sus subsidiarias, siempre que las emisiones se encuentren registradas ante la Superintendencia General de Valores. En estos casos, los pasivos totales de las empresas emisoras no pueden exceder de cuatro veces su capital y reservas, conforme a las reglas que emita la Superintendencia General de Valores. Para normar este tema se emitió el acuerdo del Superintendente SGV-A-73.</w:t>
      </w:r>
      <w:r w:rsidR="00091935" w:rsidRPr="00870E21">
        <w:rPr>
          <w:i/>
          <w:iCs/>
        </w:rPr>
        <w:t>”</w:t>
      </w:r>
    </w:p>
    <w:p w14:paraId="3656AE13" w14:textId="77777777" w:rsidR="00A03106" w:rsidRPr="00870E21" w:rsidRDefault="002C0955" w:rsidP="00692C95">
      <w:pPr>
        <w:pStyle w:val="Ttulo3"/>
        <w:numPr>
          <w:ilvl w:val="1"/>
          <w:numId w:val="10"/>
        </w:numPr>
      </w:pPr>
      <w:bookmarkStart w:id="63" w:name="_Toc100159418"/>
      <w:r w:rsidRPr="00870E21">
        <w:t>Endeudamiento</w:t>
      </w:r>
      <w:bookmarkEnd w:id="63"/>
    </w:p>
    <w:p w14:paraId="3660F16F" w14:textId="77777777" w:rsidR="003E30A2" w:rsidRPr="00870E21" w:rsidRDefault="00FA328B" w:rsidP="008C29DF">
      <w:pPr>
        <w:pStyle w:val="Prrafodelista"/>
        <w:numPr>
          <w:ilvl w:val="0"/>
          <w:numId w:val="22"/>
        </w:numPr>
        <w:rPr>
          <w:b/>
          <w:bCs/>
        </w:rPr>
      </w:pPr>
      <w:r w:rsidRPr="00870E21">
        <w:rPr>
          <w:b/>
          <w:bCs/>
        </w:rPr>
        <w:t xml:space="preserve">Pasivo </w:t>
      </w:r>
      <w:r w:rsidR="00C3278D" w:rsidRPr="00870E21">
        <w:rPr>
          <w:b/>
          <w:bCs/>
        </w:rPr>
        <w:t xml:space="preserve">Total </w:t>
      </w:r>
      <w:r w:rsidR="009535CE" w:rsidRPr="00870E21">
        <w:rPr>
          <w:b/>
          <w:bCs/>
        </w:rPr>
        <w:t xml:space="preserve">a Patrimonio </w:t>
      </w:r>
      <w:r w:rsidR="00616050" w:rsidRPr="00870E21">
        <w:rPr>
          <w:b/>
          <w:bCs/>
        </w:rPr>
        <w:t>Neto (</w:t>
      </w:r>
      <w:r w:rsidR="00E82FF7" w:rsidRPr="00870E21">
        <w:rPr>
          <w:b/>
          <w:bCs/>
        </w:rPr>
        <w:t>Excluyendo</w:t>
      </w:r>
      <w:r w:rsidR="00155F23" w:rsidRPr="00870E21">
        <w:rPr>
          <w:b/>
          <w:bCs/>
        </w:rPr>
        <w:t xml:space="preserve"> las </w:t>
      </w:r>
      <w:r w:rsidR="00BA3CB5" w:rsidRPr="00870E21">
        <w:rPr>
          <w:b/>
          <w:bCs/>
        </w:rPr>
        <w:t>Utilidades Disponibles)</w:t>
      </w:r>
    </w:p>
    <w:p w14:paraId="401B03B2" w14:textId="79D6A8D0" w:rsidR="001F3F6B" w:rsidRPr="00870E21" w:rsidRDefault="004A448D" w:rsidP="00975EDF">
      <w:r w:rsidRPr="00870E21">
        <w:t>El cálculo de esta razón corresponde a tomar el saldo del pasivo total (incluyendo el total de las emisiones autorizadas</w:t>
      </w:r>
      <w:r w:rsidR="00EA346D">
        <w:t xml:space="preserve"> colocadas</w:t>
      </w:r>
      <w:r w:rsidRPr="00870E21">
        <w:t>) y dividirlo entre el patrimonio neto (excluyendo las utilidades no distribuidas disponibles). El resultado se interpreta como la exposición de los acreedores en el caso de una posible insolvencia de la Compañía, una vez excluidas las utilidades disponibles. Este cálculo no incluye el interés minoritario.</w:t>
      </w:r>
    </w:p>
    <w:p w14:paraId="67698B5E" w14:textId="77777777" w:rsidR="001F3F6B" w:rsidRPr="00870E21" w:rsidRDefault="001F3F6B" w:rsidP="001F3F6B">
      <w:pPr>
        <w:pStyle w:val="Descripcin"/>
      </w:pPr>
      <w:bookmarkStart w:id="64" w:name="_Toc100159510"/>
      <w:r w:rsidRPr="00870E21">
        <w:t xml:space="preserve">Tabla </w:t>
      </w:r>
      <w:r w:rsidR="00B72D7F">
        <w:fldChar w:fldCharType="begin"/>
      </w:r>
      <w:r w:rsidR="00B72D7F">
        <w:instrText xml:space="preserve"> SEQ Tabla \* ARABIC </w:instrText>
      </w:r>
      <w:r w:rsidR="00B72D7F">
        <w:fldChar w:fldCharType="separate"/>
      </w:r>
      <w:r w:rsidR="00106554">
        <w:rPr>
          <w:noProof/>
        </w:rPr>
        <w:t>31</w:t>
      </w:r>
      <w:r w:rsidR="00B72D7F">
        <w:rPr>
          <w:noProof/>
        </w:rPr>
        <w:fldChar w:fldCharType="end"/>
      </w:r>
      <w:r w:rsidRPr="00870E21">
        <w:t xml:space="preserve"> - Pasivo Total a Patrimonio Neto (Excluyendo las Utilidades Disponibles)</w:t>
      </w:r>
      <w:bookmarkEnd w:id="64"/>
    </w:p>
    <w:tbl>
      <w:tblPr>
        <w:tblW w:w="10209" w:type="dxa"/>
        <w:tblCellMar>
          <w:left w:w="70" w:type="dxa"/>
          <w:right w:w="70" w:type="dxa"/>
        </w:tblCellMar>
        <w:tblLook w:val="04A0" w:firstRow="1" w:lastRow="0" w:firstColumn="1" w:lastColumn="0" w:noHBand="0" w:noVBand="1"/>
      </w:tblPr>
      <w:tblGrid>
        <w:gridCol w:w="4727"/>
        <w:gridCol w:w="1108"/>
        <w:gridCol w:w="1108"/>
        <w:gridCol w:w="1158"/>
        <w:gridCol w:w="1054"/>
        <w:gridCol w:w="1054"/>
      </w:tblGrid>
      <w:tr w:rsidR="00C062E2" w:rsidRPr="00C062E2" w14:paraId="721C6D10" w14:textId="77777777" w:rsidTr="00284A8E">
        <w:trPr>
          <w:trHeight w:val="234"/>
        </w:trPr>
        <w:tc>
          <w:tcPr>
            <w:tcW w:w="4727"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E129C21" w14:textId="77777777" w:rsidR="00C062E2" w:rsidRPr="00C062E2" w:rsidRDefault="00C062E2" w:rsidP="00C062E2">
            <w:pPr>
              <w:spacing w:after="0" w:line="240" w:lineRule="auto"/>
              <w:jc w:val="center"/>
              <w:rPr>
                <w:rFonts w:eastAsia="Times New Roman" w:cs="Arial"/>
                <w:b/>
                <w:bCs/>
                <w:color w:val="000000"/>
                <w:sz w:val="18"/>
                <w:szCs w:val="18"/>
                <w:lang w:eastAsia="es-CR"/>
              </w:rPr>
            </w:pPr>
            <w:r w:rsidRPr="00C062E2">
              <w:rPr>
                <w:rFonts w:eastAsia="Times New Roman" w:cs="Arial"/>
                <w:b/>
                <w:bCs/>
                <w:color w:val="000000"/>
                <w:sz w:val="18"/>
                <w:szCs w:val="18"/>
                <w:lang w:eastAsia="es-CR"/>
              </w:rPr>
              <w:t>Pasivo Total a Patrimonio Neto</w:t>
            </w:r>
          </w:p>
        </w:tc>
        <w:tc>
          <w:tcPr>
            <w:tcW w:w="3374" w:type="dxa"/>
            <w:gridSpan w:val="3"/>
            <w:tcBorders>
              <w:top w:val="single" w:sz="4" w:space="0" w:color="A6A6A6"/>
              <w:left w:val="nil"/>
              <w:bottom w:val="single" w:sz="4" w:space="0" w:color="A6A6A6"/>
              <w:right w:val="nil"/>
            </w:tcBorders>
            <w:shd w:val="clear" w:color="auto" w:fill="auto"/>
            <w:noWrap/>
            <w:vAlign w:val="center"/>
            <w:hideMark/>
          </w:tcPr>
          <w:p w14:paraId="1AFC75BB" w14:textId="77777777" w:rsidR="00C062E2" w:rsidRPr="00C062E2" w:rsidRDefault="00C062E2" w:rsidP="00C062E2">
            <w:pPr>
              <w:spacing w:after="0" w:line="240" w:lineRule="auto"/>
              <w:jc w:val="center"/>
              <w:rPr>
                <w:rFonts w:eastAsia="Times New Roman" w:cs="Arial"/>
                <w:b/>
                <w:bCs/>
                <w:color w:val="000000"/>
                <w:sz w:val="18"/>
                <w:szCs w:val="18"/>
                <w:lang w:eastAsia="es-CR"/>
              </w:rPr>
            </w:pPr>
            <w:r w:rsidRPr="00C062E2">
              <w:rPr>
                <w:rFonts w:eastAsia="Times New Roman" w:cs="Arial"/>
                <w:b/>
                <w:bCs/>
                <w:color w:val="000000"/>
                <w:sz w:val="18"/>
                <w:szCs w:val="18"/>
                <w:lang w:eastAsia="es-CR"/>
              </w:rPr>
              <w:t>En millones de colones</w:t>
            </w:r>
          </w:p>
        </w:tc>
        <w:tc>
          <w:tcPr>
            <w:tcW w:w="1054"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623D554F" w14:textId="77777777" w:rsidR="00C062E2" w:rsidRPr="00C062E2" w:rsidRDefault="00C062E2" w:rsidP="00C062E2">
            <w:pPr>
              <w:spacing w:after="0" w:line="240" w:lineRule="auto"/>
              <w:jc w:val="center"/>
              <w:rPr>
                <w:rFonts w:eastAsia="Times New Roman" w:cs="Arial"/>
                <w:b/>
                <w:bCs/>
                <w:color w:val="000000"/>
                <w:sz w:val="18"/>
                <w:szCs w:val="18"/>
                <w:lang w:eastAsia="es-CR"/>
              </w:rPr>
            </w:pPr>
            <w:r w:rsidRPr="00C062E2">
              <w:rPr>
                <w:rFonts w:eastAsia="Times New Roman" w:cs="Arial"/>
                <w:b/>
                <w:bCs/>
                <w:color w:val="000000"/>
                <w:sz w:val="18"/>
                <w:szCs w:val="18"/>
                <w:lang w:eastAsia="es-CR"/>
              </w:rPr>
              <w:t>Variación</w:t>
            </w:r>
            <w:r w:rsidRPr="00C062E2">
              <w:rPr>
                <w:rFonts w:eastAsia="Times New Roman" w:cs="Arial"/>
                <w:b/>
                <w:bCs/>
                <w:color w:val="000000"/>
                <w:sz w:val="18"/>
                <w:szCs w:val="18"/>
                <w:lang w:eastAsia="es-CR"/>
              </w:rPr>
              <w:br/>
              <w:t>Absoluta</w:t>
            </w:r>
          </w:p>
        </w:tc>
        <w:tc>
          <w:tcPr>
            <w:tcW w:w="105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5FE9163" w14:textId="77777777" w:rsidR="00C062E2" w:rsidRPr="00C062E2" w:rsidRDefault="00C062E2" w:rsidP="00C062E2">
            <w:pPr>
              <w:spacing w:after="0" w:line="240" w:lineRule="auto"/>
              <w:jc w:val="center"/>
              <w:rPr>
                <w:rFonts w:eastAsia="Times New Roman" w:cs="Arial"/>
                <w:b/>
                <w:bCs/>
                <w:color w:val="000000"/>
                <w:sz w:val="18"/>
                <w:szCs w:val="18"/>
                <w:lang w:eastAsia="es-CR"/>
              </w:rPr>
            </w:pPr>
            <w:r w:rsidRPr="00C062E2">
              <w:rPr>
                <w:rFonts w:eastAsia="Times New Roman" w:cs="Arial"/>
                <w:b/>
                <w:bCs/>
                <w:color w:val="000000"/>
                <w:sz w:val="18"/>
                <w:szCs w:val="18"/>
                <w:lang w:eastAsia="es-CR"/>
              </w:rPr>
              <w:t>%</w:t>
            </w:r>
          </w:p>
        </w:tc>
      </w:tr>
      <w:tr w:rsidR="00C062E2" w:rsidRPr="00C062E2" w14:paraId="44973386" w14:textId="77777777" w:rsidTr="00C062E2">
        <w:trPr>
          <w:trHeight w:val="234"/>
        </w:trPr>
        <w:tc>
          <w:tcPr>
            <w:tcW w:w="4727" w:type="dxa"/>
            <w:vMerge/>
            <w:tcBorders>
              <w:top w:val="single" w:sz="4" w:space="0" w:color="A6A6A6"/>
              <w:left w:val="single" w:sz="4" w:space="0" w:color="A6A6A6"/>
              <w:bottom w:val="single" w:sz="4" w:space="0" w:color="A6A6A6"/>
              <w:right w:val="single" w:sz="4" w:space="0" w:color="A6A6A6"/>
            </w:tcBorders>
            <w:vAlign w:val="center"/>
            <w:hideMark/>
          </w:tcPr>
          <w:p w14:paraId="4790E072" w14:textId="77777777" w:rsidR="00C062E2" w:rsidRPr="00C062E2" w:rsidRDefault="00C062E2" w:rsidP="00C062E2">
            <w:pPr>
              <w:spacing w:after="0" w:line="240" w:lineRule="auto"/>
              <w:jc w:val="left"/>
              <w:rPr>
                <w:rFonts w:eastAsia="Times New Roman" w:cs="Arial"/>
                <w:b/>
                <w:bCs/>
                <w:color w:val="000000"/>
                <w:sz w:val="18"/>
                <w:szCs w:val="18"/>
                <w:lang w:eastAsia="es-CR"/>
              </w:rPr>
            </w:pPr>
          </w:p>
        </w:tc>
        <w:tc>
          <w:tcPr>
            <w:tcW w:w="1108" w:type="dxa"/>
            <w:tcBorders>
              <w:top w:val="nil"/>
              <w:left w:val="nil"/>
              <w:bottom w:val="single" w:sz="4" w:space="0" w:color="A6A6A6"/>
              <w:right w:val="single" w:sz="4" w:space="0" w:color="A6A6A6"/>
            </w:tcBorders>
            <w:shd w:val="clear" w:color="000000" w:fill="F2F2F2"/>
            <w:noWrap/>
            <w:vAlign w:val="center"/>
            <w:hideMark/>
          </w:tcPr>
          <w:p w14:paraId="1BFF42F8" w14:textId="77777777" w:rsidR="00C062E2" w:rsidRPr="00C062E2" w:rsidRDefault="00C062E2" w:rsidP="00C062E2">
            <w:pPr>
              <w:spacing w:after="0" w:line="240" w:lineRule="auto"/>
              <w:jc w:val="center"/>
              <w:rPr>
                <w:rFonts w:eastAsia="Times New Roman" w:cs="Arial"/>
                <w:b/>
                <w:bCs/>
                <w:color w:val="000000"/>
                <w:sz w:val="18"/>
                <w:szCs w:val="18"/>
                <w:lang w:eastAsia="es-CR"/>
              </w:rPr>
            </w:pPr>
            <w:r w:rsidRPr="00C062E2">
              <w:rPr>
                <w:rFonts w:eastAsia="Times New Roman" w:cs="Arial"/>
                <w:b/>
                <w:bCs/>
                <w:color w:val="000000"/>
                <w:sz w:val="18"/>
                <w:szCs w:val="18"/>
                <w:lang w:eastAsia="es-CR"/>
              </w:rPr>
              <w:t>2019</w:t>
            </w:r>
          </w:p>
        </w:tc>
        <w:tc>
          <w:tcPr>
            <w:tcW w:w="1108" w:type="dxa"/>
            <w:tcBorders>
              <w:top w:val="nil"/>
              <w:left w:val="nil"/>
              <w:bottom w:val="single" w:sz="4" w:space="0" w:color="A6A6A6"/>
              <w:right w:val="single" w:sz="4" w:space="0" w:color="A6A6A6"/>
            </w:tcBorders>
            <w:shd w:val="clear" w:color="000000" w:fill="F2F2F2"/>
            <w:noWrap/>
            <w:vAlign w:val="center"/>
            <w:hideMark/>
          </w:tcPr>
          <w:p w14:paraId="2AB8D77F" w14:textId="77777777" w:rsidR="00C062E2" w:rsidRPr="00C062E2" w:rsidRDefault="00C062E2" w:rsidP="00C062E2">
            <w:pPr>
              <w:spacing w:after="0" w:line="240" w:lineRule="auto"/>
              <w:jc w:val="center"/>
              <w:rPr>
                <w:rFonts w:eastAsia="Times New Roman" w:cs="Arial"/>
                <w:b/>
                <w:bCs/>
                <w:color w:val="000000"/>
                <w:sz w:val="18"/>
                <w:szCs w:val="18"/>
                <w:lang w:eastAsia="es-CR"/>
              </w:rPr>
            </w:pPr>
            <w:r w:rsidRPr="00C062E2">
              <w:rPr>
                <w:rFonts w:eastAsia="Times New Roman" w:cs="Arial"/>
                <w:b/>
                <w:bCs/>
                <w:color w:val="000000"/>
                <w:sz w:val="18"/>
                <w:szCs w:val="18"/>
                <w:lang w:eastAsia="es-CR"/>
              </w:rPr>
              <w:t>2020</w:t>
            </w:r>
          </w:p>
        </w:tc>
        <w:tc>
          <w:tcPr>
            <w:tcW w:w="1156" w:type="dxa"/>
            <w:tcBorders>
              <w:top w:val="nil"/>
              <w:left w:val="nil"/>
              <w:bottom w:val="single" w:sz="4" w:space="0" w:color="A6A6A6"/>
              <w:right w:val="single" w:sz="4" w:space="0" w:color="A6A6A6"/>
            </w:tcBorders>
            <w:shd w:val="clear" w:color="000000" w:fill="F2F2F2"/>
            <w:noWrap/>
            <w:vAlign w:val="center"/>
            <w:hideMark/>
          </w:tcPr>
          <w:p w14:paraId="102FEDD8" w14:textId="77777777" w:rsidR="00C062E2" w:rsidRPr="00C062E2" w:rsidRDefault="00C062E2" w:rsidP="00C062E2">
            <w:pPr>
              <w:spacing w:after="0" w:line="240" w:lineRule="auto"/>
              <w:jc w:val="center"/>
              <w:rPr>
                <w:rFonts w:eastAsia="Times New Roman" w:cs="Arial"/>
                <w:b/>
                <w:bCs/>
                <w:color w:val="000000"/>
                <w:sz w:val="18"/>
                <w:szCs w:val="18"/>
                <w:lang w:eastAsia="es-CR"/>
              </w:rPr>
            </w:pPr>
            <w:r w:rsidRPr="00C062E2">
              <w:rPr>
                <w:rFonts w:eastAsia="Times New Roman" w:cs="Arial"/>
                <w:b/>
                <w:bCs/>
                <w:color w:val="000000"/>
                <w:sz w:val="18"/>
                <w:szCs w:val="18"/>
                <w:lang w:eastAsia="es-CR"/>
              </w:rPr>
              <w:t>2021</w:t>
            </w:r>
          </w:p>
        </w:tc>
        <w:tc>
          <w:tcPr>
            <w:tcW w:w="1054" w:type="dxa"/>
            <w:vMerge/>
            <w:tcBorders>
              <w:top w:val="single" w:sz="4" w:space="0" w:color="A6A6A6"/>
              <w:left w:val="single" w:sz="4" w:space="0" w:color="A6A6A6"/>
              <w:bottom w:val="single" w:sz="4" w:space="0" w:color="A6A6A6"/>
              <w:right w:val="single" w:sz="4" w:space="0" w:color="A6A6A6"/>
            </w:tcBorders>
            <w:vAlign w:val="center"/>
            <w:hideMark/>
          </w:tcPr>
          <w:p w14:paraId="19C42E9E" w14:textId="77777777" w:rsidR="00C062E2" w:rsidRPr="00C062E2" w:rsidRDefault="00C062E2" w:rsidP="00C062E2">
            <w:pPr>
              <w:spacing w:after="0" w:line="240" w:lineRule="auto"/>
              <w:jc w:val="left"/>
              <w:rPr>
                <w:rFonts w:eastAsia="Times New Roman" w:cs="Arial"/>
                <w:b/>
                <w:bCs/>
                <w:color w:val="000000"/>
                <w:sz w:val="18"/>
                <w:szCs w:val="18"/>
                <w:lang w:eastAsia="es-CR"/>
              </w:rPr>
            </w:pPr>
          </w:p>
        </w:tc>
        <w:tc>
          <w:tcPr>
            <w:tcW w:w="1054" w:type="dxa"/>
            <w:vMerge/>
            <w:tcBorders>
              <w:top w:val="single" w:sz="4" w:space="0" w:color="A6A6A6"/>
              <w:left w:val="single" w:sz="4" w:space="0" w:color="A6A6A6"/>
              <w:bottom w:val="single" w:sz="4" w:space="0" w:color="A6A6A6"/>
              <w:right w:val="single" w:sz="4" w:space="0" w:color="A6A6A6"/>
            </w:tcBorders>
            <w:vAlign w:val="center"/>
            <w:hideMark/>
          </w:tcPr>
          <w:p w14:paraId="163D3140" w14:textId="77777777" w:rsidR="00C062E2" w:rsidRPr="00C062E2" w:rsidRDefault="00C062E2" w:rsidP="00C062E2">
            <w:pPr>
              <w:spacing w:after="0" w:line="240" w:lineRule="auto"/>
              <w:jc w:val="left"/>
              <w:rPr>
                <w:rFonts w:eastAsia="Times New Roman" w:cs="Arial"/>
                <w:b/>
                <w:bCs/>
                <w:color w:val="000000"/>
                <w:sz w:val="18"/>
                <w:szCs w:val="18"/>
                <w:lang w:eastAsia="es-CR"/>
              </w:rPr>
            </w:pPr>
          </w:p>
        </w:tc>
      </w:tr>
      <w:tr w:rsidR="00C062E2" w:rsidRPr="00C062E2" w14:paraId="095F2023" w14:textId="77777777" w:rsidTr="00C062E2">
        <w:trPr>
          <w:trHeight w:val="234"/>
        </w:trPr>
        <w:tc>
          <w:tcPr>
            <w:tcW w:w="4727" w:type="dxa"/>
            <w:tcBorders>
              <w:top w:val="nil"/>
              <w:left w:val="single" w:sz="4" w:space="0" w:color="A6A6A6"/>
              <w:bottom w:val="single" w:sz="4" w:space="0" w:color="A6A6A6"/>
              <w:right w:val="single" w:sz="4" w:space="0" w:color="A6A6A6"/>
            </w:tcBorders>
            <w:shd w:val="clear" w:color="auto" w:fill="auto"/>
            <w:noWrap/>
            <w:vAlign w:val="bottom"/>
            <w:hideMark/>
          </w:tcPr>
          <w:p w14:paraId="77A07C42" w14:textId="77777777" w:rsidR="00C062E2" w:rsidRPr="00C062E2" w:rsidRDefault="00C062E2" w:rsidP="00C062E2">
            <w:pPr>
              <w:spacing w:after="0" w:line="240" w:lineRule="auto"/>
              <w:jc w:val="left"/>
              <w:rPr>
                <w:rFonts w:eastAsia="Times New Roman" w:cs="Arial"/>
                <w:color w:val="000000"/>
                <w:sz w:val="18"/>
                <w:szCs w:val="18"/>
                <w:lang w:eastAsia="es-CR"/>
              </w:rPr>
            </w:pPr>
            <w:r w:rsidRPr="00C062E2">
              <w:rPr>
                <w:rFonts w:eastAsia="Times New Roman" w:cs="Arial"/>
                <w:color w:val="000000"/>
                <w:sz w:val="18"/>
                <w:szCs w:val="18"/>
                <w:lang w:eastAsia="es-CR"/>
              </w:rPr>
              <w:t>Pasivo Total</w:t>
            </w:r>
          </w:p>
        </w:tc>
        <w:tc>
          <w:tcPr>
            <w:tcW w:w="1108" w:type="dxa"/>
            <w:tcBorders>
              <w:top w:val="nil"/>
              <w:left w:val="nil"/>
              <w:bottom w:val="single" w:sz="4" w:space="0" w:color="A6A6A6"/>
              <w:right w:val="single" w:sz="4" w:space="0" w:color="A6A6A6"/>
            </w:tcBorders>
            <w:shd w:val="clear" w:color="auto" w:fill="auto"/>
            <w:noWrap/>
            <w:vAlign w:val="bottom"/>
            <w:hideMark/>
          </w:tcPr>
          <w:p w14:paraId="62CBF559" w14:textId="089D7D72"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547</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782</w:t>
            </w:r>
          </w:p>
        </w:tc>
        <w:tc>
          <w:tcPr>
            <w:tcW w:w="1108" w:type="dxa"/>
            <w:tcBorders>
              <w:top w:val="nil"/>
              <w:left w:val="nil"/>
              <w:bottom w:val="single" w:sz="4" w:space="0" w:color="A6A6A6"/>
              <w:right w:val="single" w:sz="4" w:space="0" w:color="A6A6A6"/>
            </w:tcBorders>
            <w:shd w:val="clear" w:color="auto" w:fill="auto"/>
            <w:noWrap/>
            <w:vAlign w:val="bottom"/>
            <w:hideMark/>
          </w:tcPr>
          <w:p w14:paraId="45903D76" w14:textId="2C9DE9A1"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543</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698</w:t>
            </w:r>
          </w:p>
        </w:tc>
        <w:tc>
          <w:tcPr>
            <w:tcW w:w="1156" w:type="dxa"/>
            <w:tcBorders>
              <w:top w:val="nil"/>
              <w:left w:val="nil"/>
              <w:bottom w:val="single" w:sz="4" w:space="0" w:color="A6A6A6"/>
              <w:right w:val="single" w:sz="4" w:space="0" w:color="A6A6A6"/>
            </w:tcBorders>
            <w:shd w:val="clear" w:color="auto" w:fill="auto"/>
            <w:noWrap/>
            <w:vAlign w:val="bottom"/>
            <w:hideMark/>
          </w:tcPr>
          <w:p w14:paraId="4992A172" w14:textId="693204D9"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521</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225</w:t>
            </w:r>
          </w:p>
        </w:tc>
        <w:tc>
          <w:tcPr>
            <w:tcW w:w="1054" w:type="dxa"/>
            <w:tcBorders>
              <w:top w:val="nil"/>
              <w:left w:val="nil"/>
              <w:bottom w:val="single" w:sz="4" w:space="0" w:color="A6A6A6"/>
              <w:right w:val="single" w:sz="4" w:space="0" w:color="A6A6A6"/>
            </w:tcBorders>
            <w:shd w:val="clear" w:color="auto" w:fill="auto"/>
            <w:noWrap/>
            <w:vAlign w:val="bottom"/>
            <w:hideMark/>
          </w:tcPr>
          <w:p w14:paraId="19487A7E" w14:textId="3BF9522D"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-22</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473</w:t>
            </w:r>
          </w:p>
        </w:tc>
        <w:tc>
          <w:tcPr>
            <w:tcW w:w="1054" w:type="dxa"/>
            <w:tcBorders>
              <w:top w:val="nil"/>
              <w:left w:val="nil"/>
              <w:bottom w:val="single" w:sz="4" w:space="0" w:color="A6A6A6"/>
              <w:right w:val="single" w:sz="4" w:space="0" w:color="A6A6A6"/>
            </w:tcBorders>
            <w:shd w:val="clear" w:color="auto" w:fill="auto"/>
            <w:noWrap/>
            <w:vAlign w:val="bottom"/>
            <w:hideMark/>
          </w:tcPr>
          <w:p w14:paraId="0C8FF2B7" w14:textId="34812933"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-4</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1%</w:t>
            </w:r>
          </w:p>
        </w:tc>
      </w:tr>
      <w:tr w:rsidR="00C062E2" w:rsidRPr="00C062E2" w14:paraId="746E8ABD" w14:textId="77777777" w:rsidTr="00C062E2">
        <w:trPr>
          <w:trHeight w:val="234"/>
        </w:trPr>
        <w:tc>
          <w:tcPr>
            <w:tcW w:w="4727" w:type="dxa"/>
            <w:tcBorders>
              <w:top w:val="nil"/>
              <w:left w:val="single" w:sz="4" w:space="0" w:color="A6A6A6"/>
              <w:bottom w:val="single" w:sz="4" w:space="0" w:color="A6A6A6"/>
              <w:right w:val="single" w:sz="4" w:space="0" w:color="A6A6A6"/>
            </w:tcBorders>
            <w:shd w:val="clear" w:color="auto" w:fill="auto"/>
            <w:noWrap/>
            <w:vAlign w:val="bottom"/>
            <w:hideMark/>
          </w:tcPr>
          <w:p w14:paraId="2160A766" w14:textId="77777777" w:rsidR="00C062E2" w:rsidRPr="00C062E2" w:rsidRDefault="00C062E2" w:rsidP="00C062E2">
            <w:pPr>
              <w:spacing w:after="0" w:line="240" w:lineRule="auto"/>
              <w:jc w:val="left"/>
              <w:rPr>
                <w:rFonts w:eastAsia="Times New Roman" w:cs="Arial"/>
                <w:color w:val="000000"/>
                <w:sz w:val="18"/>
                <w:szCs w:val="18"/>
                <w:lang w:eastAsia="es-CR"/>
              </w:rPr>
            </w:pPr>
            <w:r w:rsidRPr="00C062E2">
              <w:rPr>
                <w:rFonts w:eastAsia="Times New Roman" w:cs="Arial"/>
                <w:color w:val="000000"/>
                <w:sz w:val="18"/>
                <w:szCs w:val="18"/>
                <w:lang w:eastAsia="es-CR"/>
              </w:rPr>
              <w:t>Patrimonio</w:t>
            </w:r>
          </w:p>
        </w:tc>
        <w:tc>
          <w:tcPr>
            <w:tcW w:w="1108" w:type="dxa"/>
            <w:tcBorders>
              <w:top w:val="nil"/>
              <w:left w:val="nil"/>
              <w:bottom w:val="single" w:sz="4" w:space="0" w:color="A6A6A6"/>
              <w:right w:val="single" w:sz="4" w:space="0" w:color="A6A6A6"/>
            </w:tcBorders>
            <w:shd w:val="clear" w:color="auto" w:fill="auto"/>
            <w:noWrap/>
            <w:vAlign w:val="bottom"/>
            <w:hideMark/>
          </w:tcPr>
          <w:p w14:paraId="1402AEE0" w14:textId="30D3F430"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340</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561</w:t>
            </w:r>
          </w:p>
        </w:tc>
        <w:tc>
          <w:tcPr>
            <w:tcW w:w="1108" w:type="dxa"/>
            <w:tcBorders>
              <w:top w:val="nil"/>
              <w:left w:val="nil"/>
              <w:bottom w:val="single" w:sz="4" w:space="0" w:color="A6A6A6"/>
              <w:right w:val="single" w:sz="4" w:space="0" w:color="A6A6A6"/>
            </w:tcBorders>
            <w:shd w:val="clear" w:color="auto" w:fill="auto"/>
            <w:noWrap/>
            <w:vAlign w:val="bottom"/>
            <w:hideMark/>
          </w:tcPr>
          <w:p w14:paraId="45FB9167" w14:textId="46204487"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355</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784</w:t>
            </w:r>
          </w:p>
        </w:tc>
        <w:tc>
          <w:tcPr>
            <w:tcW w:w="1156" w:type="dxa"/>
            <w:tcBorders>
              <w:top w:val="nil"/>
              <w:left w:val="nil"/>
              <w:bottom w:val="single" w:sz="4" w:space="0" w:color="A6A6A6"/>
              <w:right w:val="single" w:sz="4" w:space="0" w:color="A6A6A6"/>
            </w:tcBorders>
            <w:shd w:val="clear" w:color="auto" w:fill="auto"/>
            <w:noWrap/>
            <w:vAlign w:val="bottom"/>
            <w:hideMark/>
          </w:tcPr>
          <w:p w14:paraId="5F0607F0" w14:textId="7E6C23FC"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404</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415</w:t>
            </w:r>
          </w:p>
        </w:tc>
        <w:tc>
          <w:tcPr>
            <w:tcW w:w="1054" w:type="dxa"/>
            <w:tcBorders>
              <w:top w:val="nil"/>
              <w:left w:val="nil"/>
              <w:bottom w:val="single" w:sz="4" w:space="0" w:color="A6A6A6"/>
              <w:right w:val="single" w:sz="4" w:space="0" w:color="A6A6A6"/>
            </w:tcBorders>
            <w:shd w:val="clear" w:color="auto" w:fill="auto"/>
            <w:noWrap/>
            <w:vAlign w:val="bottom"/>
            <w:hideMark/>
          </w:tcPr>
          <w:p w14:paraId="056B7522" w14:textId="38B8A730"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48</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631</w:t>
            </w:r>
          </w:p>
        </w:tc>
        <w:tc>
          <w:tcPr>
            <w:tcW w:w="1054" w:type="dxa"/>
            <w:tcBorders>
              <w:top w:val="nil"/>
              <w:left w:val="nil"/>
              <w:bottom w:val="single" w:sz="4" w:space="0" w:color="A6A6A6"/>
              <w:right w:val="single" w:sz="4" w:space="0" w:color="A6A6A6"/>
            </w:tcBorders>
            <w:shd w:val="clear" w:color="auto" w:fill="auto"/>
            <w:noWrap/>
            <w:vAlign w:val="bottom"/>
            <w:hideMark/>
          </w:tcPr>
          <w:p w14:paraId="06793EE5" w14:textId="28A9B66A"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13</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7%</w:t>
            </w:r>
          </w:p>
        </w:tc>
      </w:tr>
      <w:tr w:rsidR="00C062E2" w:rsidRPr="00C062E2" w14:paraId="4FC24243" w14:textId="77777777" w:rsidTr="00C062E2">
        <w:trPr>
          <w:trHeight w:val="234"/>
        </w:trPr>
        <w:tc>
          <w:tcPr>
            <w:tcW w:w="4727" w:type="dxa"/>
            <w:tcBorders>
              <w:top w:val="nil"/>
              <w:left w:val="single" w:sz="4" w:space="0" w:color="A6A6A6"/>
              <w:bottom w:val="single" w:sz="4" w:space="0" w:color="A6A6A6"/>
              <w:right w:val="single" w:sz="4" w:space="0" w:color="A6A6A6"/>
            </w:tcBorders>
            <w:shd w:val="clear" w:color="auto" w:fill="auto"/>
            <w:noWrap/>
            <w:vAlign w:val="bottom"/>
            <w:hideMark/>
          </w:tcPr>
          <w:p w14:paraId="4FCD73AA" w14:textId="77777777" w:rsidR="00C062E2" w:rsidRPr="00C062E2" w:rsidRDefault="00C062E2" w:rsidP="00C062E2">
            <w:pPr>
              <w:spacing w:after="0" w:line="240" w:lineRule="auto"/>
              <w:jc w:val="left"/>
              <w:rPr>
                <w:rFonts w:eastAsia="Times New Roman" w:cs="Arial"/>
                <w:color w:val="000000"/>
                <w:sz w:val="18"/>
                <w:szCs w:val="18"/>
                <w:lang w:eastAsia="es-CR"/>
              </w:rPr>
            </w:pPr>
            <w:r w:rsidRPr="00C062E2">
              <w:rPr>
                <w:rFonts w:eastAsia="Times New Roman" w:cs="Arial"/>
                <w:color w:val="000000"/>
                <w:sz w:val="18"/>
                <w:szCs w:val="18"/>
                <w:lang w:eastAsia="es-CR"/>
              </w:rPr>
              <w:t>Utilidades No Distribuidas</w:t>
            </w:r>
          </w:p>
        </w:tc>
        <w:tc>
          <w:tcPr>
            <w:tcW w:w="1108" w:type="dxa"/>
            <w:tcBorders>
              <w:top w:val="nil"/>
              <w:left w:val="nil"/>
              <w:bottom w:val="single" w:sz="4" w:space="0" w:color="A6A6A6"/>
              <w:right w:val="single" w:sz="4" w:space="0" w:color="A6A6A6"/>
            </w:tcBorders>
            <w:shd w:val="clear" w:color="auto" w:fill="auto"/>
            <w:noWrap/>
            <w:vAlign w:val="bottom"/>
            <w:hideMark/>
          </w:tcPr>
          <w:p w14:paraId="17DB161B" w14:textId="5FFFB6B2"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171</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521</w:t>
            </w:r>
          </w:p>
        </w:tc>
        <w:tc>
          <w:tcPr>
            <w:tcW w:w="1108" w:type="dxa"/>
            <w:tcBorders>
              <w:top w:val="nil"/>
              <w:left w:val="nil"/>
              <w:bottom w:val="single" w:sz="4" w:space="0" w:color="A6A6A6"/>
              <w:right w:val="single" w:sz="4" w:space="0" w:color="A6A6A6"/>
            </w:tcBorders>
            <w:shd w:val="clear" w:color="auto" w:fill="auto"/>
            <w:noWrap/>
            <w:vAlign w:val="bottom"/>
            <w:hideMark/>
          </w:tcPr>
          <w:p w14:paraId="4AEBB903" w14:textId="4D636DEB"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165</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930</w:t>
            </w:r>
          </w:p>
        </w:tc>
        <w:tc>
          <w:tcPr>
            <w:tcW w:w="1156" w:type="dxa"/>
            <w:tcBorders>
              <w:top w:val="nil"/>
              <w:left w:val="nil"/>
              <w:bottom w:val="single" w:sz="4" w:space="0" w:color="A6A6A6"/>
              <w:right w:val="single" w:sz="4" w:space="0" w:color="A6A6A6"/>
            </w:tcBorders>
            <w:shd w:val="clear" w:color="auto" w:fill="auto"/>
            <w:noWrap/>
            <w:vAlign w:val="bottom"/>
            <w:hideMark/>
          </w:tcPr>
          <w:p w14:paraId="50259290" w14:textId="1B332FF3"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198</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086</w:t>
            </w:r>
          </w:p>
        </w:tc>
        <w:tc>
          <w:tcPr>
            <w:tcW w:w="1054" w:type="dxa"/>
            <w:tcBorders>
              <w:top w:val="nil"/>
              <w:left w:val="nil"/>
              <w:bottom w:val="single" w:sz="4" w:space="0" w:color="A6A6A6"/>
              <w:right w:val="single" w:sz="4" w:space="0" w:color="A6A6A6"/>
            </w:tcBorders>
            <w:shd w:val="clear" w:color="auto" w:fill="auto"/>
            <w:noWrap/>
            <w:vAlign w:val="bottom"/>
            <w:hideMark/>
          </w:tcPr>
          <w:p w14:paraId="4C747C6C" w14:textId="7B633718"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32</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156</w:t>
            </w:r>
          </w:p>
        </w:tc>
        <w:tc>
          <w:tcPr>
            <w:tcW w:w="1054" w:type="dxa"/>
            <w:tcBorders>
              <w:top w:val="nil"/>
              <w:left w:val="nil"/>
              <w:bottom w:val="single" w:sz="4" w:space="0" w:color="A6A6A6"/>
              <w:right w:val="single" w:sz="4" w:space="0" w:color="A6A6A6"/>
            </w:tcBorders>
            <w:shd w:val="clear" w:color="auto" w:fill="auto"/>
            <w:noWrap/>
            <w:vAlign w:val="bottom"/>
            <w:hideMark/>
          </w:tcPr>
          <w:p w14:paraId="2BD61A78" w14:textId="3B18F99E"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19</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4%</w:t>
            </w:r>
          </w:p>
        </w:tc>
      </w:tr>
      <w:tr w:rsidR="00C062E2" w:rsidRPr="00C062E2" w14:paraId="1C31AED2" w14:textId="77777777" w:rsidTr="00C062E2">
        <w:trPr>
          <w:trHeight w:val="234"/>
        </w:trPr>
        <w:tc>
          <w:tcPr>
            <w:tcW w:w="4727" w:type="dxa"/>
            <w:tcBorders>
              <w:top w:val="nil"/>
              <w:left w:val="single" w:sz="4" w:space="0" w:color="A6A6A6"/>
              <w:bottom w:val="single" w:sz="4" w:space="0" w:color="A6A6A6"/>
              <w:right w:val="single" w:sz="4" w:space="0" w:color="A6A6A6"/>
            </w:tcBorders>
            <w:shd w:val="clear" w:color="auto" w:fill="auto"/>
            <w:noWrap/>
            <w:vAlign w:val="bottom"/>
            <w:hideMark/>
          </w:tcPr>
          <w:p w14:paraId="6A74E7EB" w14:textId="77777777" w:rsidR="00C062E2" w:rsidRPr="00C062E2" w:rsidRDefault="00C062E2" w:rsidP="00C062E2">
            <w:pPr>
              <w:spacing w:after="0" w:line="240" w:lineRule="auto"/>
              <w:jc w:val="left"/>
              <w:rPr>
                <w:rFonts w:eastAsia="Times New Roman" w:cs="Arial"/>
                <w:color w:val="000000"/>
                <w:sz w:val="18"/>
                <w:szCs w:val="18"/>
                <w:lang w:eastAsia="es-CR"/>
              </w:rPr>
            </w:pPr>
            <w:r w:rsidRPr="00C062E2">
              <w:rPr>
                <w:rFonts w:eastAsia="Times New Roman" w:cs="Arial"/>
                <w:color w:val="000000"/>
                <w:sz w:val="18"/>
                <w:szCs w:val="18"/>
                <w:lang w:eastAsia="es-CR"/>
              </w:rPr>
              <w:t>Pasivo Total a Patrimonio Neto</w:t>
            </w:r>
          </w:p>
        </w:tc>
        <w:tc>
          <w:tcPr>
            <w:tcW w:w="1108" w:type="dxa"/>
            <w:tcBorders>
              <w:top w:val="nil"/>
              <w:left w:val="nil"/>
              <w:bottom w:val="single" w:sz="4" w:space="0" w:color="A6A6A6"/>
              <w:right w:val="single" w:sz="4" w:space="0" w:color="A6A6A6"/>
            </w:tcBorders>
            <w:shd w:val="clear" w:color="auto" w:fill="auto"/>
            <w:noWrap/>
            <w:vAlign w:val="bottom"/>
            <w:hideMark/>
          </w:tcPr>
          <w:p w14:paraId="21F20B93" w14:textId="0EB068D9"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3</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2</w:t>
            </w:r>
          </w:p>
        </w:tc>
        <w:tc>
          <w:tcPr>
            <w:tcW w:w="1108" w:type="dxa"/>
            <w:tcBorders>
              <w:top w:val="nil"/>
              <w:left w:val="nil"/>
              <w:bottom w:val="single" w:sz="4" w:space="0" w:color="A6A6A6"/>
              <w:right w:val="single" w:sz="4" w:space="0" w:color="A6A6A6"/>
            </w:tcBorders>
            <w:shd w:val="clear" w:color="auto" w:fill="auto"/>
            <w:noWrap/>
            <w:vAlign w:val="bottom"/>
            <w:hideMark/>
          </w:tcPr>
          <w:p w14:paraId="5DB2BAC7" w14:textId="108F6C50"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2</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9</w:t>
            </w:r>
          </w:p>
        </w:tc>
        <w:tc>
          <w:tcPr>
            <w:tcW w:w="1156" w:type="dxa"/>
            <w:tcBorders>
              <w:top w:val="nil"/>
              <w:left w:val="nil"/>
              <w:bottom w:val="single" w:sz="4" w:space="0" w:color="A6A6A6"/>
              <w:right w:val="single" w:sz="4" w:space="0" w:color="A6A6A6"/>
            </w:tcBorders>
            <w:shd w:val="clear" w:color="auto" w:fill="auto"/>
            <w:noWrap/>
            <w:vAlign w:val="bottom"/>
            <w:hideMark/>
          </w:tcPr>
          <w:p w14:paraId="2CB43CDC" w14:textId="12B6F126"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2</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5</w:t>
            </w:r>
          </w:p>
        </w:tc>
        <w:tc>
          <w:tcPr>
            <w:tcW w:w="1054" w:type="dxa"/>
            <w:tcBorders>
              <w:top w:val="nil"/>
              <w:left w:val="nil"/>
              <w:bottom w:val="single" w:sz="4" w:space="0" w:color="A6A6A6"/>
              <w:right w:val="single" w:sz="4" w:space="0" w:color="A6A6A6"/>
            </w:tcBorders>
            <w:shd w:val="clear" w:color="auto" w:fill="auto"/>
            <w:noWrap/>
            <w:vAlign w:val="bottom"/>
            <w:hideMark/>
          </w:tcPr>
          <w:p w14:paraId="198F923A" w14:textId="3AADF8D7"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-0</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3</w:t>
            </w:r>
          </w:p>
        </w:tc>
        <w:tc>
          <w:tcPr>
            <w:tcW w:w="1054" w:type="dxa"/>
            <w:tcBorders>
              <w:top w:val="nil"/>
              <w:left w:val="nil"/>
              <w:bottom w:val="single" w:sz="4" w:space="0" w:color="A6A6A6"/>
              <w:right w:val="single" w:sz="4" w:space="0" w:color="A6A6A6"/>
            </w:tcBorders>
            <w:shd w:val="clear" w:color="auto" w:fill="auto"/>
            <w:noWrap/>
            <w:vAlign w:val="bottom"/>
            <w:hideMark/>
          </w:tcPr>
          <w:p w14:paraId="33E9676E" w14:textId="7EE9F7F1" w:rsidR="00C062E2" w:rsidRPr="00C062E2" w:rsidRDefault="00C062E2" w:rsidP="00C062E2">
            <w:pPr>
              <w:spacing w:after="0" w:line="240" w:lineRule="auto"/>
              <w:jc w:val="center"/>
              <w:rPr>
                <w:rFonts w:eastAsia="Times New Roman" w:cs="Arial"/>
                <w:color w:val="000000"/>
                <w:sz w:val="18"/>
                <w:szCs w:val="18"/>
                <w:lang w:eastAsia="es-CR"/>
              </w:rPr>
            </w:pPr>
            <w:r w:rsidRPr="00C062E2">
              <w:rPr>
                <w:rFonts w:eastAsia="Times New Roman" w:cs="Arial"/>
                <w:color w:val="000000"/>
                <w:sz w:val="18"/>
                <w:szCs w:val="18"/>
                <w:lang w:eastAsia="es-CR"/>
              </w:rPr>
              <w:t>-11</w:t>
            </w:r>
            <w:r w:rsidR="005D25E5">
              <w:rPr>
                <w:rFonts w:eastAsia="Times New Roman" w:cs="Arial"/>
                <w:color w:val="000000"/>
                <w:sz w:val="18"/>
                <w:szCs w:val="18"/>
                <w:lang w:eastAsia="es-CR"/>
              </w:rPr>
              <w:t>,</w:t>
            </w:r>
            <w:r w:rsidRPr="00C062E2">
              <w:rPr>
                <w:rFonts w:eastAsia="Times New Roman" w:cs="Arial"/>
                <w:color w:val="000000"/>
                <w:sz w:val="18"/>
                <w:szCs w:val="18"/>
                <w:lang w:eastAsia="es-CR"/>
              </w:rPr>
              <w:t>8%</w:t>
            </w:r>
          </w:p>
        </w:tc>
      </w:tr>
    </w:tbl>
    <w:p w14:paraId="33C6810A" w14:textId="77777777" w:rsidR="002E7112" w:rsidRPr="00870E21" w:rsidRDefault="002E7112" w:rsidP="00975EDF"/>
    <w:p w14:paraId="61511BDF" w14:textId="7404F330" w:rsidR="003E30A2" w:rsidRPr="00870E21" w:rsidRDefault="00942F32" w:rsidP="00975EDF">
      <w:r w:rsidRPr="002D130C">
        <w:t>E</w:t>
      </w:r>
      <w:r w:rsidR="00D15903" w:rsidRPr="002D130C">
        <w:t>n el 202</w:t>
      </w:r>
      <w:r w:rsidR="00C062E2">
        <w:t>1</w:t>
      </w:r>
      <w:r w:rsidR="00D15903" w:rsidRPr="002D130C">
        <w:t>, este</w:t>
      </w:r>
      <w:r w:rsidRPr="002D130C">
        <w:t xml:space="preserve"> indicador </w:t>
      </w:r>
      <w:r w:rsidR="0078133B" w:rsidRPr="002D130C">
        <w:t>tuvo una disminución absoluta de 0,</w:t>
      </w:r>
      <w:r w:rsidR="00C062E2">
        <w:t>3</w:t>
      </w:r>
      <w:r w:rsidR="00D15903" w:rsidRPr="002D130C">
        <w:t xml:space="preserve"> con respecto al 20</w:t>
      </w:r>
      <w:r w:rsidR="00C062E2">
        <w:t>20</w:t>
      </w:r>
      <w:r w:rsidR="002D130C" w:rsidRPr="002D130C">
        <w:t>. El mismo</w:t>
      </w:r>
      <w:r w:rsidR="00D15903" w:rsidRPr="002D130C">
        <w:t xml:space="preserve"> </w:t>
      </w:r>
      <w:r w:rsidR="00523009">
        <w:t>se encuentra dentro de</w:t>
      </w:r>
      <w:r w:rsidR="005F0D71" w:rsidRPr="002D130C">
        <w:t xml:space="preserve"> las disposiciones de</w:t>
      </w:r>
      <w:r w:rsidR="00523009">
        <w:t xml:space="preserve"> </w:t>
      </w:r>
      <w:r w:rsidR="005F0D71" w:rsidRPr="002D130C">
        <w:t>la Superintendencia General de Valores.</w:t>
      </w:r>
    </w:p>
    <w:p w14:paraId="7FA71F89" w14:textId="77777777" w:rsidR="00975EDF" w:rsidRPr="00870E21" w:rsidRDefault="003E30A2" w:rsidP="008C29DF">
      <w:pPr>
        <w:pStyle w:val="Prrafodelista"/>
        <w:numPr>
          <w:ilvl w:val="0"/>
          <w:numId w:val="22"/>
        </w:numPr>
        <w:rPr>
          <w:b/>
          <w:bCs/>
        </w:rPr>
      </w:pPr>
      <w:r w:rsidRPr="00870E21">
        <w:rPr>
          <w:b/>
          <w:bCs/>
        </w:rPr>
        <w:t xml:space="preserve">Captación </w:t>
      </w:r>
      <w:r w:rsidR="00B23C08" w:rsidRPr="00870E21">
        <w:rPr>
          <w:b/>
          <w:bCs/>
        </w:rPr>
        <w:t xml:space="preserve">Efectiva </w:t>
      </w:r>
      <w:r w:rsidR="00EF0138" w:rsidRPr="00870E21">
        <w:rPr>
          <w:b/>
          <w:bCs/>
        </w:rPr>
        <w:t>a Pasivo Total</w:t>
      </w:r>
    </w:p>
    <w:p w14:paraId="7070A6F2" w14:textId="65B6E7BC" w:rsidR="001269B1" w:rsidRPr="00870E21" w:rsidRDefault="00085D50">
      <w:pPr>
        <w:spacing w:line="259" w:lineRule="auto"/>
        <w:jc w:val="left"/>
      </w:pPr>
      <w:r w:rsidRPr="00870E21">
        <w:t>El cálculo de esta razón corresponde al saldo de deuda colocado entre el pasivo total.</w:t>
      </w:r>
    </w:p>
    <w:p w14:paraId="2E399C22" w14:textId="77777777" w:rsidR="001F3F6B" w:rsidRPr="00870E21" w:rsidRDefault="001F3F6B" w:rsidP="001F3F6B">
      <w:pPr>
        <w:pStyle w:val="Descripcin"/>
      </w:pPr>
      <w:bookmarkStart w:id="65" w:name="_Toc100159511"/>
      <w:r w:rsidRPr="00870E21">
        <w:t xml:space="preserve">Tabla </w:t>
      </w:r>
      <w:r w:rsidR="00B72D7F">
        <w:fldChar w:fldCharType="begin"/>
      </w:r>
      <w:r w:rsidR="00B72D7F">
        <w:instrText xml:space="preserve"> SEQ Tabla \* ARABIC </w:instrText>
      </w:r>
      <w:r w:rsidR="00B72D7F">
        <w:fldChar w:fldCharType="separate"/>
      </w:r>
      <w:r w:rsidR="00106554">
        <w:rPr>
          <w:noProof/>
        </w:rPr>
        <w:t>32</w:t>
      </w:r>
      <w:r w:rsidR="00B72D7F">
        <w:rPr>
          <w:noProof/>
        </w:rPr>
        <w:fldChar w:fldCharType="end"/>
      </w:r>
      <w:r w:rsidRPr="00870E21">
        <w:t xml:space="preserve"> - Captación Efectiva a Pasivo Total</w:t>
      </w:r>
      <w:bookmarkEnd w:id="65"/>
    </w:p>
    <w:tbl>
      <w:tblPr>
        <w:tblW w:w="10014" w:type="dxa"/>
        <w:tblCellMar>
          <w:left w:w="70" w:type="dxa"/>
          <w:right w:w="70" w:type="dxa"/>
        </w:tblCellMar>
        <w:tblLook w:val="04A0" w:firstRow="1" w:lastRow="0" w:firstColumn="1" w:lastColumn="0" w:noHBand="0" w:noVBand="1"/>
      </w:tblPr>
      <w:tblGrid>
        <w:gridCol w:w="4637"/>
        <w:gridCol w:w="1087"/>
        <w:gridCol w:w="1087"/>
        <w:gridCol w:w="1135"/>
        <w:gridCol w:w="1034"/>
        <w:gridCol w:w="1034"/>
      </w:tblGrid>
      <w:tr w:rsidR="006C7479" w:rsidRPr="006C7479" w14:paraId="4443595D" w14:textId="77777777" w:rsidTr="006C7479">
        <w:trPr>
          <w:trHeight w:val="307"/>
        </w:trPr>
        <w:tc>
          <w:tcPr>
            <w:tcW w:w="4637"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25F8537" w14:textId="77777777" w:rsidR="006C7479" w:rsidRPr="006C7479" w:rsidRDefault="006C7479" w:rsidP="006C7479">
            <w:pPr>
              <w:spacing w:after="0" w:line="240" w:lineRule="auto"/>
              <w:jc w:val="center"/>
              <w:rPr>
                <w:rFonts w:eastAsia="Times New Roman" w:cs="Arial"/>
                <w:b/>
                <w:bCs/>
                <w:color w:val="000000"/>
                <w:sz w:val="18"/>
                <w:szCs w:val="18"/>
                <w:lang w:eastAsia="es-CR"/>
              </w:rPr>
            </w:pPr>
            <w:r w:rsidRPr="006C7479">
              <w:rPr>
                <w:rFonts w:eastAsia="Times New Roman" w:cs="Arial"/>
                <w:b/>
                <w:bCs/>
                <w:color w:val="000000"/>
                <w:sz w:val="18"/>
                <w:szCs w:val="18"/>
                <w:lang w:eastAsia="es-CR"/>
              </w:rPr>
              <w:t>Captación a Pasivo Total</w:t>
            </w:r>
          </w:p>
        </w:tc>
        <w:tc>
          <w:tcPr>
            <w:tcW w:w="3309" w:type="dxa"/>
            <w:gridSpan w:val="3"/>
            <w:tcBorders>
              <w:top w:val="single" w:sz="4" w:space="0" w:color="A6A6A6"/>
              <w:left w:val="nil"/>
              <w:bottom w:val="single" w:sz="4" w:space="0" w:color="A6A6A6"/>
              <w:right w:val="nil"/>
            </w:tcBorders>
            <w:shd w:val="clear" w:color="000000" w:fill="F2F2F2"/>
            <w:noWrap/>
            <w:vAlign w:val="center"/>
            <w:hideMark/>
          </w:tcPr>
          <w:p w14:paraId="35867542" w14:textId="77777777" w:rsidR="006C7479" w:rsidRPr="006C7479" w:rsidRDefault="006C7479" w:rsidP="006C7479">
            <w:pPr>
              <w:spacing w:after="0" w:line="240" w:lineRule="auto"/>
              <w:jc w:val="center"/>
              <w:rPr>
                <w:rFonts w:eastAsia="Times New Roman" w:cs="Arial"/>
                <w:b/>
                <w:bCs/>
                <w:color w:val="000000"/>
                <w:sz w:val="18"/>
                <w:szCs w:val="18"/>
                <w:lang w:eastAsia="es-CR"/>
              </w:rPr>
            </w:pPr>
            <w:r w:rsidRPr="006C7479">
              <w:rPr>
                <w:rFonts w:eastAsia="Times New Roman" w:cs="Arial"/>
                <w:b/>
                <w:bCs/>
                <w:color w:val="000000"/>
                <w:sz w:val="18"/>
                <w:szCs w:val="18"/>
                <w:lang w:eastAsia="es-CR"/>
              </w:rPr>
              <w:t>En millones de colones</w:t>
            </w:r>
          </w:p>
        </w:tc>
        <w:tc>
          <w:tcPr>
            <w:tcW w:w="1034"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024D3C7F" w14:textId="77777777" w:rsidR="006C7479" w:rsidRPr="006C7479" w:rsidRDefault="006C7479" w:rsidP="006C7479">
            <w:pPr>
              <w:spacing w:after="0" w:line="240" w:lineRule="auto"/>
              <w:jc w:val="center"/>
              <w:rPr>
                <w:rFonts w:eastAsia="Times New Roman" w:cs="Arial"/>
                <w:b/>
                <w:bCs/>
                <w:color w:val="000000"/>
                <w:sz w:val="18"/>
                <w:szCs w:val="18"/>
                <w:lang w:eastAsia="es-CR"/>
              </w:rPr>
            </w:pPr>
            <w:r w:rsidRPr="006C7479">
              <w:rPr>
                <w:rFonts w:eastAsia="Times New Roman" w:cs="Arial"/>
                <w:b/>
                <w:bCs/>
                <w:color w:val="000000"/>
                <w:sz w:val="18"/>
                <w:szCs w:val="18"/>
                <w:lang w:eastAsia="es-CR"/>
              </w:rPr>
              <w:t>Variación</w:t>
            </w:r>
            <w:r w:rsidRPr="006C7479">
              <w:rPr>
                <w:rFonts w:eastAsia="Times New Roman" w:cs="Arial"/>
                <w:b/>
                <w:bCs/>
                <w:color w:val="000000"/>
                <w:sz w:val="18"/>
                <w:szCs w:val="18"/>
                <w:lang w:eastAsia="es-CR"/>
              </w:rPr>
              <w:br/>
              <w:t>Absoluta</w:t>
            </w:r>
          </w:p>
        </w:tc>
        <w:tc>
          <w:tcPr>
            <w:tcW w:w="103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8168D9B" w14:textId="77777777" w:rsidR="006C7479" w:rsidRPr="006C7479" w:rsidRDefault="006C7479" w:rsidP="006C7479">
            <w:pPr>
              <w:spacing w:after="0" w:line="240" w:lineRule="auto"/>
              <w:jc w:val="center"/>
              <w:rPr>
                <w:rFonts w:eastAsia="Times New Roman" w:cs="Arial"/>
                <w:b/>
                <w:bCs/>
                <w:color w:val="000000"/>
                <w:sz w:val="18"/>
                <w:szCs w:val="18"/>
                <w:lang w:eastAsia="es-CR"/>
              </w:rPr>
            </w:pPr>
            <w:r w:rsidRPr="006C7479">
              <w:rPr>
                <w:rFonts w:eastAsia="Times New Roman" w:cs="Arial"/>
                <w:b/>
                <w:bCs/>
                <w:color w:val="000000"/>
                <w:sz w:val="18"/>
                <w:szCs w:val="18"/>
                <w:lang w:eastAsia="es-CR"/>
              </w:rPr>
              <w:t>%</w:t>
            </w:r>
          </w:p>
        </w:tc>
      </w:tr>
      <w:tr w:rsidR="006C7479" w:rsidRPr="006C7479" w14:paraId="34682F4D" w14:textId="77777777" w:rsidTr="006C7479">
        <w:trPr>
          <w:trHeight w:val="307"/>
        </w:trPr>
        <w:tc>
          <w:tcPr>
            <w:tcW w:w="4637" w:type="dxa"/>
            <w:vMerge/>
            <w:tcBorders>
              <w:top w:val="single" w:sz="4" w:space="0" w:color="A6A6A6"/>
              <w:left w:val="single" w:sz="4" w:space="0" w:color="A6A6A6"/>
              <w:bottom w:val="single" w:sz="4" w:space="0" w:color="A6A6A6"/>
              <w:right w:val="single" w:sz="4" w:space="0" w:color="A6A6A6"/>
            </w:tcBorders>
            <w:vAlign w:val="center"/>
            <w:hideMark/>
          </w:tcPr>
          <w:p w14:paraId="66C81E66" w14:textId="77777777" w:rsidR="006C7479" w:rsidRPr="006C7479" w:rsidRDefault="006C7479" w:rsidP="006C7479">
            <w:pPr>
              <w:spacing w:after="0" w:line="240" w:lineRule="auto"/>
              <w:jc w:val="left"/>
              <w:rPr>
                <w:rFonts w:eastAsia="Times New Roman" w:cs="Arial"/>
                <w:b/>
                <w:bCs/>
                <w:color w:val="000000"/>
                <w:sz w:val="18"/>
                <w:szCs w:val="18"/>
                <w:lang w:eastAsia="es-CR"/>
              </w:rPr>
            </w:pPr>
          </w:p>
        </w:tc>
        <w:tc>
          <w:tcPr>
            <w:tcW w:w="1087" w:type="dxa"/>
            <w:tcBorders>
              <w:top w:val="nil"/>
              <w:left w:val="nil"/>
              <w:bottom w:val="single" w:sz="4" w:space="0" w:color="A6A6A6"/>
              <w:right w:val="single" w:sz="4" w:space="0" w:color="A6A6A6"/>
            </w:tcBorders>
            <w:shd w:val="clear" w:color="000000" w:fill="F2F2F2"/>
            <w:noWrap/>
            <w:vAlign w:val="center"/>
            <w:hideMark/>
          </w:tcPr>
          <w:p w14:paraId="26431230" w14:textId="77777777" w:rsidR="006C7479" w:rsidRPr="006C7479" w:rsidRDefault="006C7479" w:rsidP="006C7479">
            <w:pPr>
              <w:spacing w:after="0" w:line="240" w:lineRule="auto"/>
              <w:jc w:val="center"/>
              <w:rPr>
                <w:rFonts w:eastAsia="Times New Roman" w:cs="Arial"/>
                <w:b/>
                <w:bCs/>
                <w:color w:val="000000"/>
                <w:sz w:val="18"/>
                <w:szCs w:val="18"/>
                <w:lang w:eastAsia="es-CR"/>
              </w:rPr>
            </w:pPr>
            <w:r w:rsidRPr="006C7479">
              <w:rPr>
                <w:rFonts w:eastAsia="Times New Roman" w:cs="Arial"/>
                <w:b/>
                <w:bCs/>
                <w:color w:val="000000"/>
                <w:sz w:val="18"/>
                <w:szCs w:val="18"/>
                <w:lang w:eastAsia="es-CR"/>
              </w:rPr>
              <w:t>2019</w:t>
            </w:r>
          </w:p>
        </w:tc>
        <w:tc>
          <w:tcPr>
            <w:tcW w:w="1087" w:type="dxa"/>
            <w:tcBorders>
              <w:top w:val="nil"/>
              <w:left w:val="nil"/>
              <w:bottom w:val="single" w:sz="4" w:space="0" w:color="A6A6A6"/>
              <w:right w:val="single" w:sz="4" w:space="0" w:color="A6A6A6"/>
            </w:tcBorders>
            <w:shd w:val="clear" w:color="000000" w:fill="F2F2F2"/>
            <w:noWrap/>
            <w:vAlign w:val="center"/>
            <w:hideMark/>
          </w:tcPr>
          <w:p w14:paraId="761D7AD3" w14:textId="77777777" w:rsidR="006C7479" w:rsidRPr="006C7479" w:rsidRDefault="006C7479" w:rsidP="006C7479">
            <w:pPr>
              <w:spacing w:after="0" w:line="240" w:lineRule="auto"/>
              <w:jc w:val="center"/>
              <w:rPr>
                <w:rFonts w:eastAsia="Times New Roman" w:cs="Arial"/>
                <w:b/>
                <w:bCs/>
                <w:color w:val="000000"/>
                <w:sz w:val="18"/>
                <w:szCs w:val="18"/>
                <w:lang w:eastAsia="es-CR"/>
              </w:rPr>
            </w:pPr>
            <w:r w:rsidRPr="006C7479">
              <w:rPr>
                <w:rFonts w:eastAsia="Times New Roman" w:cs="Arial"/>
                <w:b/>
                <w:bCs/>
                <w:color w:val="000000"/>
                <w:sz w:val="18"/>
                <w:szCs w:val="18"/>
                <w:lang w:eastAsia="es-CR"/>
              </w:rPr>
              <w:t>2020</w:t>
            </w:r>
          </w:p>
        </w:tc>
        <w:tc>
          <w:tcPr>
            <w:tcW w:w="1134" w:type="dxa"/>
            <w:tcBorders>
              <w:top w:val="nil"/>
              <w:left w:val="nil"/>
              <w:bottom w:val="single" w:sz="4" w:space="0" w:color="A6A6A6"/>
              <w:right w:val="single" w:sz="4" w:space="0" w:color="A6A6A6"/>
            </w:tcBorders>
            <w:shd w:val="clear" w:color="000000" w:fill="F2F2F2"/>
            <w:noWrap/>
            <w:vAlign w:val="center"/>
            <w:hideMark/>
          </w:tcPr>
          <w:p w14:paraId="63FDE41D" w14:textId="77777777" w:rsidR="006C7479" w:rsidRPr="006C7479" w:rsidRDefault="006C7479" w:rsidP="006C7479">
            <w:pPr>
              <w:spacing w:after="0" w:line="240" w:lineRule="auto"/>
              <w:jc w:val="center"/>
              <w:rPr>
                <w:rFonts w:eastAsia="Times New Roman" w:cs="Arial"/>
                <w:b/>
                <w:bCs/>
                <w:color w:val="000000"/>
                <w:sz w:val="18"/>
                <w:szCs w:val="18"/>
                <w:lang w:eastAsia="es-CR"/>
              </w:rPr>
            </w:pPr>
            <w:r w:rsidRPr="006C7479">
              <w:rPr>
                <w:rFonts w:eastAsia="Times New Roman" w:cs="Arial"/>
                <w:b/>
                <w:bCs/>
                <w:color w:val="000000"/>
                <w:sz w:val="18"/>
                <w:szCs w:val="18"/>
                <w:lang w:eastAsia="es-CR"/>
              </w:rPr>
              <w:t>2021</w:t>
            </w:r>
          </w:p>
        </w:tc>
        <w:tc>
          <w:tcPr>
            <w:tcW w:w="1034" w:type="dxa"/>
            <w:vMerge/>
            <w:tcBorders>
              <w:top w:val="single" w:sz="4" w:space="0" w:color="A6A6A6"/>
              <w:left w:val="single" w:sz="4" w:space="0" w:color="A6A6A6"/>
              <w:bottom w:val="single" w:sz="4" w:space="0" w:color="A6A6A6"/>
              <w:right w:val="single" w:sz="4" w:space="0" w:color="A6A6A6"/>
            </w:tcBorders>
            <w:vAlign w:val="center"/>
            <w:hideMark/>
          </w:tcPr>
          <w:p w14:paraId="1E25294B" w14:textId="77777777" w:rsidR="006C7479" w:rsidRPr="006C7479" w:rsidRDefault="006C7479" w:rsidP="006C7479">
            <w:pPr>
              <w:spacing w:after="0" w:line="240" w:lineRule="auto"/>
              <w:jc w:val="left"/>
              <w:rPr>
                <w:rFonts w:eastAsia="Times New Roman" w:cs="Arial"/>
                <w:b/>
                <w:bCs/>
                <w:color w:val="000000"/>
                <w:sz w:val="18"/>
                <w:szCs w:val="18"/>
                <w:lang w:eastAsia="es-CR"/>
              </w:rPr>
            </w:pPr>
          </w:p>
        </w:tc>
        <w:tc>
          <w:tcPr>
            <w:tcW w:w="1034" w:type="dxa"/>
            <w:vMerge/>
            <w:tcBorders>
              <w:top w:val="single" w:sz="4" w:space="0" w:color="A6A6A6"/>
              <w:left w:val="single" w:sz="4" w:space="0" w:color="A6A6A6"/>
              <w:bottom w:val="single" w:sz="4" w:space="0" w:color="A6A6A6"/>
              <w:right w:val="single" w:sz="4" w:space="0" w:color="A6A6A6"/>
            </w:tcBorders>
            <w:vAlign w:val="center"/>
            <w:hideMark/>
          </w:tcPr>
          <w:p w14:paraId="12ADE649" w14:textId="77777777" w:rsidR="006C7479" w:rsidRPr="006C7479" w:rsidRDefault="006C7479" w:rsidP="006C7479">
            <w:pPr>
              <w:spacing w:after="0" w:line="240" w:lineRule="auto"/>
              <w:jc w:val="left"/>
              <w:rPr>
                <w:rFonts w:eastAsia="Times New Roman" w:cs="Arial"/>
                <w:b/>
                <w:bCs/>
                <w:color w:val="000000"/>
                <w:sz w:val="18"/>
                <w:szCs w:val="18"/>
                <w:lang w:eastAsia="es-CR"/>
              </w:rPr>
            </w:pPr>
          </w:p>
        </w:tc>
      </w:tr>
      <w:tr w:rsidR="006C7479" w:rsidRPr="006C7479" w14:paraId="047C1123" w14:textId="77777777" w:rsidTr="006C7479">
        <w:trPr>
          <w:trHeight w:val="307"/>
        </w:trPr>
        <w:tc>
          <w:tcPr>
            <w:tcW w:w="4637" w:type="dxa"/>
            <w:tcBorders>
              <w:top w:val="nil"/>
              <w:left w:val="single" w:sz="4" w:space="0" w:color="A6A6A6"/>
              <w:bottom w:val="single" w:sz="4" w:space="0" w:color="A6A6A6"/>
              <w:right w:val="single" w:sz="4" w:space="0" w:color="A6A6A6"/>
            </w:tcBorders>
            <w:shd w:val="clear" w:color="auto" w:fill="auto"/>
            <w:noWrap/>
            <w:vAlign w:val="bottom"/>
            <w:hideMark/>
          </w:tcPr>
          <w:p w14:paraId="1BEB59F8" w14:textId="77777777" w:rsidR="006C7479" w:rsidRPr="006C7479" w:rsidRDefault="006C7479" w:rsidP="006C7479">
            <w:pPr>
              <w:spacing w:after="0" w:line="240" w:lineRule="auto"/>
              <w:jc w:val="left"/>
              <w:rPr>
                <w:rFonts w:eastAsia="Times New Roman" w:cs="Arial"/>
                <w:color w:val="000000"/>
                <w:sz w:val="18"/>
                <w:szCs w:val="18"/>
                <w:lang w:eastAsia="es-CR"/>
              </w:rPr>
            </w:pPr>
            <w:r w:rsidRPr="006C7479">
              <w:rPr>
                <w:rFonts w:eastAsia="Times New Roman" w:cs="Arial"/>
                <w:color w:val="000000"/>
                <w:sz w:val="18"/>
                <w:szCs w:val="18"/>
                <w:lang w:eastAsia="es-CR"/>
              </w:rPr>
              <w:t>Captación</w:t>
            </w:r>
          </w:p>
        </w:tc>
        <w:tc>
          <w:tcPr>
            <w:tcW w:w="1087" w:type="dxa"/>
            <w:tcBorders>
              <w:top w:val="nil"/>
              <w:left w:val="nil"/>
              <w:bottom w:val="single" w:sz="4" w:space="0" w:color="A6A6A6"/>
              <w:right w:val="single" w:sz="4" w:space="0" w:color="A6A6A6"/>
            </w:tcBorders>
            <w:shd w:val="clear" w:color="auto" w:fill="auto"/>
            <w:noWrap/>
            <w:vAlign w:val="bottom"/>
            <w:hideMark/>
          </w:tcPr>
          <w:p w14:paraId="2EE72D07" w14:textId="78FD4C15"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108</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000</w:t>
            </w:r>
          </w:p>
        </w:tc>
        <w:tc>
          <w:tcPr>
            <w:tcW w:w="1087" w:type="dxa"/>
            <w:tcBorders>
              <w:top w:val="nil"/>
              <w:left w:val="nil"/>
              <w:bottom w:val="single" w:sz="4" w:space="0" w:color="A6A6A6"/>
              <w:right w:val="single" w:sz="4" w:space="0" w:color="A6A6A6"/>
            </w:tcBorders>
            <w:shd w:val="clear" w:color="auto" w:fill="auto"/>
            <w:noWrap/>
            <w:vAlign w:val="bottom"/>
            <w:hideMark/>
          </w:tcPr>
          <w:p w14:paraId="75B72647" w14:textId="0A485156"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108</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000</w:t>
            </w:r>
          </w:p>
        </w:tc>
        <w:tc>
          <w:tcPr>
            <w:tcW w:w="1134" w:type="dxa"/>
            <w:tcBorders>
              <w:top w:val="nil"/>
              <w:left w:val="nil"/>
              <w:bottom w:val="single" w:sz="4" w:space="0" w:color="A6A6A6"/>
              <w:right w:val="single" w:sz="4" w:space="0" w:color="A6A6A6"/>
            </w:tcBorders>
            <w:shd w:val="clear" w:color="auto" w:fill="auto"/>
            <w:noWrap/>
            <w:vAlign w:val="bottom"/>
            <w:hideMark/>
          </w:tcPr>
          <w:p w14:paraId="0E446F9A" w14:textId="24862471"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108</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000</w:t>
            </w:r>
          </w:p>
        </w:tc>
        <w:tc>
          <w:tcPr>
            <w:tcW w:w="1034" w:type="dxa"/>
            <w:tcBorders>
              <w:top w:val="nil"/>
              <w:left w:val="nil"/>
              <w:bottom w:val="single" w:sz="4" w:space="0" w:color="A6A6A6"/>
              <w:right w:val="single" w:sz="4" w:space="0" w:color="A6A6A6"/>
            </w:tcBorders>
            <w:shd w:val="clear" w:color="auto" w:fill="auto"/>
            <w:noWrap/>
            <w:vAlign w:val="bottom"/>
            <w:hideMark/>
          </w:tcPr>
          <w:p w14:paraId="727A1985" w14:textId="7C4B5D62"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w:t>
            </w:r>
          </w:p>
        </w:tc>
        <w:tc>
          <w:tcPr>
            <w:tcW w:w="1034" w:type="dxa"/>
            <w:tcBorders>
              <w:top w:val="nil"/>
              <w:left w:val="nil"/>
              <w:bottom w:val="single" w:sz="4" w:space="0" w:color="A6A6A6"/>
              <w:right w:val="single" w:sz="4" w:space="0" w:color="A6A6A6"/>
            </w:tcBorders>
            <w:shd w:val="clear" w:color="auto" w:fill="auto"/>
            <w:noWrap/>
            <w:vAlign w:val="bottom"/>
            <w:hideMark/>
          </w:tcPr>
          <w:p w14:paraId="5131F475" w14:textId="5EFB3B25"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0</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0%</w:t>
            </w:r>
          </w:p>
        </w:tc>
      </w:tr>
      <w:tr w:rsidR="006C7479" w:rsidRPr="006C7479" w14:paraId="7AE31FA0" w14:textId="77777777" w:rsidTr="006C7479">
        <w:trPr>
          <w:trHeight w:val="307"/>
        </w:trPr>
        <w:tc>
          <w:tcPr>
            <w:tcW w:w="4637" w:type="dxa"/>
            <w:tcBorders>
              <w:top w:val="nil"/>
              <w:left w:val="single" w:sz="4" w:space="0" w:color="A6A6A6"/>
              <w:bottom w:val="single" w:sz="4" w:space="0" w:color="A6A6A6"/>
              <w:right w:val="single" w:sz="4" w:space="0" w:color="A6A6A6"/>
            </w:tcBorders>
            <w:shd w:val="clear" w:color="auto" w:fill="auto"/>
            <w:noWrap/>
            <w:vAlign w:val="bottom"/>
            <w:hideMark/>
          </w:tcPr>
          <w:p w14:paraId="26AA1D05" w14:textId="77777777" w:rsidR="006C7479" w:rsidRPr="006C7479" w:rsidRDefault="006C7479" w:rsidP="006C7479">
            <w:pPr>
              <w:spacing w:after="0" w:line="240" w:lineRule="auto"/>
              <w:jc w:val="left"/>
              <w:rPr>
                <w:rFonts w:eastAsia="Times New Roman" w:cs="Arial"/>
                <w:color w:val="000000"/>
                <w:sz w:val="18"/>
                <w:szCs w:val="18"/>
                <w:lang w:eastAsia="es-CR"/>
              </w:rPr>
            </w:pPr>
            <w:r w:rsidRPr="006C7479">
              <w:rPr>
                <w:rFonts w:eastAsia="Times New Roman" w:cs="Arial"/>
                <w:color w:val="000000"/>
                <w:sz w:val="18"/>
                <w:szCs w:val="18"/>
                <w:lang w:eastAsia="es-CR"/>
              </w:rPr>
              <w:t>Pasivo Total</w:t>
            </w:r>
          </w:p>
        </w:tc>
        <w:tc>
          <w:tcPr>
            <w:tcW w:w="1087" w:type="dxa"/>
            <w:tcBorders>
              <w:top w:val="nil"/>
              <w:left w:val="nil"/>
              <w:bottom w:val="single" w:sz="4" w:space="0" w:color="A6A6A6"/>
              <w:right w:val="single" w:sz="4" w:space="0" w:color="A6A6A6"/>
            </w:tcBorders>
            <w:shd w:val="clear" w:color="auto" w:fill="auto"/>
            <w:noWrap/>
            <w:vAlign w:val="bottom"/>
            <w:hideMark/>
          </w:tcPr>
          <w:p w14:paraId="67281039" w14:textId="6F247033"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547</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782</w:t>
            </w:r>
          </w:p>
        </w:tc>
        <w:tc>
          <w:tcPr>
            <w:tcW w:w="1087" w:type="dxa"/>
            <w:tcBorders>
              <w:top w:val="nil"/>
              <w:left w:val="nil"/>
              <w:bottom w:val="single" w:sz="4" w:space="0" w:color="A6A6A6"/>
              <w:right w:val="single" w:sz="4" w:space="0" w:color="A6A6A6"/>
            </w:tcBorders>
            <w:shd w:val="clear" w:color="auto" w:fill="auto"/>
            <w:noWrap/>
            <w:vAlign w:val="bottom"/>
            <w:hideMark/>
          </w:tcPr>
          <w:p w14:paraId="07033885" w14:textId="3C1B7DF4"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543</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698</w:t>
            </w:r>
          </w:p>
        </w:tc>
        <w:tc>
          <w:tcPr>
            <w:tcW w:w="1134" w:type="dxa"/>
            <w:tcBorders>
              <w:top w:val="nil"/>
              <w:left w:val="nil"/>
              <w:bottom w:val="single" w:sz="4" w:space="0" w:color="A6A6A6"/>
              <w:right w:val="single" w:sz="4" w:space="0" w:color="A6A6A6"/>
            </w:tcBorders>
            <w:shd w:val="clear" w:color="auto" w:fill="auto"/>
            <w:noWrap/>
            <w:vAlign w:val="bottom"/>
            <w:hideMark/>
          </w:tcPr>
          <w:p w14:paraId="219C09AE" w14:textId="12B27B97"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521</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225</w:t>
            </w:r>
          </w:p>
        </w:tc>
        <w:tc>
          <w:tcPr>
            <w:tcW w:w="1034" w:type="dxa"/>
            <w:tcBorders>
              <w:top w:val="nil"/>
              <w:left w:val="nil"/>
              <w:bottom w:val="single" w:sz="4" w:space="0" w:color="A6A6A6"/>
              <w:right w:val="single" w:sz="4" w:space="0" w:color="A6A6A6"/>
            </w:tcBorders>
            <w:shd w:val="clear" w:color="auto" w:fill="auto"/>
            <w:noWrap/>
            <w:vAlign w:val="bottom"/>
            <w:hideMark/>
          </w:tcPr>
          <w:p w14:paraId="7A2C16FF" w14:textId="6E91F774"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          22</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473</w:t>
            </w:r>
          </w:p>
        </w:tc>
        <w:tc>
          <w:tcPr>
            <w:tcW w:w="1034" w:type="dxa"/>
            <w:tcBorders>
              <w:top w:val="nil"/>
              <w:left w:val="nil"/>
              <w:bottom w:val="single" w:sz="4" w:space="0" w:color="A6A6A6"/>
              <w:right w:val="single" w:sz="4" w:space="0" w:color="A6A6A6"/>
            </w:tcBorders>
            <w:shd w:val="clear" w:color="auto" w:fill="auto"/>
            <w:noWrap/>
            <w:vAlign w:val="bottom"/>
            <w:hideMark/>
          </w:tcPr>
          <w:p w14:paraId="087B3D16" w14:textId="430F8C3A"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-4</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1%</w:t>
            </w:r>
          </w:p>
        </w:tc>
      </w:tr>
      <w:tr w:rsidR="006C7479" w:rsidRPr="006C7479" w14:paraId="6976A9B1" w14:textId="77777777" w:rsidTr="006C7479">
        <w:trPr>
          <w:trHeight w:val="307"/>
        </w:trPr>
        <w:tc>
          <w:tcPr>
            <w:tcW w:w="4637" w:type="dxa"/>
            <w:tcBorders>
              <w:top w:val="nil"/>
              <w:left w:val="single" w:sz="4" w:space="0" w:color="A6A6A6"/>
              <w:bottom w:val="single" w:sz="4" w:space="0" w:color="A6A6A6"/>
              <w:right w:val="single" w:sz="4" w:space="0" w:color="A6A6A6"/>
            </w:tcBorders>
            <w:shd w:val="clear" w:color="auto" w:fill="auto"/>
            <w:noWrap/>
            <w:vAlign w:val="bottom"/>
            <w:hideMark/>
          </w:tcPr>
          <w:p w14:paraId="76412486" w14:textId="77777777" w:rsidR="006C7479" w:rsidRPr="006C7479" w:rsidRDefault="006C7479" w:rsidP="006C7479">
            <w:pPr>
              <w:spacing w:after="0" w:line="240" w:lineRule="auto"/>
              <w:jc w:val="left"/>
              <w:rPr>
                <w:rFonts w:eastAsia="Times New Roman" w:cs="Arial"/>
                <w:color w:val="000000"/>
                <w:sz w:val="18"/>
                <w:szCs w:val="18"/>
                <w:lang w:eastAsia="es-CR"/>
              </w:rPr>
            </w:pPr>
            <w:r w:rsidRPr="006C7479">
              <w:rPr>
                <w:rFonts w:eastAsia="Times New Roman" w:cs="Arial"/>
                <w:color w:val="000000"/>
                <w:sz w:val="18"/>
                <w:szCs w:val="18"/>
                <w:lang w:eastAsia="es-CR"/>
              </w:rPr>
              <w:t>Captación a Pasivo Total</w:t>
            </w:r>
          </w:p>
        </w:tc>
        <w:tc>
          <w:tcPr>
            <w:tcW w:w="1087" w:type="dxa"/>
            <w:tcBorders>
              <w:top w:val="nil"/>
              <w:left w:val="nil"/>
              <w:bottom w:val="single" w:sz="4" w:space="0" w:color="A6A6A6"/>
              <w:right w:val="single" w:sz="4" w:space="0" w:color="A6A6A6"/>
            </w:tcBorders>
            <w:shd w:val="clear" w:color="auto" w:fill="auto"/>
            <w:noWrap/>
            <w:vAlign w:val="bottom"/>
            <w:hideMark/>
          </w:tcPr>
          <w:p w14:paraId="3C231BFF" w14:textId="5080DA83"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19</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7%</w:t>
            </w:r>
          </w:p>
        </w:tc>
        <w:tc>
          <w:tcPr>
            <w:tcW w:w="1087" w:type="dxa"/>
            <w:tcBorders>
              <w:top w:val="nil"/>
              <w:left w:val="nil"/>
              <w:bottom w:val="single" w:sz="4" w:space="0" w:color="A6A6A6"/>
              <w:right w:val="single" w:sz="4" w:space="0" w:color="A6A6A6"/>
            </w:tcBorders>
            <w:shd w:val="clear" w:color="auto" w:fill="auto"/>
            <w:noWrap/>
            <w:vAlign w:val="bottom"/>
            <w:hideMark/>
          </w:tcPr>
          <w:p w14:paraId="29F5CE18" w14:textId="443DA726"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19</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9%</w:t>
            </w:r>
          </w:p>
        </w:tc>
        <w:tc>
          <w:tcPr>
            <w:tcW w:w="1134" w:type="dxa"/>
            <w:tcBorders>
              <w:top w:val="nil"/>
              <w:left w:val="nil"/>
              <w:bottom w:val="single" w:sz="4" w:space="0" w:color="A6A6A6"/>
              <w:right w:val="single" w:sz="4" w:space="0" w:color="A6A6A6"/>
            </w:tcBorders>
            <w:shd w:val="clear" w:color="auto" w:fill="auto"/>
            <w:noWrap/>
            <w:vAlign w:val="bottom"/>
            <w:hideMark/>
          </w:tcPr>
          <w:p w14:paraId="55F03AFF" w14:textId="65A40DAD"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20</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7%</w:t>
            </w:r>
          </w:p>
        </w:tc>
        <w:tc>
          <w:tcPr>
            <w:tcW w:w="1034" w:type="dxa"/>
            <w:tcBorders>
              <w:top w:val="nil"/>
              <w:left w:val="nil"/>
              <w:bottom w:val="single" w:sz="4" w:space="0" w:color="A6A6A6"/>
              <w:right w:val="single" w:sz="4" w:space="0" w:color="A6A6A6"/>
            </w:tcBorders>
            <w:shd w:val="clear" w:color="auto" w:fill="auto"/>
            <w:noWrap/>
            <w:vAlign w:val="bottom"/>
            <w:hideMark/>
          </w:tcPr>
          <w:p w14:paraId="7C141F07" w14:textId="5C8BE09E"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0</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9%</w:t>
            </w:r>
          </w:p>
        </w:tc>
        <w:tc>
          <w:tcPr>
            <w:tcW w:w="1034" w:type="dxa"/>
            <w:tcBorders>
              <w:top w:val="nil"/>
              <w:left w:val="nil"/>
              <w:bottom w:val="single" w:sz="4" w:space="0" w:color="A6A6A6"/>
              <w:right w:val="single" w:sz="4" w:space="0" w:color="A6A6A6"/>
            </w:tcBorders>
            <w:shd w:val="clear" w:color="auto" w:fill="auto"/>
            <w:noWrap/>
            <w:vAlign w:val="bottom"/>
            <w:hideMark/>
          </w:tcPr>
          <w:p w14:paraId="2AF739F1" w14:textId="76382B8C" w:rsidR="006C7479" w:rsidRPr="006C7479" w:rsidRDefault="006C7479" w:rsidP="006C7479">
            <w:pPr>
              <w:spacing w:after="0" w:line="240" w:lineRule="auto"/>
              <w:jc w:val="center"/>
              <w:rPr>
                <w:rFonts w:eastAsia="Times New Roman" w:cs="Arial"/>
                <w:color w:val="000000"/>
                <w:sz w:val="18"/>
                <w:szCs w:val="18"/>
                <w:lang w:eastAsia="es-CR"/>
              </w:rPr>
            </w:pPr>
            <w:r w:rsidRPr="006C7479">
              <w:rPr>
                <w:rFonts w:eastAsia="Times New Roman" w:cs="Arial"/>
                <w:color w:val="000000"/>
                <w:sz w:val="18"/>
                <w:szCs w:val="18"/>
                <w:lang w:eastAsia="es-CR"/>
              </w:rPr>
              <w:t>4</w:t>
            </w:r>
            <w:r w:rsidR="00523009">
              <w:rPr>
                <w:rFonts w:eastAsia="Times New Roman" w:cs="Arial"/>
                <w:color w:val="000000"/>
                <w:sz w:val="18"/>
                <w:szCs w:val="18"/>
                <w:lang w:eastAsia="es-CR"/>
              </w:rPr>
              <w:t>,</w:t>
            </w:r>
            <w:r w:rsidRPr="006C7479">
              <w:rPr>
                <w:rFonts w:eastAsia="Times New Roman" w:cs="Arial"/>
                <w:color w:val="000000"/>
                <w:sz w:val="18"/>
                <w:szCs w:val="18"/>
                <w:lang w:eastAsia="es-CR"/>
              </w:rPr>
              <w:t>3%</w:t>
            </w:r>
          </w:p>
        </w:tc>
      </w:tr>
    </w:tbl>
    <w:p w14:paraId="187E1840" w14:textId="77777777" w:rsidR="00D26ECA" w:rsidRPr="00870E21" w:rsidRDefault="00D26ECA" w:rsidP="007A265C"/>
    <w:p w14:paraId="38750D84" w14:textId="3053DF2E" w:rsidR="00FA3360" w:rsidRPr="00870E21" w:rsidRDefault="007A265C" w:rsidP="007A265C">
      <w:r w:rsidRPr="004E4724">
        <w:t>Esta razón representa las captaciones de la empresa</w:t>
      </w:r>
      <w:r w:rsidR="00AE545C" w:rsidRPr="004E4724">
        <w:t xml:space="preserve"> a largo plazo,</w:t>
      </w:r>
      <w:r w:rsidRPr="004E4724">
        <w:t xml:space="preserve"> respecto del pasivo total. Para el 20</w:t>
      </w:r>
      <w:r w:rsidR="002D130C" w:rsidRPr="004E4724">
        <w:t>2</w:t>
      </w:r>
      <w:r w:rsidR="006C7479">
        <w:t>1</w:t>
      </w:r>
      <w:r w:rsidRPr="004E4724">
        <w:t xml:space="preserve">, </w:t>
      </w:r>
      <w:r w:rsidR="00D40F35" w:rsidRPr="004E4724">
        <w:t>este indicador presenta u</w:t>
      </w:r>
      <w:r w:rsidR="009D0F75" w:rsidRPr="004E4724">
        <w:t>n aumento muy leve, debido a la pequeña disminución del pasi</w:t>
      </w:r>
      <w:r w:rsidR="001B286D">
        <w:t>v</w:t>
      </w:r>
      <w:r w:rsidR="009D0F75" w:rsidRPr="004E4724">
        <w:t xml:space="preserve">o total y </w:t>
      </w:r>
      <w:r w:rsidR="004E4724" w:rsidRPr="004E4724">
        <w:t>a que durante el periodo no se realizaron emisiones de bonos estandarizados.</w:t>
      </w:r>
    </w:p>
    <w:p w14:paraId="7D94589E" w14:textId="77777777" w:rsidR="00DF534A" w:rsidRPr="00870E21" w:rsidRDefault="00DF534A" w:rsidP="007A265C"/>
    <w:p w14:paraId="3F18932B" w14:textId="77777777" w:rsidR="002C0955" w:rsidRPr="00870E21" w:rsidRDefault="007E1F16" w:rsidP="00692C95">
      <w:pPr>
        <w:pStyle w:val="Ttulo3"/>
        <w:numPr>
          <w:ilvl w:val="1"/>
          <w:numId w:val="10"/>
        </w:numPr>
      </w:pPr>
      <w:bookmarkStart w:id="66" w:name="_Toc100159419"/>
      <w:r w:rsidRPr="00870E21">
        <w:t>Capitalización</w:t>
      </w:r>
      <w:bookmarkEnd w:id="66"/>
    </w:p>
    <w:p w14:paraId="2CD2B682" w14:textId="77777777" w:rsidR="00472A98" w:rsidRPr="00870E21" w:rsidRDefault="00736655" w:rsidP="008C29DF">
      <w:pPr>
        <w:pStyle w:val="Prrafodelista"/>
        <w:numPr>
          <w:ilvl w:val="0"/>
          <w:numId w:val="23"/>
        </w:numPr>
        <w:rPr>
          <w:b/>
          <w:bCs/>
        </w:rPr>
      </w:pPr>
      <w:r w:rsidRPr="00870E21">
        <w:rPr>
          <w:b/>
          <w:bCs/>
        </w:rPr>
        <w:t>Dividendos</w:t>
      </w:r>
    </w:p>
    <w:p w14:paraId="2AB0638F" w14:textId="77777777" w:rsidR="008E1132" w:rsidRPr="00870E21" w:rsidRDefault="0016780A" w:rsidP="008E675B">
      <w:r w:rsidRPr="00870E21">
        <w:t>Actualmente, la Compañía no tiene una política de dividendos, pero ha mantenido activa la distribución de utilidades durante los últimos 10 años, tal como se muestra en el siguiente detalle:</w:t>
      </w:r>
    </w:p>
    <w:p w14:paraId="4BE81F9E" w14:textId="77777777" w:rsidR="003C4F99" w:rsidRPr="00870E21" w:rsidRDefault="001F3F6B" w:rsidP="00851F5E">
      <w:pPr>
        <w:pStyle w:val="Descripcin"/>
        <w:spacing w:line="240" w:lineRule="auto"/>
        <w:contextualSpacing/>
      </w:pPr>
      <w:bookmarkStart w:id="67" w:name="_Toc100159512"/>
      <w:r w:rsidRPr="00870E21">
        <w:t xml:space="preserve">Tabla </w:t>
      </w:r>
      <w:r w:rsidR="00B72D7F">
        <w:fldChar w:fldCharType="begin"/>
      </w:r>
      <w:r w:rsidR="00B72D7F">
        <w:instrText xml:space="preserve"> SEQ Tabla \* ARABIC </w:instrText>
      </w:r>
      <w:r w:rsidR="00B72D7F">
        <w:fldChar w:fldCharType="separate"/>
      </w:r>
      <w:r w:rsidR="00106554">
        <w:rPr>
          <w:noProof/>
        </w:rPr>
        <w:t>33</w:t>
      </w:r>
      <w:r w:rsidR="00B72D7F">
        <w:rPr>
          <w:noProof/>
        </w:rPr>
        <w:fldChar w:fldCharType="end"/>
      </w:r>
      <w:r w:rsidRPr="00870E21">
        <w:t xml:space="preserve"> - Distribución de utilidades de los últimos 10 años</w:t>
      </w:r>
      <w:r w:rsidR="00851F5E" w:rsidRPr="00870E21">
        <w:t xml:space="preserve"> </w:t>
      </w:r>
      <w:r w:rsidR="003C4F99" w:rsidRPr="00870E21">
        <w:t>(en millones de colones)</w:t>
      </w:r>
      <w:bookmarkEnd w:id="67"/>
    </w:p>
    <w:tbl>
      <w:tblPr>
        <w:tblW w:w="823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539"/>
        <w:gridCol w:w="1701"/>
        <w:gridCol w:w="1418"/>
        <w:gridCol w:w="1577"/>
      </w:tblGrid>
      <w:tr w:rsidR="00133A87" w:rsidRPr="00870E21" w14:paraId="5DBF09DE" w14:textId="77777777" w:rsidTr="00D14D6D">
        <w:trPr>
          <w:trHeight w:val="525"/>
          <w:tblHeader/>
          <w:jc w:val="center"/>
        </w:trPr>
        <w:tc>
          <w:tcPr>
            <w:tcW w:w="3539" w:type="dxa"/>
            <w:shd w:val="clear" w:color="auto" w:fill="F2F2F2" w:themeFill="background1" w:themeFillShade="F2"/>
            <w:vAlign w:val="center"/>
            <w:hideMark/>
          </w:tcPr>
          <w:p w14:paraId="2311D2DB" w14:textId="77777777" w:rsidR="00133A87" w:rsidRPr="00870E21" w:rsidRDefault="00133A87" w:rsidP="00133A87">
            <w:pPr>
              <w:spacing w:line="276" w:lineRule="auto"/>
              <w:contextualSpacing/>
              <w:jc w:val="center"/>
              <w:rPr>
                <w:b/>
                <w:bCs/>
                <w:sz w:val="18"/>
                <w:szCs w:val="20"/>
              </w:rPr>
            </w:pPr>
            <w:r w:rsidRPr="00870E21">
              <w:rPr>
                <w:b/>
                <w:bCs/>
                <w:sz w:val="18"/>
                <w:szCs w:val="20"/>
              </w:rPr>
              <w:t>Período</w:t>
            </w:r>
          </w:p>
          <w:p w14:paraId="7DD2E8F5" w14:textId="77777777" w:rsidR="003103E2" w:rsidRPr="00870E21" w:rsidRDefault="003103E2" w:rsidP="00133A87">
            <w:pPr>
              <w:spacing w:line="276" w:lineRule="auto"/>
              <w:contextualSpacing/>
              <w:jc w:val="center"/>
              <w:rPr>
                <w:b/>
                <w:bCs/>
                <w:sz w:val="18"/>
                <w:szCs w:val="20"/>
              </w:rPr>
            </w:pPr>
            <w:r w:rsidRPr="00870E21">
              <w:rPr>
                <w:b/>
                <w:bCs/>
                <w:sz w:val="18"/>
                <w:szCs w:val="20"/>
              </w:rPr>
              <w:t>(al 30 de setiembre de cada año)</w:t>
            </w:r>
          </w:p>
        </w:tc>
        <w:tc>
          <w:tcPr>
            <w:tcW w:w="1701" w:type="dxa"/>
            <w:shd w:val="clear" w:color="auto" w:fill="F2F2F2" w:themeFill="background1" w:themeFillShade="F2"/>
            <w:vAlign w:val="center"/>
            <w:hideMark/>
          </w:tcPr>
          <w:p w14:paraId="1F3FF132" w14:textId="77777777" w:rsidR="00133A87" w:rsidRPr="00870E21" w:rsidRDefault="00133A87" w:rsidP="00133A87">
            <w:pPr>
              <w:spacing w:line="276" w:lineRule="auto"/>
              <w:contextualSpacing/>
              <w:jc w:val="center"/>
              <w:rPr>
                <w:b/>
                <w:bCs/>
                <w:sz w:val="18"/>
                <w:szCs w:val="20"/>
              </w:rPr>
            </w:pPr>
            <w:r w:rsidRPr="00870E21">
              <w:rPr>
                <w:b/>
                <w:bCs/>
                <w:sz w:val="18"/>
                <w:szCs w:val="20"/>
              </w:rPr>
              <w:t>Utilidad Neta</w:t>
            </w:r>
            <w:r w:rsidR="003F5376" w:rsidRPr="00870E21">
              <w:rPr>
                <w:b/>
                <w:bCs/>
                <w:sz w:val="18"/>
                <w:szCs w:val="20"/>
              </w:rPr>
              <w:t xml:space="preserve"> (1)</w:t>
            </w:r>
          </w:p>
        </w:tc>
        <w:tc>
          <w:tcPr>
            <w:tcW w:w="1418" w:type="dxa"/>
            <w:shd w:val="clear" w:color="auto" w:fill="F2F2F2" w:themeFill="background1" w:themeFillShade="F2"/>
            <w:vAlign w:val="center"/>
            <w:hideMark/>
          </w:tcPr>
          <w:p w14:paraId="7314DE1B" w14:textId="77777777" w:rsidR="00133A87" w:rsidRPr="00870E21" w:rsidRDefault="00133A87" w:rsidP="00133A87">
            <w:pPr>
              <w:spacing w:line="276" w:lineRule="auto"/>
              <w:contextualSpacing/>
              <w:jc w:val="center"/>
              <w:rPr>
                <w:b/>
                <w:bCs/>
                <w:sz w:val="18"/>
                <w:szCs w:val="20"/>
              </w:rPr>
            </w:pPr>
            <w:r w:rsidRPr="00870E21">
              <w:rPr>
                <w:b/>
                <w:bCs/>
                <w:sz w:val="18"/>
                <w:szCs w:val="20"/>
              </w:rPr>
              <w:t>Dividendos</w:t>
            </w:r>
          </w:p>
        </w:tc>
        <w:tc>
          <w:tcPr>
            <w:tcW w:w="1577" w:type="dxa"/>
            <w:shd w:val="clear" w:color="auto" w:fill="F2F2F2" w:themeFill="background1" w:themeFillShade="F2"/>
            <w:vAlign w:val="center"/>
            <w:hideMark/>
          </w:tcPr>
          <w:p w14:paraId="0299B4F0" w14:textId="77777777" w:rsidR="00133A87" w:rsidRPr="00870E21" w:rsidRDefault="00133A87" w:rsidP="00133A87">
            <w:pPr>
              <w:spacing w:line="276" w:lineRule="auto"/>
              <w:contextualSpacing/>
              <w:jc w:val="center"/>
              <w:rPr>
                <w:b/>
                <w:bCs/>
                <w:sz w:val="18"/>
                <w:szCs w:val="20"/>
              </w:rPr>
            </w:pPr>
            <w:r w:rsidRPr="00870E21">
              <w:rPr>
                <w:b/>
                <w:bCs/>
                <w:sz w:val="18"/>
                <w:szCs w:val="20"/>
              </w:rPr>
              <w:t>% de la Utilidad Neta</w:t>
            </w:r>
          </w:p>
        </w:tc>
      </w:tr>
      <w:tr w:rsidR="001645D5" w:rsidRPr="00870E21" w14:paraId="7280D49F" w14:textId="77777777" w:rsidTr="00D14D6D">
        <w:trPr>
          <w:trHeight w:val="255"/>
          <w:jc w:val="center"/>
        </w:trPr>
        <w:tc>
          <w:tcPr>
            <w:tcW w:w="3539" w:type="dxa"/>
            <w:shd w:val="clear" w:color="000000" w:fill="FFFFFF"/>
            <w:noWrap/>
            <w:vAlign w:val="bottom"/>
            <w:hideMark/>
          </w:tcPr>
          <w:p w14:paraId="04EA69B6" w14:textId="7EE3B064" w:rsidR="001645D5" w:rsidRPr="00870E21" w:rsidRDefault="001645D5" w:rsidP="00133A87">
            <w:pPr>
              <w:spacing w:line="276" w:lineRule="auto"/>
              <w:contextualSpacing/>
              <w:rPr>
                <w:sz w:val="18"/>
                <w:szCs w:val="20"/>
              </w:rPr>
            </w:pPr>
            <w:r w:rsidRPr="00870E21">
              <w:rPr>
                <w:sz w:val="18"/>
                <w:szCs w:val="20"/>
              </w:rPr>
              <w:t>2011</w:t>
            </w:r>
          </w:p>
        </w:tc>
        <w:tc>
          <w:tcPr>
            <w:tcW w:w="1701" w:type="dxa"/>
            <w:shd w:val="clear" w:color="000000" w:fill="FFFFFF"/>
            <w:noWrap/>
            <w:vAlign w:val="center"/>
            <w:hideMark/>
          </w:tcPr>
          <w:p w14:paraId="2FE6305A" w14:textId="259CACD4" w:rsidR="001645D5" w:rsidRPr="00870E21" w:rsidRDefault="001645D5" w:rsidP="00133A87">
            <w:pPr>
              <w:spacing w:line="276" w:lineRule="auto"/>
              <w:contextualSpacing/>
              <w:jc w:val="center"/>
              <w:rPr>
                <w:sz w:val="18"/>
                <w:szCs w:val="20"/>
              </w:rPr>
            </w:pPr>
            <w:r w:rsidRPr="00870E21">
              <w:rPr>
                <w:sz w:val="18"/>
                <w:szCs w:val="20"/>
              </w:rPr>
              <w:t>¢ 29.178</w:t>
            </w:r>
          </w:p>
        </w:tc>
        <w:tc>
          <w:tcPr>
            <w:tcW w:w="1418" w:type="dxa"/>
            <w:shd w:val="clear" w:color="000000" w:fill="FFFFFF"/>
            <w:noWrap/>
            <w:vAlign w:val="center"/>
            <w:hideMark/>
          </w:tcPr>
          <w:p w14:paraId="2CD9C03E" w14:textId="1C7507AC" w:rsidR="001645D5" w:rsidRPr="00870E21" w:rsidRDefault="001645D5" w:rsidP="00133A87">
            <w:pPr>
              <w:spacing w:line="276" w:lineRule="auto"/>
              <w:contextualSpacing/>
              <w:jc w:val="center"/>
              <w:rPr>
                <w:sz w:val="18"/>
                <w:szCs w:val="20"/>
              </w:rPr>
            </w:pPr>
            <w:r w:rsidRPr="00870E21">
              <w:rPr>
                <w:sz w:val="18"/>
                <w:szCs w:val="20"/>
              </w:rPr>
              <w:t>¢ 13.609</w:t>
            </w:r>
          </w:p>
        </w:tc>
        <w:tc>
          <w:tcPr>
            <w:tcW w:w="1577" w:type="dxa"/>
            <w:shd w:val="clear" w:color="000000" w:fill="FFFFFF"/>
            <w:noWrap/>
            <w:vAlign w:val="center"/>
            <w:hideMark/>
          </w:tcPr>
          <w:p w14:paraId="38B0D24E" w14:textId="2482AACD" w:rsidR="001645D5" w:rsidRPr="00870E21" w:rsidRDefault="001645D5" w:rsidP="00133A87">
            <w:pPr>
              <w:spacing w:line="276" w:lineRule="auto"/>
              <w:contextualSpacing/>
              <w:jc w:val="center"/>
              <w:rPr>
                <w:sz w:val="18"/>
                <w:szCs w:val="20"/>
              </w:rPr>
            </w:pPr>
            <w:r w:rsidRPr="00870E21">
              <w:rPr>
                <w:sz w:val="18"/>
                <w:szCs w:val="20"/>
              </w:rPr>
              <w:t>46,6%</w:t>
            </w:r>
          </w:p>
        </w:tc>
      </w:tr>
      <w:tr w:rsidR="001645D5" w:rsidRPr="00870E21" w14:paraId="506D001A" w14:textId="77777777" w:rsidTr="00D14D6D">
        <w:trPr>
          <w:trHeight w:val="255"/>
          <w:jc w:val="center"/>
        </w:trPr>
        <w:tc>
          <w:tcPr>
            <w:tcW w:w="3539" w:type="dxa"/>
            <w:shd w:val="clear" w:color="000000" w:fill="FFFFFF"/>
            <w:noWrap/>
            <w:vAlign w:val="bottom"/>
            <w:hideMark/>
          </w:tcPr>
          <w:p w14:paraId="5369D33E" w14:textId="6670B83D" w:rsidR="001645D5" w:rsidRPr="00870E21" w:rsidRDefault="001645D5" w:rsidP="00133A87">
            <w:pPr>
              <w:spacing w:line="276" w:lineRule="auto"/>
              <w:contextualSpacing/>
              <w:rPr>
                <w:sz w:val="18"/>
                <w:szCs w:val="20"/>
              </w:rPr>
            </w:pPr>
            <w:r w:rsidRPr="00870E21">
              <w:rPr>
                <w:sz w:val="18"/>
                <w:szCs w:val="20"/>
              </w:rPr>
              <w:t>2012</w:t>
            </w:r>
          </w:p>
        </w:tc>
        <w:tc>
          <w:tcPr>
            <w:tcW w:w="1701" w:type="dxa"/>
            <w:shd w:val="clear" w:color="000000" w:fill="FFFFFF"/>
            <w:noWrap/>
            <w:vAlign w:val="center"/>
            <w:hideMark/>
          </w:tcPr>
          <w:p w14:paraId="1DD9D88D" w14:textId="24E5865D" w:rsidR="001645D5" w:rsidRPr="00870E21" w:rsidRDefault="001645D5" w:rsidP="00133A87">
            <w:pPr>
              <w:spacing w:line="276" w:lineRule="auto"/>
              <w:contextualSpacing/>
              <w:jc w:val="center"/>
              <w:rPr>
                <w:sz w:val="18"/>
                <w:szCs w:val="20"/>
              </w:rPr>
            </w:pPr>
            <w:r w:rsidRPr="00870E21">
              <w:rPr>
                <w:sz w:val="18"/>
                <w:szCs w:val="20"/>
              </w:rPr>
              <w:t>¢ 45.280</w:t>
            </w:r>
          </w:p>
        </w:tc>
        <w:tc>
          <w:tcPr>
            <w:tcW w:w="1418" w:type="dxa"/>
            <w:shd w:val="clear" w:color="000000" w:fill="FFFFFF"/>
            <w:noWrap/>
            <w:vAlign w:val="center"/>
            <w:hideMark/>
          </w:tcPr>
          <w:p w14:paraId="495569B2" w14:textId="4F8FF833" w:rsidR="001645D5" w:rsidRPr="00870E21" w:rsidRDefault="001645D5" w:rsidP="00133A87">
            <w:pPr>
              <w:spacing w:line="276" w:lineRule="auto"/>
              <w:contextualSpacing/>
              <w:jc w:val="center"/>
              <w:rPr>
                <w:sz w:val="18"/>
                <w:szCs w:val="20"/>
              </w:rPr>
            </w:pPr>
            <w:r w:rsidRPr="00870E21">
              <w:rPr>
                <w:sz w:val="18"/>
                <w:szCs w:val="20"/>
              </w:rPr>
              <w:t>¢ 19.039</w:t>
            </w:r>
          </w:p>
        </w:tc>
        <w:tc>
          <w:tcPr>
            <w:tcW w:w="1577" w:type="dxa"/>
            <w:shd w:val="clear" w:color="000000" w:fill="FFFFFF"/>
            <w:noWrap/>
            <w:vAlign w:val="center"/>
            <w:hideMark/>
          </w:tcPr>
          <w:p w14:paraId="6CC4AEA6" w14:textId="4684E445" w:rsidR="001645D5" w:rsidRPr="00870E21" w:rsidRDefault="001645D5" w:rsidP="00133A87">
            <w:pPr>
              <w:spacing w:line="276" w:lineRule="auto"/>
              <w:contextualSpacing/>
              <w:jc w:val="center"/>
              <w:rPr>
                <w:sz w:val="18"/>
                <w:szCs w:val="20"/>
              </w:rPr>
            </w:pPr>
            <w:r w:rsidRPr="00870E21">
              <w:rPr>
                <w:sz w:val="18"/>
                <w:szCs w:val="20"/>
              </w:rPr>
              <w:t>42,0%</w:t>
            </w:r>
          </w:p>
        </w:tc>
      </w:tr>
      <w:tr w:rsidR="001645D5" w:rsidRPr="00870E21" w14:paraId="2F865A85" w14:textId="77777777" w:rsidTr="00D14D6D">
        <w:trPr>
          <w:trHeight w:val="255"/>
          <w:jc w:val="center"/>
        </w:trPr>
        <w:tc>
          <w:tcPr>
            <w:tcW w:w="3539" w:type="dxa"/>
            <w:shd w:val="clear" w:color="000000" w:fill="FFFFFF"/>
            <w:noWrap/>
            <w:vAlign w:val="bottom"/>
            <w:hideMark/>
          </w:tcPr>
          <w:p w14:paraId="00A9D192" w14:textId="78AC5DDE" w:rsidR="001645D5" w:rsidRPr="00870E21" w:rsidRDefault="001645D5" w:rsidP="00133A87">
            <w:pPr>
              <w:spacing w:line="276" w:lineRule="auto"/>
              <w:contextualSpacing/>
              <w:rPr>
                <w:sz w:val="18"/>
                <w:szCs w:val="20"/>
              </w:rPr>
            </w:pPr>
            <w:r w:rsidRPr="00870E21">
              <w:rPr>
                <w:sz w:val="18"/>
                <w:szCs w:val="20"/>
              </w:rPr>
              <w:t>2013</w:t>
            </w:r>
          </w:p>
        </w:tc>
        <w:tc>
          <w:tcPr>
            <w:tcW w:w="1701" w:type="dxa"/>
            <w:shd w:val="clear" w:color="000000" w:fill="FFFFFF"/>
            <w:noWrap/>
            <w:vAlign w:val="center"/>
            <w:hideMark/>
          </w:tcPr>
          <w:p w14:paraId="0DD985A4" w14:textId="396054FB" w:rsidR="001645D5" w:rsidRPr="00870E21" w:rsidRDefault="001645D5" w:rsidP="00133A87">
            <w:pPr>
              <w:spacing w:line="276" w:lineRule="auto"/>
              <w:contextualSpacing/>
              <w:jc w:val="center"/>
              <w:rPr>
                <w:sz w:val="18"/>
                <w:szCs w:val="20"/>
              </w:rPr>
            </w:pPr>
            <w:r w:rsidRPr="00870E21">
              <w:rPr>
                <w:sz w:val="18"/>
                <w:szCs w:val="20"/>
              </w:rPr>
              <w:t>¢ 33.594</w:t>
            </w:r>
          </w:p>
        </w:tc>
        <w:tc>
          <w:tcPr>
            <w:tcW w:w="1418" w:type="dxa"/>
            <w:shd w:val="clear" w:color="000000" w:fill="FFFFFF"/>
            <w:noWrap/>
            <w:vAlign w:val="center"/>
            <w:hideMark/>
          </w:tcPr>
          <w:p w14:paraId="6CE88F83" w14:textId="506B0A16" w:rsidR="001645D5" w:rsidRPr="00870E21" w:rsidRDefault="001645D5" w:rsidP="00133A87">
            <w:pPr>
              <w:spacing w:line="276" w:lineRule="auto"/>
              <w:contextualSpacing/>
              <w:jc w:val="center"/>
              <w:rPr>
                <w:sz w:val="18"/>
                <w:szCs w:val="20"/>
              </w:rPr>
            </w:pPr>
            <w:r w:rsidRPr="00870E21">
              <w:rPr>
                <w:sz w:val="18"/>
                <w:szCs w:val="20"/>
              </w:rPr>
              <w:t>¢ 19.391</w:t>
            </w:r>
          </w:p>
        </w:tc>
        <w:tc>
          <w:tcPr>
            <w:tcW w:w="1577" w:type="dxa"/>
            <w:shd w:val="clear" w:color="000000" w:fill="FFFFFF"/>
            <w:noWrap/>
            <w:vAlign w:val="center"/>
            <w:hideMark/>
          </w:tcPr>
          <w:p w14:paraId="30D67D01" w14:textId="7414FDA5" w:rsidR="001645D5" w:rsidRPr="00870E21" w:rsidRDefault="001645D5" w:rsidP="00133A87">
            <w:pPr>
              <w:spacing w:line="276" w:lineRule="auto"/>
              <w:contextualSpacing/>
              <w:jc w:val="center"/>
              <w:rPr>
                <w:sz w:val="18"/>
                <w:szCs w:val="20"/>
              </w:rPr>
            </w:pPr>
            <w:r w:rsidRPr="00870E21">
              <w:rPr>
                <w:sz w:val="18"/>
                <w:szCs w:val="20"/>
              </w:rPr>
              <w:t>57,7%</w:t>
            </w:r>
          </w:p>
        </w:tc>
      </w:tr>
      <w:tr w:rsidR="001645D5" w:rsidRPr="00870E21" w14:paraId="591A507B" w14:textId="77777777" w:rsidTr="00D14D6D">
        <w:trPr>
          <w:trHeight w:val="255"/>
          <w:jc w:val="center"/>
        </w:trPr>
        <w:tc>
          <w:tcPr>
            <w:tcW w:w="3539" w:type="dxa"/>
            <w:shd w:val="clear" w:color="000000" w:fill="FFFFFF"/>
            <w:noWrap/>
            <w:vAlign w:val="bottom"/>
            <w:hideMark/>
          </w:tcPr>
          <w:p w14:paraId="504B5AE9" w14:textId="773C390C" w:rsidR="001645D5" w:rsidRPr="00870E21" w:rsidRDefault="001645D5" w:rsidP="00133A87">
            <w:pPr>
              <w:spacing w:line="276" w:lineRule="auto"/>
              <w:contextualSpacing/>
              <w:rPr>
                <w:sz w:val="18"/>
                <w:szCs w:val="20"/>
              </w:rPr>
            </w:pPr>
            <w:r w:rsidRPr="00870E21">
              <w:rPr>
                <w:sz w:val="18"/>
                <w:szCs w:val="20"/>
              </w:rPr>
              <w:t>2014</w:t>
            </w:r>
          </w:p>
        </w:tc>
        <w:tc>
          <w:tcPr>
            <w:tcW w:w="1701" w:type="dxa"/>
            <w:shd w:val="clear" w:color="000000" w:fill="FFFFFF"/>
            <w:noWrap/>
            <w:vAlign w:val="center"/>
            <w:hideMark/>
          </w:tcPr>
          <w:p w14:paraId="75EB7821" w14:textId="39488FC1" w:rsidR="001645D5" w:rsidRPr="00870E21" w:rsidRDefault="001645D5" w:rsidP="00133A87">
            <w:pPr>
              <w:spacing w:line="276" w:lineRule="auto"/>
              <w:contextualSpacing/>
              <w:jc w:val="center"/>
              <w:rPr>
                <w:sz w:val="18"/>
                <w:szCs w:val="20"/>
              </w:rPr>
            </w:pPr>
            <w:r w:rsidRPr="00870E21">
              <w:rPr>
                <w:sz w:val="18"/>
                <w:szCs w:val="20"/>
              </w:rPr>
              <w:t>¢ 36.507</w:t>
            </w:r>
          </w:p>
        </w:tc>
        <w:tc>
          <w:tcPr>
            <w:tcW w:w="1418" w:type="dxa"/>
            <w:shd w:val="clear" w:color="000000" w:fill="FFFFFF"/>
            <w:noWrap/>
            <w:vAlign w:val="center"/>
            <w:hideMark/>
          </w:tcPr>
          <w:p w14:paraId="656C81DF" w14:textId="65C6013D" w:rsidR="001645D5" w:rsidRPr="00870E21" w:rsidRDefault="001645D5" w:rsidP="00133A87">
            <w:pPr>
              <w:spacing w:line="276" w:lineRule="auto"/>
              <w:contextualSpacing/>
              <w:jc w:val="center"/>
              <w:rPr>
                <w:sz w:val="18"/>
                <w:szCs w:val="20"/>
              </w:rPr>
            </w:pPr>
            <w:r w:rsidRPr="00870E21">
              <w:rPr>
                <w:sz w:val="18"/>
                <w:szCs w:val="20"/>
              </w:rPr>
              <w:t>¢ 19.887</w:t>
            </w:r>
          </w:p>
        </w:tc>
        <w:tc>
          <w:tcPr>
            <w:tcW w:w="1577" w:type="dxa"/>
            <w:shd w:val="clear" w:color="000000" w:fill="FFFFFF"/>
            <w:noWrap/>
            <w:vAlign w:val="center"/>
            <w:hideMark/>
          </w:tcPr>
          <w:p w14:paraId="0EBF39D5" w14:textId="0DCC2B56" w:rsidR="001645D5" w:rsidRPr="00870E21" w:rsidRDefault="001645D5" w:rsidP="00133A87">
            <w:pPr>
              <w:spacing w:line="276" w:lineRule="auto"/>
              <w:contextualSpacing/>
              <w:jc w:val="center"/>
              <w:rPr>
                <w:sz w:val="18"/>
                <w:szCs w:val="20"/>
              </w:rPr>
            </w:pPr>
            <w:r w:rsidRPr="00870E21">
              <w:rPr>
                <w:sz w:val="18"/>
                <w:szCs w:val="20"/>
              </w:rPr>
              <w:t>54,5%</w:t>
            </w:r>
          </w:p>
        </w:tc>
      </w:tr>
      <w:tr w:rsidR="001645D5" w:rsidRPr="00870E21" w14:paraId="1030A81D" w14:textId="77777777" w:rsidTr="00D14D6D">
        <w:trPr>
          <w:trHeight w:val="255"/>
          <w:jc w:val="center"/>
        </w:trPr>
        <w:tc>
          <w:tcPr>
            <w:tcW w:w="3539" w:type="dxa"/>
            <w:shd w:val="clear" w:color="000000" w:fill="FFFFFF"/>
            <w:noWrap/>
            <w:vAlign w:val="bottom"/>
            <w:hideMark/>
          </w:tcPr>
          <w:p w14:paraId="618E700C" w14:textId="674B93ED" w:rsidR="001645D5" w:rsidRPr="00870E21" w:rsidRDefault="001645D5" w:rsidP="00133A87">
            <w:pPr>
              <w:spacing w:line="276" w:lineRule="auto"/>
              <w:contextualSpacing/>
              <w:rPr>
                <w:sz w:val="18"/>
                <w:szCs w:val="20"/>
              </w:rPr>
            </w:pPr>
            <w:r w:rsidRPr="00870E21">
              <w:rPr>
                <w:sz w:val="18"/>
                <w:szCs w:val="20"/>
              </w:rPr>
              <w:t>2015</w:t>
            </w:r>
          </w:p>
        </w:tc>
        <w:tc>
          <w:tcPr>
            <w:tcW w:w="1701" w:type="dxa"/>
            <w:shd w:val="clear" w:color="000000" w:fill="FFFFFF"/>
            <w:noWrap/>
            <w:vAlign w:val="center"/>
            <w:hideMark/>
          </w:tcPr>
          <w:p w14:paraId="306D75BF" w14:textId="3EA16383" w:rsidR="001645D5" w:rsidRPr="00870E21" w:rsidRDefault="001645D5" w:rsidP="00133A87">
            <w:pPr>
              <w:spacing w:line="276" w:lineRule="auto"/>
              <w:contextualSpacing/>
              <w:jc w:val="center"/>
              <w:rPr>
                <w:sz w:val="18"/>
                <w:szCs w:val="20"/>
              </w:rPr>
            </w:pPr>
            <w:r w:rsidRPr="00870E21">
              <w:rPr>
                <w:sz w:val="18"/>
                <w:szCs w:val="20"/>
              </w:rPr>
              <w:t>¢ 45.856</w:t>
            </w:r>
          </w:p>
        </w:tc>
        <w:tc>
          <w:tcPr>
            <w:tcW w:w="1418" w:type="dxa"/>
            <w:shd w:val="clear" w:color="000000" w:fill="FFFFFF"/>
            <w:noWrap/>
            <w:vAlign w:val="center"/>
            <w:hideMark/>
          </w:tcPr>
          <w:p w14:paraId="724ADDC0" w14:textId="7797FC07" w:rsidR="001645D5" w:rsidRPr="00870E21" w:rsidRDefault="001645D5" w:rsidP="00133A87">
            <w:pPr>
              <w:spacing w:line="276" w:lineRule="auto"/>
              <w:contextualSpacing/>
              <w:jc w:val="center"/>
              <w:rPr>
                <w:sz w:val="18"/>
                <w:szCs w:val="20"/>
              </w:rPr>
            </w:pPr>
            <w:r w:rsidRPr="00870E21">
              <w:rPr>
                <w:sz w:val="18"/>
                <w:szCs w:val="20"/>
              </w:rPr>
              <w:t>¢ 21.531</w:t>
            </w:r>
          </w:p>
        </w:tc>
        <w:tc>
          <w:tcPr>
            <w:tcW w:w="1577" w:type="dxa"/>
            <w:shd w:val="clear" w:color="000000" w:fill="FFFFFF"/>
            <w:noWrap/>
            <w:vAlign w:val="center"/>
            <w:hideMark/>
          </w:tcPr>
          <w:p w14:paraId="3D2A05E3" w14:textId="225BC0EE" w:rsidR="001645D5" w:rsidRPr="00870E21" w:rsidRDefault="001645D5" w:rsidP="00133A87">
            <w:pPr>
              <w:spacing w:line="276" w:lineRule="auto"/>
              <w:contextualSpacing/>
              <w:jc w:val="center"/>
              <w:rPr>
                <w:sz w:val="18"/>
                <w:szCs w:val="20"/>
              </w:rPr>
            </w:pPr>
            <w:r w:rsidRPr="00870E21">
              <w:rPr>
                <w:sz w:val="18"/>
                <w:szCs w:val="20"/>
              </w:rPr>
              <w:t>47,0%</w:t>
            </w:r>
          </w:p>
        </w:tc>
      </w:tr>
      <w:tr w:rsidR="001645D5" w:rsidRPr="00870E21" w14:paraId="69D67132" w14:textId="77777777" w:rsidTr="00D14D6D">
        <w:trPr>
          <w:trHeight w:val="255"/>
          <w:jc w:val="center"/>
        </w:trPr>
        <w:tc>
          <w:tcPr>
            <w:tcW w:w="3539" w:type="dxa"/>
            <w:shd w:val="clear" w:color="000000" w:fill="FFFFFF"/>
            <w:noWrap/>
            <w:vAlign w:val="bottom"/>
            <w:hideMark/>
          </w:tcPr>
          <w:p w14:paraId="35AE216D" w14:textId="25BB33EA" w:rsidR="001645D5" w:rsidRPr="00870E21" w:rsidRDefault="001645D5" w:rsidP="00133A87">
            <w:pPr>
              <w:spacing w:line="276" w:lineRule="auto"/>
              <w:contextualSpacing/>
              <w:rPr>
                <w:sz w:val="18"/>
                <w:szCs w:val="20"/>
              </w:rPr>
            </w:pPr>
            <w:r w:rsidRPr="00870E21">
              <w:rPr>
                <w:sz w:val="18"/>
                <w:szCs w:val="20"/>
              </w:rPr>
              <w:t>2016</w:t>
            </w:r>
          </w:p>
        </w:tc>
        <w:tc>
          <w:tcPr>
            <w:tcW w:w="1701" w:type="dxa"/>
            <w:shd w:val="clear" w:color="000000" w:fill="FFFFFF"/>
            <w:noWrap/>
            <w:vAlign w:val="center"/>
            <w:hideMark/>
          </w:tcPr>
          <w:p w14:paraId="7445119C" w14:textId="77446269" w:rsidR="001645D5" w:rsidRPr="00870E21" w:rsidRDefault="001645D5" w:rsidP="00133A87">
            <w:pPr>
              <w:spacing w:line="276" w:lineRule="auto"/>
              <w:contextualSpacing/>
              <w:jc w:val="center"/>
              <w:rPr>
                <w:sz w:val="18"/>
                <w:szCs w:val="20"/>
              </w:rPr>
            </w:pPr>
            <w:r w:rsidRPr="00870E21">
              <w:rPr>
                <w:sz w:val="18"/>
                <w:szCs w:val="20"/>
              </w:rPr>
              <w:t>¢ 55.932</w:t>
            </w:r>
          </w:p>
        </w:tc>
        <w:tc>
          <w:tcPr>
            <w:tcW w:w="1418" w:type="dxa"/>
            <w:shd w:val="clear" w:color="000000" w:fill="FFFFFF"/>
            <w:noWrap/>
            <w:vAlign w:val="center"/>
            <w:hideMark/>
          </w:tcPr>
          <w:p w14:paraId="18C184A9" w14:textId="758C1C86" w:rsidR="001645D5" w:rsidRPr="00870E21" w:rsidRDefault="001645D5" w:rsidP="00133A87">
            <w:pPr>
              <w:spacing w:line="276" w:lineRule="auto"/>
              <w:contextualSpacing/>
              <w:jc w:val="center"/>
              <w:rPr>
                <w:sz w:val="18"/>
                <w:szCs w:val="20"/>
              </w:rPr>
            </w:pPr>
            <w:r w:rsidRPr="00870E21">
              <w:rPr>
                <w:sz w:val="18"/>
                <w:szCs w:val="20"/>
              </w:rPr>
              <w:t>¢ 23.907</w:t>
            </w:r>
          </w:p>
        </w:tc>
        <w:tc>
          <w:tcPr>
            <w:tcW w:w="1577" w:type="dxa"/>
            <w:shd w:val="clear" w:color="000000" w:fill="FFFFFF"/>
            <w:noWrap/>
            <w:vAlign w:val="center"/>
            <w:hideMark/>
          </w:tcPr>
          <w:p w14:paraId="530B0BF4" w14:textId="7E7A1430" w:rsidR="001645D5" w:rsidRPr="00870E21" w:rsidRDefault="001645D5" w:rsidP="00133A87">
            <w:pPr>
              <w:spacing w:line="276" w:lineRule="auto"/>
              <w:contextualSpacing/>
              <w:jc w:val="center"/>
              <w:rPr>
                <w:sz w:val="18"/>
                <w:szCs w:val="20"/>
              </w:rPr>
            </w:pPr>
            <w:r w:rsidRPr="00870E21">
              <w:rPr>
                <w:sz w:val="18"/>
                <w:szCs w:val="20"/>
              </w:rPr>
              <w:t>42,7%</w:t>
            </w:r>
          </w:p>
        </w:tc>
      </w:tr>
      <w:tr w:rsidR="001645D5" w:rsidRPr="00870E21" w14:paraId="5C10DB63" w14:textId="77777777" w:rsidTr="00D14D6D">
        <w:trPr>
          <w:trHeight w:val="255"/>
          <w:jc w:val="center"/>
        </w:trPr>
        <w:tc>
          <w:tcPr>
            <w:tcW w:w="3539" w:type="dxa"/>
            <w:shd w:val="clear" w:color="000000" w:fill="FFFFFF"/>
            <w:noWrap/>
            <w:vAlign w:val="bottom"/>
            <w:hideMark/>
          </w:tcPr>
          <w:p w14:paraId="62C17808" w14:textId="4AC68D41" w:rsidR="001645D5" w:rsidRPr="00870E21" w:rsidRDefault="001645D5" w:rsidP="00133A87">
            <w:pPr>
              <w:spacing w:line="276" w:lineRule="auto"/>
              <w:contextualSpacing/>
              <w:rPr>
                <w:sz w:val="18"/>
                <w:szCs w:val="20"/>
              </w:rPr>
            </w:pPr>
            <w:r w:rsidRPr="00870E21">
              <w:rPr>
                <w:sz w:val="18"/>
                <w:szCs w:val="20"/>
              </w:rPr>
              <w:t>2017</w:t>
            </w:r>
          </w:p>
        </w:tc>
        <w:tc>
          <w:tcPr>
            <w:tcW w:w="1701" w:type="dxa"/>
            <w:shd w:val="clear" w:color="000000" w:fill="FFFFFF"/>
            <w:noWrap/>
            <w:vAlign w:val="center"/>
            <w:hideMark/>
          </w:tcPr>
          <w:p w14:paraId="3326C830" w14:textId="4BFCE0D6" w:rsidR="001645D5" w:rsidRPr="00870E21" w:rsidRDefault="001645D5" w:rsidP="00133A87">
            <w:pPr>
              <w:spacing w:line="276" w:lineRule="auto"/>
              <w:contextualSpacing/>
              <w:jc w:val="center"/>
              <w:rPr>
                <w:sz w:val="18"/>
                <w:szCs w:val="20"/>
              </w:rPr>
            </w:pPr>
            <w:r w:rsidRPr="00870E21">
              <w:rPr>
                <w:sz w:val="18"/>
                <w:szCs w:val="20"/>
              </w:rPr>
              <w:t>¢ 54.784</w:t>
            </w:r>
          </w:p>
        </w:tc>
        <w:tc>
          <w:tcPr>
            <w:tcW w:w="1418" w:type="dxa"/>
            <w:shd w:val="clear" w:color="000000" w:fill="FFFFFF"/>
            <w:noWrap/>
            <w:vAlign w:val="center"/>
            <w:hideMark/>
          </w:tcPr>
          <w:p w14:paraId="71DAA7E2" w14:textId="233C2288" w:rsidR="001645D5" w:rsidRPr="00870E21" w:rsidRDefault="001645D5" w:rsidP="00133A87">
            <w:pPr>
              <w:spacing w:line="276" w:lineRule="auto"/>
              <w:contextualSpacing/>
              <w:jc w:val="center"/>
              <w:rPr>
                <w:sz w:val="18"/>
                <w:szCs w:val="20"/>
              </w:rPr>
            </w:pPr>
            <w:r w:rsidRPr="00870E21">
              <w:rPr>
                <w:sz w:val="18"/>
                <w:szCs w:val="20"/>
              </w:rPr>
              <w:t>¢ 26.889</w:t>
            </w:r>
          </w:p>
        </w:tc>
        <w:tc>
          <w:tcPr>
            <w:tcW w:w="1577" w:type="dxa"/>
            <w:shd w:val="clear" w:color="000000" w:fill="FFFFFF"/>
            <w:noWrap/>
            <w:vAlign w:val="center"/>
            <w:hideMark/>
          </w:tcPr>
          <w:p w14:paraId="6C67901F" w14:textId="4F7B233E" w:rsidR="001645D5" w:rsidRPr="00870E21" w:rsidRDefault="001645D5" w:rsidP="00133A87">
            <w:pPr>
              <w:spacing w:line="276" w:lineRule="auto"/>
              <w:contextualSpacing/>
              <w:jc w:val="center"/>
              <w:rPr>
                <w:sz w:val="18"/>
                <w:szCs w:val="20"/>
              </w:rPr>
            </w:pPr>
            <w:r w:rsidRPr="00870E21">
              <w:rPr>
                <w:sz w:val="18"/>
                <w:szCs w:val="20"/>
              </w:rPr>
              <w:t>49,1%</w:t>
            </w:r>
          </w:p>
        </w:tc>
      </w:tr>
      <w:tr w:rsidR="001645D5" w:rsidRPr="00870E21" w14:paraId="36D27C1A" w14:textId="77777777" w:rsidTr="00D14D6D">
        <w:trPr>
          <w:trHeight w:val="255"/>
          <w:jc w:val="center"/>
        </w:trPr>
        <w:tc>
          <w:tcPr>
            <w:tcW w:w="3539" w:type="dxa"/>
            <w:shd w:val="clear" w:color="000000" w:fill="FFFFFF"/>
            <w:noWrap/>
            <w:vAlign w:val="bottom"/>
            <w:hideMark/>
          </w:tcPr>
          <w:p w14:paraId="0DBD54FC" w14:textId="2AC69C28" w:rsidR="001645D5" w:rsidRPr="00870E21" w:rsidRDefault="001645D5" w:rsidP="00133A87">
            <w:pPr>
              <w:spacing w:line="276" w:lineRule="auto"/>
              <w:contextualSpacing/>
              <w:rPr>
                <w:sz w:val="18"/>
                <w:szCs w:val="20"/>
              </w:rPr>
            </w:pPr>
            <w:r w:rsidRPr="00870E21">
              <w:rPr>
                <w:sz w:val="18"/>
                <w:szCs w:val="20"/>
              </w:rPr>
              <w:t>2018</w:t>
            </w:r>
          </w:p>
        </w:tc>
        <w:tc>
          <w:tcPr>
            <w:tcW w:w="1701" w:type="dxa"/>
            <w:shd w:val="clear" w:color="000000" w:fill="FFFFFF"/>
            <w:noWrap/>
            <w:vAlign w:val="center"/>
            <w:hideMark/>
          </w:tcPr>
          <w:p w14:paraId="3372103A" w14:textId="53155C40" w:rsidR="001645D5" w:rsidRPr="00870E21" w:rsidRDefault="001645D5" w:rsidP="00133A87">
            <w:pPr>
              <w:spacing w:line="276" w:lineRule="auto"/>
              <w:contextualSpacing/>
              <w:jc w:val="center"/>
              <w:rPr>
                <w:sz w:val="18"/>
                <w:szCs w:val="20"/>
              </w:rPr>
            </w:pPr>
            <w:r w:rsidRPr="00870E21">
              <w:rPr>
                <w:sz w:val="18"/>
                <w:szCs w:val="20"/>
              </w:rPr>
              <w:t>¢ 46.170</w:t>
            </w:r>
          </w:p>
        </w:tc>
        <w:tc>
          <w:tcPr>
            <w:tcW w:w="1418" w:type="dxa"/>
            <w:shd w:val="clear" w:color="000000" w:fill="FFFFFF"/>
            <w:noWrap/>
            <w:vAlign w:val="center"/>
            <w:hideMark/>
          </w:tcPr>
          <w:p w14:paraId="39E56241" w14:textId="6CF35E69" w:rsidR="001645D5" w:rsidRPr="00870E21" w:rsidRDefault="001645D5" w:rsidP="00133A87">
            <w:pPr>
              <w:spacing w:line="276" w:lineRule="auto"/>
              <w:contextualSpacing/>
              <w:jc w:val="center"/>
              <w:rPr>
                <w:sz w:val="18"/>
                <w:szCs w:val="20"/>
              </w:rPr>
            </w:pPr>
            <w:r w:rsidRPr="00870E21">
              <w:rPr>
                <w:sz w:val="18"/>
                <w:szCs w:val="20"/>
              </w:rPr>
              <w:t>¢ 29.164</w:t>
            </w:r>
          </w:p>
        </w:tc>
        <w:tc>
          <w:tcPr>
            <w:tcW w:w="1577" w:type="dxa"/>
            <w:shd w:val="clear" w:color="000000" w:fill="FFFFFF"/>
            <w:noWrap/>
            <w:vAlign w:val="center"/>
            <w:hideMark/>
          </w:tcPr>
          <w:p w14:paraId="2FF721A5" w14:textId="1112CBE9" w:rsidR="001645D5" w:rsidRPr="00870E21" w:rsidRDefault="001645D5" w:rsidP="00133A87">
            <w:pPr>
              <w:spacing w:line="276" w:lineRule="auto"/>
              <w:contextualSpacing/>
              <w:jc w:val="center"/>
              <w:rPr>
                <w:sz w:val="18"/>
                <w:szCs w:val="20"/>
              </w:rPr>
            </w:pPr>
            <w:r w:rsidRPr="00870E21">
              <w:rPr>
                <w:sz w:val="18"/>
                <w:szCs w:val="20"/>
              </w:rPr>
              <w:t>63,2%</w:t>
            </w:r>
          </w:p>
        </w:tc>
      </w:tr>
      <w:tr w:rsidR="001645D5" w:rsidRPr="00870E21" w14:paraId="624EBBFB" w14:textId="77777777" w:rsidTr="00D14D6D">
        <w:trPr>
          <w:trHeight w:val="270"/>
          <w:jc w:val="center"/>
        </w:trPr>
        <w:tc>
          <w:tcPr>
            <w:tcW w:w="3539" w:type="dxa"/>
            <w:shd w:val="clear" w:color="000000" w:fill="FFFFFF"/>
            <w:noWrap/>
            <w:vAlign w:val="bottom"/>
            <w:hideMark/>
          </w:tcPr>
          <w:p w14:paraId="43EFBE06" w14:textId="4B5DC9D2" w:rsidR="001645D5" w:rsidRPr="00870E21" w:rsidRDefault="001645D5" w:rsidP="00133A87">
            <w:pPr>
              <w:spacing w:line="276" w:lineRule="auto"/>
              <w:contextualSpacing/>
              <w:rPr>
                <w:sz w:val="18"/>
                <w:szCs w:val="20"/>
              </w:rPr>
            </w:pPr>
            <w:r w:rsidRPr="00870E21">
              <w:rPr>
                <w:sz w:val="18"/>
                <w:szCs w:val="20"/>
              </w:rPr>
              <w:t>2019(2)</w:t>
            </w:r>
          </w:p>
        </w:tc>
        <w:tc>
          <w:tcPr>
            <w:tcW w:w="1701" w:type="dxa"/>
            <w:shd w:val="clear" w:color="000000" w:fill="FFFFFF"/>
            <w:noWrap/>
            <w:vAlign w:val="center"/>
            <w:hideMark/>
          </w:tcPr>
          <w:p w14:paraId="5F59B815" w14:textId="6D2ED7E0" w:rsidR="001645D5" w:rsidRPr="00870E21" w:rsidRDefault="001645D5" w:rsidP="00133A87">
            <w:pPr>
              <w:spacing w:line="276" w:lineRule="auto"/>
              <w:contextualSpacing/>
              <w:jc w:val="center"/>
              <w:rPr>
                <w:sz w:val="18"/>
                <w:szCs w:val="20"/>
              </w:rPr>
            </w:pPr>
            <w:r w:rsidRPr="00870E21">
              <w:rPr>
                <w:sz w:val="18"/>
                <w:szCs w:val="20"/>
              </w:rPr>
              <w:t>¢ -1.243</w:t>
            </w:r>
          </w:p>
        </w:tc>
        <w:tc>
          <w:tcPr>
            <w:tcW w:w="1418" w:type="dxa"/>
            <w:shd w:val="clear" w:color="000000" w:fill="FFFFFF"/>
            <w:noWrap/>
            <w:vAlign w:val="center"/>
            <w:hideMark/>
          </w:tcPr>
          <w:p w14:paraId="0FF7D78C" w14:textId="1BB69FDC" w:rsidR="001645D5" w:rsidRPr="00870E21" w:rsidRDefault="001645D5" w:rsidP="00133A87">
            <w:pPr>
              <w:spacing w:line="276" w:lineRule="auto"/>
              <w:contextualSpacing/>
              <w:jc w:val="center"/>
              <w:rPr>
                <w:sz w:val="18"/>
                <w:szCs w:val="20"/>
              </w:rPr>
            </w:pPr>
            <w:r w:rsidRPr="00870E21">
              <w:rPr>
                <w:sz w:val="18"/>
                <w:szCs w:val="20"/>
              </w:rPr>
              <w:t>¢ 37.298</w:t>
            </w:r>
          </w:p>
        </w:tc>
        <w:tc>
          <w:tcPr>
            <w:tcW w:w="1577" w:type="dxa"/>
            <w:shd w:val="clear" w:color="000000" w:fill="FFFFFF"/>
            <w:noWrap/>
            <w:vAlign w:val="center"/>
            <w:hideMark/>
          </w:tcPr>
          <w:p w14:paraId="3214C823" w14:textId="7842B794" w:rsidR="001645D5" w:rsidRPr="00870E21" w:rsidRDefault="001645D5" w:rsidP="00133A87">
            <w:pPr>
              <w:spacing w:line="276" w:lineRule="auto"/>
              <w:contextualSpacing/>
              <w:jc w:val="center"/>
              <w:rPr>
                <w:sz w:val="18"/>
                <w:szCs w:val="20"/>
              </w:rPr>
            </w:pPr>
            <w:r w:rsidRPr="00870E21">
              <w:rPr>
                <w:sz w:val="18"/>
                <w:szCs w:val="20"/>
              </w:rPr>
              <w:t>-3000,6%</w:t>
            </w:r>
          </w:p>
        </w:tc>
      </w:tr>
      <w:tr w:rsidR="001645D5" w:rsidRPr="00870E21" w14:paraId="658A5B62" w14:textId="77777777" w:rsidTr="005B56AE">
        <w:trPr>
          <w:trHeight w:val="270"/>
          <w:jc w:val="center"/>
        </w:trPr>
        <w:tc>
          <w:tcPr>
            <w:tcW w:w="3539" w:type="dxa"/>
            <w:shd w:val="clear" w:color="000000" w:fill="FFFFFF"/>
            <w:noWrap/>
            <w:vAlign w:val="bottom"/>
          </w:tcPr>
          <w:p w14:paraId="018E8127" w14:textId="644F78D8" w:rsidR="001645D5" w:rsidRPr="00870E21" w:rsidRDefault="001645D5" w:rsidP="00273E00">
            <w:pPr>
              <w:spacing w:line="276" w:lineRule="auto"/>
              <w:contextualSpacing/>
              <w:rPr>
                <w:sz w:val="18"/>
                <w:szCs w:val="20"/>
              </w:rPr>
            </w:pPr>
            <w:r w:rsidRPr="00870E21">
              <w:rPr>
                <w:sz w:val="18"/>
                <w:szCs w:val="20"/>
              </w:rPr>
              <w:t>2020(2)</w:t>
            </w:r>
          </w:p>
        </w:tc>
        <w:tc>
          <w:tcPr>
            <w:tcW w:w="1701" w:type="dxa"/>
            <w:shd w:val="clear" w:color="000000" w:fill="FFFFFF"/>
            <w:noWrap/>
            <w:vAlign w:val="bottom"/>
          </w:tcPr>
          <w:p w14:paraId="52FD5709" w14:textId="3ACAA1E9" w:rsidR="001645D5" w:rsidRPr="00870E21" w:rsidRDefault="001645D5" w:rsidP="00273E00">
            <w:pPr>
              <w:spacing w:line="276" w:lineRule="auto"/>
              <w:contextualSpacing/>
              <w:jc w:val="center"/>
              <w:rPr>
                <w:sz w:val="18"/>
                <w:szCs w:val="20"/>
              </w:rPr>
            </w:pPr>
            <w:r w:rsidRPr="00870E21">
              <w:rPr>
                <w:rFonts w:cs="Arial"/>
                <w:color w:val="000000"/>
                <w:sz w:val="18"/>
                <w:szCs w:val="20"/>
              </w:rPr>
              <w:t>¢ 10</w:t>
            </w:r>
            <w:r w:rsidR="00523009">
              <w:rPr>
                <w:rFonts w:cs="Arial"/>
                <w:color w:val="000000"/>
                <w:sz w:val="18"/>
                <w:szCs w:val="20"/>
              </w:rPr>
              <w:t>.</w:t>
            </w:r>
            <w:r w:rsidRPr="00870E21">
              <w:rPr>
                <w:rFonts w:cs="Arial"/>
                <w:color w:val="000000"/>
                <w:sz w:val="18"/>
                <w:szCs w:val="20"/>
              </w:rPr>
              <w:t>655</w:t>
            </w:r>
          </w:p>
        </w:tc>
        <w:tc>
          <w:tcPr>
            <w:tcW w:w="1418" w:type="dxa"/>
            <w:shd w:val="clear" w:color="000000" w:fill="FFFFFF"/>
            <w:noWrap/>
            <w:vAlign w:val="bottom"/>
          </w:tcPr>
          <w:p w14:paraId="5C00D201" w14:textId="738FA354" w:rsidR="001645D5" w:rsidRPr="00870E21" w:rsidRDefault="001645D5" w:rsidP="00273E00">
            <w:pPr>
              <w:spacing w:line="276" w:lineRule="auto"/>
              <w:contextualSpacing/>
              <w:jc w:val="center"/>
              <w:rPr>
                <w:sz w:val="18"/>
                <w:szCs w:val="20"/>
              </w:rPr>
            </w:pPr>
            <w:r w:rsidRPr="00870E21">
              <w:rPr>
                <w:rFonts w:cs="Arial"/>
                <w:color w:val="000000"/>
                <w:sz w:val="18"/>
                <w:szCs w:val="20"/>
              </w:rPr>
              <w:t>¢ 13</w:t>
            </w:r>
            <w:r w:rsidR="00523009">
              <w:rPr>
                <w:rFonts w:cs="Arial"/>
                <w:color w:val="000000"/>
                <w:sz w:val="18"/>
                <w:szCs w:val="20"/>
              </w:rPr>
              <w:t>.</w:t>
            </w:r>
            <w:r w:rsidRPr="00870E21">
              <w:rPr>
                <w:rFonts w:cs="Arial"/>
                <w:color w:val="000000"/>
                <w:sz w:val="18"/>
                <w:szCs w:val="20"/>
              </w:rPr>
              <w:t>962</w:t>
            </w:r>
          </w:p>
        </w:tc>
        <w:tc>
          <w:tcPr>
            <w:tcW w:w="1577" w:type="dxa"/>
            <w:shd w:val="clear" w:color="000000" w:fill="FFFFFF"/>
            <w:noWrap/>
            <w:vAlign w:val="bottom"/>
          </w:tcPr>
          <w:p w14:paraId="26855E96" w14:textId="6364776F" w:rsidR="001645D5" w:rsidRPr="00870E21" w:rsidRDefault="001645D5" w:rsidP="00273E00">
            <w:pPr>
              <w:spacing w:line="276" w:lineRule="auto"/>
              <w:contextualSpacing/>
              <w:jc w:val="center"/>
              <w:rPr>
                <w:sz w:val="18"/>
                <w:szCs w:val="20"/>
              </w:rPr>
            </w:pPr>
            <w:r w:rsidRPr="00870E21">
              <w:rPr>
                <w:rFonts w:cs="Arial"/>
                <w:sz w:val="18"/>
                <w:szCs w:val="20"/>
              </w:rPr>
              <w:t>131,0%</w:t>
            </w:r>
          </w:p>
        </w:tc>
      </w:tr>
      <w:tr w:rsidR="001645D5" w:rsidRPr="00870E21" w14:paraId="7E31B17B" w14:textId="77777777" w:rsidTr="00D14D6D">
        <w:trPr>
          <w:trHeight w:val="270"/>
          <w:jc w:val="center"/>
        </w:trPr>
        <w:tc>
          <w:tcPr>
            <w:tcW w:w="3539" w:type="dxa"/>
            <w:shd w:val="clear" w:color="000000" w:fill="FFFFFF"/>
            <w:noWrap/>
            <w:vAlign w:val="bottom"/>
          </w:tcPr>
          <w:p w14:paraId="07E0B5F7" w14:textId="7F9C0EDA" w:rsidR="001645D5" w:rsidRPr="00523009" w:rsidRDefault="001645D5" w:rsidP="00D14D6D">
            <w:pPr>
              <w:spacing w:line="276" w:lineRule="auto"/>
              <w:contextualSpacing/>
              <w:rPr>
                <w:sz w:val="18"/>
                <w:szCs w:val="20"/>
              </w:rPr>
            </w:pPr>
            <w:r w:rsidRPr="00523009">
              <w:rPr>
                <w:sz w:val="18"/>
                <w:szCs w:val="20"/>
              </w:rPr>
              <w:t>2021</w:t>
            </w:r>
            <w:r w:rsidR="00FE090F" w:rsidRPr="00523009">
              <w:rPr>
                <w:sz w:val="18"/>
                <w:szCs w:val="20"/>
              </w:rPr>
              <w:t>(2)</w:t>
            </w:r>
          </w:p>
        </w:tc>
        <w:tc>
          <w:tcPr>
            <w:tcW w:w="1701" w:type="dxa"/>
            <w:shd w:val="clear" w:color="000000" w:fill="FFFFFF"/>
            <w:noWrap/>
            <w:vAlign w:val="bottom"/>
          </w:tcPr>
          <w:p w14:paraId="52B185C4" w14:textId="65E987A8" w:rsidR="001645D5" w:rsidRPr="00523009" w:rsidRDefault="00523009" w:rsidP="00D14D6D">
            <w:pPr>
              <w:spacing w:line="276" w:lineRule="auto"/>
              <w:contextualSpacing/>
              <w:jc w:val="center"/>
              <w:rPr>
                <w:sz w:val="18"/>
                <w:szCs w:val="20"/>
              </w:rPr>
            </w:pPr>
            <w:r w:rsidRPr="00523009">
              <w:rPr>
                <w:rFonts w:cs="Arial"/>
                <w:color w:val="000000"/>
                <w:sz w:val="18"/>
                <w:szCs w:val="20"/>
              </w:rPr>
              <w:t>¢ 56.973</w:t>
            </w:r>
          </w:p>
        </w:tc>
        <w:tc>
          <w:tcPr>
            <w:tcW w:w="1418" w:type="dxa"/>
            <w:shd w:val="clear" w:color="000000" w:fill="FFFFFF"/>
            <w:noWrap/>
            <w:vAlign w:val="bottom"/>
          </w:tcPr>
          <w:p w14:paraId="7F65A384" w14:textId="3630EDCD" w:rsidR="001645D5" w:rsidRPr="00523009" w:rsidRDefault="00523009" w:rsidP="00D14D6D">
            <w:pPr>
              <w:spacing w:line="276" w:lineRule="auto"/>
              <w:contextualSpacing/>
              <w:jc w:val="center"/>
              <w:rPr>
                <w:sz w:val="18"/>
                <w:szCs w:val="20"/>
              </w:rPr>
            </w:pPr>
            <w:r w:rsidRPr="00523009">
              <w:rPr>
                <w:rFonts w:cs="Arial"/>
                <w:color w:val="000000"/>
                <w:sz w:val="18"/>
                <w:szCs w:val="20"/>
              </w:rPr>
              <w:t>¢ 23.272</w:t>
            </w:r>
          </w:p>
        </w:tc>
        <w:tc>
          <w:tcPr>
            <w:tcW w:w="1577" w:type="dxa"/>
            <w:shd w:val="clear" w:color="000000" w:fill="FFFFFF"/>
            <w:noWrap/>
            <w:vAlign w:val="bottom"/>
          </w:tcPr>
          <w:p w14:paraId="793EEDB2" w14:textId="746FFE4D" w:rsidR="001645D5" w:rsidRPr="00523009" w:rsidRDefault="00523009" w:rsidP="00D14D6D">
            <w:pPr>
              <w:spacing w:line="276" w:lineRule="auto"/>
              <w:contextualSpacing/>
              <w:jc w:val="center"/>
              <w:rPr>
                <w:sz w:val="18"/>
                <w:szCs w:val="20"/>
              </w:rPr>
            </w:pPr>
            <w:r w:rsidRPr="00523009">
              <w:rPr>
                <w:sz w:val="18"/>
                <w:szCs w:val="20"/>
              </w:rPr>
              <w:t>40,8%</w:t>
            </w:r>
          </w:p>
        </w:tc>
      </w:tr>
    </w:tbl>
    <w:p w14:paraId="5372CA92" w14:textId="77777777" w:rsidR="001F3F6B" w:rsidRPr="00870E21" w:rsidRDefault="006A23CA" w:rsidP="004B6C85">
      <w:pPr>
        <w:spacing w:line="240" w:lineRule="auto"/>
        <w:contextualSpacing/>
        <w:rPr>
          <w:color w:val="7F7F7F" w:themeColor="text1" w:themeTint="80"/>
          <w:sz w:val="16"/>
          <w:szCs w:val="18"/>
        </w:rPr>
      </w:pPr>
      <w:r w:rsidRPr="00870E21">
        <w:rPr>
          <w:color w:val="7F7F7F" w:themeColor="text1" w:themeTint="80"/>
          <w:sz w:val="16"/>
          <w:szCs w:val="18"/>
        </w:rPr>
        <w:t xml:space="preserve">(1) </w:t>
      </w:r>
      <w:r w:rsidR="00F677EA" w:rsidRPr="00870E21">
        <w:rPr>
          <w:color w:val="7F7F7F" w:themeColor="text1" w:themeTint="80"/>
          <w:sz w:val="16"/>
          <w:szCs w:val="18"/>
        </w:rPr>
        <w:t>Utilidad atribuible a la controladora.</w:t>
      </w:r>
    </w:p>
    <w:p w14:paraId="75D22BDC" w14:textId="77777777" w:rsidR="006A23CA" w:rsidRPr="00870E21" w:rsidRDefault="003103E2" w:rsidP="004B6C85">
      <w:pPr>
        <w:spacing w:line="240" w:lineRule="auto"/>
        <w:contextualSpacing/>
        <w:rPr>
          <w:color w:val="7F7F7F" w:themeColor="text1" w:themeTint="80"/>
          <w:sz w:val="16"/>
          <w:szCs w:val="18"/>
        </w:rPr>
      </w:pPr>
      <w:r w:rsidRPr="00870E21">
        <w:rPr>
          <w:color w:val="7F7F7F" w:themeColor="text1" w:themeTint="80"/>
          <w:sz w:val="16"/>
          <w:szCs w:val="18"/>
        </w:rPr>
        <w:t>(2) Al 31 de diciembre de</w:t>
      </w:r>
      <w:r w:rsidR="008D37E9" w:rsidRPr="00870E21">
        <w:rPr>
          <w:color w:val="7F7F7F" w:themeColor="text1" w:themeTint="80"/>
          <w:sz w:val="16"/>
          <w:szCs w:val="18"/>
        </w:rPr>
        <w:t>l año respectivo</w:t>
      </w:r>
    </w:p>
    <w:p w14:paraId="1AE99B8C" w14:textId="77777777" w:rsidR="003F5376" w:rsidRPr="00870E21" w:rsidRDefault="003F5376" w:rsidP="0083519D">
      <w:pPr>
        <w:spacing w:line="240" w:lineRule="auto"/>
        <w:rPr>
          <w:color w:val="7F7F7F" w:themeColor="text1" w:themeTint="80"/>
          <w:sz w:val="16"/>
          <w:szCs w:val="18"/>
        </w:rPr>
      </w:pPr>
    </w:p>
    <w:p w14:paraId="0F0110D2" w14:textId="77777777" w:rsidR="008E1132" w:rsidRPr="00870E21" w:rsidRDefault="007E179B" w:rsidP="007E179B">
      <w:r w:rsidRPr="00870E21">
        <w:t>La Asamblea General de Accionistas de FIFCO tiene la posibilidad de decretar los dividendos que se pagarán en el período. Asimismo, delega la decisión a discreción de la Junta Directiva para que, de acuerdo con el flujo de efectivo de la Compañía, proceda al pago correspondiente de forma trimestral, pudiendo aumentar o disminuir el dividendo por acción. La declaratoria de los dividendos está sujeta a la existencia de utilidades realizadas y líquidas, resultantes del balance aprobado por la Asamblea de Accionistas, como lo dispone el artículo 27 del Código de Comercio de Costa Rica.</w:t>
      </w:r>
    </w:p>
    <w:p w14:paraId="36EEFC4A" w14:textId="77777777" w:rsidR="000A317E" w:rsidRPr="00870E21" w:rsidRDefault="005608D7" w:rsidP="008C29DF">
      <w:pPr>
        <w:pStyle w:val="Prrafodelista"/>
        <w:numPr>
          <w:ilvl w:val="0"/>
          <w:numId w:val="23"/>
        </w:numPr>
        <w:rPr>
          <w:b/>
          <w:bCs/>
        </w:rPr>
      </w:pPr>
      <w:r w:rsidRPr="00870E21">
        <w:rPr>
          <w:b/>
          <w:bCs/>
        </w:rPr>
        <w:t xml:space="preserve">Composición del </w:t>
      </w:r>
      <w:r w:rsidR="000A317E" w:rsidRPr="00870E21">
        <w:rPr>
          <w:b/>
          <w:bCs/>
        </w:rPr>
        <w:t>Capital Social</w:t>
      </w:r>
    </w:p>
    <w:p w14:paraId="09517EF9" w14:textId="77777777" w:rsidR="00EC7258" w:rsidRPr="00870E21" w:rsidRDefault="00EC7258" w:rsidP="00EC7258">
      <w:r w:rsidRPr="00870E21">
        <w:t>El capital social de FIFCO, se compone de la siguiente manera:</w:t>
      </w:r>
    </w:p>
    <w:p w14:paraId="1680D300" w14:textId="7828BED6" w:rsidR="00EE5398" w:rsidRPr="00870E21" w:rsidRDefault="00EC7258" w:rsidP="00AA61C2">
      <w:r w:rsidRPr="00870E21">
        <w:t xml:space="preserve">Al 31 de </w:t>
      </w:r>
      <w:r w:rsidR="00E31644" w:rsidRPr="00870E21">
        <w:t>diciembre</w:t>
      </w:r>
      <w:r w:rsidRPr="00870E21">
        <w:t xml:space="preserve"> de 20</w:t>
      </w:r>
      <w:r w:rsidR="008F4CB9" w:rsidRPr="00870E21">
        <w:t>2</w:t>
      </w:r>
      <w:r w:rsidR="00F4613A">
        <w:t>1</w:t>
      </w:r>
      <w:r w:rsidRPr="00870E21">
        <w:t xml:space="preserve">, el Capital Social Autorizado de la Compañía era de </w:t>
      </w:r>
      <w:r w:rsidR="002B7EAD" w:rsidRPr="00870E21">
        <w:t>¢</w:t>
      </w:r>
      <w:r w:rsidR="00C06E1E" w:rsidRPr="00C06E1E">
        <w:t xml:space="preserve"> 89,804,664,800.00 </w:t>
      </w:r>
      <w:r w:rsidRPr="00870E21">
        <w:t>(</w:t>
      </w:r>
      <w:r w:rsidR="00263E3A" w:rsidRPr="00263E3A">
        <w:t>ochenta y nueve mil ochocientos cuatro millones seiscientos sesenta y cuatro mil ochocientos colones</w:t>
      </w:r>
      <w:r w:rsidRPr="00870E21">
        <w:t xml:space="preserve">), representado </w:t>
      </w:r>
      <w:r w:rsidR="006C1B44" w:rsidRPr="00870E21">
        <w:t xml:space="preserve">por </w:t>
      </w:r>
      <w:r w:rsidR="006C1B44" w:rsidRPr="006C2000">
        <w:t>898,046,648</w:t>
      </w:r>
      <w:r w:rsidR="006C2000">
        <w:t xml:space="preserve"> </w:t>
      </w:r>
      <w:r w:rsidRPr="00870E21">
        <w:t>(</w:t>
      </w:r>
      <w:r w:rsidR="0053620F" w:rsidRPr="0053620F">
        <w:t>ochocientos noventa y ocho millones cuarenta y seis mil seiscientos cuarenta y ocho</w:t>
      </w:r>
      <w:r w:rsidR="00252991" w:rsidRPr="00870E21">
        <w:t>)</w:t>
      </w:r>
      <w:r w:rsidRPr="00870E21">
        <w:t xml:space="preserve"> acciones comunes con un valor nominal de ¢100,00 (cien colones) cada una</w:t>
      </w:r>
      <w:r w:rsidR="00F72F31" w:rsidRPr="00870E21">
        <w:rPr>
          <w:rStyle w:val="Refdenotaalpie"/>
        </w:rPr>
        <w:footnoteReference w:id="5"/>
      </w:r>
      <w:r w:rsidRPr="00870E21">
        <w:t>.</w:t>
      </w:r>
    </w:p>
    <w:p w14:paraId="672B77D8" w14:textId="77777777" w:rsidR="00E3033E" w:rsidRPr="00870E21" w:rsidRDefault="00E3033E" w:rsidP="00E3033E">
      <w:pPr>
        <w:pStyle w:val="Descripcin"/>
        <w:spacing w:line="276" w:lineRule="auto"/>
        <w:contextualSpacing/>
      </w:pPr>
      <w:bookmarkStart w:id="68" w:name="_Toc100159513"/>
      <w:r w:rsidRPr="00C44DDA">
        <w:t xml:space="preserve">Tabla </w:t>
      </w:r>
      <w:r w:rsidR="00B72D7F">
        <w:fldChar w:fldCharType="begin"/>
      </w:r>
      <w:r w:rsidR="00B72D7F">
        <w:instrText xml:space="preserve"> S</w:instrText>
      </w:r>
      <w:r w:rsidR="00B72D7F">
        <w:instrText xml:space="preserve">EQ Tabla \* ARABIC </w:instrText>
      </w:r>
      <w:r w:rsidR="00B72D7F">
        <w:fldChar w:fldCharType="separate"/>
      </w:r>
      <w:r w:rsidR="00106554" w:rsidRPr="00C44DDA">
        <w:rPr>
          <w:noProof/>
        </w:rPr>
        <w:t>34</w:t>
      </w:r>
      <w:r w:rsidR="00B72D7F">
        <w:rPr>
          <w:noProof/>
        </w:rPr>
        <w:fldChar w:fldCharType="end"/>
      </w:r>
      <w:r w:rsidRPr="00C44DDA">
        <w:t xml:space="preserve"> - Historia del Capital Social por los últimos 3 años</w:t>
      </w:r>
      <w:bookmarkEnd w:id="68"/>
      <w:r w:rsidRPr="00870E21">
        <w:t xml:space="preserve"> </w:t>
      </w:r>
    </w:p>
    <w:p w14:paraId="09A1994D" w14:textId="77777777" w:rsidR="00E3033E" w:rsidRPr="00870E21" w:rsidRDefault="00E3033E" w:rsidP="00E3033E">
      <w:pPr>
        <w:pStyle w:val="Descripcin"/>
        <w:spacing w:line="276" w:lineRule="auto"/>
        <w:contextualSpacing/>
      </w:pPr>
      <w:r w:rsidRPr="00870E21">
        <w:t xml:space="preserve">(En miles de colones) </w:t>
      </w:r>
    </w:p>
    <w:tbl>
      <w:tblPr>
        <w:tblW w:w="8642"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1373"/>
        <w:gridCol w:w="2024"/>
        <w:gridCol w:w="1560"/>
        <w:gridCol w:w="1701"/>
        <w:gridCol w:w="1984"/>
      </w:tblGrid>
      <w:tr w:rsidR="00E3033E" w:rsidRPr="00870E21" w14:paraId="6870C902" w14:textId="77777777" w:rsidTr="005D34F8">
        <w:trPr>
          <w:trHeight w:val="525"/>
          <w:jc w:val="center"/>
        </w:trPr>
        <w:tc>
          <w:tcPr>
            <w:tcW w:w="1373" w:type="dxa"/>
            <w:shd w:val="clear" w:color="auto" w:fill="F2F2F2" w:themeFill="background1" w:themeFillShade="F2"/>
            <w:vAlign w:val="center"/>
            <w:hideMark/>
          </w:tcPr>
          <w:p w14:paraId="1782CDCE" w14:textId="77777777" w:rsidR="00E3033E" w:rsidRPr="00870E21" w:rsidRDefault="00E3033E" w:rsidP="005D34F8">
            <w:pPr>
              <w:spacing w:line="276" w:lineRule="auto"/>
              <w:contextualSpacing/>
              <w:jc w:val="center"/>
              <w:rPr>
                <w:b/>
                <w:bCs/>
              </w:rPr>
            </w:pPr>
            <w:r w:rsidRPr="00870E21">
              <w:rPr>
                <w:b/>
                <w:bCs/>
              </w:rPr>
              <w:t>Fecha</w:t>
            </w:r>
          </w:p>
        </w:tc>
        <w:tc>
          <w:tcPr>
            <w:tcW w:w="2024" w:type="dxa"/>
            <w:shd w:val="clear" w:color="auto" w:fill="F2F2F2" w:themeFill="background1" w:themeFillShade="F2"/>
            <w:vAlign w:val="center"/>
          </w:tcPr>
          <w:p w14:paraId="101E1F78" w14:textId="77777777" w:rsidR="00E3033E" w:rsidRPr="00870E21" w:rsidRDefault="00E3033E" w:rsidP="005D34F8">
            <w:pPr>
              <w:spacing w:line="276" w:lineRule="auto"/>
              <w:contextualSpacing/>
              <w:jc w:val="center"/>
              <w:rPr>
                <w:b/>
                <w:bCs/>
              </w:rPr>
            </w:pPr>
            <w:r w:rsidRPr="00870E21">
              <w:rPr>
                <w:b/>
                <w:bCs/>
              </w:rPr>
              <w:t>Capital Anterior</w:t>
            </w:r>
          </w:p>
        </w:tc>
        <w:tc>
          <w:tcPr>
            <w:tcW w:w="1560" w:type="dxa"/>
            <w:shd w:val="clear" w:color="auto" w:fill="F2F2F2" w:themeFill="background1" w:themeFillShade="F2"/>
            <w:vAlign w:val="center"/>
            <w:hideMark/>
          </w:tcPr>
          <w:p w14:paraId="6EAA0AF1" w14:textId="77777777" w:rsidR="00E3033E" w:rsidRPr="00870E21" w:rsidRDefault="00E3033E" w:rsidP="005D34F8">
            <w:pPr>
              <w:spacing w:line="276" w:lineRule="auto"/>
              <w:contextualSpacing/>
              <w:jc w:val="center"/>
              <w:rPr>
                <w:b/>
                <w:bCs/>
              </w:rPr>
            </w:pPr>
            <w:r w:rsidRPr="00870E21">
              <w:rPr>
                <w:b/>
                <w:bCs/>
              </w:rPr>
              <w:t>Aumentos</w:t>
            </w:r>
          </w:p>
        </w:tc>
        <w:tc>
          <w:tcPr>
            <w:tcW w:w="1701" w:type="dxa"/>
            <w:shd w:val="clear" w:color="auto" w:fill="F2F2F2" w:themeFill="background1" w:themeFillShade="F2"/>
            <w:vAlign w:val="center"/>
            <w:hideMark/>
          </w:tcPr>
          <w:p w14:paraId="0C72C347" w14:textId="77777777" w:rsidR="00E3033E" w:rsidRPr="00870E21" w:rsidRDefault="00E3033E" w:rsidP="005D34F8">
            <w:pPr>
              <w:spacing w:line="276" w:lineRule="auto"/>
              <w:contextualSpacing/>
              <w:jc w:val="center"/>
              <w:rPr>
                <w:b/>
                <w:bCs/>
              </w:rPr>
            </w:pPr>
            <w:r w:rsidRPr="00870E21">
              <w:rPr>
                <w:b/>
                <w:bCs/>
              </w:rPr>
              <w:t>Disminución (1)</w:t>
            </w:r>
          </w:p>
        </w:tc>
        <w:tc>
          <w:tcPr>
            <w:tcW w:w="1984" w:type="dxa"/>
            <w:shd w:val="clear" w:color="auto" w:fill="F2F2F2" w:themeFill="background1" w:themeFillShade="F2"/>
            <w:vAlign w:val="center"/>
            <w:hideMark/>
          </w:tcPr>
          <w:p w14:paraId="29BA3ADC" w14:textId="77777777" w:rsidR="00E3033E" w:rsidRPr="00870E21" w:rsidRDefault="00E3033E" w:rsidP="005D34F8">
            <w:pPr>
              <w:spacing w:line="276" w:lineRule="auto"/>
              <w:contextualSpacing/>
              <w:jc w:val="center"/>
              <w:rPr>
                <w:b/>
                <w:bCs/>
              </w:rPr>
            </w:pPr>
            <w:r w:rsidRPr="00870E21">
              <w:rPr>
                <w:b/>
                <w:bCs/>
              </w:rPr>
              <w:t>Nuevo Capital</w:t>
            </w:r>
          </w:p>
        </w:tc>
      </w:tr>
      <w:tr w:rsidR="00F3512B" w:rsidRPr="00870E21" w14:paraId="2C46BF26" w14:textId="77777777" w:rsidTr="005D34F8">
        <w:trPr>
          <w:trHeight w:val="285"/>
          <w:jc w:val="center"/>
        </w:trPr>
        <w:tc>
          <w:tcPr>
            <w:tcW w:w="1373" w:type="dxa"/>
            <w:shd w:val="clear" w:color="auto" w:fill="auto"/>
            <w:noWrap/>
            <w:vAlign w:val="center"/>
            <w:hideMark/>
          </w:tcPr>
          <w:p w14:paraId="49DC4FAE" w14:textId="74CE11D7" w:rsidR="00F3512B" w:rsidRPr="00870E21" w:rsidRDefault="00F3512B" w:rsidP="00F3512B">
            <w:pPr>
              <w:spacing w:line="276" w:lineRule="auto"/>
              <w:contextualSpacing/>
              <w:jc w:val="left"/>
            </w:pPr>
            <w:r w:rsidRPr="00870E21">
              <w:t>14-dic-17</w:t>
            </w:r>
          </w:p>
        </w:tc>
        <w:tc>
          <w:tcPr>
            <w:tcW w:w="2024" w:type="dxa"/>
            <w:vAlign w:val="center"/>
          </w:tcPr>
          <w:p w14:paraId="23E9AD04" w14:textId="342947BF" w:rsidR="00F3512B" w:rsidRPr="00870E21" w:rsidRDefault="00F3512B" w:rsidP="00F3512B">
            <w:pPr>
              <w:spacing w:line="276" w:lineRule="auto"/>
              <w:contextualSpacing/>
              <w:jc w:val="center"/>
            </w:pPr>
            <w:r w:rsidRPr="00870E21">
              <w:t>93.734.043,40</w:t>
            </w:r>
          </w:p>
        </w:tc>
        <w:tc>
          <w:tcPr>
            <w:tcW w:w="1560" w:type="dxa"/>
            <w:shd w:val="clear" w:color="auto" w:fill="auto"/>
            <w:noWrap/>
            <w:vAlign w:val="center"/>
            <w:hideMark/>
          </w:tcPr>
          <w:p w14:paraId="569F2E05" w14:textId="05CB2F73" w:rsidR="00F3512B" w:rsidRPr="00870E21" w:rsidRDefault="00F3512B" w:rsidP="00F3512B">
            <w:pPr>
              <w:spacing w:line="276" w:lineRule="auto"/>
              <w:contextualSpacing/>
              <w:jc w:val="center"/>
            </w:pPr>
            <w:r w:rsidRPr="00870E21">
              <w:t>-</w:t>
            </w:r>
          </w:p>
        </w:tc>
        <w:tc>
          <w:tcPr>
            <w:tcW w:w="1701" w:type="dxa"/>
            <w:shd w:val="clear" w:color="auto" w:fill="auto"/>
            <w:noWrap/>
            <w:vAlign w:val="center"/>
            <w:hideMark/>
          </w:tcPr>
          <w:p w14:paraId="33B55F2B" w14:textId="02D40A02" w:rsidR="00F3512B" w:rsidRPr="00870E21" w:rsidRDefault="00F3512B" w:rsidP="00F3512B">
            <w:pPr>
              <w:spacing w:line="276" w:lineRule="auto"/>
              <w:contextualSpacing/>
              <w:jc w:val="center"/>
            </w:pPr>
            <w:r w:rsidRPr="00870E21">
              <w:t>652.822,40</w:t>
            </w:r>
          </w:p>
        </w:tc>
        <w:tc>
          <w:tcPr>
            <w:tcW w:w="1984" w:type="dxa"/>
            <w:shd w:val="clear" w:color="auto" w:fill="auto"/>
            <w:noWrap/>
            <w:vAlign w:val="center"/>
            <w:hideMark/>
          </w:tcPr>
          <w:p w14:paraId="5010B6EF" w14:textId="179FCB93" w:rsidR="00F3512B" w:rsidRPr="00870E21" w:rsidRDefault="00F3512B" w:rsidP="00F3512B">
            <w:pPr>
              <w:spacing w:line="276" w:lineRule="auto"/>
              <w:contextualSpacing/>
              <w:jc w:val="center"/>
            </w:pPr>
            <w:r w:rsidRPr="00870E21">
              <w:t>93.081.221,00</w:t>
            </w:r>
          </w:p>
        </w:tc>
      </w:tr>
      <w:tr w:rsidR="00F3512B" w:rsidRPr="00870E21" w14:paraId="2ACD6D3C" w14:textId="77777777" w:rsidTr="005D34F8">
        <w:trPr>
          <w:trHeight w:val="285"/>
          <w:jc w:val="center"/>
        </w:trPr>
        <w:tc>
          <w:tcPr>
            <w:tcW w:w="1373" w:type="dxa"/>
            <w:shd w:val="clear" w:color="auto" w:fill="auto"/>
            <w:noWrap/>
            <w:vAlign w:val="center"/>
            <w:hideMark/>
          </w:tcPr>
          <w:p w14:paraId="311FE3DB" w14:textId="1B5E2027" w:rsidR="00F3512B" w:rsidRPr="00870E21" w:rsidRDefault="00F3512B" w:rsidP="00F3512B">
            <w:pPr>
              <w:spacing w:line="276" w:lineRule="auto"/>
              <w:contextualSpacing/>
              <w:jc w:val="left"/>
            </w:pPr>
            <w:r w:rsidRPr="00870E21">
              <w:t>13-dic-18</w:t>
            </w:r>
          </w:p>
        </w:tc>
        <w:tc>
          <w:tcPr>
            <w:tcW w:w="2024" w:type="dxa"/>
            <w:vAlign w:val="center"/>
          </w:tcPr>
          <w:p w14:paraId="2F75143D" w14:textId="0B30B472" w:rsidR="00F3512B" w:rsidRPr="00870E21" w:rsidRDefault="00F3512B" w:rsidP="00F3512B">
            <w:pPr>
              <w:spacing w:line="276" w:lineRule="auto"/>
              <w:contextualSpacing/>
              <w:jc w:val="center"/>
            </w:pPr>
            <w:r w:rsidRPr="00870E21">
              <w:t>93.081.221,00</w:t>
            </w:r>
          </w:p>
        </w:tc>
        <w:tc>
          <w:tcPr>
            <w:tcW w:w="1560" w:type="dxa"/>
            <w:shd w:val="clear" w:color="auto" w:fill="auto"/>
            <w:noWrap/>
            <w:vAlign w:val="center"/>
            <w:hideMark/>
          </w:tcPr>
          <w:p w14:paraId="39962D2B" w14:textId="6BB22E69" w:rsidR="00F3512B" w:rsidRPr="00870E21" w:rsidRDefault="00F3512B" w:rsidP="00F3512B">
            <w:pPr>
              <w:spacing w:line="276" w:lineRule="auto"/>
              <w:contextualSpacing/>
              <w:jc w:val="center"/>
            </w:pPr>
            <w:r w:rsidRPr="00870E21">
              <w:t>-</w:t>
            </w:r>
          </w:p>
        </w:tc>
        <w:tc>
          <w:tcPr>
            <w:tcW w:w="1701" w:type="dxa"/>
            <w:shd w:val="clear" w:color="auto" w:fill="auto"/>
            <w:noWrap/>
            <w:vAlign w:val="center"/>
            <w:hideMark/>
          </w:tcPr>
          <w:p w14:paraId="514FAFA0" w14:textId="230FABF2" w:rsidR="00F3512B" w:rsidRPr="00870E21" w:rsidRDefault="00F3512B" w:rsidP="00F3512B">
            <w:pPr>
              <w:spacing w:line="276" w:lineRule="auto"/>
              <w:contextualSpacing/>
              <w:jc w:val="center"/>
            </w:pPr>
            <w:r w:rsidRPr="00870E21">
              <w:t>1.064.546,90</w:t>
            </w:r>
          </w:p>
        </w:tc>
        <w:tc>
          <w:tcPr>
            <w:tcW w:w="1984" w:type="dxa"/>
            <w:shd w:val="clear" w:color="auto" w:fill="auto"/>
            <w:noWrap/>
            <w:vAlign w:val="center"/>
            <w:hideMark/>
          </w:tcPr>
          <w:p w14:paraId="79116144" w14:textId="71DEC0AC" w:rsidR="00F3512B" w:rsidRPr="00870E21" w:rsidRDefault="00F3512B" w:rsidP="00F3512B">
            <w:pPr>
              <w:spacing w:line="276" w:lineRule="auto"/>
              <w:contextualSpacing/>
              <w:jc w:val="center"/>
            </w:pPr>
            <w:r w:rsidRPr="00870E21">
              <w:t>92.016.674,10</w:t>
            </w:r>
          </w:p>
        </w:tc>
      </w:tr>
      <w:tr w:rsidR="00E3033E" w:rsidRPr="00870E21" w14:paraId="79C90865" w14:textId="77777777" w:rsidTr="005D34F8">
        <w:trPr>
          <w:trHeight w:val="300"/>
          <w:jc w:val="center"/>
        </w:trPr>
        <w:tc>
          <w:tcPr>
            <w:tcW w:w="1373" w:type="dxa"/>
            <w:shd w:val="clear" w:color="auto" w:fill="auto"/>
            <w:noWrap/>
            <w:vAlign w:val="center"/>
            <w:hideMark/>
          </w:tcPr>
          <w:p w14:paraId="25E45045" w14:textId="3C9F5D9A" w:rsidR="00E3033E" w:rsidRPr="00870E21" w:rsidRDefault="00E3033E" w:rsidP="005D34F8">
            <w:pPr>
              <w:spacing w:line="276" w:lineRule="auto"/>
              <w:contextualSpacing/>
              <w:jc w:val="left"/>
            </w:pPr>
            <w:r w:rsidRPr="00B72D7F">
              <w:t>1</w:t>
            </w:r>
            <w:r w:rsidR="00F10DB6" w:rsidRPr="00B72D7F">
              <w:t>8</w:t>
            </w:r>
            <w:r w:rsidRPr="00B72D7F">
              <w:t>-</w:t>
            </w:r>
            <w:r w:rsidR="00B95468" w:rsidRPr="00B72D7F">
              <w:t>mar</w:t>
            </w:r>
            <w:r w:rsidRPr="00B72D7F">
              <w:t>-</w:t>
            </w:r>
            <w:r w:rsidR="00D441B0" w:rsidRPr="00B72D7F">
              <w:t>2</w:t>
            </w:r>
            <w:r w:rsidR="00CF68C5" w:rsidRPr="00B72D7F">
              <w:t>1</w:t>
            </w:r>
          </w:p>
        </w:tc>
        <w:tc>
          <w:tcPr>
            <w:tcW w:w="2024" w:type="dxa"/>
            <w:vAlign w:val="center"/>
          </w:tcPr>
          <w:p w14:paraId="42E826C1" w14:textId="6D5799F2" w:rsidR="00E3033E" w:rsidRPr="00870E21" w:rsidRDefault="009D0A93" w:rsidP="005D34F8">
            <w:pPr>
              <w:spacing w:line="276" w:lineRule="auto"/>
              <w:contextualSpacing/>
              <w:jc w:val="center"/>
            </w:pPr>
            <w:r w:rsidRPr="009D0A93">
              <w:t>92.016.674,10</w:t>
            </w:r>
          </w:p>
        </w:tc>
        <w:tc>
          <w:tcPr>
            <w:tcW w:w="1560" w:type="dxa"/>
            <w:shd w:val="clear" w:color="auto" w:fill="auto"/>
            <w:noWrap/>
            <w:vAlign w:val="center"/>
            <w:hideMark/>
          </w:tcPr>
          <w:p w14:paraId="5F23A316" w14:textId="77777777" w:rsidR="00E3033E" w:rsidRPr="00870E21" w:rsidRDefault="00E3033E" w:rsidP="005D34F8">
            <w:pPr>
              <w:spacing w:line="276" w:lineRule="auto"/>
              <w:contextualSpacing/>
              <w:jc w:val="center"/>
            </w:pPr>
            <w:r w:rsidRPr="00870E21">
              <w:t>-</w:t>
            </w:r>
          </w:p>
        </w:tc>
        <w:tc>
          <w:tcPr>
            <w:tcW w:w="1701" w:type="dxa"/>
            <w:shd w:val="clear" w:color="auto" w:fill="auto"/>
            <w:noWrap/>
            <w:vAlign w:val="center"/>
            <w:hideMark/>
          </w:tcPr>
          <w:p w14:paraId="75346F30" w14:textId="31820AB0" w:rsidR="00E3033E" w:rsidRPr="00870E21" w:rsidRDefault="004A1793" w:rsidP="005D34F8">
            <w:pPr>
              <w:spacing w:line="276" w:lineRule="auto"/>
              <w:contextualSpacing/>
              <w:jc w:val="center"/>
            </w:pPr>
            <w:r w:rsidRPr="004A1793">
              <w:t>2.212.009.30</w:t>
            </w:r>
          </w:p>
        </w:tc>
        <w:tc>
          <w:tcPr>
            <w:tcW w:w="1984" w:type="dxa"/>
            <w:shd w:val="clear" w:color="auto" w:fill="auto"/>
            <w:noWrap/>
            <w:vAlign w:val="center"/>
            <w:hideMark/>
          </w:tcPr>
          <w:p w14:paraId="779A695D" w14:textId="33C0222A" w:rsidR="00E3033E" w:rsidRPr="00870E21" w:rsidRDefault="00AC3B67" w:rsidP="005D34F8">
            <w:pPr>
              <w:spacing w:line="276" w:lineRule="auto"/>
              <w:contextualSpacing/>
              <w:jc w:val="center"/>
            </w:pPr>
            <w:bookmarkStart w:id="69" w:name="_Hlk99015977"/>
            <w:r w:rsidRPr="00AC3B67">
              <w:t>89.804.664</w:t>
            </w:r>
            <w:r w:rsidR="00523009">
              <w:t>,</w:t>
            </w:r>
            <w:r w:rsidRPr="00AC3B67">
              <w:t>80</w:t>
            </w:r>
            <w:bookmarkEnd w:id="69"/>
          </w:p>
        </w:tc>
      </w:tr>
    </w:tbl>
    <w:p w14:paraId="30541563" w14:textId="77777777" w:rsidR="00E3033E" w:rsidRPr="00870E21" w:rsidRDefault="00E3033E" w:rsidP="00E3033E">
      <w:pPr>
        <w:spacing w:line="240" w:lineRule="auto"/>
        <w:rPr>
          <w:color w:val="7F7F7F" w:themeColor="text1" w:themeTint="80"/>
          <w:sz w:val="16"/>
          <w:szCs w:val="18"/>
        </w:rPr>
      </w:pPr>
      <w:r w:rsidRPr="00870E21">
        <w:rPr>
          <w:color w:val="7F7F7F" w:themeColor="text1" w:themeTint="80"/>
          <w:sz w:val="16"/>
          <w:szCs w:val="18"/>
        </w:rPr>
        <w:t>(1) Corresponde a las acciones mantenidas en Tesorería.</w:t>
      </w:r>
    </w:p>
    <w:p w14:paraId="24C532D6" w14:textId="77777777" w:rsidR="00B024E0" w:rsidRPr="00C44DDA" w:rsidRDefault="00904967" w:rsidP="008C29DF">
      <w:pPr>
        <w:pStyle w:val="Prrafodelista"/>
        <w:numPr>
          <w:ilvl w:val="0"/>
          <w:numId w:val="23"/>
        </w:numPr>
        <w:rPr>
          <w:b/>
          <w:bCs/>
        </w:rPr>
      </w:pPr>
      <w:r w:rsidRPr="00C44DDA">
        <w:rPr>
          <w:b/>
          <w:bCs/>
        </w:rPr>
        <w:t>Porcentaje</w:t>
      </w:r>
      <w:r w:rsidR="000F749F" w:rsidRPr="00C44DDA">
        <w:rPr>
          <w:b/>
          <w:bCs/>
        </w:rPr>
        <w:t xml:space="preserve"> de participación de</w:t>
      </w:r>
      <w:r w:rsidR="00C8678E" w:rsidRPr="00C44DDA">
        <w:rPr>
          <w:b/>
          <w:bCs/>
        </w:rPr>
        <w:t xml:space="preserve"> capital extranjero</w:t>
      </w:r>
    </w:p>
    <w:p w14:paraId="3C3BF43D" w14:textId="4D62873B" w:rsidR="00133CE8" w:rsidRPr="00870E21" w:rsidRDefault="00437CF5" w:rsidP="00E411D1">
      <w:r w:rsidRPr="00870E21">
        <w:t>Al 31 de diciembre de 20</w:t>
      </w:r>
      <w:r w:rsidR="00C44DDA">
        <w:t>2</w:t>
      </w:r>
      <w:r w:rsidR="00C55004">
        <w:t>1</w:t>
      </w:r>
      <w:r w:rsidRPr="00870E21">
        <w:t>, el porcentaje de participación de capital extranjero</w:t>
      </w:r>
      <w:r w:rsidR="006C1922" w:rsidRPr="00870E21">
        <w:rPr>
          <w:rStyle w:val="Refdenotaalpie"/>
        </w:rPr>
        <w:footnoteReference w:id="6"/>
      </w:r>
      <w:r w:rsidRPr="00870E21">
        <w:t xml:space="preserve"> era de 1</w:t>
      </w:r>
      <w:r w:rsidR="00C44DDA">
        <w:t>8</w:t>
      </w:r>
      <w:r w:rsidRPr="00870E21">
        <w:t>,</w:t>
      </w:r>
      <w:r w:rsidR="00CA6471">
        <w:t>50</w:t>
      </w:r>
      <w:r w:rsidRPr="00870E21">
        <w:t>%.</w:t>
      </w:r>
    </w:p>
    <w:p w14:paraId="6315A059" w14:textId="77777777" w:rsidR="0040035D" w:rsidRPr="00870E21" w:rsidRDefault="0040035D" w:rsidP="00E411D1"/>
    <w:p w14:paraId="4FB56E84" w14:textId="07795DB6" w:rsidR="00A72393" w:rsidRPr="00870E21" w:rsidRDefault="00935721" w:rsidP="00692C95">
      <w:pPr>
        <w:pStyle w:val="Ttulo2"/>
        <w:numPr>
          <w:ilvl w:val="0"/>
          <w:numId w:val="10"/>
        </w:numPr>
      </w:pPr>
      <w:bookmarkStart w:id="70" w:name="_Toc100159420"/>
      <w:r w:rsidRPr="00870E21">
        <w:t>Contingencias</w:t>
      </w:r>
      <w:r w:rsidR="00C82589" w:rsidRPr="00870E21">
        <w:t xml:space="preserve"> (al 31 de diciembre de 20</w:t>
      </w:r>
      <w:r w:rsidR="00204C8D">
        <w:t>2</w:t>
      </w:r>
      <w:r w:rsidR="00E35C5C">
        <w:t>1</w:t>
      </w:r>
      <w:r w:rsidR="00C82589" w:rsidRPr="00870E21">
        <w:t>)</w:t>
      </w:r>
      <w:bookmarkEnd w:id="70"/>
    </w:p>
    <w:p w14:paraId="7E5DA547" w14:textId="7B49427E" w:rsidR="00BC36BC" w:rsidRPr="00870E21" w:rsidRDefault="009E2F8D" w:rsidP="00BC36BC">
      <w:r w:rsidRPr="009E2F8D">
        <w:t xml:space="preserve">La Compañía, en algunas subsidiarias, mantiene varios casos abiertos por procesos derivados del curso ordinario. De conformidad con el criterio de los asesores legales, los ajustes y demás pretensiones son improcedentes y las sociedades actuaron conforme al marco jurídico y contable aplicable. En apego a la NIC 37, no se incluye en los </w:t>
      </w:r>
      <w:r w:rsidRPr="009E2F8D">
        <w:lastRenderedPageBreak/>
        <w:t>estados financieros consolidados provisión alguna para cubrir cualquier pérdida que pudiera surgir en la resolución final de las contingencias indicadas en esta nota</w:t>
      </w:r>
      <w:r w:rsidR="00BC36BC" w:rsidRPr="00870E21">
        <w:t>.</w:t>
      </w:r>
    </w:p>
    <w:p w14:paraId="699A8123" w14:textId="77777777" w:rsidR="00BC36BC" w:rsidRPr="00870E21" w:rsidRDefault="00BC36BC" w:rsidP="008C29DF">
      <w:pPr>
        <w:pStyle w:val="Prrafodelista"/>
        <w:numPr>
          <w:ilvl w:val="0"/>
          <w:numId w:val="25"/>
        </w:numPr>
        <w:rPr>
          <w:b/>
          <w:bCs/>
        </w:rPr>
      </w:pPr>
      <w:r w:rsidRPr="00870E21">
        <w:rPr>
          <w:b/>
          <w:bCs/>
        </w:rPr>
        <w:t>Contingencias Tributarias en Costa Rica</w:t>
      </w:r>
    </w:p>
    <w:p w14:paraId="5E96EECE" w14:textId="131FF13D" w:rsidR="00350E87" w:rsidRPr="00870E21" w:rsidRDefault="009E2F8D" w:rsidP="00493D3E">
      <w:r w:rsidRPr="009E2F8D">
        <w:t>En junio del 2019, en Costa Rica se recibió una resolución administrativa por parte del Instituto de Fomento y Asesoría Municipal (IFAM) sobre impuestos asociados a bebidas alcohólicas saborizadas (BAS), para los períodos fiscales comprendidos entre 2013 y 2015. El monto de este ajuste asciende a ¢614 millones, monto sujeto a intereses. Este caso está siendo discutido en el Tribunal Contencioso Administrativo y las acciones de cobro se encuentran suspendidas por una medida cautelar interpuesta por la empresa.</w:t>
      </w:r>
    </w:p>
    <w:p w14:paraId="7C6B7375" w14:textId="77777777" w:rsidR="00493D3E" w:rsidRDefault="00493D3E" w:rsidP="00493D3E">
      <w:r>
        <w:t>En diciembre del 2020, en Costa Rica se recibió la resolución administrativa por parte de la Dirección General de Grandes Contribuyentes en contra de una de las compañías del grupo sobre ajustes en el impuesto sobre la renta para el período fiscal 2017. La Administración Tributaria determinó que el ajuste que debía ser pagado ascendía a ¢1.481 millones, monto sujeto a intereses y multas. Este ajuste fue recurrido ante el Tribunal Fiscal Administrativo y fue resuelto a favor de la Empresa en noviembre del 2021.</w:t>
      </w:r>
    </w:p>
    <w:p w14:paraId="5F542AA1" w14:textId="4F18400C" w:rsidR="00BC36BC" w:rsidRPr="00870E21" w:rsidRDefault="00493D3E" w:rsidP="00493D3E">
      <w:r>
        <w:t>En diciembre del 2020, en Costa Rica se recibieron resoluciones administrativas por parte de la Dirección General de Grandes Contribuyentes en contra de una de las compañías del grupo sobre ajustes en el impuesto de renta, impuesto al valor agregado, retenciones sobre remesas y salarios, para los períodos fiscales 2016 y 2017, por un monto aproximado de ¢2.581 millones, monto sujeto a intereses y multas. Este ajuste fue recurrido ante el Tribunal Fiscal Administrativo y se encuentra pendiente de resolución</w:t>
      </w:r>
      <w:r w:rsidR="00BC36BC" w:rsidRPr="00870E21">
        <w:t>.</w:t>
      </w:r>
    </w:p>
    <w:p w14:paraId="3AF43B81" w14:textId="77777777" w:rsidR="00BC36BC" w:rsidRPr="00870E21" w:rsidRDefault="00BC36BC" w:rsidP="008C29DF">
      <w:pPr>
        <w:pStyle w:val="Prrafodelista"/>
        <w:numPr>
          <w:ilvl w:val="0"/>
          <w:numId w:val="25"/>
        </w:numPr>
        <w:rPr>
          <w:b/>
          <w:bCs/>
        </w:rPr>
      </w:pPr>
      <w:r w:rsidRPr="00870E21">
        <w:rPr>
          <w:b/>
          <w:bCs/>
        </w:rPr>
        <w:t>Otras conti</w:t>
      </w:r>
      <w:r w:rsidR="0016159F" w:rsidRPr="00870E21">
        <w:rPr>
          <w:b/>
          <w:bCs/>
        </w:rPr>
        <w:t>n</w:t>
      </w:r>
      <w:r w:rsidRPr="00870E21">
        <w:rPr>
          <w:b/>
          <w:bCs/>
        </w:rPr>
        <w:t>gen</w:t>
      </w:r>
      <w:r w:rsidR="0016159F" w:rsidRPr="00870E21">
        <w:rPr>
          <w:b/>
          <w:bCs/>
        </w:rPr>
        <w:t>cias</w:t>
      </w:r>
    </w:p>
    <w:p w14:paraId="469B959C" w14:textId="37023E45" w:rsidR="00A92878" w:rsidRPr="00870E21" w:rsidRDefault="008734F7" w:rsidP="00390A45">
      <w:r w:rsidRPr="008734F7">
        <w:t>En contra de la Compañía y sus subsidiarias existen juicios ordinarios laborales cuyas cuantías ascienden a la suma aproximada de ¢3.796 millones, y otros juicios cuya cuantía no se incluye en este monto ya que no fueron estimados en la demanda y que, por lo tanto, son de difícil determinación. Actualmente, todos estos procesos están tramitándose a nivel judicial, y en su mayoría se están impugnando las cuantías reclamadas. Adicionalmente, existe una demanda por competencia desleal que se encuentra pendiente de resolución por parte del juzgado respectivo. En apego a la NIC 37 Provisiones, Pasivos Contingentes y Activos Contingentes, no se detalla toda la información del caso, pues revelar información específica puede perjudicar el desarrollo del proceso vigente</w:t>
      </w:r>
      <w:r w:rsidR="00CF26CB" w:rsidRPr="00870E21">
        <w:t>.</w:t>
      </w:r>
    </w:p>
    <w:p w14:paraId="20AAB68B" w14:textId="77777777" w:rsidR="002670F3" w:rsidRDefault="002670F3">
      <w:pPr>
        <w:spacing w:line="259" w:lineRule="auto"/>
        <w:jc w:val="left"/>
        <w:rPr>
          <w:rFonts w:eastAsiaTheme="majorEastAsia" w:cstheme="majorBidi"/>
          <w:sz w:val="26"/>
          <w:szCs w:val="26"/>
        </w:rPr>
      </w:pPr>
      <w:bookmarkStart w:id="71" w:name="_Toc100159421"/>
      <w:r>
        <w:br w:type="page"/>
      </w:r>
    </w:p>
    <w:p w14:paraId="51089702" w14:textId="5ABD0662" w:rsidR="00935721" w:rsidRPr="00870E21" w:rsidRDefault="00935721" w:rsidP="00692C95">
      <w:pPr>
        <w:pStyle w:val="Ttulo2"/>
        <w:numPr>
          <w:ilvl w:val="0"/>
          <w:numId w:val="10"/>
        </w:numPr>
      </w:pPr>
      <w:r w:rsidRPr="00870E21">
        <w:lastRenderedPageBreak/>
        <w:t>Compromisos</w:t>
      </w:r>
      <w:r w:rsidR="00C82589" w:rsidRPr="00870E21">
        <w:t xml:space="preserve"> (al 31 de diciembre de 20</w:t>
      </w:r>
      <w:r w:rsidR="009B68E9">
        <w:t>2</w:t>
      </w:r>
      <w:r w:rsidR="008734F7">
        <w:t>1</w:t>
      </w:r>
      <w:r w:rsidR="00C82589" w:rsidRPr="00870E21">
        <w:t>)</w:t>
      </w:r>
      <w:bookmarkEnd w:id="71"/>
    </w:p>
    <w:p w14:paraId="2AFAFB61" w14:textId="77777777" w:rsidR="001A681B" w:rsidRDefault="001A681B" w:rsidP="001A681B">
      <w:r>
        <w:t xml:space="preserve">Florida Ice and </w:t>
      </w:r>
      <w:proofErr w:type="spellStart"/>
      <w:r>
        <w:t>Farm</w:t>
      </w:r>
      <w:proofErr w:type="spellEnd"/>
      <w:r>
        <w:t xml:space="preserve"> Company, S.A. es garante y avalista solidario por la suma US$47.700 en miles por una operación de crédito que mantiene una subsidiaria con una institución financiera. Además, es codeudora por la suma ¢19.241 millones, en una operación concedida a una subsidiaria por una institución financiera.</w:t>
      </w:r>
    </w:p>
    <w:p w14:paraId="798A9106" w14:textId="77777777" w:rsidR="001A681B" w:rsidRDefault="001A681B" w:rsidP="001A681B">
      <w:r>
        <w:t>La Compañía tiene fianzas mercantiles a favor de terceros por la suma de US$33.779 en miles y ¢73 millones para garantizar el cumplimiento de obligaciones contractuales.</w:t>
      </w:r>
    </w:p>
    <w:p w14:paraId="53EA9CBF" w14:textId="77777777" w:rsidR="001A681B" w:rsidRDefault="001A681B" w:rsidP="001A681B">
      <w:r>
        <w:t>Distribuidora La Florida, S.A. y subsidiarias son garantes solidarios de operaciones por la suma de US$208.249 en miles y ¢36.433 millones por operaciones de crédito que mantienen con instituciones financieras.</w:t>
      </w:r>
    </w:p>
    <w:p w14:paraId="6A8C381B" w14:textId="77777777" w:rsidR="001A681B" w:rsidRDefault="001A681B" w:rsidP="001A681B">
      <w:r>
        <w:t>Distribuidora La Florida, S.A. mantiene garantías reales por un monto total de US$741 en miles y ¢270 millones por garantías de proyectos.</w:t>
      </w:r>
    </w:p>
    <w:p w14:paraId="2DC1B57A" w14:textId="20515327" w:rsidR="002A6B8C" w:rsidRPr="00870E21" w:rsidRDefault="001A681B" w:rsidP="001A681B">
      <w:r>
        <w:t>Una subsidiaria mantiene depósitos a plazo por US$4.059 en miles garantizando compromisos con una institución financiera.</w:t>
      </w:r>
      <w:r w:rsidR="002A6B8C" w:rsidRPr="00870E21">
        <w:br w:type="page"/>
      </w:r>
    </w:p>
    <w:p w14:paraId="7B5BE075" w14:textId="77777777" w:rsidR="002B50E5" w:rsidRPr="00870E21" w:rsidRDefault="00A00ECA" w:rsidP="00FE36CE">
      <w:r>
        <w:rPr>
          <w:noProof/>
        </w:rPr>
        <w:lastRenderedPageBreak/>
        <w:drawing>
          <wp:anchor distT="0" distB="0" distL="114300" distR="114300" simplePos="0" relativeHeight="251672602" behindDoc="1" locked="0" layoutInCell="1" allowOverlap="1" wp14:anchorId="0553E3A5" wp14:editId="4E1739BB">
            <wp:simplePos x="0" y="0"/>
            <wp:positionH relativeFrom="page">
              <wp:align>right</wp:align>
            </wp:positionH>
            <wp:positionV relativeFrom="paragraph">
              <wp:posOffset>-882869</wp:posOffset>
            </wp:positionV>
            <wp:extent cx="7741920" cy="10322560"/>
            <wp:effectExtent l="0" t="0" r="0" b="2540"/>
            <wp:wrapNone/>
            <wp:docPr id="7" name="Imagen 7" descr="Botella de plástico de color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Botella de plástico de colores&#10;&#10;Descripción generada automáticamente con confianza baja"/>
                    <pic:cNvPicPr/>
                  </pic:nvPicPr>
                  <pic:blipFill>
                    <a:blip r:embed="rId23">
                      <a:extLst>
                        <a:ext uri="{28A0092B-C50C-407E-A947-70E740481C1C}">
                          <a14:useLocalDpi xmlns:a14="http://schemas.microsoft.com/office/drawing/2010/main" val="0"/>
                        </a:ext>
                      </a:extLst>
                    </a:blip>
                    <a:stretch>
                      <a:fillRect/>
                    </a:stretch>
                  </pic:blipFill>
                  <pic:spPr>
                    <a:xfrm>
                      <a:off x="0" y="0"/>
                      <a:ext cx="7741920" cy="10322560"/>
                    </a:xfrm>
                    <a:prstGeom prst="rect">
                      <a:avLst/>
                    </a:prstGeom>
                  </pic:spPr>
                </pic:pic>
              </a:graphicData>
            </a:graphic>
            <wp14:sizeRelH relativeFrom="margin">
              <wp14:pctWidth>0</wp14:pctWidth>
            </wp14:sizeRelH>
            <wp14:sizeRelV relativeFrom="margin">
              <wp14:pctHeight>0</wp14:pctHeight>
            </wp14:sizeRelV>
          </wp:anchor>
        </w:drawing>
      </w:r>
    </w:p>
    <w:p w14:paraId="0EBEF23A" w14:textId="77777777" w:rsidR="002B50E5" w:rsidRPr="00870E21" w:rsidRDefault="002B50E5" w:rsidP="00FE36CE"/>
    <w:p w14:paraId="4E5F4927" w14:textId="77777777" w:rsidR="002B50E5" w:rsidRPr="00870E21" w:rsidRDefault="002B50E5" w:rsidP="00FE36CE"/>
    <w:p w14:paraId="38862BD8" w14:textId="77777777" w:rsidR="002B50E5" w:rsidRPr="00870E21" w:rsidRDefault="002B50E5" w:rsidP="00FE36CE"/>
    <w:p w14:paraId="0E4CCCAC" w14:textId="77777777" w:rsidR="002B50E5" w:rsidRPr="00870E21" w:rsidRDefault="002B50E5" w:rsidP="00FE36CE"/>
    <w:p w14:paraId="335495BD" w14:textId="77777777" w:rsidR="002B50E5" w:rsidRPr="00870E21" w:rsidRDefault="002B50E5" w:rsidP="00FE36CE"/>
    <w:p w14:paraId="4F01306D" w14:textId="77777777" w:rsidR="002B50E5" w:rsidRPr="00870E21" w:rsidRDefault="002B50E5" w:rsidP="00FE36CE"/>
    <w:p w14:paraId="7BABAB59" w14:textId="77777777" w:rsidR="002B50E5" w:rsidRPr="00870E21" w:rsidRDefault="002B50E5" w:rsidP="00FE36CE"/>
    <w:p w14:paraId="03D968CD" w14:textId="77777777" w:rsidR="002B50E5" w:rsidRPr="00870E21" w:rsidRDefault="002B50E5" w:rsidP="00FE36CE"/>
    <w:p w14:paraId="46963080" w14:textId="77777777" w:rsidR="002B50E5" w:rsidRPr="00870E21" w:rsidRDefault="002B50E5" w:rsidP="00FE36CE"/>
    <w:p w14:paraId="0ACF88E7" w14:textId="77777777" w:rsidR="00B853BF" w:rsidRPr="00870E21" w:rsidRDefault="00B853BF" w:rsidP="00FE36CE"/>
    <w:p w14:paraId="56C3B6B2" w14:textId="77777777" w:rsidR="00B853BF" w:rsidRPr="00870E21" w:rsidRDefault="00B853BF" w:rsidP="00FE36CE"/>
    <w:p w14:paraId="2D44AE05" w14:textId="77777777" w:rsidR="00B853BF" w:rsidRPr="00870E21" w:rsidRDefault="00B853BF" w:rsidP="00FE36CE"/>
    <w:p w14:paraId="3ED4CA1C" w14:textId="77777777" w:rsidR="00B853BF" w:rsidRPr="00870E21" w:rsidRDefault="00B853BF" w:rsidP="00FE36CE"/>
    <w:p w14:paraId="045A7B47" w14:textId="77777777" w:rsidR="00B853BF" w:rsidRPr="00870E21" w:rsidRDefault="00B853BF" w:rsidP="00FE36CE"/>
    <w:p w14:paraId="1E3803E0" w14:textId="77777777" w:rsidR="00B853BF" w:rsidRPr="00870E21" w:rsidRDefault="00B853BF" w:rsidP="00FE36CE"/>
    <w:p w14:paraId="65F95AE0" w14:textId="77777777" w:rsidR="00B853BF" w:rsidRPr="00870E21" w:rsidRDefault="00B853BF" w:rsidP="00FE36CE">
      <w:pPr>
        <w:rPr>
          <w:szCs w:val="48"/>
        </w:rPr>
      </w:pPr>
    </w:p>
    <w:p w14:paraId="2A202D8D" w14:textId="77777777" w:rsidR="00B853BF" w:rsidRPr="00870E21" w:rsidRDefault="00B853BF" w:rsidP="00FE36CE"/>
    <w:p w14:paraId="2F803C76" w14:textId="77777777" w:rsidR="002B50E5" w:rsidRPr="00870E21" w:rsidRDefault="002B50E5" w:rsidP="00FE36CE"/>
    <w:p w14:paraId="659C4438" w14:textId="77777777" w:rsidR="00327F09" w:rsidRPr="00870E21" w:rsidRDefault="00327F09" w:rsidP="00327F09">
      <w:pPr>
        <w:pStyle w:val="Ttulo1"/>
        <w:rPr>
          <w:color w:val="auto"/>
        </w:rPr>
      </w:pPr>
      <w:bookmarkStart w:id="72" w:name="_Toc100159422"/>
      <w:r w:rsidRPr="00870E21">
        <w:rPr>
          <w:color w:val="auto"/>
        </w:rPr>
        <w:t>Capítulo 3</w:t>
      </w:r>
      <w:r w:rsidR="00206528" w:rsidRPr="00870E21">
        <w:rPr>
          <w:color w:val="auto"/>
        </w:rPr>
        <w:t>.</w:t>
      </w:r>
      <w:bookmarkEnd w:id="72"/>
    </w:p>
    <w:p w14:paraId="36F211E1" w14:textId="77777777" w:rsidR="007E7CB0" w:rsidRPr="00870E21" w:rsidRDefault="002B50E5" w:rsidP="00327F09">
      <w:pPr>
        <w:pStyle w:val="Ttulo1"/>
        <w:rPr>
          <w:color w:val="auto"/>
        </w:rPr>
      </w:pPr>
      <w:bookmarkStart w:id="73" w:name="_Toc100159423"/>
      <w:r w:rsidRPr="00870E21">
        <w:rPr>
          <w:color w:val="auto"/>
        </w:rPr>
        <w:t>Información sobre la empresa emisora</w:t>
      </w:r>
      <w:bookmarkEnd w:id="73"/>
    </w:p>
    <w:p w14:paraId="7FA4B00A" w14:textId="77777777" w:rsidR="007E7CB0" w:rsidRPr="00870E21" w:rsidRDefault="007E7CB0" w:rsidP="00993067">
      <w:pPr>
        <w:rPr>
          <w:rFonts w:eastAsiaTheme="majorEastAsia" w:cstheme="majorBidi"/>
          <w:sz w:val="40"/>
          <w:szCs w:val="32"/>
        </w:rPr>
      </w:pPr>
      <w:r w:rsidRPr="00870E21">
        <w:br w:type="page"/>
      </w:r>
    </w:p>
    <w:p w14:paraId="6C025E86" w14:textId="77777777" w:rsidR="00965EB2" w:rsidRPr="00870E21" w:rsidRDefault="00BA53CB" w:rsidP="00965EB2">
      <w:pPr>
        <w:pStyle w:val="Ttulo2"/>
        <w:numPr>
          <w:ilvl w:val="0"/>
          <w:numId w:val="11"/>
        </w:numPr>
      </w:pPr>
      <w:bookmarkStart w:id="74" w:name="_Toc100159424"/>
      <w:r w:rsidRPr="00870E21">
        <w:lastRenderedPageBreak/>
        <w:t xml:space="preserve">Historia y </w:t>
      </w:r>
      <w:r w:rsidR="00D83E10" w:rsidRPr="00870E21">
        <w:t>desarrollo de la empresa</w:t>
      </w:r>
      <w:bookmarkEnd w:id="74"/>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6814"/>
      </w:tblGrid>
      <w:tr w:rsidR="00926B5D" w:rsidRPr="00521D39" w14:paraId="15211BD0" w14:textId="77777777" w:rsidTr="00160459">
        <w:trPr>
          <w:trHeight w:val="479"/>
        </w:trPr>
        <w:tc>
          <w:tcPr>
            <w:tcW w:w="3256" w:type="dxa"/>
            <w:shd w:val="clear" w:color="auto" w:fill="F2F2F2" w:themeFill="background1" w:themeFillShade="F2"/>
            <w:vAlign w:val="center"/>
          </w:tcPr>
          <w:p w14:paraId="31F1344A" w14:textId="77777777" w:rsidR="00926B5D" w:rsidRPr="00870E21" w:rsidRDefault="00203B1C" w:rsidP="00AE610F">
            <w:pPr>
              <w:jc w:val="left"/>
              <w:rPr>
                <w:b/>
                <w:bCs/>
              </w:rPr>
            </w:pPr>
            <w:r w:rsidRPr="00870E21">
              <w:rPr>
                <w:b/>
                <w:bCs/>
              </w:rPr>
              <w:t>Razón Social:</w:t>
            </w:r>
          </w:p>
        </w:tc>
        <w:tc>
          <w:tcPr>
            <w:tcW w:w="6814" w:type="dxa"/>
            <w:vAlign w:val="center"/>
          </w:tcPr>
          <w:p w14:paraId="0D6FCD3B" w14:textId="77777777" w:rsidR="00926B5D" w:rsidRPr="0006314C" w:rsidRDefault="001840D4" w:rsidP="00AE610F">
            <w:pPr>
              <w:jc w:val="left"/>
              <w:rPr>
                <w:lang w:val="en-US"/>
              </w:rPr>
            </w:pPr>
            <w:r w:rsidRPr="0006314C">
              <w:rPr>
                <w:lang w:val="en-US"/>
              </w:rPr>
              <w:t xml:space="preserve">Florida Ice and Farm Company, Sociedad </w:t>
            </w:r>
            <w:proofErr w:type="spellStart"/>
            <w:r w:rsidRPr="0006314C">
              <w:rPr>
                <w:lang w:val="en-US"/>
              </w:rPr>
              <w:t>Anónima</w:t>
            </w:r>
            <w:proofErr w:type="spellEnd"/>
          </w:p>
        </w:tc>
      </w:tr>
      <w:tr w:rsidR="00926B5D" w:rsidRPr="00870E21" w14:paraId="4C0347D5" w14:textId="77777777" w:rsidTr="00160459">
        <w:trPr>
          <w:trHeight w:val="479"/>
        </w:trPr>
        <w:tc>
          <w:tcPr>
            <w:tcW w:w="3256" w:type="dxa"/>
            <w:shd w:val="clear" w:color="auto" w:fill="F2F2F2" w:themeFill="background1" w:themeFillShade="F2"/>
            <w:vAlign w:val="center"/>
          </w:tcPr>
          <w:p w14:paraId="3234CA10" w14:textId="77777777" w:rsidR="00926B5D" w:rsidRPr="00870E21" w:rsidRDefault="0092435E" w:rsidP="00AE610F">
            <w:pPr>
              <w:jc w:val="left"/>
              <w:rPr>
                <w:b/>
                <w:bCs/>
              </w:rPr>
            </w:pPr>
            <w:r w:rsidRPr="00870E21">
              <w:rPr>
                <w:b/>
                <w:bCs/>
              </w:rPr>
              <w:t>Teléfono:</w:t>
            </w:r>
          </w:p>
        </w:tc>
        <w:tc>
          <w:tcPr>
            <w:tcW w:w="6814" w:type="dxa"/>
            <w:vAlign w:val="center"/>
          </w:tcPr>
          <w:p w14:paraId="2E3896F0" w14:textId="77777777" w:rsidR="00926B5D" w:rsidRPr="00870E21" w:rsidRDefault="00832E34" w:rsidP="00AE610F">
            <w:pPr>
              <w:jc w:val="left"/>
            </w:pPr>
            <w:r w:rsidRPr="00870E21">
              <w:t>(506) 2437-6700</w:t>
            </w:r>
          </w:p>
        </w:tc>
      </w:tr>
      <w:tr w:rsidR="009E0BD3" w:rsidRPr="00870E21" w14:paraId="2B270F08" w14:textId="77777777" w:rsidTr="00160459">
        <w:trPr>
          <w:trHeight w:val="479"/>
        </w:trPr>
        <w:tc>
          <w:tcPr>
            <w:tcW w:w="3256" w:type="dxa"/>
            <w:shd w:val="clear" w:color="auto" w:fill="F2F2F2" w:themeFill="background1" w:themeFillShade="F2"/>
            <w:vAlign w:val="center"/>
          </w:tcPr>
          <w:p w14:paraId="2B7F17BB" w14:textId="53472C3F" w:rsidR="009E0BD3" w:rsidRPr="00870E21" w:rsidRDefault="00853071" w:rsidP="00AE610F">
            <w:pPr>
              <w:jc w:val="left"/>
              <w:rPr>
                <w:b/>
                <w:bCs/>
              </w:rPr>
            </w:pPr>
            <w:r>
              <w:rPr>
                <w:b/>
                <w:bCs/>
              </w:rPr>
              <w:t>W</w:t>
            </w:r>
            <w:r w:rsidRPr="00853071">
              <w:rPr>
                <w:b/>
                <w:bCs/>
              </w:rPr>
              <w:t>hatsApp</w:t>
            </w:r>
          </w:p>
        </w:tc>
        <w:tc>
          <w:tcPr>
            <w:tcW w:w="6814" w:type="dxa"/>
            <w:vAlign w:val="center"/>
          </w:tcPr>
          <w:p w14:paraId="45BE2891" w14:textId="51AE67F9" w:rsidR="009E0BD3" w:rsidRPr="00870E21" w:rsidRDefault="00853071" w:rsidP="00AE610F">
            <w:pPr>
              <w:jc w:val="left"/>
            </w:pPr>
            <w:r>
              <w:t>(506) 7011-7070</w:t>
            </w:r>
          </w:p>
        </w:tc>
      </w:tr>
      <w:tr w:rsidR="00926B5D" w:rsidRPr="00870E21" w14:paraId="22222B46" w14:textId="77777777" w:rsidTr="00160459">
        <w:trPr>
          <w:trHeight w:val="479"/>
        </w:trPr>
        <w:tc>
          <w:tcPr>
            <w:tcW w:w="3256" w:type="dxa"/>
            <w:shd w:val="clear" w:color="auto" w:fill="F2F2F2" w:themeFill="background1" w:themeFillShade="F2"/>
            <w:vAlign w:val="center"/>
          </w:tcPr>
          <w:p w14:paraId="34E79DA2" w14:textId="77777777" w:rsidR="00926B5D" w:rsidRPr="00870E21" w:rsidRDefault="00FE27D0" w:rsidP="00AE610F">
            <w:pPr>
              <w:jc w:val="left"/>
              <w:rPr>
                <w:b/>
                <w:bCs/>
              </w:rPr>
            </w:pPr>
            <w:r w:rsidRPr="00870E21">
              <w:rPr>
                <w:b/>
                <w:bCs/>
              </w:rPr>
              <w:t>Fax:</w:t>
            </w:r>
          </w:p>
        </w:tc>
        <w:tc>
          <w:tcPr>
            <w:tcW w:w="6814" w:type="dxa"/>
            <w:vAlign w:val="center"/>
          </w:tcPr>
          <w:p w14:paraId="34970EDE" w14:textId="77777777" w:rsidR="00926B5D" w:rsidRPr="00870E21" w:rsidRDefault="00C977B5" w:rsidP="00AE610F">
            <w:pPr>
              <w:jc w:val="left"/>
            </w:pPr>
            <w:r w:rsidRPr="00870E21">
              <w:t>(506) 2437-7000</w:t>
            </w:r>
          </w:p>
        </w:tc>
      </w:tr>
      <w:tr w:rsidR="00926B5D" w:rsidRPr="00870E21" w14:paraId="4336611A" w14:textId="77777777" w:rsidTr="00160459">
        <w:trPr>
          <w:trHeight w:val="479"/>
        </w:trPr>
        <w:tc>
          <w:tcPr>
            <w:tcW w:w="3256" w:type="dxa"/>
            <w:shd w:val="clear" w:color="auto" w:fill="F2F2F2" w:themeFill="background1" w:themeFillShade="F2"/>
            <w:vAlign w:val="center"/>
          </w:tcPr>
          <w:p w14:paraId="13E2E0FE" w14:textId="77777777" w:rsidR="00926B5D" w:rsidRPr="00870E21" w:rsidRDefault="004C0273" w:rsidP="00AE610F">
            <w:pPr>
              <w:jc w:val="left"/>
              <w:rPr>
                <w:b/>
                <w:bCs/>
              </w:rPr>
            </w:pPr>
            <w:r w:rsidRPr="00870E21">
              <w:rPr>
                <w:b/>
                <w:bCs/>
              </w:rPr>
              <w:t>Sitio Web:</w:t>
            </w:r>
          </w:p>
        </w:tc>
        <w:tc>
          <w:tcPr>
            <w:tcW w:w="6814" w:type="dxa"/>
            <w:vAlign w:val="center"/>
          </w:tcPr>
          <w:p w14:paraId="01DE2B79" w14:textId="77777777" w:rsidR="00926B5D" w:rsidRPr="00870E21" w:rsidRDefault="003C7A5C" w:rsidP="00AE610F">
            <w:pPr>
              <w:jc w:val="left"/>
            </w:pPr>
            <w:r w:rsidRPr="00870E21">
              <w:t>www.fifco.com</w:t>
            </w:r>
          </w:p>
        </w:tc>
      </w:tr>
      <w:tr w:rsidR="00926B5D" w:rsidRPr="00870E21" w14:paraId="0D3ADDC1" w14:textId="77777777" w:rsidTr="00160459">
        <w:trPr>
          <w:trHeight w:val="479"/>
        </w:trPr>
        <w:tc>
          <w:tcPr>
            <w:tcW w:w="3256" w:type="dxa"/>
            <w:shd w:val="clear" w:color="auto" w:fill="F2F2F2" w:themeFill="background1" w:themeFillShade="F2"/>
            <w:vAlign w:val="center"/>
          </w:tcPr>
          <w:p w14:paraId="1837F95E" w14:textId="77777777" w:rsidR="00926B5D" w:rsidRPr="00870E21" w:rsidRDefault="0009613B" w:rsidP="00AE610F">
            <w:pPr>
              <w:jc w:val="left"/>
              <w:rPr>
                <w:b/>
                <w:bCs/>
              </w:rPr>
            </w:pPr>
            <w:r w:rsidRPr="00870E21">
              <w:rPr>
                <w:b/>
                <w:bCs/>
              </w:rPr>
              <w:t>E-Mail</w:t>
            </w:r>
            <w:r w:rsidR="008B538A" w:rsidRPr="00870E21">
              <w:rPr>
                <w:b/>
                <w:bCs/>
              </w:rPr>
              <w:t>:</w:t>
            </w:r>
          </w:p>
        </w:tc>
        <w:tc>
          <w:tcPr>
            <w:tcW w:w="6814" w:type="dxa"/>
            <w:vAlign w:val="center"/>
          </w:tcPr>
          <w:p w14:paraId="36664A3D" w14:textId="77777777" w:rsidR="00926B5D" w:rsidRPr="00870E21" w:rsidRDefault="00C74AA3" w:rsidP="00AE610F">
            <w:pPr>
              <w:tabs>
                <w:tab w:val="left" w:pos="1800"/>
              </w:tabs>
              <w:jc w:val="left"/>
              <w:rPr>
                <w:rFonts w:cs="Arial"/>
              </w:rPr>
            </w:pPr>
            <w:r w:rsidRPr="00870E21">
              <w:rPr>
                <w:rFonts w:cs="Arial"/>
              </w:rPr>
              <w:t>webmaster@fifco.com</w:t>
            </w:r>
          </w:p>
        </w:tc>
      </w:tr>
      <w:tr w:rsidR="00926B5D" w:rsidRPr="00870E21" w14:paraId="54623584" w14:textId="77777777" w:rsidTr="00160459">
        <w:trPr>
          <w:trHeight w:val="479"/>
        </w:trPr>
        <w:tc>
          <w:tcPr>
            <w:tcW w:w="3256" w:type="dxa"/>
            <w:shd w:val="clear" w:color="auto" w:fill="F2F2F2" w:themeFill="background1" w:themeFillShade="F2"/>
            <w:vAlign w:val="center"/>
          </w:tcPr>
          <w:p w14:paraId="2659F58E" w14:textId="77777777" w:rsidR="00926B5D" w:rsidRPr="00870E21" w:rsidRDefault="009709D5" w:rsidP="00AE610F">
            <w:pPr>
              <w:jc w:val="left"/>
              <w:rPr>
                <w:b/>
                <w:bCs/>
              </w:rPr>
            </w:pPr>
            <w:r w:rsidRPr="00870E21">
              <w:rPr>
                <w:b/>
                <w:bCs/>
              </w:rPr>
              <w:t>Apartado Postal</w:t>
            </w:r>
            <w:r w:rsidR="008B538A" w:rsidRPr="00870E21">
              <w:rPr>
                <w:b/>
                <w:bCs/>
              </w:rPr>
              <w:t>:</w:t>
            </w:r>
          </w:p>
        </w:tc>
        <w:tc>
          <w:tcPr>
            <w:tcW w:w="6814" w:type="dxa"/>
            <w:vAlign w:val="center"/>
          </w:tcPr>
          <w:p w14:paraId="642E0427" w14:textId="77777777" w:rsidR="00926B5D" w:rsidRPr="00870E21" w:rsidRDefault="005A48AA" w:rsidP="00AE610F">
            <w:pPr>
              <w:tabs>
                <w:tab w:val="left" w:pos="1800"/>
              </w:tabs>
              <w:jc w:val="left"/>
              <w:rPr>
                <w:rFonts w:cs="Arial"/>
              </w:rPr>
            </w:pPr>
            <w:r w:rsidRPr="00870E21">
              <w:rPr>
                <w:rFonts w:cs="Arial"/>
              </w:rPr>
              <w:t>2046-3000 Heredia</w:t>
            </w:r>
          </w:p>
        </w:tc>
      </w:tr>
      <w:tr w:rsidR="00926B5D" w:rsidRPr="00870E21" w14:paraId="4024639D" w14:textId="77777777" w:rsidTr="00160459">
        <w:tc>
          <w:tcPr>
            <w:tcW w:w="3256" w:type="dxa"/>
            <w:shd w:val="clear" w:color="auto" w:fill="F2F2F2" w:themeFill="background1" w:themeFillShade="F2"/>
            <w:vAlign w:val="center"/>
          </w:tcPr>
          <w:p w14:paraId="56ABF1A0" w14:textId="77777777" w:rsidR="00926B5D" w:rsidRPr="00870E21" w:rsidRDefault="00F0113F" w:rsidP="00AE610F">
            <w:pPr>
              <w:jc w:val="left"/>
              <w:rPr>
                <w:b/>
                <w:bCs/>
              </w:rPr>
            </w:pPr>
            <w:r w:rsidRPr="00870E21">
              <w:rPr>
                <w:b/>
                <w:bCs/>
              </w:rPr>
              <w:t>Dirección</w:t>
            </w:r>
            <w:r w:rsidR="008B538A" w:rsidRPr="00870E21">
              <w:rPr>
                <w:b/>
                <w:bCs/>
              </w:rPr>
              <w:t>:</w:t>
            </w:r>
          </w:p>
        </w:tc>
        <w:tc>
          <w:tcPr>
            <w:tcW w:w="6814" w:type="dxa"/>
            <w:vAlign w:val="center"/>
          </w:tcPr>
          <w:p w14:paraId="1D617DD0" w14:textId="588A79F9" w:rsidR="00926B5D" w:rsidRPr="00870E21" w:rsidRDefault="00AE610F" w:rsidP="00AE610F">
            <w:pPr>
              <w:jc w:val="left"/>
            </w:pPr>
            <w:r w:rsidRPr="00870E21">
              <w:t xml:space="preserve">Heredia, Llorente de Flores, 250 metros sur de la entrada noreste de la planta de </w:t>
            </w:r>
            <w:r w:rsidR="00866204">
              <w:t>cerveza</w:t>
            </w:r>
          </w:p>
        </w:tc>
      </w:tr>
    </w:tbl>
    <w:p w14:paraId="4F0E49B6" w14:textId="77777777" w:rsidR="003B2229" w:rsidRPr="00870E21" w:rsidRDefault="003B2229" w:rsidP="00F01C8E"/>
    <w:p w14:paraId="722EB67D" w14:textId="77777777" w:rsidR="00F01C8E" w:rsidRPr="00870E21" w:rsidRDefault="00F01C8E" w:rsidP="00692C95">
      <w:pPr>
        <w:pStyle w:val="Ttulo3"/>
        <w:numPr>
          <w:ilvl w:val="1"/>
          <w:numId w:val="11"/>
        </w:numPr>
      </w:pPr>
      <w:bookmarkStart w:id="75" w:name="_Toc100159425"/>
      <w:r w:rsidRPr="00870E21">
        <w:t>Constitución</w:t>
      </w:r>
      <w:bookmarkEnd w:id="75"/>
    </w:p>
    <w:p w14:paraId="051BBE6B" w14:textId="77777777" w:rsidR="00587FBB" w:rsidRPr="00870E21" w:rsidRDefault="00587FBB" w:rsidP="00587FBB">
      <w:r w:rsidRPr="00870E21">
        <w:t xml:space="preserve">Florida Ice and </w:t>
      </w:r>
      <w:proofErr w:type="spellStart"/>
      <w:r w:rsidRPr="00870E21">
        <w:t>Farm</w:t>
      </w:r>
      <w:proofErr w:type="spellEnd"/>
      <w:r w:rsidRPr="00870E21">
        <w:t xml:space="preserve"> Company, Sociedad Anónima, se encuentra inscrita en Costa Rica desde el día 05 de agosto de 1908, en el tomo 618, folio 219 y asiento 303 de la Sección Mercantil del Registro Público. Su número de cédula jurídica es 3-101-000784-37 y su objeto social principal es la explotación de empresas industriales o agrícolas de cualquier naturaleza. Sin embargo, también puede ejercer actividades comerciales de cualquier tipo, así como celebrar contratos, comprar, vender, arrendar, pignorar, hipotecar, y en cualquier otra forma gravar o enajenar toda clase de bienes muebles e inmuebles. Es parte de su objeto social comprar o, de cualquier otra forma, adquirir, ceder o vender toda clase de valores, acciones comerciales, licencias, derechos o privilegios convenientes o útiles a la buena marcha de la empresa. De este modo, puede formar parte de otras sociedades, y rendir cualquier tipo de fianzas a favor de socios o terceros, previa autorización de la Junta Directiva y cuando en virtud de ello la Compañía reciba algún tipo de beneficio.</w:t>
      </w:r>
    </w:p>
    <w:p w14:paraId="1464BCA8" w14:textId="77777777" w:rsidR="00DB4AEE" w:rsidRPr="00870E21" w:rsidRDefault="00587FBB" w:rsidP="00587FBB">
      <w:r w:rsidRPr="00870E21">
        <w:t>Los accionistas de FIFCO tienen todos los derechos que les otorga el Código de Comercio de Costa Rica y sus reformas.</w:t>
      </w:r>
    </w:p>
    <w:p w14:paraId="77A62BD4" w14:textId="77777777" w:rsidR="00DB4AEE" w:rsidRPr="00870E21" w:rsidRDefault="00DB4AEE" w:rsidP="00692C95">
      <w:pPr>
        <w:pStyle w:val="Ttulo3"/>
        <w:numPr>
          <w:ilvl w:val="1"/>
          <w:numId w:val="11"/>
        </w:numPr>
      </w:pPr>
      <w:bookmarkStart w:id="76" w:name="_Toc100159426"/>
      <w:r w:rsidRPr="00870E21">
        <w:t>Breve reseña histórica</w:t>
      </w:r>
      <w:bookmarkEnd w:id="76"/>
    </w:p>
    <w:p w14:paraId="3CEC6A10" w14:textId="77777777" w:rsidR="008F6956" w:rsidRPr="00870E21" w:rsidRDefault="008F6956" w:rsidP="008F6956">
      <w:r w:rsidRPr="00870E21">
        <w:t xml:space="preserve">En 1908, un grupo de empresarios decidió constituir una empresa con el nombre de Florida Ice and </w:t>
      </w:r>
      <w:proofErr w:type="spellStart"/>
      <w:r w:rsidRPr="00870E21">
        <w:t>Farm</w:t>
      </w:r>
      <w:proofErr w:type="spellEnd"/>
      <w:r w:rsidRPr="00870E21">
        <w:t xml:space="preserve"> Company, Sociedad Anónima. En 1912, dicha compañía incursionó en la actividad cervecera del país al adquirir la Cervecería </w:t>
      </w:r>
      <w:proofErr w:type="spellStart"/>
      <w:r w:rsidRPr="00870E21">
        <w:t>Traube</w:t>
      </w:r>
      <w:proofErr w:type="spellEnd"/>
      <w:r w:rsidRPr="00870E21">
        <w:t>, que fue la pionera en el arte cervecero en Costa Rica.</w:t>
      </w:r>
    </w:p>
    <w:p w14:paraId="54ADC001" w14:textId="77777777" w:rsidR="008F6956" w:rsidRPr="00870E21" w:rsidRDefault="008F6956" w:rsidP="008F6956">
      <w:r w:rsidRPr="00870E21">
        <w:t>En 1957, se adquiere la Cervecería Ortega, otra de las empresas costarricenses dedicadas a la producción de este tipo de bebida.</w:t>
      </w:r>
    </w:p>
    <w:p w14:paraId="28ABB830" w14:textId="77777777" w:rsidR="008F6956" w:rsidRPr="00870E21" w:rsidRDefault="008F6956" w:rsidP="008F6956">
      <w:r w:rsidRPr="00870E21">
        <w:lastRenderedPageBreak/>
        <w:t xml:space="preserve">En 1966, se inaugura la planta denominada “Cervecería Costa Rica”, la cual ha sido desde entonces la principal empresa de este tipo en Costa Rica. </w:t>
      </w:r>
    </w:p>
    <w:p w14:paraId="5EC5CA66" w14:textId="77777777" w:rsidR="008F6956" w:rsidRPr="00870E21" w:rsidRDefault="008F6956" w:rsidP="008F6956">
      <w:r w:rsidRPr="00870E21">
        <w:t>Posteriormente, a finales de 1977, se adquirió la participación mayoritaria de Cervecería Tropical, S.A.</w:t>
      </w:r>
    </w:p>
    <w:p w14:paraId="64F29766" w14:textId="77777777" w:rsidR="008F6956" w:rsidRPr="00870E21" w:rsidRDefault="008F6956" w:rsidP="008F6956">
      <w:r w:rsidRPr="00870E21">
        <w:t>El 09 de junio de 1998, en las Asambleas Extraordinarias de Accionistas de Cervecería Tropical S.A. y de FIFCO, se aprobó el proyecto de fusión de ambas empresas, prevaleciendo FIFCO.</w:t>
      </w:r>
    </w:p>
    <w:p w14:paraId="49A716EB" w14:textId="77777777" w:rsidR="008F6956" w:rsidRPr="00870E21" w:rsidRDefault="008F6956" w:rsidP="008F6956">
      <w:r w:rsidRPr="00870E21">
        <w:t xml:space="preserve">El 1 de agosto de 2006, se concluye la adquisición del 100% de Industrias Alimenticias </w:t>
      </w:r>
      <w:proofErr w:type="spellStart"/>
      <w:r w:rsidRPr="00870E21">
        <w:t>Kern’s</w:t>
      </w:r>
      <w:proofErr w:type="spellEnd"/>
      <w:r w:rsidRPr="00870E21">
        <w:t xml:space="preserve"> de Guatemala y su subsidiaria Industrias Alimenticias </w:t>
      </w:r>
      <w:proofErr w:type="spellStart"/>
      <w:r w:rsidRPr="00870E21">
        <w:t>Kern’s</w:t>
      </w:r>
      <w:proofErr w:type="spellEnd"/>
      <w:r w:rsidRPr="00870E21">
        <w:t xml:space="preserve"> El Salvador, S. A. de C. V.</w:t>
      </w:r>
    </w:p>
    <w:p w14:paraId="2A2720AC" w14:textId="77777777" w:rsidR="008F6956" w:rsidRPr="00870E21" w:rsidRDefault="008F6956" w:rsidP="008F6956">
      <w:r w:rsidRPr="00870E21">
        <w:t xml:space="preserve">En mayo de 2007, se adquiere el 100% de la Embotelladora Centroamericana S.R.L. y Distribuidora Centroamericana de Bebidas DCB, </w:t>
      </w:r>
      <w:proofErr w:type="spellStart"/>
      <w:r w:rsidRPr="00870E21">
        <w:t>Ltda</w:t>
      </w:r>
      <w:proofErr w:type="spellEnd"/>
      <w:r w:rsidRPr="00870E21">
        <w:t>, empresas que tienen la franquicia para producir y distribuir las bebidas de PepsiCo.</w:t>
      </w:r>
    </w:p>
    <w:p w14:paraId="3A1D1E28" w14:textId="77777777" w:rsidR="008F6956" w:rsidRPr="00870E21" w:rsidRDefault="008F6956" w:rsidP="008F6956">
      <w:r w:rsidRPr="00870E21">
        <w:t xml:space="preserve">En mayo de 2007, se concluye la adquisición del 100% de Reserva Conchal S. A., Desarrollos Inmobiliarios Guanacaste, Inmobiliaria Conchal del Pacífico S. A. e Inversiones 1346 S.A., empresas dedicadas al sector turístico, a través de sendas transacciones de compra con ambos socios: SABMiller y Sol Meliá. Con esta adquisición, FIFCO ingresa en una nueva actividad de manera directa pasando de socio a propietario de un proyecto Turístico – Inmobiliario. </w:t>
      </w:r>
    </w:p>
    <w:p w14:paraId="0A1ABCCD" w14:textId="77777777" w:rsidR="008F6956" w:rsidRPr="00870E21" w:rsidRDefault="008F6956" w:rsidP="008F6956">
      <w:r w:rsidRPr="00870E21">
        <w:t xml:space="preserve">En el mes de octubre de 2008, la Compañía decidió fusionar su estrategia de negocios con la de responsabilidad social para convertirse en una de las primeras empresas a nivel mundial en medir su éxito en las tres dimensiones del desarrollo sostenible: económica, social y ambiental. Ser una compañía de Triple Utilidad significa que el éxito se mide de forma integral, no solo a través de logros económicos, sino también mediante la creación de valor en los ámbitos social y ambiental. </w:t>
      </w:r>
    </w:p>
    <w:p w14:paraId="3EC9B6E6" w14:textId="77777777" w:rsidR="008F6956" w:rsidRPr="00870E21" w:rsidRDefault="008F6956" w:rsidP="008F6956">
      <w:r w:rsidRPr="00870E21">
        <w:t xml:space="preserve">El 1 de mayo de 2011, FIFCO firmó un contrato de operación para que el hotel “Westin Playa Conchal Resort and Spa”, que es de su propiedad, fuera operado por el grupo Westin Hotel Management, LP, empresa subsidiaria de Starwood </w:t>
      </w:r>
      <w:proofErr w:type="spellStart"/>
      <w:r w:rsidRPr="00870E21">
        <w:t>Hotels</w:t>
      </w:r>
      <w:proofErr w:type="spellEnd"/>
      <w:r w:rsidRPr="00870E21">
        <w:t xml:space="preserve"> &amp; Resorts </w:t>
      </w:r>
      <w:proofErr w:type="spellStart"/>
      <w:r w:rsidRPr="00870E21">
        <w:t>Worldwide</w:t>
      </w:r>
      <w:proofErr w:type="spellEnd"/>
      <w:r w:rsidRPr="00870E21">
        <w:t>, Inc.</w:t>
      </w:r>
    </w:p>
    <w:p w14:paraId="5B7A78C2" w14:textId="77777777" w:rsidR="008F6956" w:rsidRPr="00870E21" w:rsidRDefault="008F6956" w:rsidP="008F6956">
      <w:r w:rsidRPr="00870E21">
        <w:t xml:space="preserve">El 01 de octubre de 2010, se concluye la adquisición del 100% de HI </w:t>
      </w:r>
      <w:proofErr w:type="spellStart"/>
      <w:r w:rsidRPr="00870E21">
        <w:t>Cuveé</w:t>
      </w:r>
      <w:proofErr w:type="spellEnd"/>
      <w:r w:rsidRPr="00870E21">
        <w:t xml:space="preserve"> S.A, y </w:t>
      </w:r>
      <w:proofErr w:type="spellStart"/>
      <w:r w:rsidRPr="00870E21">
        <w:t>Vinum</w:t>
      </w:r>
      <w:proofErr w:type="spellEnd"/>
      <w:r w:rsidRPr="00870E21">
        <w:t xml:space="preserve"> Aura S.A., empresas distribuidoras de varias marcas de vinos.</w:t>
      </w:r>
    </w:p>
    <w:p w14:paraId="04779734" w14:textId="77777777" w:rsidR="008F6956" w:rsidRPr="00870E21" w:rsidRDefault="008F6956" w:rsidP="008F6956">
      <w:r w:rsidRPr="00870E21">
        <w:t xml:space="preserve">El 20 de diciembre de 2011, FIFCO adquirió Corporación </w:t>
      </w:r>
      <w:proofErr w:type="spellStart"/>
      <w:r w:rsidRPr="00870E21">
        <w:t>Musmanni</w:t>
      </w:r>
      <w:proofErr w:type="spellEnd"/>
      <w:r w:rsidRPr="00870E21">
        <w:t xml:space="preserve">, una compañía 100% costarricense dedicada a la producción de productos de panadería y repostería. </w:t>
      </w:r>
    </w:p>
    <w:p w14:paraId="7AF04881" w14:textId="77777777" w:rsidR="008F6956" w:rsidRPr="00870E21" w:rsidRDefault="008F6956" w:rsidP="008F6956">
      <w:r w:rsidRPr="00870E21">
        <w:t>Con esta transacción, la Compañía buscó diversificar su negocio e incursionar en una nueva categoría en su portafolio. Asimismo, adquirió los derechos de propiedad intelectual e industrial sobre la marca MUSMANNI.</w:t>
      </w:r>
    </w:p>
    <w:p w14:paraId="6F1A79EB" w14:textId="77777777" w:rsidR="008F6956" w:rsidRPr="00870E21" w:rsidRDefault="008F6956" w:rsidP="008F6956">
      <w:r w:rsidRPr="00870E21">
        <w:t>El 15 de junio de 2012, Distribuidora La Florida y DIAGEO de Costa Rica S.A. suscribieron un contrato, mediante el cual se designó a Distribuidora La Florida S.A. como el distribuidor exclusivo en el país del portafolio de productos importados por DIAGEO.</w:t>
      </w:r>
    </w:p>
    <w:p w14:paraId="65C40C5A" w14:textId="77777777" w:rsidR="008F6956" w:rsidRPr="00870E21" w:rsidRDefault="008F6956" w:rsidP="008F6956">
      <w:r w:rsidRPr="00870E21">
        <w:lastRenderedPageBreak/>
        <w:t xml:space="preserve">El 26 de octubre de 2012, la Compañía a través de Cervecería Costa Rica concretó la negociación de compraventa del 100% de la empresa estadounidense North American </w:t>
      </w:r>
      <w:proofErr w:type="spellStart"/>
      <w:r w:rsidRPr="00870E21">
        <w:t>Breweries</w:t>
      </w:r>
      <w:proofErr w:type="spellEnd"/>
      <w:r w:rsidRPr="00870E21">
        <w:t xml:space="preserve"> Holding LLC y sus subsidiarias (NAB). Al momento de la compra se contaba con una planta de producción en el Estado de Nueva York y otras tres cervecerías ubicadas en </w:t>
      </w:r>
      <w:proofErr w:type="spellStart"/>
      <w:r w:rsidRPr="00870E21">
        <w:t>Oregon</w:t>
      </w:r>
      <w:proofErr w:type="spellEnd"/>
      <w:r w:rsidRPr="00870E21">
        <w:t>, California y Vermont.</w:t>
      </w:r>
    </w:p>
    <w:p w14:paraId="2D1ACCC3" w14:textId="77777777" w:rsidR="008F6956" w:rsidRPr="00870E21" w:rsidRDefault="008F6956" w:rsidP="008F6956">
      <w:r w:rsidRPr="00870E21">
        <w:t xml:space="preserve">En el 2014, se incursionó en el mercado de la cerveza artesanal con la creación de la empresa La Micro </w:t>
      </w:r>
      <w:proofErr w:type="spellStart"/>
      <w:r w:rsidRPr="00870E21">
        <w:t>Brewing</w:t>
      </w:r>
      <w:proofErr w:type="spellEnd"/>
      <w:r w:rsidRPr="00870E21">
        <w:t xml:space="preserve"> Company, a través de la marca Domingo 7, aprovechando todos los conocimientos adquiridos de la subsidiaria NAB.</w:t>
      </w:r>
    </w:p>
    <w:p w14:paraId="782E162D" w14:textId="77777777" w:rsidR="008F6956" w:rsidRPr="00870E21" w:rsidRDefault="008F6956" w:rsidP="008F6956">
      <w:r w:rsidRPr="00870E21">
        <w:t>En febrero de 2015, se da la venta de la participación de FIFCO en Envases del Istmo, S.A. (ENDELIS) y se define un contrato de suplencia a largo plazo.</w:t>
      </w:r>
    </w:p>
    <w:p w14:paraId="1B15A52D" w14:textId="77777777" w:rsidR="008F6956" w:rsidRPr="00870E21" w:rsidRDefault="008F6956" w:rsidP="008F6956">
      <w:r w:rsidRPr="00870E21">
        <w:t xml:space="preserve">En el mes de septiembre de 2015, se da el cierre de operación de la planta de producción y el restaurante Ale House de North American </w:t>
      </w:r>
      <w:proofErr w:type="spellStart"/>
      <w:r w:rsidRPr="00870E21">
        <w:t>Breweries</w:t>
      </w:r>
      <w:proofErr w:type="spellEnd"/>
      <w:r w:rsidRPr="00870E21">
        <w:t xml:space="preserve"> en Berkeley, California, como una manera de lograr una mayor eficiencia en la cadena de producción. Como parte de este proceso, se honran todos los compromisos adquiridos con los colaboradores, proveedores y autoridades de gobierno, informando oportunamente las implicaciones respectivas que conlleva el cierre. Adicionalmente, se da una reubicación de ciertos activos productivos en la planta de Portland, </w:t>
      </w:r>
      <w:proofErr w:type="spellStart"/>
      <w:r w:rsidRPr="00870E21">
        <w:t>Oregon</w:t>
      </w:r>
      <w:proofErr w:type="spellEnd"/>
      <w:r w:rsidRPr="00870E21">
        <w:t>.</w:t>
      </w:r>
    </w:p>
    <w:p w14:paraId="286E6752" w14:textId="77777777" w:rsidR="00DB4AEE" w:rsidRPr="00870E21" w:rsidRDefault="008F6956" w:rsidP="008F6956">
      <w:r w:rsidRPr="00870E21">
        <w:t>Durante el 2017 se inicia con la construcción del primer Hotel W Costa Rica, el cual abre sus puertas a finales de noviembre de 2018, el cual constituye una propuesta vibrante y moderna que energiza la escena turística de la zona de Guanacaste.</w:t>
      </w:r>
    </w:p>
    <w:p w14:paraId="2E7E8291" w14:textId="77777777" w:rsidR="00174736" w:rsidRPr="00870E21" w:rsidRDefault="00AD55A6" w:rsidP="008F6956">
      <w:r w:rsidRPr="00870E21">
        <w:t>En</w:t>
      </w:r>
      <w:r w:rsidR="004F6609" w:rsidRPr="00870E21">
        <w:t xml:space="preserve"> julio de 2019, </w:t>
      </w:r>
      <w:r w:rsidRPr="00870E21">
        <w:t>finalizó</w:t>
      </w:r>
      <w:r w:rsidR="00C92BC7" w:rsidRPr="00870E21">
        <w:t xml:space="preserve"> un proceso de fusión de sociedades</w:t>
      </w:r>
      <w:r w:rsidR="00644D15" w:rsidRPr="00870E21">
        <w:t xml:space="preserve"> filiales a Cerve</w:t>
      </w:r>
      <w:r w:rsidR="00C3468B" w:rsidRPr="00870E21">
        <w:t>ce</w:t>
      </w:r>
      <w:r w:rsidR="00644D15" w:rsidRPr="00870E21">
        <w:t>ría de Costa Rica S.A.</w:t>
      </w:r>
      <w:r w:rsidR="00C92BC7" w:rsidRPr="00870E21">
        <w:t>, en donde prevaleció</w:t>
      </w:r>
      <w:r w:rsidR="00B6623B" w:rsidRPr="00870E21">
        <w:t xml:space="preserve"> Distribuidora La Florida S.A.</w:t>
      </w:r>
      <w:r w:rsidR="006368E2" w:rsidRPr="00870E21">
        <w:t>, lo cual permitió</w:t>
      </w:r>
      <w:r w:rsidR="00950975" w:rsidRPr="00870E21">
        <w:t xml:space="preserve"> disminuir la complejidad</w:t>
      </w:r>
      <w:r w:rsidR="006B1CCA" w:rsidRPr="00870E21">
        <w:t xml:space="preserve"> en varios procesos administrativos y transacciones </w:t>
      </w:r>
      <w:r w:rsidR="00047A68" w:rsidRPr="00870E21">
        <w:t>operativas.</w:t>
      </w:r>
      <w:r w:rsidR="00AD232C" w:rsidRPr="00870E21">
        <w:t xml:space="preserve"> El detalle se podrá observar en la tabla 35 de </w:t>
      </w:r>
      <w:r w:rsidR="00800DCF" w:rsidRPr="00870E21">
        <w:t>este</w:t>
      </w:r>
      <w:r w:rsidR="00AD232C" w:rsidRPr="00870E21">
        <w:t xml:space="preserve"> documento.</w:t>
      </w:r>
    </w:p>
    <w:p w14:paraId="4663BCFB" w14:textId="77777777" w:rsidR="00AF65C6" w:rsidRPr="00870E21" w:rsidRDefault="00F23143" w:rsidP="00F23143">
      <w:r w:rsidRPr="00870E21">
        <w:rPr>
          <w:shd w:val="clear" w:color="auto" w:fill="FFFFFF"/>
        </w:rPr>
        <w:t>E</w:t>
      </w:r>
      <w:r w:rsidR="00446885" w:rsidRPr="00870E21">
        <w:rPr>
          <w:shd w:val="clear" w:color="auto" w:fill="FFFFFF"/>
        </w:rPr>
        <w:t xml:space="preserve">n </w:t>
      </w:r>
      <w:r w:rsidRPr="00870E21">
        <w:rPr>
          <w:shd w:val="clear" w:color="auto" w:fill="FFFFFF"/>
        </w:rPr>
        <w:t>2020, FIFCO incursion</w:t>
      </w:r>
      <w:r w:rsidR="00446885" w:rsidRPr="00870E21">
        <w:rPr>
          <w:shd w:val="clear" w:color="auto" w:fill="FFFFFF"/>
        </w:rPr>
        <w:t>ó</w:t>
      </w:r>
      <w:r w:rsidRPr="00870E21">
        <w:rPr>
          <w:shd w:val="clear" w:color="auto" w:fill="FFFFFF"/>
        </w:rPr>
        <w:t xml:space="preserve"> con un nuevo modelo de negocios en México, con una estrategia liviana en activos que tiene como punta de lanza el desarrollo y comercialización en ese país de la marca </w:t>
      </w:r>
      <w:proofErr w:type="spellStart"/>
      <w:r w:rsidRPr="00870E21">
        <w:rPr>
          <w:shd w:val="clear" w:color="auto" w:fill="FFFFFF"/>
        </w:rPr>
        <w:t>Seagram's</w:t>
      </w:r>
      <w:proofErr w:type="spellEnd"/>
      <w:r w:rsidRPr="00870E21">
        <w:rPr>
          <w:shd w:val="clear" w:color="auto" w:fill="FFFFFF"/>
        </w:rPr>
        <w:t xml:space="preserve"> Escapes</w:t>
      </w:r>
      <w:r w:rsidR="00446885" w:rsidRPr="00870E21">
        <w:rPr>
          <w:shd w:val="clear" w:color="auto" w:fill="FFFFFF"/>
        </w:rPr>
        <w:t>.</w:t>
      </w:r>
    </w:p>
    <w:p w14:paraId="7B55CDE2" w14:textId="77777777" w:rsidR="00DB4AEE" w:rsidRPr="00870E21" w:rsidRDefault="009D0408" w:rsidP="00692C95">
      <w:pPr>
        <w:pStyle w:val="Ttulo3"/>
        <w:numPr>
          <w:ilvl w:val="1"/>
          <w:numId w:val="11"/>
        </w:numPr>
      </w:pPr>
      <w:bookmarkStart w:id="77" w:name="_Toc100159427"/>
      <w:r w:rsidRPr="00870E21">
        <w:t>Actividad</w:t>
      </w:r>
      <w:bookmarkEnd w:id="77"/>
    </w:p>
    <w:p w14:paraId="25C85C1A" w14:textId="77777777" w:rsidR="00286DE1" w:rsidRPr="00870E21" w:rsidRDefault="00286DE1" w:rsidP="00286DE1">
      <w:r w:rsidRPr="00870E21">
        <w:t>La principal actividad de la Compañía es la elaboración y comercialización de bebidas a través de marcas propias, y en menor proporción, marcas bajo licencia. Produce y distribuye cerveza, bebidas alcohólicas saborizadas, bebidas carbonatadas, bebidas de frutas, bebidas energizantes y té. La Compañía también elabora y comercializa productos alimenticios bajo marcas propias y realiza venta de artículos de conveniencia. Además, distribuye bajo licencia marcas de vino y otras bebidas alcohólicas y opera tiendas y restaurantes propios.</w:t>
      </w:r>
    </w:p>
    <w:p w14:paraId="128214CF" w14:textId="77777777" w:rsidR="00286DE1" w:rsidRPr="00870E21" w:rsidRDefault="00286DE1" w:rsidP="00286DE1">
      <w:r w:rsidRPr="00870E21">
        <w:t>Adicionalmente, la Compañía mantiene inversiones en el sector inmobiliario, primordialmente con actividades relacionadas al desarrollo del negocio hotelero mediante contratos de gestión con una empresa de reconocida experiencia en la industria hotelera a nivel internacional, y al desarrollo de producto residencial turístico.</w:t>
      </w:r>
    </w:p>
    <w:p w14:paraId="236507FE" w14:textId="5D95F1D1" w:rsidR="0034626D" w:rsidRPr="00870E21" w:rsidRDefault="00286DE1" w:rsidP="00286DE1">
      <w:r w:rsidRPr="00870E21">
        <w:lastRenderedPageBreak/>
        <w:t>En la actualidad, la Compañía cuenta con más de 1500 productos</w:t>
      </w:r>
      <w:r w:rsidR="009E567F">
        <w:t xml:space="preserve">, </w:t>
      </w:r>
      <w:r w:rsidR="001036AE" w:rsidRPr="001036AE">
        <w:t>entre ellos: cerveza, vinos, licores, bebidas alcohólicas saborizadas, así como, agua embotellada, jugos, refrescos, néctares, tés, bebidas carbonatadas, bebidas energéticas, frijoles, conservas, salsa de tomate y productos de panadería.</w:t>
      </w:r>
      <w:r w:rsidRPr="00870E21">
        <w:t xml:space="preserve"> Su sede se encuentra en Costa Rica y cuenta con operaciones en Guatemala, El Salvador y Estados Unidos. Se cuenta con </w:t>
      </w:r>
      <w:r w:rsidR="00BF576F">
        <w:t>5</w:t>
      </w:r>
      <w:r w:rsidRPr="00870E21">
        <w:t xml:space="preserve"> plantas de producción y </w:t>
      </w:r>
      <w:r w:rsidR="007B7A8E">
        <w:t>1</w:t>
      </w:r>
      <w:r w:rsidR="00B11784">
        <w:t>3</w:t>
      </w:r>
      <w:r w:rsidRPr="00870E21">
        <w:t xml:space="preserve"> centros de distribución. La cadena de valor está compuesta por </w:t>
      </w:r>
      <w:r w:rsidR="00B57EAE" w:rsidRPr="00870E21">
        <w:t>4</w:t>
      </w:r>
      <w:r w:rsidR="00B11784">
        <w:t>500</w:t>
      </w:r>
      <w:r w:rsidRPr="00870E21">
        <w:t xml:space="preserve"> proveedores locales e internacionales. Se exportan los productos a 1</w:t>
      </w:r>
      <w:r w:rsidR="00BF576F">
        <w:t xml:space="preserve">8 </w:t>
      </w:r>
      <w:r w:rsidRPr="00870E21">
        <w:t>países alrededor del mundo</w:t>
      </w:r>
      <w:r w:rsidR="00BF576F">
        <w:t xml:space="preserve"> (incluido Costa Rica)</w:t>
      </w:r>
      <w:r w:rsidRPr="00870E21">
        <w:t>. A continuación, se presenta la distribución de las ventas por zona geográfica:</w:t>
      </w:r>
    </w:p>
    <w:p w14:paraId="75F056FD" w14:textId="77777777" w:rsidR="00B02EC9" w:rsidRPr="00870E21" w:rsidRDefault="001831D3" w:rsidP="001831D3">
      <w:pPr>
        <w:pStyle w:val="Descripcin"/>
      </w:pPr>
      <w:bookmarkStart w:id="78" w:name="_Toc100159514"/>
      <w:r w:rsidRPr="00870E21">
        <w:t xml:space="preserve">Tabla </w:t>
      </w:r>
      <w:r w:rsidR="00B72D7F">
        <w:fldChar w:fldCharType="begin"/>
      </w:r>
      <w:r w:rsidR="00B72D7F">
        <w:instrText xml:space="preserve"> SEQ Tabla \* ARABIC </w:instrText>
      </w:r>
      <w:r w:rsidR="00B72D7F">
        <w:fldChar w:fldCharType="separate"/>
      </w:r>
      <w:r w:rsidR="00106554">
        <w:rPr>
          <w:noProof/>
        </w:rPr>
        <w:t>35</w:t>
      </w:r>
      <w:r w:rsidR="00B72D7F">
        <w:rPr>
          <w:noProof/>
        </w:rPr>
        <w:fldChar w:fldCharType="end"/>
      </w:r>
      <w:r w:rsidRPr="00870E21">
        <w:t xml:space="preserve"> - Ventas por zona geográfica</w:t>
      </w:r>
      <w:bookmarkEnd w:id="78"/>
    </w:p>
    <w:tbl>
      <w:tblPr>
        <w:tblW w:w="567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561"/>
        <w:gridCol w:w="1555"/>
        <w:gridCol w:w="1555"/>
      </w:tblGrid>
      <w:tr w:rsidR="00033CF3" w:rsidRPr="00870E21" w14:paraId="2A50640A" w14:textId="77777777" w:rsidTr="00033CF3">
        <w:trPr>
          <w:trHeight w:val="525"/>
          <w:jc w:val="center"/>
        </w:trPr>
        <w:tc>
          <w:tcPr>
            <w:tcW w:w="2561" w:type="dxa"/>
            <w:shd w:val="clear" w:color="auto" w:fill="F2F2F2" w:themeFill="background1" w:themeFillShade="F2"/>
            <w:vAlign w:val="center"/>
            <w:hideMark/>
          </w:tcPr>
          <w:p w14:paraId="20461F33" w14:textId="77777777" w:rsidR="00033CF3" w:rsidRPr="00870E21" w:rsidRDefault="00033CF3" w:rsidP="00033CF3">
            <w:pPr>
              <w:spacing w:line="276" w:lineRule="auto"/>
              <w:contextualSpacing/>
              <w:jc w:val="center"/>
              <w:rPr>
                <w:rFonts w:cs="Arial"/>
                <w:b/>
                <w:bCs/>
                <w:szCs w:val="20"/>
              </w:rPr>
            </w:pPr>
            <w:r w:rsidRPr="00870E21">
              <w:rPr>
                <w:rFonts w:cs="Arial"/>
                <w:b/>
                <w:bCs/>
                <w:szCs w:val="20"/>
              </w:rPr>
              <w:t>Zona Geográfica</w:t>
            </w:r>
          </w:p>
        </w:tc>
        <w:tc>
          <w:tcPr>
            <w:tcW w:w="1555" w:type="dxa"/>
            <w:shd w:val="clear" w:color="auto" w:fill="F2F2F2" w:themeFill="background1" w:themeFillShade="F2"/>
            <w:vAlign w:val="center"/>
            <w:hideMark/>
          </w:tcPr>
          <w:p w14:paraId="3D27A199" w14:textId="7D9F60C0" w:rsidR="00033CF3" w:rsidRPr="00870E21" w:rsidRDefault="00033CF3" w:rsidP="00033CF3">
            <w:pPr>
              <w:spacing w:line="276" w:lineRule="auto"/>
              <w:contextualSpacing/>
              <w:jc w:val="center"/>
              <w:rPr>
                <w:rFonts w:cs="Arial"/>
                <w:b/>
                <w:bCs/>
                <w:szCs w:val="20"/>
              </w:rPr>
            </w:pPr>
            <w:r w:rsidRPr="00033CF3">
              <w:rPr>
                <w:rFonts w:cs="Arial"/>
                <w:b/>
                <w:bCs/>
                <w:szCs w:val="20"/>
              </w:rPr>
              <w:t>2020</w:t>
            </w:r>
          </w:p>
        </w:tc>
        <w:tc>
          <w:tcPr>
            <w:tcW w:w="1555" w:type="dxa"/>
            <w:shd w:val="clear" w:color="auto" w:fill="F2F2F2" w:themeFill="background1" w:themeFillShade="F2"/>
            <w:vAlign w:val="center"/>
            <w:hideMark/>
          </w:tcPr>
          <w:p w14:paraId="346F3BA8" w14:textId="1653EDC6" w:rsidR="00033CF3" w:rsidRPr="00870E21" w:rsidRDefault="00033CF3" w:rsidP="00033CF3">
            <w:pPr>
              <w:spacing w:line="276" w:lineRule="auto"/>
              <w:contextualSpacing/>
              <w:jc w:val="center"/>
              <w:rPr>
                <w:rFonts w:cs="Arial"/>
                <w:b/>
                <w:bCs/>
                <w:szCs w:val="20"/>
              </w:rPr>
            </w:pPr>
            <w:r w:rsidRPr="00033CF3">
              <w:rPr>
                <w:rFonts w:cs="Arial"/>
                <w:b/>
                <w:bCs/>
                <w:szCs w:val="20"/>
              </w:rPr>
              <w:t>2021</w:t>
            </w:r>
          </w:p>
        </w:tc>
      </w:tr>
      <w:tr w:rsidR="00033CF3" w:rsidRPr="00870E21" w14:paraId="754908EF" w14:textId="77777777" w:rsidTr="00B30AFD">
        <w:trPr>
          <w:trHeight w:val="342"/>
          <w:jc w:val="center"/>
        </w:trPr>
        <w:tc>
          <w:tcPr>
            <w:tcW w:w="2561" w:type="dxa"/>
            <w:shd w:val="clear" w:color="auto" w:fill="auto"/>
            <w:noWrap/>
            <w:vAlign w:val="center"/>
            <w:hideMark/>
          </w:tcPr>
          <w:p w14:paraId="691A9C76" w14:textId="77777777" w:rsidR="00033CF3" w:rsidRPr="00870E21" w:rsidRDefault="00033CF3" w:rsidP="00033CF3">
            <w:pPr>
              <w:spacing w:line="276" w:lineRule="auto"/>
              <w:contextualSpacing/>
              <w:jc w:val="left"/>
              <w:rPr>
                <w:rFonts w:cs="Arial"/>
                <w:szCs w:val="20"/>
              </w:rPr>
            </w:pPr>
            <w:r w:rsidRPr="00870E21">
              <w:rPr>
                <w:rFonts w:cs="Arial"/>
                <w:szCs w:val="20"/>
              </w:rPr>
              <w:t>Costa Rica</w:t>
            </w:r>
          </w:p>
        </w:tc>
        <w:tc>
          <w:tcPr>
            <w:tcW w:w="1555" w:type="dxa"/>
            <w:shd w:val="clear" w:color="auto" w:fill="auto"/>
          </w:tcPr>
          <w:p w14:paraId="3CF149FD" w14:textId="14F499E5" w:rsidR="00033CF3" w:rsidRPr="00870E21" w:rsidRDefault="00033CF3" w:rsidP="00033CF3">
            <w:pPr>
              <w:spacing w:line="276" w:lineRule="auto"/>
              <w:contextualSpacing/>
              <w:jc w:val="center"/>
              <w:rPr>
                <w:rFonts w:cs="Arial"/>
                <w:szCs w:val="20"/>
              </w:rPr>
            </w:pPr>
            <w:r w:rsidRPr="00691B26">
              <w:t>53,1%</w:t>
            </w:r>
          </w:p>
        </w:tc>
        <w:tc>
          <w:tcPr>
            <w:tcW w:w="1555" w:type="dxa"/>
            <w:shd w:val="clear" w:color="auto" w:fill="auto"/>
          </w:tcPr>
          <w:p w14:paraId="0FB030B3" w14:textId="27F34E5A" w:rsidR="00033CF3" w:rsidRPr="00870E21" w:rsidRDefault="00033CF3" w:rsidP="00033CF3">
            <w:pPr>
              <w:spacing w:line="276" w:lineRule="auto"/>
              <w:contextualSpacing/>
              <w:jc w:val="center"/>
              <w:rPr>
                <w:rFonts w:cs="Arial"/>
                <w:szCs w:val="20"/>
              </w:rPr>
            </w:pPr>
            <w:r w:rsidRPr="00691B26">
              <w:t>55,4%</w:t>
            </w:r>
          </w:p>
        </w:tc>
      </w:tr>
      <w:tr w:rsidR="00033CF3" w:rsidRPr="00870E21" w14:paraId="434269CA" w14:textId="77777777" w:rsidTr="00B30AFD">
        <w:trPr>
          <w:trHeight w:val="342"/>
          <w:jc w:val="center"/>
        </w:trPr>
        <w:tc>
          <w:tcPr>
            <w:tcW w:w="2561" w:type="dxa"/>
            <w:shd w:val="clear" w:color="auto" w:fill="auto"/>
            <w:noWrap/>
            <w:vAlign w:val="center"/>
            <w:hideMark/>
          </w:tcPr>
          <w:p w14:paraId="0DE8A4B9" w14:textId="77777777" w:rsidR="00033CF3" w:rsidRPr="00870E21" w:rsidRDefault="00033CF3" w:rsidP="00033CF3">
            <w:pPr>
              <w:spacing w:line="276" w:lineRule="auto"/>
              <w:contextualSpacing/>
              <w:jc w:val="left"/>
              <w:rPr>
                <w:rFonts w:cs="Arial"/>
                <w:szCs w:val="20"/>
              </w:rPr>
            </w:pPr>
            <w:r w:rsidRPr="00870E21">
              <w:rPr>
                <w:rFonts w:cs="Arial"/>
                <w:szCs w:val="20"/>
              </w:rPr>
              <w:t>Estados Unidos</w:t>
            </w:r>
          </w:p>
        </w:tc>
        <w:tc>
          <w:tcPr>
            <w:tcW w:w="1555" w:type="dxa"/>
            <w:shd w:val="clear" w:color="auto" w:fill="auto"/>
          </w:tcPr>
          <w:p w14:paraId="31041643" w14:textId="0B460A44" w:rsidR="00033CF3" w:rsidRPr="00870E21" w:rsidRDefault="00033CF3" w:rsidP="00033CF3">
            <w:pPr>
              <w:spacing w:line="276" w:lineRule="auto"/>
              <w:contextualSpacing/>
              <w:jc w:val="center"/>
              <w:rPr>
                <w:rFonts w:cs="Arial"/>
                <w:szCs w:val="20"/>
              </w:rPr>
            </w:pPr>
            <w:r w:rsidRPr="00691B26">
              <w:t>37,5%</w:t>
            </w:r>
          </w:p>
        </w:tc>
        <w:tc>
          <w:tcPr>
            <w:tcW w:w="1555" w:type="dxa"/>
            <w:shd w:val="clear" w:color="auto" w:fill="auto"/>
          </w:tcPr>
          <w:p w14:paraId="04D6E601" w14:textId="5F3D31A1" w:rsidR="00033CF3" w:rsidRPr="00870E21" w:rsidRDefault="00033CF3" w:rsidP="00033CF3">
            <w:pPr>
              <w:spacing w:line="276" w:lineRule="auto"/>
              <w:contextualSpacing/>
              <w:jc w:val="center"/>
              <w:rPr>
                <w:rFonts w:cs="Arial"/>
                <w:szCs w:val="20"/>
              </w:rPr>
            </w:pPr>
            <w:r w:rsidRPr="00691B26">
              <w:t>34,0%</w:t>
            </w:r>
          </w:p>
        </w:tc>
      </w:tr>
      <w:tr w:rsidR="00033CF3" w:rsidRPr="00870E21" w14:paraId="7C0875D1" w14:textId="77777777" w:rsidTr="00B30AFD">
        <w:trPr>
          <w:trHeight w:val="342"/>
          <w:jc w:val="center"/>
        </w:trPr>
        <w:tc>
          <w:tcPr>
            <w:tcW w:w="2561" w:type="dxa"/>
            <w:shd w:val="clear" w:color="auto" w:fill="auto"/>
            <w:noWrap/>
            <w:vAlign w:val="center"/>
            <w:hideMark/>
          </w:tcPr>
          <w:p w14:paraId="65E1316A" w14:textId="77777777" w:rsidR="00033CF3" w:rsidRPr="00870E21" w:rsidRDefault="00033CF3" w:rsidP="00033CF3">
            <w:pPr>
              <w:spacing w:line="276" w:lineRule="auto"/>
              <w:contextualSpacing/>
              <w:jc w:val="left"/>
              <w:rPr>
                <w:rFonts w:cs="Arial"/>
                <w:szCs w:val="20"/>
              </w:rPr>
            </w:pPr>
            <w:r w:rsidRPr="00870E21">
              <w:rPr>
                <w:rFonts w:cs="Arial"/>
                <w:szCs w:val="20"/>
              </w:rPr>
              <w:t>Guatemala</w:t>
            </w:r>
          </w:p>
        </w:tc>
        <w:tc>
          <w:tcPr>
            <w:tcW w:w="1555" w:type="dxa"/>
            <w:shd w:val="clear" w:color="auto" w:fill="auto"/>
          </w:tcPr>
          <w:p w14:paraId="0B3190D8" w14:textId="7A3B37E5" w:rsidR="00033CF3" w:rsidRPr="00870E21" w:rsidRDefault="00033CF3" w:rsidP="00033CF3">
            <w:pPr>
              <w:spacing w:line="276" w:lineRule="auto"/>
              <w:contextualSpacing/>
              <w:jc w:val="center"/>
              <w:rPr>
                <w:rFonts w:cs="Arial"/>
                <w:szCs w:val="20"/>
              </w:rPr>
            </w:pPr>
            <w:r w:rsidRPr="00691B26">
              <w:t>5,9%</w:t>
            </w:r>
          </w:p>
        </w:tc>
        <w:tc>
          <w:tcPr>
            <w:tcW w:w="1555" w:type="dxa"/>
            <w:shd w:val="clear" w:color="auto" w:fill="auto"/>
          </w:tcPr>
          <w:p w14:paraId="078E6013" w14:textId="3C45DB06" w:rsidR="00033CF3" w:rsidRPr="00870E21" w:rsidRDefault="00033CF3" w:rsidP="00033CF3">
            <w:pPr>
              <w:spacing w:line="276" w:lineRule="auto"/>
              <w:contextualSpacing/>
              <w:jc w:val="center"/>
              <w:rPr>
                <w:rFonts w:cs="Arial"/>
                <w:szCs w:val="20"/>
              </w:rPr>
            </w:pPr>
            <w:r w:rsidRPr="00691B26">
              <w:t>6,1%</w:t>
            </w:r>
          </w:p>
        </w:tc>
      </w:tr>
      <w:tr w:rsidR="00033CF3" w:rsidRPr="00870E21" w14:paraId="5E9CB154" w14:textId="77777777" w:rsidTr="00B30AFD">
        <w:trPr>
          <w:trHeight w:val="342"/>
          <w:jc w:val="center"/>
        </w:trPr>
        <w:tc>
          <w:tcPr>
            <w:tcW w:w="2561" w:type="dxa"/>
            <w:shd w:val="clear" w:color="auto" w:fill="auto"/>
            <w:noWrap/>
            <w:vAlign w:val="center"/>
          </w:tcPr>
          <w:p w14:paraId="6B9CC69D" w14:textId="77777777" w:rsidR="00033CF3" w:rsidRPr="00870E21" w:rsidRDefault="00033CF3" w:rsidP="00033CF3">
            <w:pPr>
              <w:spacing w:line="276" w:lineRule="auto"/>
              <w:contextualSpacing/>
              <w:jc w:val="left"/>
              <w:rPr>
                <w:rFonts w:cs="Arial"/>
                <w:szCs w:val="20"/>
              </w:rPr>
            </w:pPr>
            <w:r w:rsidRPr="00870E21">
              <w:rPr>
                <w:rFonts w:cs="Arial"/>
                <w:szCs w:val="20"/>
              </w:rPr>
              <w:t>Panamá</w:t>
            </w:r>
          </w:p>
        </w:tc>
        <w:tc>
          <w:tcPr>
            <w:tcW w:w="1555" w:type="dxa"/>
            <w:shd w:val="clear" w:color="auto" w:fill="auto"/>
          </w:tcPr>
          <w:p w14:paraId="787C6041" w14:textId="45985307" w:rsidR="00033CF3" w:rsidRPr="00870E21" w:rsidRDefault="00033CF3" w:rsidP="00033CF3">
            <w:pPr>
              <w:spacing w:line="276" w:lineRule="auto"/>
              <w:contextualSpacing/>
              <w:jc w:val="center"/>
              <w:rPr>
                <w:rFonts w:cs="Arial"/>
                <w:szCs w:val="20"/>
              </w:rPr>
            </w:pPr>
            <w:r w:rsidRPr="00691B26">
              <w:t>1,0%</w:t>
            </w:r>
          </w:p>
        </w:tc>
        <w:tc>
          <w:tcPr>
            <w:tcW w:w="1555" w:type="dxa"/>
            <w:shd w:val="clear" w:color="auto" w:fill="auto"/>
          </w:tcPr>
          <w:p w14:paraId="56859B1E" w14:textId="08F7FA13" w:rsidR="00033CF3" w:rsidRPr="00870E21" w:rsidRDefault="00033CF3" w:rsidP="00033CF3">
            <w:pPr>
              <w:spacing w:line="276" w:lineRule="auto"/>
              <w:contextualSpacing/>
              <w:jc w:val="center"/>
              <w:rPr>
                <w:rFonts w:cs="Arial"/>
                <w:szCs w:val="20"/>
              </w:rPr>
            </w:pPr>
            <w:r w:rsidRPr="00691B26">
              <w:t>1,9%</w:t>
            </w:r>
          </w:p>
        </w:tc>
      </w:tr>
      <w:tr w:rsidR="00033CF3" w:rsidRPr="00870E21" w14:paraId="4441FA3B" w14:textId="77777777" w:rsidTr="00B30AFD">
        <w:trPr>
          <w:trHeight w:val="342"/>
          <w:jc w:val="center"/>
        </w:trPr>
        <w:tc>
          <w:tcPr>
            <w:tcW w:w="2561" w:type="dxa"/>
            <w:shd w:val="clear" w:color="auto" w:fill="auto"/>
            <w:noWrap/>
            <w:vAlign w:val="center"/>
            <w:hideMark/>
          </w:tcPr>
          <w:p w14:paraId="3C4BBEC7" w14:textId="77777777" w:rsidR="00033CF3" w:rsidRPr="00870E21" w:rsidRDefault="00033CF3" w:rsidP="00033CF3">
            <w:pPr>
              <w:spacing w:line="276" w:lineRule="auto"/>
              <w:contextualSpacing/>
              <w:jc w:val="left"/>
              <w:rPr>
                <w:rFonts w:cs="Arial"/>
                <w:szCs w:val="20"/>
              </w:rPr>
            </w:pPr>
            <w:r w:rsidRPr="00870E21">
              <w:rPr>
                <w:rFonts w:cs="Arial"/>
                <w:szCs w:val="20"/>
              </w:rPr>
              <w:t>Otros</w:t>
            </w:r>
          </w:p>
        </w:tc>
        <w:tc>
          <w:tcPr>
            <w:tcW w:w="1555" w:type="dxa"/>
            <w:shd w:val="clear" w:color="auto" w:fill="auto"/>
          </w:tcPr>
          <w:p w14:paraId="40E2BB46" w14:textId="6432F0DF" w:rsidR="00033CF3" w:rsidRPr="00870E21" w:rsidRDefault="00033CF3" w:rsidP="00033CF3">
            <w:pPr>
              <w:spacing w:line="276" w:lineRule="auto"/>
              <w:contextualSpacing/>
              <w:jc w:val="center"/>
              <w:rPr>
                <w:rFonts w:cs="Arial"/>
                <w:szCs w:val="20"/>
              </w:rPr>
            </w:pPr>
            <w:r w:rsidRPr="00691B26">
              <w:t>2,4%</w:t>
            </w:r>
          </w:p>
        </w:tc>
        <w:tc>
          <w:tcPr>
            <w:tcW w:w="1555" w:type="dxa"/>
            <w:shd w:val="clear" w:color="auto" w:fill="auto"/>
          </w:tcPr>
          <w:p w14:paraId="5537443F" w14:textId="3419B4A4" w:rsidR="00033CF3" w:rsidRPr="00870E21" w:rsidRDefault="00033CF3" w:rsidP="00033CF3">
            <w:pPr>
              <w:spacing w:line="276" w:lineRule="auto"/>
              <w:contextualSpacing/>
              <w:jc w:val="center"/>
              <w:rPr>
                <w:rFonts w:cs="Arial"/>
                <w:szCs w:val="20"/>
              </w:rPr>
            </w:pPr>
            <w:r w:rsidRPr="00691B26">
              <w:t>2,6%</w:t>
            </w:r>
          </w:p>
        </w:tc>
      </w:tr>
    </w:tbl>
    <w:p w14:paraId="32297F01" w14:textId="77777777" w:rsidR="0086288B" w:rsidRPr="00870E21" w:rsidRDefault="0086288B" w:rsidP="0086288B"/>
    <w:p w14:paraId="7CFA0D78" w14:textId="77777777" w:rsidR="0086288B" w:rsidRPr="00870E21" w:rsidRDefault="0086288B" w:rsidP="0086288B">
      <w:r w:rsidRPr="00870E21">
        <w:t>Las actividades anteriores presentan estacionalidades en los dos mercados principales, Costa Rica y Estados Unidos. En el primer caso, hay una estacionalidad relevante durante el mes de diciembre asociada a las festividades de Navidad y Fin de Año, así como durante la Semana Santa. En los Estados Unidos, la estacionalidad está influenciada por el clima, en donde se presenta una disminución marcada de ventas durante el invierno (noviembre a marzo) y un repunte de ventas en la época de verano (junio a setiembre).</w:t>
      </w:r>
    </w:p>
    <w:p w14:paraId="1FE3B912" w14:textId="77777777" w:rsidR="00286DE1" w:rsidRPr="00870E21" w:rsidRDefault="0086288B" w:rsidP="00286DE1">
      <w:r w:rsidRPr="00870E21">
        <w:t xml:space="preserve">El abastecimiento de los productos de la Compañía a los detallistas, principalmente bares, restaurantes, supermercados, licoreras y abastecedores, se realiza de manera directa por medio de la red de distribución de FIFCO y </w:t>
      </w:r>
      <w:r w:rsidR="00A3262E">
        <w:t>otras</w:t>
      </w:r>
      <w:r w:rsidR="001C3509">
        <w:t xml:space="preserve"> </w:t>
      </w:r>
      <w:r w:rsidRPr="00870E21">
        <w:t>agencias distribuidoras.</w:t>
      </w:r>
    </w:p>
    <w:p w14:paraId="7E3FA068" w14:textId="77777777" w:rsidR="0034626D" w:rsidRPr="00870E21" w:rsidRDefault="0034626D" w:rsidP="00692C95">
      <w:pPr>
        <w:pStyle w:val="Ttulo3"/>
        <w:numPr>
          <w:ilvl w:val="1"/>
          <w:numId w:val="11"/>
        </w:numPr>
      </w:pPr>
      <w:bookmarkStart w:id="79" w:name="_Toc100159428"/>
      <w:r w:rsidRPr="00870E21">
        <w:t>Principales competidores</w:t>
      </w:r>
      <w:bookmarkEnd w:id="79"/>
    </w:p>
    <w:p w14:paraId="69F9B0D0" w14:textId="443D780C" w:rsidR="00905237" w:rsidRPr="00870E21" w:rsidRDefault="00905237" w:rsidP="00446D7F">
      <w:r w:rsidRPr="00870E21">
        <w:t xml:space="preserve">El mercado de bebidas en que opera FIFCO es muy competitivo. Actualmente, los competidores directos de los productos de FIFCO en Costa Rica son la Cooperativa de Productores de Leche Dos Pinos (que produce y comercializa lácteos y además envasa jugos y bebidas), la compañía FEMSA (embotellador de gaseosas y otras bebidas), </w:t>
      </w:r>
      <w:r w:rsidR="002E62F2">
        <w:t xml:space="preserve">Dipo S.A., </w:t>
      </w:r>
      <w:r w:rsidRPr="00870E21">
        <w:t xml:space="preserve">Grupo </w:t>
      </w:r>
      <w:proofErr w:type="spellStart"/>
      <w:r w:rsidRPr="00870E21">
        <w:t>Ajecen</w:t>
      </w:r>
      <w:proofErr w:type="spellEnd"/>
      <w:r w:rsidRPr="00870E21">
        <w:t xml:space="preserve"> (embotellador de gaseosas), la Fábrica Nacional de Licores (productor de bebidas destiladas), Distribuidora La Pampa y Distribuidora La Nacional, Centenario, La Isleña (distribuidoras de licores, destilados y vinos), panaderías y reposterías como Panaderías Samuelito, Panaderías La Selecta, Panaderías Leandro y tiendas de conveniencia. En el segmento de cerveza, la principal competencia se ve reflejada en los importadores de cerveza</w:t>
      </w:r>
      <w:r w:rsidR="00941C87">
        <w:t xml:space="preserve"> (</w:t>
      </w:r>
      <w:r w:rsidR="00DB54B3">
        <w:t>principalmente</w:t>
      </w:r>
      <w:r w:rsidR="00941C87">
        <w:t xml:space="preserve"> marcas de la cervecera AB InBev)</w:t>
      </w:r>
      <w:r w:rsidRPr="00870E21">
        <w:t xml:space="preserve"> y el mercado de las cervezas artesanales. </w:t>
      </w:r>
    </w:p>
    <w:p w14:paraId="2B00FF4B" w14:textId="77777777" w:rsidR="00251FEA" w:rsidRPr="00870E21" w:rsidRDefault="00905237" w:rsidP="00251FEA">
      <w:r w:rsidRPr="00870E21">
        <w:lastRenderedPageBreak/>
        <w:t>En el campo turístico e inmobiliario, la competencia es muy amplia, pero el sector en que se enfoca la Compañía es muy exclusivo</w:t>
      </w:r>
      <w:r w:rsidR="00251FEA" w:rsidRPr="00870E21">
        <w:t xml:space="preserve">. </w:t>
      </w:r>
      <w:r w:rsidR="000278C2" w:rsidRPr="00870E21">
        <w:t>Los</w:t>
      </w:r>
      <w:r w:rsidR="00EE5398" w:rsidRPr="00870E21">
        <w:t xml:space="preserve"> competidores principales son </w:t>
      </w:r>
      <w:r w:rsidR="00143B67" w:rsidRPr="00870E21">
        <w:t xml:space="preserve">Dreams Las Mareas, </w:t>
      </w:r>
      <w:r w:rsidR="00ED708C" w:rsidRPr="00870E21">
        <w:t xml:space="preserve">Hotel </w:t>
      </w:r>
      <w:proofErr w:type="spellStart"/>
      <w:r w:rsidR="00ED708C" w:rsidRPr="00870E21">
        <w:t>Planet</w:t>
      </w:r>
      <w:proofErr w:type="spellEnd"/>
      <w:r w:rsidR="00ED708C" w:rsidRPr="00870E21">
        <w:t xml:space="preserve"> Hollywood</w:t>
      </w:r>
      <w:r w:rsidR="00472CD6" w:rsidRPr="00870E21">
        <w:t xml:space="preserve"> y </w:t>
      </w:r>
      <w:proofErr w:type="spellStart"/>
      <w:r w:rsidR="00472CD6" w:rsidRPr="00870E21">
        <w:t>Secrets</w:t>
      </w:r>
      <w:proofErr w:type="spellEnd"/>
      <w:r w:rsidR="00472CD6" w:rsidRPr="00870E21">
        <w:t xml:space="preserve"> Papagayo, para el caso del Hotel Westin Golf Resort &amp; Spa, Playa Conchal</w:t>
      </w:r>
      <w:r w:rsidR="008D2A6D" w:rsidRPr="00870E21">
        <w:t xml:space="preserve"> y </w:t>
      </w:r>
      <w:proofErr w:type="spellStart"/>
      <w:r w:rsidR="00DC4E2D" w:rsidRPr="00870E21">
        <w:t>Four</w:t>
      </w:r>
      <w:proofErr w:type="spellEnd"/>
      <w:r w:rsidR="00DC4E2D" w:rsidRPr="00870E21">
        <w:t xml:space="preserve"> </w:t>
      </w:r>
      <w:proofErr w:type="spellStart"/>
      <w:r w:rsidR="00DC4E2D" w:rsidRPr="00870E21">
        <w:t>Seasons</w:t>
      </w:r>
      <w:proofErr w:type="spellEnd"/>
      <w:r w:rsidR="00DC4E2D" w:rsidRPr="00870E21">
        <w:t xml:space="preserve"> Papagayo</w:t>
      </w:r>
      <w:r w:rsidR="000774A9" w:rsidRPr="00870E21">
        <w:t>,</w:t>
      </w:r>
      <w:r w:rsidR="00DC4E2D" w:rsidRPr="00870E21">
        <w:t xml:space="preserve"> Hotel </w:t>
      </w:r>
      <w:proofErr w:type="spellStart"/>
      <w:r w:rsidR="00DC4E2D" w:rsidRPr="00870E21">
        <w:t>Andaz</w:t>
      </w:r>
      <w:proofErr w:type="spellEnd"/>
      <w:r w:rsidR="00DC4E2D" w:rsidRPr="00870E21">
        <w:t xml:space="preserve"> Papagayo y JW Marriott, Guanacaste, para el</w:t>
      </w:r>
      <w:r w:rsidR="000278C2" w:rsidRPr="00870E21">
        <w:t xml:space="preserve"> caso del</w:t>
      </w:r>
      <w:r w:rsidR="00DC4E2D" w:rsidRPr="00870E21">
        <w:t xml:space="preserve"> Hotel W Costa Rica</w:t>
      </w:r>
      <w:r w:rsidR="00251FEA" w:rsidRPr="00870E21">
        <w:t>.</w:t>
      </w:r>
      <w:r w:rsidR="004A1927" w:rsidRPr="00870E21">
        <w:t xml:space="preserve"> En cuanto al segmen</w:t>
      </w:r>
      <w:r w:rsidR="00204899" w:rsidRPr="00870E21">
        <w:t>to</w:t>
      </w:r>
      <w:r w:rsidR="004A1927" w:rsidRPr="00870E21">
        <w:t xml:space="preserve"> inmobiliario</w:t>
      </w:r>
      <w:r w:rsidR="00204899" w:rsidRPr="00870E21">
        <w:t>, los principales competidores son Hacienda Pinilla y Las Catalinas.</w:t>
      </w:r>
      <w:r w:rsidR="00251FEA" w:rsidRPr="00870E21">
        <w:t xml:space="preserve"> </w:t>
      </w:r>
      <w:r w:rsidRPr="00870E21">
        <w:t>Es importante indicar que el segmento hotelero tiene su principal estacionalidad en el verano en Costa Rica y el verano en Estados Unidos.</w:t>
      </w:r>
    </w:p>
    <w:p w14:paraId="604EB104" w14:textId="77777777" w:rsidR="00446D7F" w:rsidRPr="00870E21" w:rsidRDefault="00446D7F" w:rsidP="00905237">
      <w:pPr>
        <w:spacing w:line="259" w:lineRule="auto"/>
        <w:jc w:val="left"/>
      </w:pPr>
    </w:p>
    <w:p w14:paraId="45E9DF50" w14:textId="77777777" w:rsidR="00025192" w:rsidRPr="00870E21" w:rsidRDefault="00C0086E" w:rsidP="00692C95">
      <w:pPr>
        <w:pStyle w:val="Ttulo2"/>
        <w:numPr>
          <w:ilvl w:val="0"/>
          <w:numId w:val="11"/>
        </w:numPr>
      </w:pPr>
      <w:bookmarkStart w:id="80" w:name="_Toc100159429"/>
      <w:r w:rsidRPr="00870E21">
        <w:t>Visión</w:t>
      </w:r>
      <w:r w:rsidR="00025192" w:rsidRPr="00870E21">
        <w:t xml:space="preserve"> g</w:t>
      </w:r>
      <w:r w:rsidRPr="00870E21">
        <w:t>eneral del</w:t>
      </w:r>
      <w:r w:rsidR="00025192" w:rsidRPr="00870E21">
        <w:t xml:space="preserve"> negocio</w:t>
      </w:r>
      <w:bookmarkEnd w:id="80"/>
    </w:p>
    <w:p w14:paraId="3828D961" w14:textId="77777777" w:rsidR="008C533A" w:rsidRPr="00870E21" w:rsidRDefault="008C533A" w:rsidP="00692C95">
      <w:pPr>
        <w:pStyle w:val="Ttulo3"/>
        <w:numPr>
          <w:ilvl w:val="1"/>
          <w:numId w:val="11"/>
        </w:numPr>
      </w:pPr>
      <w:bookmarkStart w:id="81" w:name="_Toc100159430"/>
      <w:r w:rsidRPr="00870E21">
        <w:t>Subsidiarias de FIFCO</w:t>
      </w:r>
      <w:bookmarkEnd w:id="81"/>
    </w:p>
    <w:p w14:paraId="12282580" w14:textId="66DE8FF4" w:rsidR="008C533A" w:rsidRPr="00870E21" w:rsidRDefault="00905CE9" w:rsidP="00905CE9">
      <w:r w:rsidRPr="00870E21">
        <w:t>A continuación, se detallan las subsidiaras que tiene FIFCO al 3</w:t>
      </w:r>
      <w:r w:rsidR="00046B13" w:rsidRPr="00870E21">
        <w:t>1</w:t>
      </w:r>
      <w:r w:rsidRPr="00870E21">
        <w:t xml:space="preserve"> de </w:t>
      </w:r>
      <w:r w:rsidR="00046B13" w:rsidRPr="00870E21">
        <w:t>diciembre</w:t>
      </w:r>
      <w:r w:rsidRPr="00870E21">
        <w:t xml:space="preserve"> de 20</w:t>
      </w:r>
      <w:r w:rsidR="00A427D0">
        <w:t>21</w:t>
      </w:r>
      <w:r w:rsidRPr="00870E21">
        <w:t>:</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6814"/>
      </w:tblGrid>
      <w:tr w:rsidR="00046B13" w:rsidRPr="00870E21" w14:paraId="135441B5" w14:textId="77777777" w:rsidTr="00405B8A">
        <w:trPr>
          <w:trHeight w:val="1035"/>
        </w:trPr>
        <w:tc>
          <w:tcPr>
            <w:tcW w:w="3256" w:type="dxa"/>
            <w:shd w:val="clear" w:color="auto" w:fill="F2F2F2" w:themeFill="background1" w:themeFillShade="F2"/>
            <w:vAlign w:val="center"/>
          </w:tcPr>
          <w:p w14:paraId="29334903" w14:textId="77777777" w:rsidR="00046B13" w:rsidRPr="00870E21" w:rsidRDefault="00297353" w:rsidP="00A5717A">
            <w:pPr>
              <w:jc w:val="left"/>
              <w:rPr>
                <w:b/>
                <w:bCs/>
              </w:rPr>
            </w:pPr>
            <w:r w:rsidRPr="00870E21">
              <w:rPr>
                <w:b/>
                <w:bCs/>
              </w:rPr>
              <w:t>Distribuidora La Florida</w:t>
            </w:r>
            <w:r w:rsidR="00062AC5" w:rsidRPr="00870E21">
              <w:rPr>
                <w:b/>
                <w:bCs/>
              </w:rPr>
              <w:t>,</w:t>
            </w:r>
            <w:r w:rsidRPr="00870E21">
              <w:rPr>
                <w:b/>
                <w:bCs/>
              </w:rPr>
              <w:t xml:space="preserve"> S.A.</w:t>
            </w:r>
          </w:p>
        </w:tc>
        <w:tc>
          <w:tcPr>
            <w:tcW w:w="6814" w:type="dxa"/>
            <w:vAlign w:val="center"/>
          </w:tcPr>
          <w:p w14:paraId="2F84C3B2" w14:textId="77777777" w:rsidR="00046B13" w:rsidRPr="00870E21" w:rsidRDefault="0074460A" w:rsidP="002E3EB2">
            <w:r w:rsidRPr="00870E21">
              <w:t>La participación de la Compañía en esta empresa es del 75%. Su actividad principal es producir y distribuir bebidas envasadas y alimentos en Costa Rica, Estados Unidos y Guatemala.</w:t>
            </w:r>
          </w:p>
        </w:tc>
      </w:tr>
      <w:tr w:rsidR="00046B13" w:rsidRPr="00870E21" w14:paraId="759A9BE4" w14:textId="77777777" w:rsidTr="00405B8A">
        <w:trPr>
          <w:trHeight w:val="1035"/>
        </w:trPr>
        <w:tc>
          <w:tcPr>
            <w:tcW w:w="3256" w:type="dxa"/>
            <w:shd w:val="clear" w:color="auto" w:fill="F2F2F2" w:themeFill="background1" w:themeFillShade="F2"/>
            <w:vAlign w:val="center"/>
          </w:tcPr>
          <w:p w14:paraId="22697F84" w14:textId="77777777" w:rsidR="00046B13" w:rsidRPr="00870E21" w:rsidRDefault="0003571D" w:rsidP="00A5717A">
            <w:pPr>
              <w:jc w:val="left"/>
              <w:rPr>
                <w:b/>
                <w:bCs/>
              </w:rPr>
            </w:pPr>
            <w:r w:rsidRPr="00870E21">
              <w:rPr>
                <w:b/>
                <w:bCs/>
              </w:rPr>
              <w:t xml:space="preserve">Florida </w:t>
            </w:r>
            <w:r w:rsidR="0017205F" w:rsidRPr="00870E21">
              <w:rPr>
                <w:b/>
                <w:bCs/>
              </w:rPr>
              <w:t>Inmobiliaria</w:t>
            </w:r>
            <w:r w:rsidR="00062AC5" w:rsidRPr="00870E21">
              <w:rPr>
                <w:b/>
                <w:bCs/>
              </w:rPr>
              <w:t>, S.A.</w:t>
            </w:r>
          </w:p>
        </w:tc>
        <w:tc>
          <w:tcPr>
            <w:tcW w:w="6814" w:type="dxa"/>
            <w:vAlign w:val="center"/>
          </w:tcPr>
          <w:p w14:paraId="444DBEB9" w14:textId="77777777" w:rsidR="00046B13" w:rsidRPr="00870E21" w:rsidRDefault="00353139" w:rsidP="002E3EB2">
            <w:r w:rsidRPr="00870E21">
              <w:t>La participación en esta empresa es del 100% y se dedica a brindar servicios de hotelería y afines, así como el desarrollo turístico e inmobiliario.</w:t>
            </w:r>
          </w:p>
        </w:tc>
      </w:tr>
      <w:tr w:rsidR="00046B13" w:rsidRPr="00870E21" w14:paraId="1BFB808B" w14:textId="77777777" w:rsidTr="00405B8A">
        <w:trPr>
          <w:trHeight w:val="1035"/>
        </w:trPr>
        <w:tc>
          <w:tcPr>
            <w:tcW w:w="3256" w:type="dxa"/>
            <w:shd w:val="clear" w:color="auto" w:fill="F2F2F2" w:themeFill="background1" w:themeFillShade="F2"/>
            <w:vAlign w:val="center"/>
          </w:tcPr>
          <w:p w14:paraId="475B6E1E" w14:textId="77777777" w:rsidR="00046B13" w:rsidRPr="00870E21" w:rsidRDefault="00955D86" w:rsidP="00A5717A">
            <w:pPr>
              <w:jc w:val="left"/>
              <w:rPr>
                <w:b/>
                <w:bCs/>
              </w:rPr>
            </w:pPr>
            <w:r w:rsidRPr="00870E21">
              <w:rPr>
                <w:b/>
                <w:bCs/>
              </w:rPr>
              <w:t>Florida</w:t>
            </w:r>
            <w:r w:rsidR="001B4D5B" w:rsidRPr="00870E21">
              <w:rPr>
                <w:b/>
                <w:bCs/>
              </w:rPr>
              <w:t xml:space="preserve"> Capitales</w:t>
            </w:r>
            <w:r w:rsidR="00C76379" w:rsidRPr="00870E21">
              <w:rPr>
                <w:b/>
                <w:bCs/>
              </w:rPr>
              <w:t>, S.A.</w:t>
            </w:r>
          </w:p>
        </w:tc>
        <w:tc>
          <w:tcPr>
            <w:tcW w:w="6814" w:type="dxa"/>
            <w:vAlign w:val="center"/>
          </w:tcPr>
          <w:p w14:paraId="199C4B25" w14:textId="77777777" w:rsidR="00046B13" w:rsidRPr="00870E21" w:rsidRDefault="002E3EB2" w:rsidP="002E3EB2">
            <w:r w:rsidRPr="00870E21">
              <w:t>La participación en esta empresa es del 100% y se dedicada a la administración de inversiones en acciones de compañías asociadas.</w:t>
            </w:r>
          </w:p>
        </w:tc>
      </w:tr>
    </w:tbl>
    <w:p w14:paraId="1A7F0D85" w14:textId="77777777" w:rsidR="004A7F3A" w:rsidRPr="00870E21" w:rsidRDefault="004A7F3A" w:rsidP="00905CE9"/>
    <w:p w14:paraId="17366390" w14:textId="1C728C0F" w:rsidR="00EF6D43" w:rsidRPr="00870E21" w:rsidRDefault="00EF6D43" w:rsidP="00905CE9">
      <w:r w:rsidRPr="00870E21">
        <w:t>FIFCO mide las operaciones de sus segmentos de negocio, de acuerdo con políticas corporativas y contables. Dicha información se muestra en el siguiente cuadro de segmentos (en millones de colones)</w:t>
      </w:r>
      <w:r w:rsidR="00596C6F" w:rsidRPr="00870E21">
        <w:t>, al 31 de diciembre de 20</w:t>
      </w:r>
      <w:r w:rsidR="007E4291" w:rsidRPr="00870E21">
        <w:t>2</w:t>
      </w:r>
      <w:r w:rsidR="00A427D0">
        <w:t>1</w:t>
      </w:r>
      <w:r w:rsidRPr="00870E21">
        <w:t>:</w:t>
      </w:r>
    </w:p>
    <w:p w14:paraId="1C96404A" w14:textId="77777777" w:rsidR="00CE4591" w:rsidRPr="00870E21" w:rsidRDefault="00CE4591" w:rsidP="00CE4591">
      <w:pPr>
        <w:pStyle w:val="Descripcin"/>
      </w:pPr>
      <w:bookmarkStart w:id="82" w:name="_Toc100159515"/>
      <w:r w:rsidRPr="00870E21">
        <w:t xml:space="preserve">Tabla </w:t>
      </w:r>
      <w:r w:rsidR="00B72D7F">
        <w:fldChar w:fldCharType="begin"/>
      </w:r>
      <w:r w:rsidR="00B72D7F">
        <w:instrText xml:space="preserve"> SEQ Tabla \* ARABIC </w:instrText>
      </w:r>
      <w:r w:rsidR="00B72D7F">
        <w:fldChar w:fldCharType="separate"/>
      </w:r>
      <w:r w:rsidR="00106554">
        <w:rPr>
          <w:noProof/>
        </w:rPr>
        <w:t>36</w:t>
      </w:r>
      <w:r w:rsidR="00B72D7F">
        <w:rPr>
          <w:noProof/>
        </w:rPr>
        <w:fldChar w:fldCharType="end"/>
      </w:r>
      <w:r w:rsidRPr="00870E21">
        <w:t xml:space="preserve"> - Balance por segmentos de negocio</w:t>
      </w:r>
      <w:r w:rsidR="00596C6F" w:rsidRPr="00870E21">
        <w:t xml:space="preserve"> (en millones de colones)</w:t>
      </w:r>
      <w:bookmarkEnd w:id="82"/>
    </w:p>
    <w:tbl>
      <w:tblPr>
        <w:tblW w:w="10338"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2561"/>
        <w:gridCol w:w="1555"/>
        <w:gridCol w:w="1555"/>
        <w:gridCol w:w="1556"/>
        <w:gridCol w:w="1555"/>
        <w:gridCol w:w="1556"/>
      </w:tblGrid>
      <w:tr w:rsidR="0098495E" w:rsidRPr="00870E21" w14:paraId="2BDD2C71" w14:textId="77777777" w:rsidTr="00C55B66">
        <w:trPr>
          <w:trHeight w:val="525"/>
          <w:tblHeader/>
          <w:jc w:val="center"/>
        </w:trPr>
        <w:tc>
          <w:tcPr>
            <w:tcW w:w="2561" w:type="dxa"/>
            <w:shd w:val="clear" w:color="auto" w:fill="F2F2F2" w:themeFill="background1" w:themeFillShade="F2"/>
            <w:vAlign w:val="center"/>
            <w:hideMark/>
          </w:tcPr>
          <w:p w14:paraId="4B2D1A78" w14:textId="77777777" w:rsidR="0098495E" w:rsidRPr="00870E21" w:rsidRDefault="0098495E" w:rsidP="004A7F3A">
            <w:pPr>
              <w:spacing w:line="276" w:lineRule="auto"/>
              <w:contextualSpacing/>
              <w:jc w:val="center"/>
              <w:rPr>
                <w:b/>
                <w:bCs/>
                <w:sz w:val="18"/>
                <w:szCs w:val="20"/>
              </w:rPr>
            </w:pPr>
            <w:r w:rsidRPr="00870E21">
              <w:rPr>
                <w:b/>
                <w:bCs/>
                <w:sz w:val="18"/>
                <w:szCs w:val="20"/>
              </w:rPr>
              <w:t>Balance por Segmentos</w:t>
            </w:r>
          </w:p>
        </w:tc>
        <w:tc>
          <w:tcPr>
            <w:tcW w:w="1555" w:type="dxa"/>
            <w:shd w:val="clear" w:color="auto" w:fill="F2F2F2" w:themeFill="background1" w:themeFillShade="F2"/>
            <w:vAlign w:val="center"/>
            <w:hideMark/>
          </w:tcPr>
          <w:p w14:paraId="1C5D414B" w14:textId="77777777" w:rsidR="0098495E" w:rsidRPr="00870E21" w:rsidRDefault="0098495E" w:rsidP="004A7F3A">
            <w:pPr>
              <w:spacing w:line="276" w:lineRule="auto"/>
              <w:contextualSpacing/>
              <w:jc w:val="center"/>
              <w:rPr>
                <w:b/>
                <w:bCs/>
                <w:sz w:val="18"/>
                <w:szCs w:val="20"/>
              </w:rPr>
            </w:pPr>
            <w:r w:rsidRPr="00870E21">
              <w:rPr>
                <w:b/>
                <w:bCs/>
                <w:sz w:val="18"/>
                <w:szCs w:val="20"/>
              </w:rPr>
              <w:t>Bebidas</w:t>
            </w:r>
          </w:p>
        </w:tc>
        <w:tc>
          <w:tcPr>
            <w:tcW w:w="1555" w:type="dxa"/>
            <w:shd w:val="clear" w:color="auto" w:fill="F2F2F2" w:themeFill="background1" w:themeFillShade="F2"/>
            <w:vAlign w:val="center"/>
            <w:hideMark/>
          </w:tcPr>
          <w:p w14:paraId="409E899A" w14:textId="77777777" w:rsidR="0098495E" w:rsidRPr="00870E21" w:rsidRDefault="0098495E" w:rsidP="004A7F3A">
            <w:pPr>
              <w:spacing w:line="276" w:lineRule="auto"/>
              <w:contextualSpacing/>
              <w:jc w:val="center"/>
              <w:rPr>
                <w:b/>
                <w:bCs/>
                <w:sz w:val="18"/>
                <w:szCs w:val="20"/>
              </w:rPr>
            </w:pPr>
            <w:r w:rsidRPr="00870E21">
              <w:rPr>
                <w:b/>
                <w:bCs/>
                <w:sz w:val="18"/>
                <w:szCs w:val="20"/>
              </w:rPr>
              <w:t>Alimentos</w:t>
            </w:r>
          </w:p>
        </w:tc>
        <w:tc>
          <w:tcPr>
            <w:tcW w:w="1556" w:type="dxa"/>
            <w:shd w:val="clear" w:color="auto" w:fill="F2F2F2" w:themeFill="background1" w:themeFillShade="F2"/>
            <w:vAlign w:val="center"/>
            <w:hideMark/>
          </w:tcPr>
          <w:p w14:paraId="1D11AAFF" w14:textId="77777777" w:rsidR="0098495E" w:rsidRPr="00870E21" w:rsidRDefault="0098495E" w:rsidP="004A7F3A">
            <w:pPr>
              <w:spacing w:line="276" w:lineRule="auto"/>
              <w:contextualSpacing/>
              <w:jc w:val="center"/>
              <w:rPr>
                <w:b/>
                <w:bCs/>
                <w:sz w:val="18"/>
                <w:szCs w:val="20"/>
              </w:rPr>
            </w:pPr>
            <w:r w:rsidRPr="00870E21">
              <w:rPr>
                <w:b/>
                <w:bCs/>
                <w:sz w:val="18"/>
                <w:szCs w:val="20"/>
              </w:rPr>
              <w:t>Inmobiliario</w:t>
            </w:r>
          </w:p>
        </w:tc>
        <w:tc>
          <w:tcPr>
            <w:tcW w:w="1555" w:type="dxa"/>
            <w:shd w:val="clear" w:color="auto" w:fill="F2F2F2" w:themeFill="background1" w:themeFillShade="F2"/>
            <w:vAlign w:val="center"/>
            <w:hideMark/>
          </w:tcPr>
          <w:p w14:paraId="49D9A824" w14:textId="77777777" w:rsidR="0098495E" w:rsidRPr="00870E21" w:rsidRDefault="0098495E" w:rsidP="004A7F3A">
            <w:pPr>
              <w:spacing w:line="276" w:lineRule="auto"/>
              <w:contextualSpacing/>
              <w:jc w:val="center"/>
              <w:rPr>
                <w:b/>
                <w:bCs/>
                <w:sz w:val="18"/>
                <w:szCs w:val="20"/>
              </w:rPr>
            </w:pPr>
            <w:r w:rsidRPr="00870E21">
              <w:rPr>
                <w:b/>
                <w:bCs/>
                <w:sz w:val="18"/>
                <w:szCs w:val="20"/>
              </w:rPr>
              <w:t>Otros</w:t>
            </w:r>
          </w:p>
        </w:tc>
        <w:tc>
          <w:tcPr>
            <w:tcW w:w="1556" w:type="dxa"/>
            <w:shd w:val="clear" w:color="auto" w:fill="F2F2F2" w:themeFill="background1" w:themeFillShade="F2"/>
            <w:vAlign w:val="center"/>
            <w:hideMark/>
          </w:tcPr>
          <w:p w14:paraId="3E144D10" w14:textId="77777777" w:rsidR="0098495E" w:rsidRPr="00870E21" w:rsidRDefault="0098495E" w:rsidP="004A7F3A">
            <w:pPr>
              <w:spacing w:line="276" w:lineRule="auto"/>
              <w:contextualSpacing/>
              <w:jc w:val="center"/>
              <w:rPr>
                <w:b/>
                <w:bCs/>
                <w:sz w:val="18"/>
                <w:szCs w:val="20"/>
              </w:rPr>
            </w:pPr>
            <w:proofErr w:type="gramStart"/>
            <w:r w:rsidRPr="00870E21">
              <w:rPr>
                <w:b/>
                <w:bCs/>
                <w:sz w:val="18"/>
                <w:szCs w:val="20"/>
              </w:rPr>
              <w:t>Total</w:t>
            </w:r>
            <w:proofErr w:type="gramEnd"/>
            <w:r w:rsidRPr="00870E21">
              <w:rPr>
                <w:b/>
                <w:bCs/>
                <w:sz w:val="18"/>
                <w:szCs w:val="20"/>
              </w:rPr>
              <w:t xml:space="preserve"> Consolidado</w:t>
            </w:r>
          </w:p>
        </w:tc>
      </w:tr>
      <w:tr w:rsidR="0098495E" w:rsidRPr="00870E21" w14:paraId="7F1641A3" w14:textId="77777777" w:rsidTr="00352DF9">
        <w:trPr>
          <w:trHeight w:val="460"/>
          <w:jc w:val="center"/>
        </w:trPr>
        <w:tc>
          <w:tcPr>
            <w:tcW w:w="2561" w:type="dxa"/>
            <w:shd w:val="clear" w:color="auto" w:fill="auto"/>
            <w:noWrap/>
            <w:vAlign w:val="center"/>
            <w:hideMark/>
          </w:tcPr>
          <w:p w14:paraId="5EFEA56B" w14:textId="77777777" w:rsidR="0098495E" w:rsidRPr="00870E21" w:rsidRDefault="0098495E" w:rsidP="004A7F3A">
            <w:pPr>
              <w:spacing w:line="276" w:lineRule="auto"/>
              <w:contextualSpacing/>
              <w:rPr>
                <w:sz w:val="18"/>
                <w:szCs w:val="20"/>
              </w:rPr>
            </w:pPr>
            <w:r w:rsidRPr="00870E21">
              <w:rPr>
                <w:sz w:val="18"/>
                <w:szCs w:val="20"/>
              </w:rPr>
              <w:t>Ventas netas</w:t>
            </w:r>
          </w:p>
        </w:tc>
        <w:tc>
          <w:tcPr>
            <w:tcW w:w="1555" w:type="dxa"/>
            <w:shd w:val="clear" w:color="auto" w:fill="auto"/>
            <w:vAlign w:val="center"/>
          </w:tcPr>
          <w:p w14:paraId="6A1CE6D1" w14:textId="676A5C1A" w:rsidR="0098495E" w:rsidRPr="00870E21" w:rsidRDefault="00C87A22" w:rsidP="004A7F3A">
            <w:pPr>
              <w:spacing w:line="276" w:lineRule="auto"/>
              <w:contextualSpacing/>
              <w:jc w:val="center"/>
              <w:rPr>
                <w:sz w:val="18"/>
                <w:szCs w:val="20"/>
              </w:rPr>
            </w:pPr>
            <w:r w:rsidRPr="00C87A22">
              <w:rPr>
                <w:sz w:val="18"/>
                <w:szCs w:val="20"/>
              </w:rPr>
              <w:t>626.854</w:t>
            </w:r>
          </w:p>
        </w:tc>
        <w:tc>
          <w:tcPr>
            <w:tcW w:w="1555" w:type="dxa"/>
            <w:shd w:val="clear" w:color="auto" w:fill="auto"/>
            <w:vAlign w:val="center"/>
          </w:tcPr>
          <w:p w14:paraId="71CFBDCF" w14:textId="7422E8DE" w:rsidR="0098495E" w:rsidRPr="00870E21" w:rsidRDefault="007977BE" w:rsidP="004A7F3A">
            <w:pPr>
              <w:spacing w:line="276" w:lineRule="auto"/>
              <w:contextualSpacing/>
              <w:jc w:val="center"/>
              <w:rPr>
                <w:sz w:val="18"/>
                <w:szCs w:val="20"/>
              </w:rPr>
            </w:pPr>
            <w:r w:rsidRPr="007977BE">
              <w:rPr>
                <w:sz w:val="18"/>
                <w:szCs w:val="20"/>
              </w:rPr>
              <w:t>85.894</w:t>
            </w:r>
          </w:p>
        </w:tc>
        <w:tc>
          <w:tcPr>
            <w:tcW w:w="1556" w:type="dxa"/>
            <w:shd w:val="clear" w:color="auto" w:fill="auto"/>
            <w:vAlign w:val="center"/>
          </w:tcPr>
          <w:p w14:paraId="49B19EE4" w14:textId="05B69729" w:rsidR="0098495E" w:rsidRPr="00870E21" w:rsidRDefault="00731059" w:rsidP="004A7F3A">
            <w:pPr>
              <w:spacing w:line="276" w:lineRule="auto"/>
              <w:contextualSpacing/>
              <w:jc w:val="center"/>
              <w:rPr>
                <w:sz w:val="18"/>
                <w:szCs w:val="20"/>
              </w:rPr>
            </w:pPr>
            <w:r w:rsidRPr="00731059">
              <w:rPr>
                <w:sz w:val="18"/>
                <w:szCs w:val="20"/>
              </w:rPr>
              <w:t>34.551</w:t>
            </w:r>
          </w:p>
        </w:tc>
        <w:tc>
          <w:tcPr>
            <w:tcW w:w="1555" w:type="dxa"/>
            <w:shd w:val="clear" w:color="auto" w:fill="auto"/>
            <w:vAlign w:val="center"/>
          </w:tcPr>
          <w:p w14:paraId="3E2971DC" w14:textId="1417A368" w:rsidR="0098495E" w:rsidRPr="00870E21" w:rsidRDefault="000061B9" w:rsidP="004A7F3A">
            <w:pPr>
              <w:spacing w:line="276" w:lineRule="auto"/>
              <w:contextualSpacing/>
              <w:jc w:val="center"/>
              <w:rPr>
                <w:sz w:val="18"/>
                <w:szCs w:val="20"/>
              </w:rPr>
            </w:pPr>
            <w:r w:rsidRPr="000061B9">
              <w:rPr>
                <w:sz w:val="18"/>
                <w:szCs w:val="20"/>
              </w:rPr>
              <w:t>4.286</w:t>
            </w:r>
          </w:p>
        </w:tc>
        <w:tc>
          <w:tcPr>
            <w:tcW w:w="1556" w:type="dxa"/>
            <w:shd w:val="clear" w:color="auto" w:fill="auto"/>
            <w:noWrap/>
            <w:vAlign w:val="center"/>
          </w:tcPr>
          <w:p w14:paraId="5701E760" w14:textId="2189594D" w:rsidR="0098495E" w:rsidRPr="00870E21" w:rsidRDefault="000061B9" w:rsidP="004A7F3A">
            <w:pPr>
              <w:spacing w:line="276" w:lineRule="auto"/>
              <w:contextualSpacing/>
              <w:jc w:val="center"/>
              <w:rPr>
                <w:sz w:val="18"/>
                <w:szCs w:val="20"/>
              </w:rPr>
            </w:pPr>
            <w:r w:rsidRPr="000061B9">
              <w:rPr>
                <w:sz w:val="18"/>
                <w:szCs w:val="20"/>
              </w:rPr>
              <w:t>751.585</w:t>
            </w:r>
          </w:p>
        </w:tc>
      </w:tr>
      <w:tr w:rsidR="0098495E" w:rsidRPr="00870E21" w14:paraId="3AB29FD0" w14:textId="77777777" w:rsidTr="00352DF9">
        <w:trPr>
          <w:trHeight w:val="460"/>
          <w:jc w:val="center"/>
        </w:trPr>
        <w:tc>
          <w:tcPr>
            <w:tcW w:w="2561" w:type="dxa"/>
            <w:shd w:val="clear" w:color="auto" w:fill="auto"/>
            <w:noWrap/>
            <w:vAlign w:val="center"/>
            <w:hideMark/>
          </w:tcPr>
          <w:p w14:paraId="13E0FC69" w14:textId="77777777" w:rsidR="0098495E" w:rsidRPr="00870E21" w:rsidRDefault="0098495E" w:rsidP="004A7F3A">
            <w:pPr>
              <w:spacing w:line="276" w:lineRule="auto"/>
              <w:contextualSpacing/>
              <w:rPr>
                <w:sz w:val="18"/>
                <w:szCs w:val="20"/>
              </w:rPr>
            </w:pPr>
            <w:r w:rsidRPr="00870E21">
              <w:rPr>
                <w:sz w:val="18"/>
                <w:szCs w:val="20"/>
              </w:rPr>
              <w:t>Costo de ventas</w:t>
            </w:r>
          </w:p>
        </w:tc>
        <w:tc>
          <w:tcPr>
            <w:tcW w:w="1555" w:type="dxa"/>
            <w:shd w:val="clear" w:color="auto" w:fill="auto"/>
            <w:vAlign w:val="center"/>
          </w:tcPr>
          <w:p w14:paraId="393FF4BA" w14:textId="1CE905AC" w:rsidR="0098495E" w:rsidRPr="00870E21" w:rsidRDefault="002E332E" w:rsidP="004A7F3A">
            <w:pPr>
              <w:spacing w:line="276" w:lineRule="auto"/>
              <w:contextualSpacing/>
              <w:jc w:val="center"/>
              <w:rPr>
                <w:sz w:val="18"/>
                <w:szCs w:val="20"/>
              </w:rPr>
            </w:pPr>
            <w:r w:rsidRPr="002E332E">
              <w:rPr>
                <w:sz w:val="18"/>
                <w:szCs w:val="20"/>
              </w:rPr>
              <w:t>335.944</w:t>
            </w:r>
          </w:p>
        </w:tc>
        <w:tc>
          <w:tcPr>
            <w:tcW w:w="1555" w:type="dxa"/>
            <w:shd w:val="clear" w:color="auto" w:fill="auto"/>
            <w:vAlign w:val="center"/>
          </w:tcPr>
          <w:p w14:paraId="659C6054" w14:textId="1DD023A5" w:rsidR="0098495E" w:rsidRPr="00870E21" w:rsidRDefault="007977BE" w:rsidP="004A7F3A">
            <w:pPr>
              <w:spacing w:line="276" w:lineRule="auto"/>
              <w:contextualSpacing/>
              <w:jc w:val="center"/>
              <w:rPr>
                <w:sz w:val="18"/>
                <w:szCs w:val="20"/>
              </w:rPr>
            </w:pPr>
            <w:r w:rsidRPr="007977BE">
              <w:rPr>
                <w:sz w:val="18"/>
                <w:szCs w:val="20"/>
              </w:rPr>
              <w:t>56.443</w:t>
            </w:r>
          </w:p>
        </w:tc>
        <w:tc>
          <w:tcPr>
            <w:tcW w:w="1556" w:type="dxa"/>
            <w:shd w:val="clear" w:color="auto" w:fill="auto"/>
            <w:vAlign w:val="center"/>
          </w:tcPr>
          <w:p w14:paraId="3B2871C6" w14:textId="2DC48F5B" w:rsidR="0098495E" w:rsidRPr="00870E21" w:rsidRDefault="00C74FE8" w:rsidP="004A7F3A">
            <w:pPr>
              <w:spacing w:line="276" w:lineRule="auto"/>
              <w:contextualSpacing/>
              <w:jc w:val="center"/>
              <w:rPr>
                <w:sz w:val="18"/>
                <w:szCs w:val="20"/>
              </w:rPr>
            </w:pPr>
            <w:r w:rsidRPr="00C74FE8">
              <w:rPr>
                <w:sz w:val="18"/>
                <w:szCs w:val="20"/>
              </w:rPr>
              <w:t>11.769</w:t>
            </w:r>
          </w:p>
        </w:tc>
        <w:tc>
          <w:tcPr>
            <w:tcW w:w="1555" w:type="dxa"/>
            <w:shd w:val="clear" w:color="auto" w:fill="auto"/>
            <w:vAlign w:val="center"/>
          </w:tcPr>
          <w:p w14:paraId="19A18B0E" w14:textId="627BE769" w:rsidR="0098495E" w:rsidRPr="00870E21" w:rsidRDefault="000061B9" w:rsidP="004A7F3A">
            <w:pPr>
              <w:spacing w:line="276" w:lineRule="auto"/>
              <w:contextualSpacing/>
              <w:jc w:val="center"/>
              <w:rPr>
                <w:sz w:val="18"/>
                <w:szCs w:val="20"/>
              </w:rPr>
            </w:pPr>
            <w:r w:rsidRPr="000061B9">
              <w:rPr>
                <w:sz w:val="18"/>
                <w:szCs w:val="20"/>
              </w:rPr>
              <w:t>2.190</w:t>
            </w:r>
          </w:p>
        </w:tc>
        <w:tc>
          <w:tcPr>
            <w:tcW w:w="1556" w:type="dxa"/>
            <w:shd w:val="clear" w:color="auto" w:fill="auto"/>
            <w:noWrap/>
            <w:vAlign w:val="center"/>
          </w:tcPr>
          <w:p w14:paraId="65604E8F" w14:textId="67AD4C77" w:rsidR="0098495E" w:rsidRPr="00870E21" w:rsidRDefault="00D74775" w:rsidP="004A7F3A">
            <w:pPr>
              <w:spacing w:line="276" w:lineRule="auto"/>
              <w:contextualSpacing/>
              <w:jc w:val="center"/>
              <w:rPr>
                <w:sz w:val="18"/>
                <w:szCs w:val="20"/>
              </w:rPr>
            </w:pPr>
            <w:r w:rsidRPr="00D74775">
              <w:rPr>
                <w:sz w:val="18"/>
                <w:szCs w:val="20"/>
              </w:rPr>
              <w:t>406.346</w:t>
            </w:r>
          </w:p>
        </w:tc>
      </w:tr>
      <w:tr w:rsidR="0098495E" w:rsidRPr="00870E21" w14:paraId="72EFB1E6" w14:textId="77777777" w:rsidTr="00352DF9">
        <w:trPr>
          <w:trHeight w:val="460"/>
          <w:jc w:val="center"/>
        </w:trPr>
        <w:tc>
          <w:tcPr>
            <w:tcW w:w="2561" w:type="dxa"/>
            <w:shd w:val="clear" w:color="auto" w:fill="auto"/>
            <w:noWrap/>
            <w:vAlign w:val="center"/>
            <w:hideMark/>
          </w:tcPr>
          <w:p w14:paraId="71A9BC8F" w14:textId="77777777" w:rsidR="0098495E" w:rsidRPr="00870E21" w:rsidRDefault="0098495E" w:rsidP="004A7F3A">
            <w:pPr>
              <w:spacing w:line="276" w:lineRule="auto"/>
              <w:contextualSpacing/>
              <w:rPr>
                <w:sz w:val="18"/>
                <w:szCs w:val="20"/>
              </w:rPr>
            </w:pPr>
            <w:r w:rsidRPr="00870E21">
              <w:rPr>
                <w:sz w:val="18"/>
                <w:szCs w:val="20"/>
              </w:rPr>
              <w:t>Gasto por depreciación</w:t>
            </w:r>
          </w:p>
        </w:tc>
        <w:tc>
          <w:tcPr>
            <w:tcW w:w="1555" w:type="dxa"/>
            <w:shd w:val="clear" w:color="auto" w:fill="auto"/>
            <w:vAlign w:val="center"/>
          </w:tcPr>
          <w:p w14:paraId="17B3BD87" w14:textId="7E6AF258" w:rsidR="0098495E" w:rsidRPr="00870E21" w:rsidRDefault="002E332E" w:rsidP="004A7F3A">
            <w:pPr>
              <w:spacing w:line="276" w:lineRule="auto"/>
              <w:contextualSpacing/>
              <w:jc w:val="center"/>
              <w:rPr>
                <w:sz w:val="18"/>
                <w:szCs w:val="20"/>
              </w:rPr>
            </w:pPr>
            <w:r w:rsidRPr="002E332E">
              <w:rPr>
                <w:sz w:val="18"/>
                <w:szCs w:val="20"/>
              </w:rPr>
              <w:t>30.039</w:t>
            </w:r>
          </w:p>
        </w:tc>
        <w:tc>
          <w:tcPr>
            <w:tcW w:w="1555" w:type="dxa"/>
            <w:shd w:val="clear" w:color="auto" w:fill="auto"/>
            <w:vAlign w:val="center"/>
          </w:tcPr>
          <w:p w14:paraId="657A9605" w14:textId="1CEC9D04" w:rsidR="0098495E" w:rsidRPr="00870E21" w:rsidRDefault="007977BE" w:rsidP="004A7F3A">
            <w:pPr>
              <w:spacing w:line="276" w:lineRule="auto"/>
              <w:contextualSpacing/>
              <w:jc w:val="center"/>
              <w:rPr>
                <w:sz w:val="18"/>
                <w:szCs w:val="20"/>
              </w:rPr>
            </w:pPr>
            <w:r w:rsidRPr="007977BE">
              <w:rPr>
                <w:sz w:val="18"/>
                <w:szCs w:val="20"/>
              </w:rPr>
              <w:t>4.947</w:t>
            </w:r>
          </w:p>
        </w:tc>
        <w:tc>
          <w:tcPr>
            <w:tcW w:w="1556" w:type="dxa"/>
            <w:shd w:val="clear" w:color="auto" w:fill="auto"/>
            <w:vAlign w:val="center"/>
          </w:tcPr>
          <w:p w14:paraId="2ADA1D94" w14:textId="4F18699E" w:rsidR="0098495E" w:rsidRPr="00870E21" w:rsidRDefault="00C74FE8" w:rsidP="004A7F3A">
            <w:pPr>
              <w:spacing w:line="276" w:lineRule="auto"/>
              <w:contextualSpacing/>
              <w:jc w:val="center"/>
              <w:rPr>
                <w:sz w:val="18"/>
                <w:szCs w:val="20"/>
              </w:rPr>
            </w:pPr>
            <w:r w:rsidRPr="00C74FE8">
              <w:rPr>
                <w:sz w:val="18"/>
                <w:szCs w:val="20"/>
              </w:rPr>
              <w:t>4.282</w:t>
            </w:r>
          </w:p>
        </w:tc>
        <w:tc>
          <w:tcPr>
            <w:tcW w:w="1555" w:type="dxa"/>
            <w:shd w:val="clear" w:color="auto" w:fill="auto"/>
            <w:vAlign w:val="center"/>
          </w:tcPr>
          <w:p w14:paraId="0CAD6F7D" w14:textId="72FBE288" w:rsidR="0098495E" w:rsidRPr="00870E21" w:rsidRDefault="000061B9" w:rsidP="004A7F3A">
            <w:pPr>
              <w:spacing w:line="276" w:lineRule="auto"/>
              <w:contextualSpacing/>
              <w:jc w:val="center"/>
              <w:rPr>
                <w:sz w:val="18"/>
                <w:szCs w:val="20"/>
              </w:rPr>
            </w:pPr>
            <w:r w:rsidRPr="000061B9">
              <w:rPr>
                <w:sz w:val="18"/>
                <w:szCs w:val="20"/>
              </w:rPr>
              <w:t>352</w:t>
            </w:r>
          </w:p>
        </w:tc>
        <w:tc>
          <w:tcPr>
            <w:tcW w:w="1556" w:type="dxa"/>
            <w:shd w:val="clear" w:color="auto" w:fill="auto"/>
            <w:noWrap/>
            <w:vAlign w:val="center"/>
          </w:tcPr>
          <w:p w14:paraId="749AD524" w14:textId="1B4DB865" w:rsidR="0098495E" w:rsidRPr="00870E21" w:rsidRDefault="00D74775" w:rsidP="004A7F3A">
            <w:pPr>
              <w:spacing w:line="276" w:lineRule="auto"/>
              <w:contextualSpacing/>
              <w:jc w:val="center"/>
              <w:rPr>
                <w:sz w:val="18"/>
                <w:szCs w:val="20"/>
              </w:rPr>
            </w:pPr>
            <w:r w:rsidRPr="00D74775">
              <w:rPr>
                <w:sz w:val="18"/>
                <w:szCs w:val="20"/>
              </w:rPr>
              <w:t>39.620</w:t>
            </w:r>
          </w:p>
        </w:tc>
      </w:tr>
      <w:tr w:rsidR="0098495E" w:rsidRPr="00870E21" w14:paraId="7B3FDFBC" w14:textId="77777777" w:rsidTr="00352DF9">
        <w:trPr>
          <w:trHeight w:val="460"/>
          <w:jc w:val="center"/>
        </w:trPr>
        <w:tc>
          <w:tcPr>
            <w:tcW w:w="2561" w:type="dxa"/>
            <w:shd w:val="clear" w:color="auto" w:fill="auto"/>
            <w:noWrap/>
            <w:vAlign w:val="center"/>
            <w:hideMark/>
          </w:tcPr>
          <w:p w14:paraId="7088AD14" w14:textId="77777777" w:rsidR="0098495E" w:rsidRPr="00870E21" w:rsidRDefault="0098495E" w:rsidP="004A7F3A">
            <w:pPr>
              <w:spacing w:line="276" w:lineRule="auto"/>
              <w:contextualSpacing/>
              <w:rPr>
                <w:sz w:val="18"/>
                <w:szCs w:val="20"/>
              </w:rPr>
            </w:pPr>
            <w:r w:rsidRPr="00870E21">
              <w:rPr>
                <w:sz w:val="18"/>
                <w:szCs w:val="20"/>
              </w:rPr>
              <w:t>Amortización de activos intangibles</w:t>
            </w:r>
          </w:p>
        </w:tc>
        <w:tc>
          <w:tcPr>
            <w:tcW w:w="1555" w:type="dxa"/>
            <w:shd w:val="clear" w:color="auto" w:fill="auto"/>
            <w:vAlign w:val="center"/>
          </w:tcPr>
          <w:p w14:paraId="4664C117" w14:textId="235BB64D" w:rsidR="0098495E" w:rsidRPr="00870E21" w:rsidRDefault="002E332E" w:rsidP="004A7F3A">
            <w:pPr>
              <w:spacing w:line="276" w:lineRule="auto"/>
              <w:contextualSpacing/>
              <w:jc w:val="center"/>
              <w:rPr>
                <w:sz w:val="18"/>
                <w:szCs w:val="20"/>
              </w:rPr>
            </w:pPr>
            <w:r w:rsidRPr="002E332E">
              <w:rPr>
                <w:sz w:val="18"/>
                <w:szCs w:val="20"/>
              </w:rPr>
              <w:t>8.542</w:t>
            </w:r>
          </w:p>
        </w:tc>
        <w:tc>
          <w:tcPr>
            <w:tcW w:w="1555" w:type="dxa"/>
            <w:shd w:val="clear" w:color="auto" w:fill="auto"/>
            <w:vAlign w:val="center"/>
          </w:tcPr>
          <w:p w14:paraId="22506DB1" w14:textId="759B331C" w:rsidR="0098495E" w:rsidRPr="00870E21" w:rsidRDefault="007977BE" w:rsidP="004A7F3A">
            <w:pPr>
              <w:spacing w:line="276" w:lineRule="auto"/>
              <w:contextualSpacing/>
              <w:jc w:val="center"/>
              <w:rPr>
                <w:sz w:val="18"/>
                <w:szCs w:val="20"/>
              </w:rPr>
            </w:pPr>
            <w:r w:rsidRPr="007977BE">
              <w:rPr>
                <w:sz w:val="18"/>
                <w:szCs w:val="20"/>
              </w:rPr>
              <w:t>43</w:t>
            </w:r>
          </w:p>
        </w:tc>
        <w:tc>
          <w:tcPr>
            <w:tcW w:w="1556" w:type="dxa"/>
            <w:shd w:val="clear" w:color="auto" w:fill="auto"/>
            <w:vAlign w:val="center"/>
          </w:tcPr>
          <w:p w14:paraId="028CED15" w14:textId="4B1E6692" w:rsidR="0098495E" w:rsidRPr="00870E21" w:rsidRDefault="00C74FE8" w:rsidP="004A7F3A">
            <w:pPr>
              <w:spacing w:line="276" w:lineRule="auto"/>
              <w:contextualSpacing/>
              <w:jc w:val="center"/>
              <w:rPr>
                <w:sz w:val="18"/>
                <w:szCs w:val="20"/>
              </w:rPr>
            </w:pPr>
            <w:r w:rsidRPr="00C74FE8">
              <w:rPr>
                <w:sz w:val="18"/>
                <w:szCs w:val="20"/>
              </w:rPr>
              <w:t>29</w:t>
            </w:r>
          </w:p>
        </w:tc>
        <w:tc>
          <w:tcPr>
            <w:tcW w:w="1555" w:type="dxa"/>
            <w:shd w:val="clear" w:color="auto" w:fill="auto"/>
            <w:vAlign w:val="center"/>
          </w:tcPr>
          <w:p w14:paraId="736FE092" w14:textId="77777777" w:rsidR="0098495E" w:rsidRPr="00870E21" w:rsidRDefault="00DF4AB0" w:rsidP="004A7F3A">
            <w:pPr>
              <w:spacing w:line="276" w:lineRule="auto"/>
              <w:contextualSpacing/>
              <w:jc w:val="center"/>
              <w:rPr>
                <w:sz w:val="18"/>
                <w:szCs w:val="20"/>
              </w:rPr>
            </w:pPr>
            <w:r w:rsidRPr="00870E21">
              <w:rPr>
                <w:sz w:val="18"/>
                <w:szCs w:val="20"/>
              </w:rPr>
              <w:t>-</w:t>
            </w:r>
          </w:p>
        </w:tc>
        <w:tc>
          <w:tcPr>
            <w:tcW w:w="1556" w:type="dxa"/>
            <w:shd w:val="clear" w:color="auto" w:fill="auto"/>
            <w:noWrap/>
            <w:vAlign w:val="center"/>
          </w:tcPr>
          <w:p w14:paraId="260725BF" w14:textId="7CB24145" w:rsidR="0098495E" w:rsidRPr="00870E21" w:rsidRDefault="00D74775" w:rsidP="004A7F3A">
            <w:pPr>
              <w:spacing w:line="276" w:lineRule="auto"/>
              <w:contextualSpacing/>
              <w:jc w:val="center"/>
              <w:rPr>
                <w:sz w:val="18"/>
                <w:szCs w:val="20"/>
              </w:rPr>
            </w:pPr>
            <w:r w:rsidRPr="00D74775">
              <w:rPr>
                <w:sz w:val="18"/>
                <w:szCs w:val="20"/>
              </w:rPr>
              <w:t>8.614</w:t>
            </w:r>
          </w:p>
        </w:tc>
      </w:tr>
      <w:tr w:rsidR="0098495E" w:rsidRPr="00870E21" w14:paraId="1AB03EBF" w14:textId="77777777" w:rsidTr="00352DF9">
        <w:trPr>
          <w:trHeight w:val="270"/>
          <w:jc w:val="center"/>
        </w:trPr>
        <w:tc>
          <w:tcPr>
            <w:tcW w:w="2561" w:type="dxa"/>
            <w:shd w:val="clear" w:color="auto" w:fill="auto"/>
            <w:noWrap/>
            <w:vAlign w:val="center"/>
            <w:hideMark/>
          </w:tcPr>
          <w:p w14:paraId="5C7716D9" w14:textId="77777777" w:rsidR="0098495E" w:rsidRPr="00870E21" w:rsidRDefault="0098495E" w:rsidP="004A7F3A">
            <w:pPr>
              <w:spacing w:line="276" w:lineRule="auto"/>
              <w:contextualSpacing/>
              <w:rPr>
                <w:b/>
                <w:bCs/>
                <w:sz w:val="18"/>
                <w:szCs w:val="20"/>
              </w:rPr>
            </w:pPr>
            <w:r w:rsidRPr="00870E21">
              <w:rPr>
                <w:b/>
                <w:bCs/>
                <w:sz w:val="18"/>
                <w:szCs w:val="20"/>
              </w:rPr>
              <w:t>Utilidad Operativa</w:t>
            </w:r>
          </w:p>
        </w:tc>
        <w:tc>
          <w:tcPr>
            <w:tcW w:w="1555" w:type="dxa"/>
            <w:shd w:val="clear" w:color="auto" w:fill="auto"/>
            <w:vAlign w:val="center"/>
          </w:tcPr>
          <w:p w14:paraId="5FB45DDE" w14:textId="6F04FE72" w:rsidR="0098495E" w:rsidRPr="00870E21" w:rsidRDefault="002E332E" w:rsidP="004A7F3A">
            <w:pPr>
              <w:spacing w:line="276" w:lineRule="auto"/>
              <w:contextualSpacing/>
              <w:jc w:val="center"/>
              <w:rPr>
                <w:b/>
                <w:bCs/>
                <w:sz w:val="18"/>
                <w:szCs w:val="20"/>
              </w:rPr>
            </w:pPr>
            <w:r w:rsidRPr="002E332E">
              <w:rPr>
                <w:b/>
                <w:bCs/>
                <w:sz w:val="18"/>
                <w:szCs w:val="20"/>
              </w:rPr>
              <w:t>110.309</w:t>
            </w:r>
          </w:p>
        </w:tc>
        <w:tc>
          <w:tcPr>
            <w:tcW w:w="1555" w:type="dxa"/>
            <w:shd w:val="clear" w:color="auto" w:fill="auto"/>
            <w:vAlign w:val="center"/>
          </w:tcPr>
          <w:p w14:paraId="25820217" w14:textId="5223A9B9" w:rsidR="0098495E" w:rsidRPr="00870E21" w:rsidRDefault="00731059" w:rsidP="004A7F3A">
            <w:pPr>
              <w:spacing w:line="276" w:lineRule="auto"/>
              <w:contextualSpacing/>
              <w:jc w:val="center"/>
              <w:rPr>
                <w:b/>
                <w:bCs/>
                <w:sz w:val="18"/>
                <w:szCs w:val="20"/>
              </w:rPr>
            </w:pPr>
            <w:r w:rsidRPr="00731059">
              <w:rPr>
                <w:b/>
                <w:bCs/>
                <w:sz w:val="18"/>
                <w:szCs w:val="20"/>
              </w:rPr>
              <w:t>5.262</w:t>
            </w:r>
          </w:p>
        </w:tc>
        <w:tc>
          <w:tcPr>
            <w:tcW w:w="1556" w:type="dxa"/>
            <w:shd w:val="clear" w:color="auto" w:fill="auto"/>
            <w:vAlign w:val="center"/>
          </w:tcPr>
          <w:p w14:paraId="0796EA2D" w14:textId="05497DDE" w:rsidR="0098495E" w:rsidRPr="00870E21" w:rsidRDefault="00C74FE8" w:rsidP="004A7F3A">
            <w:pPr>
              <w:spacing w:line="276" w:lineRule="auto"/>
              <w:contextualSpacing/>
              <w:jc w:val="center"/>
              <w:rPr>
                <w:b/>
                <w:bCs/>
                <w:sz w:val="18"/>
                <w:szCs w:val="20"/>
              </w:rPr>
            </w:pPr>
            <w:r w:rsidRPr="00C74FE8">
              <w:rPr>
                <w:b/>
                <w:bCs/>
                <w:sz w:val="18"/>
                <w:szCs w:val="20"/>
              </w:rPr>
              <w:t>615</w:t>
            </w:r>
          </w:p>
        </w:tc>
        <w:tc>
          <w:tcPr>
            <w:tcW w:w="1555" w:type="dxa"/>
            <w:shd w:val="clear" w:color="auto" w:fill="auto"/>
            <w:vAlign w:val="center"/>
          </w:tcPr>
          <w:p w14:paraId="43A26E34" w14:textId="36B27EE1" w:rsidR="0098495E" w:rsidRPr="00870E21" w:rsidRDefault="000061B9" w:rsidP="004A7F3A">
            <w:pPr>
              <w:spacing w:line="276" w:lineRule="auto"/>
              <w:contextualSpacing/>
              <w:jc w:val="center"/>
              <w:rPr>
                <w:b/>
                <w:bCs/>
                <w:sz w:val="18"/>
                <w:szCs w:val="20"/>
              </w:rPr>
            </w:pPr>
            <w:r w:rsidRPr="000061B9">
              <w:rPr>
                <w:b/>
                <w:bCs/>
                <w:sz w:val="18"/>
                <w:szCs w:val="20"/>
              </w:rPr>
              <w:t>(946)</w:t>
            </w:r>
          </w:p>
        </w:tc>
        <w:tc>
          <w:tcPr>
            <w:tcW w:w="1556" w:type="dxa"/>
            <w:shd w:val="clear" w:color="auto" w:fill="auto"/>
            <w:noWrap/>
            <w:vAlign w:val="center"/>
          </w:tcPr>
          <w:p w14:paraId="496AA106" w14:textId="391F1971" w:rsidR="0098495E" w:rsidRPr="00870E21" w:rsidRDefault="00D74775" w:rsidP="004A7F3A">
            <w:pPr>
              <w:spacing w:line="276" w:lineRule="auto"/>
              <w:contextualSpacing/>
              <w:jc w:val="center"/>
              <w:rPr>
                <w:b/>
                <w:bCs/>
                <w:sz w:val="18"/>
                <w:szCs w:val="20"/>
              </w:rPr>
            </w:pPr>
            <w:r w:rsidRPr="00D74775">
              <w:rPr>
                <w:b/>
                <w:bCs/>
                <w:sz w:val="18"/>
                <w:szCs w:val="20"/>
              </w:rPr>
              <w:t>115.240</w:t>
            </w:r>
          </w:p>
        </w:tc>
      </w:tr>
    </w:tbl>
    <w:p w14:paraId="6F4FAA48" w14:textId="77777777" w:rsidR="00A00ECA" w:rsidRPr="00870E21" w:rsidRDefault="00A00ECA" w:rsidP="00905CE9"/>
    <w:p w14:paraId="5E44895C" w14:textId="77777777" w:rsidR="00025192" w:rsidRPr="00870E21" w:rsidRDefault="00AB0764" w:rsidP="00692C95">
      <w:pPr>
        <w:pStyle w:val="Ttulo3"/>
        <w:numPr>
          <w:ilvl w:val="1"/>
          <w:numId w:val="11"/>
        </w:numPr>
      </w:pPr>
      <w:bookmarkStart w:id="83" w:name="_Toc100159431"/>
      <w:r w:rsidRPr="00870E21">
        <w:lastRenderedPageBreak/>
        <w:t>Estructura organizativa</w:t>
      </w:r>
      <w:bookmarkEnd w:id="83"/>
    </w:p>
    <w:p w14:paraId="06567C58" w14:textId="77777777" w:rsidR="00DD5BE8" w:rsidRPr="00870E21" w:rsidRDefault="0042372A" w:rsidP="00C55B66">
      <w:r w:rsidRPr="00870E21">
        <w:t>La estructura organizativa de la Compañía queda reflejada en el organigrama que se presenta a continuación:</w:t>
      </w:r>
    </w:p>
    <w:p w14:paraId="3EED015A" w14:textId="77777777" w:rsidR="0042372A" w:rsidRPr="00870E21" w:rsidRDefault="00CE4591" w:rsidP="00CE4591">
      <w:pPr>
        <w:pStyle w:val="Descripcin"/>
      </w:pPr>
      <w:bookmarkStart w:id="84" w:name="_Toc100159516"/>
      <w:r w:rsidRPr="00870E21">
        <w:t xml:space="preserve">Tabla </w:t>
      </w:r>
      <w:r w:rsidR="00B72D7F">
        <w:fldChar w:fldCharType="begin"/>
      </w:r>
      <w:r w:rsidR="00B72D7F">
        <w:instrText xml:space="preserve"> SEQ Tabla \* ARABIC </w:instrText>
      </w:r>
      <w:r w:rsidR="00B72D7F">
        <w:fldChar w:fldCharType="separate"/>
      </w:r>
      <w:r w:rsidR="00106554">
        <w:rPr>
          <w:noProof/>
        </w:rPr>
        <w:t>37</w:t>
      </w:r>
      <w:r w:rsidR="00B72D7F">
        <w:rPr>
          <w:noProof/>
        </w:rPr>
        <w:fldChar w:fldCharType="end"/>
      </w:r>
      <w:r w:rsidRPr="00870E21">
        <w:t xml:space="preserve"> - Detalle de Subsidiarias</w:t>
      </w:r>
      <w:bookmarkEnd w:id="84"/>
    </w:p>
    <w:tbl>
      <w:tblPr>
        <w:tblW w:w="10632" w:type="dxa"/>
        <w:tblInd w:w="-284" w:type="dxa"/>
        <w:tblLayout w:type="fixed"/>
        <w:tblCellMar>
          <w:left w:w="70" w:type="dxa"/>
          <w:right w:w="70" w:type="dxa"/>
        </w:tblCellMar>
        <w:tblLook w:val="04A0" w:firstRow="1" w:lastRow="0" w:firstColumn="1" w:lastColumn="0" w:noHBand="0" w:noVBand="1"/>
      </w:tblPr>
      <w:tblGrid>
        <w:gridCol w:w="6238"/>
        <w:gridCol w:w="2126"/>
        <w:gridCol w:w="1134"/>
        <w:gridCol w:w="1134"/>
      </w:tblGrid>
      <w:tr w:rsidR="001005AA" w:rsidRPr="00870E21" w14:paraId="5B83BA08" w14:textId="77777777" w:rsidTr="00226C87">
        <w:trPr>
          <w:trHeight w:val="20"/>
          <w:tblHeader/>
        </w:trPr>
        <w:tc>
          <w:tcPr>
            <w:tcW w:w="6238" w:type="dxa"/>
            <w:shd w:val="clear" w:color="auto" w:fill="auto"/>
            <w:vAlign w:val="center"/>
          </w:tcPr>
          <w:p w14:paraId="2559BB2E" w14:textId="77777777" w:rsidR="001005AA" w:rsidRPr="00870E21" w:rsidRDefault="001005AA" w:rsidP="00A51B11">
            <w:pPr>
              <w:spacing w:after="100" w:afterAutospacing="1"/>
              <w:contextualSpacing/>
              <w:jc w:val="center"/>
              <w:rPr>
                <w:b/>
                <w:bCs/>
                <w:sz w:val="16"/>
                <w:szCs w:val="16"/>
              </w:rPr>
            </w:pPr>
          </w:p>
        </w:tc>
        <w:tc>
          <w:tcPr>
            <w:tcW w:w="2126" w:type="dxa"/>
            <w:shd w:val="clear" w:color="auto" w:fill="auto"/>
            <w:vAlign w:val="center"/>
          </w:tcPr>
          <w:p w14:paraId="7E6E933F" w14:textId="77777777" w:rsidR="001005AA" w:rsidRPr="00870E21" w:rsidRDefault="001005AA" w:rsidP="00A51B11">
            <w:pPr>
              <w:spacing w:after="100" w:afterAutospacing="1"/>
              <w:contextualSpacing/>
              <w:jc w:val="center"/>
              <w:rPr>
                <w:b/>
                <w:bCs/>
                <w:sz w:val="16"/>
                <w:szCs w:val="16"/>
              </w:rPr>
            </w:pPr>
          </w:p>
        </w:tc>
        <w:tc>
          <w:tcPr>
            <w:tcW w:w="2268" w:type="dxa"/>
            <w:gridSpan w:val="2"/>
            <w:shd w:val="clear" w:color="auto" w:fill="BFBFBF" w:themeFill="background1" w:themeFillShade="BF"/>
            <w:noWrap/>
            <w:vAlign w:val="center"/>
          </w:tcPr>
          <w:p w14:paraId="7313D949" w14:textId="77777777" w:rsidR="001005AA" w:rsidRPr="00870E21" w:rsidRDefault="001005AA" w:rsidP="00A51B11">
            <w:pPr>
              <w:spacing w:after="100" w:afterAutospacing="1"/>
              <w:contextualSpacing/>
              <w:jc w:val="center"/>
              <w:rPr>
                <w:b/>
                <w:bCs/>
                <w:sz w:val="16"/>
                <w:szCs w:val="16"/>
              </w:rPr>
            </w:pPr>
            <w:r w:rsidRPr="00870E21">
              <w:rPr>
                <w:b/>
                <w:bCs/>
                <w:sz w:val="16"/>
                <w:szCs w:val="16"/>
              </w:rPr>
              <w:t>Porcentaje de participación</w:t>
            </w:r>
          </w:p>
        </w:tc>
      </w:tr>
      <w:tr w:rsidR="00431E1F" w:rsidRPr="00870E21" w14:paraId="209BEF3E" w14:textId="77777777" w:rsidTr="00226C87">
        <w:trPr>
          <w:trHeight w:val="20"/>
          <w:tblHeader/>
        </w:trPr>
        <w:tc>
          <w:tcPr>
            <w:tcW w:w="6238" w:type="dxa"/>
            <w:shd w:val="clear" w:color="auto" w:fill="BFBFBF" w:themeFill="background1" w:themeFillShade="BF"/>
            <w:vAlign w:val="center"/>
            <w:hideMark/>
          </w:tcPr>
          <w:p w14:paraId="6784B020" w14:textId="77777777" w:rsidR="00892040" w:rsidRPr="00870E21" w:rsidRDefault="001005AA" w:rsidP="00A51B11">
            <w:pPr>
              <w:spacing w:after="100" w:afterAutospacing="1"/>
              <w:contextualSpacing/>
              <w:jc w:val="center"/>
              <w:rPr>
                <w:b/>
                <w:bCs/>
                <w:sz w:val="16"/>
                <w:szCs w:val="16"/>
              </w:rPr>
            </w:pPr>
            <w:r w:rsidRPr="00870E21">
              <w:rPr>
                <w:b/>
                <w:bCs/>
                <w:sz w:val="16"/>
                <w:szCs w:val="16"/>
              </w:rPr>
              <w:t>Subsidiaria</w:t>
            </w:r>
          </w:p>
        </w:tc>
        <w:tc>
          <w:tcPr>
            <w:tcW w:w="2126" w:type="dxa"/>
            <w:shd w:val="clear" w:color="auto" w:fill="BFBFBF" w:themeFill="background1" w:themeFillShade="BF"/>
            <w:vAlign w:val="center"/>
            <w:hideMark/>
          </w:tcPr>
          <w:p w14:paraId="6865B90E" w14:textId="77777777" w:rsidR="00892040" w:rsidRPr="00870E21" w:rsidRDefault="00FA4F3C" w:rsidP="00A51B11">
            <w:pPr>
              <w:spacing w:after="100" w:afterAutospacing="1"/>
              <w:contextualSpacing/>
              <w:jc w:val="center"/>
              <w:rPr>
                <w:b/>
                <w:bCs/>
                <w:sz w:val="16"/>
                <w:szCs w:val="16"/>
              </w:rPr>
            </w:pPr>
            <w:r w:rsidRPr="00870E21">
              <w:rPr>
                <w:b/>
                <w:bCs/>
                <w:sz w:val="16"/>
                <w:szCs w:val="16"/>
              </w:rPr>
              <w:t>País</w:t>
            </w:r>
          </w:p>
        </w:tc>
        <w:tc>
          <w:tcPr>
            <w:tcW w:w="1134" w:type="dxa"/>
            <w:shd w:val="clear" w:color="auto" w:fill="BFBFBF" w:themeFill="background1" w:themeFillShade="BF"/>
            <w:noWrap/>
            <w:vAlign w:val="center"/>
            <w:hideMark/>
          </w:tcPr>
          <w:p w14:paraId="21792A7A" w14:textId="31D77562" w:rsidR="00892040" w:rsidRPr="00870E21" w:rsidRDefault="00892040" w:rsidP="00A51B11">
            <w:pPr>
              <w:spacing w:after="100" w:afterAutospacing="1"/>
              <w:contextualSpacing/>
              <w:jc w:val="center"/>
              <w:rPr>
                <w:b/>
                <w:bCs/>
                <w:sz w:val="16"/>
                <w:szCs w:val="16"/>
              </w:rPr>
            </w:pPr>
            <w:r w:rsidRPr="00870E21">
              <w:rPr>
                <w:b/>
                <w:bCs/>
                <w:sz w:val="16"/>
                <w:szCs w:val="16"/>
              </w:rPr>
              <w:t>20</w:t>
            </w:r>
            <w:r w:rsidR="00C211B9" w:rsidRPr="00870E21">
              <w:rPr>
                <w:b/>
                <w:bCs/>
                <w:sz w:val="16"/>
                <w:szCs w:val="16"/>
              </w:rPr>
              <w:t>2</w:t>
            </w:r>
            <w:r w:rsidR="00D0453B">
              <w:rPr>
                <w:b/>
                <w:bCs/>
                <w:sz w:val="16"/>
                <w:szCs w:val="16"/>
              </w:rPr>
              <w:t>1</w:t>
            </w:r>
          </w:p>
        </w:tc>
        <w:tc>
          <w:tcPr>
            <w:tcW w:w="1134" w:type="dxa"/>
            <w:shd w:val="clear" w:color="auto" w:fill="BFBFBF" w:themeFill="background1" w:themeFillShade="BF"/>
            <w:noWrap/>
            <w:vAlign w:val="center"/>
            <w:hideMark/>
          </w:tcPr>
          <w:p w14:paraId="405F3C5F" w14:textId="4FE06530" w:rsidR="00892040" w:rsidRPr="00870E21" w:rsidRDefault="00892040" w:rsidP="00A51B11">
            <w:pPr>
              <w:spacing w:after="100" w:afterAutospacing="1"/>
              <w:contextualSpacing/>
              <w:jc w:val="center"/>
              <w:rPr>
                <w:b/>
                <w:bCs/>
                <w:sz w:val="16"/>
                <w:szCs w:val="16"/>
              </w:rPr>
            </w:pPr>
            <w:r w:rsidRPr="00870E21">
              <w:rPr>
                <w:b/>
                <w:bCs/>
                <w:sz w:val="16"/>
                <w:szCs w:val="16"/>
              </w:rPr>
              <w:t>20</w:t>
            </w:r>
            <w:r w:rsidR="00D0453B">
              <w:rPr>
                <w:b/>
                <w:bCs/>
                <w:sz w:val="16"/>
                <w:szCs w:val="16"/>
              </w:rPr>
              <w:t>20</w:t>
            </w:r>
          </w:p>
        </w:tc>
      </w:tr>
      <w:tr w:rsidR="00431E1F" w:rsidRPr="00870E21" w14:paraId="5FC78E3B" w14:textId="77777777" w:rsidTr="00226C87">
        <w:trPr>
          <w:trHeight w:val="255"/>
        </w:trPr>
        <w:tc>
          <w:tcPr>
            <w:tcW w:w="6238" w:type="dxa"/>
            <w:shd w:val="clear" w:color="auto" w:fill="F2F2F2" w:themeFill="background1" w:themeFillShade="F2"/>
            <w:noWrap/>
            <w:hideMark/>
          </w:tcPr>
          <w:p w14:paraId="1935D220" w14:textId="77777777" w:rsidR="00892040" w:rsidRPr="00870E21" w:rsidRDefault="00F8404B" w:rsidP="005D7F5F">
            <w:pPr>
              <w:contextualSpacing/>
              <w:rPr>
                <w:b/>
                <w:sz w:val="16"/>
                <w:szCs w:val="16"/>
              </w:rPr>
            </w:pPr>
            <w:r w:rsidRPr="00870E21">
              <w:rPr>
                <w:b/>
                <w:sz w:val="16"/>
                <w:szCs w:val="16"/>
              </w:rPr>
              <w:t>Distribuidora La Florida, S.A.</w:t>
            </w:r>
            <w:r w:rsidR="00892040" w:rsidRPr="00870E21">
              <w:rPr>
                <w:b/>
                <w:sz w:val="16"/>
                <w:szCs w:val="16"/>
              </w:rPr>
              <w:t>:</w:t>
            </w:r>
          </w:p>
        </w:tc>
        <w:tc>
          <w:tcPr>
            <w:tcW w:w="2126" w:type="dxa"/>
            <w:shd w:val="clear" w:color="auto" w:fill="F2F2F2" w:themeFill="background1" w:themeFillShade="F2"/>
            <w:noWrap/>
            <w:hideMark/>
          </w:tcPr>
          <w:p w14:paraId="40CADCBB" w14:textId="77777777" w:rsidR="00892040" w:rsidRPr="00870E21" w:rsidRDefault="00892040" w:rsidP="005D7F5F">
            <w:pPr>
              <w:contextualSpacing/>
              <w:rPr>
                <w:b/>
                <w:sz w:val="16"/>
                <w:szCs w:val="16"/>
              </w:rPr>
            </w:pPr>
            <w:r w:rsidRPr="00870E21">
              <w:rPr>
                <w:b/>
                <w:sz w:val="16"/>
                <w:szCs w:val="16"/>
              </w:rPr>
              <w:t>Costa Rica</w:t>
            </w:r>
          </w:p>
        </w:tc>
        <w:tc>
          <w:tcPr>
            <w:tcW w:w="1134" w:type="dxa"/>
            <w:shd w:val="clear" w:color="auto" w:fill="F2F2F2" w:themeFill="background1" w:themeFillShade="F2"/>
            <w:noWrap/>
            <w:vAlign w:val="center"/>
            <w:hideMark/>
          </w:tcPr>
          <w:p w14:paraId="4182DA3C" w14:textId="77777777" w:rsidR="00892040" w:rsidRPr="00870E21" w:rsidRDefault="00892040" w:rsidP="00431E1F">
            <w:pPr>
              <w:contextualSpacing/>
              <w:jc w:val="center"/>
              <w:rPr>
                <w:b/>
                <w:sz w:val="16"/>
                <w:szCs w:val="16"/>
              </w:rPr>
            </w:pPr>
            <w:r w:rsidRPr="00870E21">
              <w:rPr>
                <w:b/>
                <w:sz w:val="16"/>
                <w:szCs w:val="16"/>
              </w:rPr>
              <w:t>75%</w:t>
            </w:r>
          </w:p>
        </w:tc>
        <w:tc>
          <w:tcPr>
            <w:tcW w:w="1134" w:type="dxa"/>
            <w:shd w:val="clear" w:color="auto" w:fill="F2F2F2" w:themeFill="background1" w:themeFillShade="F2"/>
            <w:noWrap/>
            <w:vAlign w:val="center"/>
            <w:hideMark/>
          </w:tcPr>
          <w:p w14:paraId="53FB03A4" w14:textId="77777777" w:rsidR="00892040" w:rsidRPr="00870E21" w:rsidRDefault="00892040" w:rsidP="00431E1F">
            <w:pPr>
              <w:contextualSpacing/>
              <w:jc w:val="center"/>
              <w:rPr>
                <w:b/>
                <w:sz w:val="16"/>
                <w:szCs w:val="16"/>
              </w:rPr>
            </w:pPr>
            <w:r w:rsidRPr="00870E21">
              <w:rPr>
                <w:b/>
                <w:sz w:val="16"/>
                <w:szCs w:val="16"/>
              </w:rPr>
              <w:t>75%</w:t>
            </w:r>
          </w:p>
        </w:tc>
      </w:tr>
      <w:tr w:rsidR="00D0453B" w:rsidRPr="00870E21" w14:paraId="465E5CF5" w14:textId="77777777" w:rsidTr="00190B8C">
        <w:trPr>
          <w:trHeight w:val="255"/>
        </w:trPr>
        <w:tc>
          <w:tcPr>
            <w:tcW w:w="6238" w:type="dxa"/>
            <w:shd w:val="clear" w:color="auto" w:fill="auto"/>
            <w:noWrap/>
          </w:tcPr>
          <w:p w14:paraId="05A85D9B" w14:textId="63773BC4" w:rsidR="00D0453B" w:rsidRPr="00D0453B" w:rsidRDefault="00D0453B" w:rsidP="00D0453B">
            <w:pPr>
              <w:ind w:left="708"/>
              <w:contextualSpacing/>
              <w:rPr>
                <w:sz w:val="16"/>
                <w:szCs w:val="16"/>
              </w:rPr>
            </w:pPr>
            <w:r w:rsidRPr="00D0453B">
              <w:rPr>
                <w:sz w:val="16"/>
                <w:szCs w:val="16"/>
              </w:rPr>
              <w:t>HA&amp;COM Bebidas del Mundo, S.A.</w:t>
            </w:r>
          </w:p>
        </w:tc>
        <w:tc>
          <w:tcPr>
            <w:tcW w:w="2126" w:type="dxa"/>
            <w:shd w:val="clear" w:color="auto" w:fill="auto"/>
            <w:noWrap/>
          </w:tcPr>
          <w:p w14:paraId="271BB390" w14:textId="6440A60F" w:rsidR="00D0453B" w:rsidRPr="00D0453B" w:rsidRDefault="00D0453B" w:rsidP="00D0453B">
            <w:pPr>
              <w:contextualSpacing/>
              <w:rPr>
                <w:sz w:val="16"/>
                <w:szCs w:val="16"/>
              </w:rPr>
            </w:pPr>
            <w:r w:rsidRPr="00D0453B">
              <w:rPr>
                <w:sz w:val="16"/>
                <w:szCs w:val="16"/>
              </w:rPr>
              <w:t>Costa Rica</w:t>
            </w:r>
          </w:p>
        </w:tc>
        <w:tc>
          <w:tcPr>
            <w:tcW w:w="1134" w:type="dxa"/>
            <w:shd w:val="clear" w:color="auto" w:fill="auto"/>
            <w:noWrap/>
          </w:tcPr>
          <w:p w14:paraId="6CC47440" w14:textId="7CBC23F6" w:rsidR="00D0453B" w:rsidRPr="00D0453B" w:rsidRDefault="00D0453B" w:rsidP="00D0453B">
            <w:pPr>
              <w:contextualSpacing/>
              <w:jc w:val="center"/>
              <w:rPr>
                <w:sz w:val="16"/>
                <w:szCs w:val="16"/>
              </w:rPr>
            </w:pPr>
            <w:r w:rsidRPr="00D0453B">
              <w:rPr>
                <w:sz w:val="16"/>
                <w:szCs w:val="16"/>
              </w:rPr>
              <w:t xml:space="preserve">  50%</w:t>
            </w:r>
          </w:p>
        </w:tc>
        <w:tc>
          <w:tcPr>
            <w:tcW w:w="1134" w:type="dxa"/>
            <w:shd w:val="clear" w:color="auto" w:fill="auto"/>
            <w:noWrap/>
          </w:tcPr>
          <w:p w14:paraId="47ACAC64" w14:textId="527D5ABD" w:rsidR="00D0453B" w:rsidRPr="00D0453B" w:rsidRDefault="00D0453B" w:rsidP="00D0453B">
            <w:pPr>
              <w:contextualSpacing/>
              <w:jc w:val="center"/>
              <w:rPr>
                <w:sz w:val="16"/>
                <w:szCs w:val="16"/>
              </w:rPr>
            </w:pPr>
            <w:r w:rsidRPr="00D0453B">
              <w:rPr>
                <w:sz w:val="16"/>
                <w:szCs w:val="16"/>
              </w:rPr>
              <w:t xml:space="preserve">  50%</w:t>
            </w:r>
          </w:p>
        </w:tc>
      </w:tr>
      <w:tr w:rsidR="00D0453B" w:rsidRPr="00870E21" w14:paraId="44C53D6A" w14:textId="77777777" w:rsidTr="00190B8C">
        <w:trPr>
          <w:trHeight w:val="255"/>
        </w:trPr>
        <w:tc>
          <w:tcPr>
            <w:tcW w:w="6238" w:type="dxa"/>
            <w:shd w:val="clear" w:color="auto" w:fill="auto"/>
            <w:noWrap/>
          </w:tcPr>
          <w:p w14:paraId="2D20FAAC" w14:textId="0BAB83FA" w:rsidR="00D0453B" w:rsidRPr="00D0453B" w:rsidRDefault="00D0453B" w:rsidP="00D0453B">
            <w:pPr>
              <w:ind w:left="708"/>
              <w:contextualSpacing/>
              <w:rPr>
                <w:sz w:val="16"/>
                <w:szCs w:val="16"/>
              </w:rPr>
            </w:pPr>
            <w:r w:rsidRPr="00D0453B">
              <w:rPr>
                <w:sz w:val="16"/>
                <w:szCs w:val="16"/>
              </w:rPr>
              <w:t>Florida YSB, SA</w:t>
            </w:r>
          </w:p>
        </w:tc>
        <w:tc>
          <w:tcPr>
            <w:tcW w:w="2126" w:type="dxa"/>
            <w:shd w:val="clear" w:color="auto" w:fill="auto"/>
            <w:noWrap/>
          </w:tcPr>
          <w:p w14:paraId="653D5FE4" w14:textId="75DCE78B" w:rsidR="00D0453B" w:rsidRPr="00D0453B" w:rsidRDefault="00D0453B" w:rsidP="00D0453B">
            <w:pPr>
              <w:contextualSpacing/>
              <w:rPr>
                <w:sz w:val="16"/>
                <w:szCs w:val="16"/>
              </w:rPr>
            </w:pPr>
            <w:r w:rsidRPr="00D0453B">
              <w:rPr>
                <w:sz w:val="16"/>
                <w:szCs w:val="16"/>
              </w:rPr>
              <w:t xml:space="preserve">Costa Rica </w:t>
            </w:r>
          </w:p>
        </w:tc>
        <w:tc>
          <w:tcPr>
            <w:tcW w:w="1134" w:type="dxa"/>
            <w:shd w:val="clear" w:color="auto" w:fill="auto"/>
            <w:noWrap/>
          </w:tcPr>
          <w:p w14:paraId="7E948BA3" w14:textId="765062E9" w:rsidR="00D0453B" w:rsidRPr="00D0453B" w:rsidRDefault="00D0453B" w:rsidP="00D0453B">
            <w:pPr>
              <w:contextualSpacing/>
              <w:jc w:val="center"/>
              <w:rPr>
                <w:sz w:val="16"/>
                <w:szCs w:val="16"/>
              </w:rPr>
            </w:pPr>
            <w:r w:rsidRPr="00D0453B">
              <w:rPr>
                <w:sz w:val="16"/>
                <w:szCs w:val="16"/>
              </w:rPr>
              <w:t>95%</w:t>
            </w:r>
          </w:p>
        </w:tc>
        <w:tc>
          <w:tcPr>
            <w:tcW w:w="1134" w:type="dxa"/>
            <w:shd w:val="clear" w:color="auto" w:fill="auto"/>
            <w:noWrap/>
          </w:tcPr>
          <w:p w14:paraId="23BDD5F1" w14:textId="73DC69BF" w:rsidR="00D0453B" w:rsidRPr="00D0453B" w:rsidRDefault="00D0453B" w:rsidP="00D0453B">
            <w:pPr>
              <w:contextualSpacing/>
              <w:jc w:val="center"/>
              <w:rPr>
                <w:sz w:val="16"/>
                <w:szCs w:val="16"/>
              </w:rPr>
            </w:pPr>
            <w:r w:rsidRPr="00D0453B">
              <w:rPr>
                <w:sz w:val="16"/>
                <w:szCs w:val="16"/>
              </w:rPr>
              <w:t>95%</w:t>
            </w:r>
          </w:p>
        </w:tc>
      </w:tr>
      <w:tr w:rsidR="00D0453B" w:rsidRPr="00870E21" w14:paraId="1D222344" w14:textId="77777777" w:rsidTr="00190B8C">
        <w:trPr>
          <w:trHeight w:val="255"/>
        </w:trPr>
        <w:tc>
          <w:tcPr>
            <w:tcW w:w="6238" w:type="dxa"/>
            <w:shd w:val="clear" w:color="auto" w:fill="auto"/>
            <w:noWrap/>
          </w:tcPr>
          <w:p w14:paraId="5DD1F48E" w14:textId="2D226131" w:rsidR="00D0453B" w:rsidRPr="00D0453B" w:rsidRDefault="00D0453B" w:rsidP="00D0453B">
            <w:pPr>
              <w:ind w:left="1416"/>
              <w:contextualSpacing/>
              <w:rPr>
                <w:sz w:val="16"/>
                <w:szCs w:val="16"/>
              </w:rPr>
            </w:pPr>
            <w:r w:rsidRPr="00D0453B">
              <w:rPr>
                <w:sz w:val="16"/>
                <w:szCs w:val="16"/>
              </w:rPr>
              <w:t xml:space="preserve">Empresa Social </w:t>
            </w:r>
            <w:proofErr w:type="spellStart"/>
            <w:r w:rsidRPr="00D0453B">
              <w:rPr>
                <w:sz w:val="16"/>
                <w:szCs w:val="16"/>
              </w:rPr>
              <w:t>Nutrivida</w:t>
            </w:r>
            <w:proofErr w:type="spellEnd"/>
            <w:r w:rsidRPr="00D0453B">
              <w:rPr>
                <w:sz w:val="16"/>
                <w:szCs w:val="16"/>
              </w:rPr>
              <w:t>, SA</w:t>
            </w:r>
          </w:p>
        </w:tc>
        <w:tc>
          <w:tcPr>
            <w:tcW w:w="2126" w:type="dxa"/>
            <w:shd w:val="clear" w:color="auto" w:fill="auto"/>
            <w:noWrap/>
          </w:tcPr>
          <w:p w14:paraId="5A9FDEC0" w14:textId="1DC1A4C4" w:rsidR="00D0453B" w:rsidRPr="00D0453B" w:rsidRDefault="00D0453B" w:rsidP="00D0453B">
            <w:pPr>
              <w:contextualSpacing/>
              <w:rPr>
                <w:sz w:val="16"/>
                <w:szCs w:val="16"/>
              </w:rPr>
            </w:pPr>
            <w:r w:rsidRPr="00D0453B">
              <w:rPr>
                <w:sz w:val="16"/>
                <w:szCs w:val="16"/>
              </w:rPr>
              <w:t xml:space="preserve">Costa Rica </w:t>
            </w:r>
          </w:p>
        </w:tc>
        <w:tc>
          <w:tcPr>
            <w:tcW w:w="1134" w:type="dxa"/>
            <w:shd w:val="clear" w:color="auto" w:fill="auto"/>
            <w:noWrap/>
          </w:tcPr>
          <w:p w14:paraId="42314C8F" w14:textId="69EDF3B7"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tcPr>
          <w:p w14:paraId="7852D77F" w14:textId="18EBEDDE" w:rsidR="00D0453B" w:rsidRPr="00D0453B" w:rsidRDefault="00D0453B" w:rsidP="00D0453B">
            <w:pPr>
              <w:contextualSpacing/>
              <w:jc w:val="center"/>
              <w:rPr>
                <w:sz w:val="16"/>
                <w:szCs w:val="16"/>
              </w:rPr>
            </w:pPr>
            <w:r w:rsidRPr="00D0453B">
              <w:rPr>
                <w:sz w:val="16"/>
                <w:szCs w:val="16"/>
              </w:rPr>
              <w:t>100%</w:t>
            </w:r>
          </w:p>
        </w:tc>
      </w:tr>
      <w:tr w:rsidR="00D0453B" w:rsidRPr="00870E21" w14:paraId="48E7FC61" w14:textId="77777777" w:rsidTr="00190B8C">
        <w:trPr>
          <w:trHeight w:val="255"/>
        </w:trPr>
        <w:tc>
          <w:tcPr>
            <w:tcW w:w="6238" w:type="dxa"/>
            <w:shd w:val="clear" w:color="auto" w:fill="auto"/>
            <w:noWrap/>
            <w:hideMark/>
          </w:tcPr>
          <w:p w14:paraId="41AFB28F" w14:textId="62B9088A" w:rsidR="00D0453B" w:rsidRPr="00D0453B" w:rsidRDefault="00D0453B" w:rsidP="00D0453B">
            <w:pPr>
              <w:ind w:left="708"/>
              <w:contextualSpacing/>
              <w:rPr>
                <w:sz w:val="16"/>
                <w:szCs w:val="16"/>
              </w:rPr>
            </w:pPr>
            <w:r w:rsidRPr="00D0453B">
              <w:rPr>
                <w:sz w:val="16"/>
                <w:szCs w:val="16"/>
              </w:rPr>
              <w:t xml:space="preserve">Industrias Alimenticias </w:t>
            </w:r>
            <w:proofErr w:type="spellStart"/>
            <w:r w:rsidRPr="00D0453B">
              <w:rPr>
                <w:sz w:val="16"/>
                <w:szCs w:val="16"/>
              </w:rPr>
              <w:t>Kern´s</w:t>
            </w:r>
            <w:proofErr w:type="spellEnd"/>
            <w:r w:rsidRPr="00D0453B">
              <w:rPr>
                <w:sz w:val="16"/>
                <w:szCs w:val="16"/>
              </w:rPr>
              <w:t xml:space="preserve"> y Compañía., S.C.A.</w:t>
            </w:r>
          </w:p>
        </w:tc>
        <w:tc>
          <w:tcPr>
            <w:tcW w:w="2126" w:type="dxa"/>
            <w:shd w:val="clear" w:color="auto" w:fill="auto"/>
            <w:noWrap/>
            <w:hideMark/>
          </w:tcPr>
          <w:p w14:paraId="0C61DD09" w14:textId="0C115627" w:rsidR="00D0453B" w:rsidRPr="00D0453B" w:rsidRDefault="00D0453B" w:rsidP="00D0453B">
            <w:pPr>
              <w:contextualSpacing/>
              <w:rPr>
                <w:sz w:val="16"/>
                <w:szCs w:val="16"/>
              </w:rPr>
            </w:pPr>
            <w:r w:rsidRPr="00D0453B">
              <w:rPr>
                <w:sz w:val="16"/>
                <w:szCs w:val="16"/>
              </w:rPr>
              <w:t>Guatemala</w:t>
            </w:r>
          </w:p>
        </w:tc>
        <w:tc>
          <w:tcPr>
            <w:tcW w:w="1134" w:type="dxa"/>
            <w:shd w:val="clear" w:color="auto" w:fill="auto"/>
            <w:noWrap/>
            <w:hideMark/>
          </w:tcPr>
          <w:p w14:paraId="216967E1" w14:textId="1FC16615"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63C2F2C3" w14:textId="1FE7122A" w:rsidR="00D0453B" w:rsidRPr="00D0453B" w:rsidRDefault="00D0453B" w:rsidP="00D0453B">
            <w:pPr>
              <w:contextualSpacing/>
              <w:jc w:val="center"/>
              <w:rPr>
                <w:sz w:val="16"/>
                <w:szCs w:val="16"/>
              </w:rPr>
            </w:pPr>
            <w:r w:rsidRPr="00D0453B">
              <w:rPr>
                <w:sz w:val="16"/>
                <w:szCs w:val="16"/>
              </w:rPr>
              <w:t>100%</w:t>
            </w:r>
          </w:p>
        </w:tc>
      </w:tr>
      <w:tr w:rsidR="00D0453B" w:rsidRPr="00870E21" w14:paraId="045B9E78" w14:textId="77777777" w:rsidTr="00190B8C">
        <w:trPr>
          <w:trHeight w:val="255"/>
        </w:trPr>
        <w:tc>
          <w:tcPr>
            <w:tcW w:w="6238" w:type="dxa"/>
            <w:shd w:val="clear" w:color="auto" w:fill="auto"/>
            <w:noWrap/>
            <w:hideMark/>
          </w:tcPr>
          <w:p w14:paraId="06C9F167" w14:textId="5A7C6C4A" w:rsidR="00D0453B" w:rsidRPr="00D0453B" w:rsidRDefault="00D0453B" w:rsidP="00D0453B">
            <w:pPr>
              <w:ind w:left="1416"/>
              <w:contextualSpacing/>
              <w:rPr>
                <w:sz w:val="16"/>
                <w:szCs w:val="16"/>
              </w:rPr>
            </w:pPr>
            <w:r w:rsidRPr="00D0453B">
              <w:rPr>
                <w:sz w:val="16"/>
                <w:szCs w:val="16"/>
              </w:rPr>
              <w:t xml:space="preserve">Industrias Alimenticias </w:t>
            </w:r>
            <w:proofErr w:type="spellStart"/>
            <w:r w:rsidRPr="00D0453B">
              <w:rPr>
                <w:sz w:val="16"/>
                <w:szCs w:val="16"/>
              </w:rPr>
              <w:t>Kern´s</w:t>
            </w:r>
            <w:proofErr w:type="spellEnd"/>
            <w:r w:rsidRPr="00D0453B">
              <w:rPr>
                <w:sz w:val="16"/>
                <w:szCs w:val="16"/>
              </w:rPr>
              <w:t xml:space="preserve"> El Salvador, S.A. de C.V.</w:t>
            </w:r>
          </w:p>
        </w:tc>
        <w:tc>
          <w:tcPr>
            <w:tcW w:w="2126" w:type="dxa"/>
            <w:shd w:val="clear" w:color="auto" w:fill="auto"/>
            <w:noWrap/>
            <w:hideMark/>
          </w:tcPr>
          <w:p w14:paraId="0C3EBFEF" w14:textId="7C5A81B4" w:rsidR="00D0453B" w:rsidRPr="00D0453B" w:rsidRDefault="00D0453B" w:rsidP="00D0453B">
            <w:pPr>
              <w:contextualSpacing/>
              <w:rPr>
                <w:sz w:val="16"/>
                <w:szCs w:val="16"/>
              </w:rPr>
            </w:pPr>
            <w:r w:rsidRPr="00D0453B">
              <w:rPr>
                <w:sz w:val="16"/>
                <w:szCs w:val="16"/>
              </w:rPr>
              <w:t>El Salvador</w:t>
            </w:r>
          </w:p>
        </w:tc>
        <w:tc>
          <w:tcPr>
            <w:tcW w:w="1134" w:type="dxa"/>
            <w:shd w:val="clear" w:color="auto" w:fill="auto"/>
            <w:noWrap/>
            <w:hideMark/>
          </w:tcPr>
          <w:p w14:paraId="5E55DA30" w14:textId="192AEB25"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1EA03D47" w14:textId="6CCBB6D3" w:rsidR="00D0453B" w:rsidRPr="00D0453B" w:rsidRDefault="00D0453B" w:rsidP="00D0453B">
            <w:pPr>
              <w:contextualSpacing/>
              <w:jc w:val="center"/>
              <w:rPr>
                <w:sz w:val="16"/>
                <w:szCs w:val="16"/>
              </w:rPr>
            </w:pPr>
            <w:r w:rsidRPr="00D0453B">
              <w:rPr>
                <w:sz w:val="16"/>
                <w:szCs w:val="16"/>
              </w:rPr>
              <w:t>100%</w:t>
            </w:r>
          </w:p>
        </w:tc>
      </w:tr>
      <w:tr w:rsidR="00D0453B" w:rsidRPr="00870E21" w14:paraId="4528940D" w14:textId="77777777" w:rsidTr="00190B8C">
        <w:trPr>
          <w:trHeight w:val="255"/>
        </w:trPr>
        <w:tc>
          <w:tcPr>
            <w:tcW w:w="6238" w:type="dxa"/>
            <w:shd w:val="clear" w:color="auto" w:fill="auto"/>
            <w:noWrap/>
            <w:hideMark/>
          </w:tcPr>
          <w:p w14:paraId="49DB149F" w14:textId="34F051B0" w:rsidR="00D0453B" w:rsidRPr="00D0453B" w:rsidRDefault="00D0453B" w:rsidP="00D0453B">
            <w:pPr>
              <w:ind w:left="708"/>
              <w:contextualSpacing/>
              <w:rPr>
                <w:sz w:val="16"/>
                <w:szCs w:val="16"/>
              </w:rPr>
            </w:pPr>
            <w:r w:rsidRPr="00D0453B">
              <w:rPr>
                <w:sz w:val="16"/>
                <w:szCs w:val="16"/>
              </w:rPr>
              <w:t xml:space="preserve">Florida </w:t>
            </w:r>
            <w:proofErr w:type="spellStart"/>
            <w:r w:rsidRPr="00D0453B">
              <w:rPr>
                <w:sz w:val="16"/>
                <w:szCs w:val="16"/>
              </w:rPr>
              <w:t>Foods</w:t>
            </w:r>
            <w:proofErr w:type="spellEnd"/>
            <w:r w:rsidRPr="00D0453B">
              <w:rPr>
                <w:sz w:val="16"/>
                <w:szCs w:val="16"/>
              </w:rPr>
              <w:t xml:space="preserve"> &amp; </w:t>
            </w:r>
            <w:proofErr w:type="spellStart"/>
            <w:r w:rsidRPr="00D0453B">
              <w:rPr>
                <w:sz w:val="16"/>
                <w:szCs w:val="16"/>
              </w:rPr>
              <w:t>Beverages</w:t>
            </w:r>
            <w:proofErr w:type="spellEnd"/>
            <w:r w:rsidRPr="00D0453B">
              <w:rPr>
                <w:sz w:val="16"/>
                <w:szCs w:val="16"/>
              </w:rPr>
              <w:t xml:space="preserve"> Corp.</w:t>
            </w:r>
          </w:p>
        </w:tc>
        <w:tc>
          <w:tcPr>
            <w:tcW w:w="2126" w:type="dxa"/>
            <w:shd w:val="clear" w:color="auto" w:fill="auto"/>
            <w:noWrap/>
            <w:hideMark/>
          </w:tcPr>
          <w:p w14:paraId="74B2E5FC" w14:textId="36881007" w:rsidR="00D0453B" w:rsidRPr="00D0453B" w:rsidRDefault="00D0453B" w:rsidP="00D0453B">
            <w:pPr>
              <w:contextualSpacing/>
              <w:rPr>
                <w:sz w:val="16"/>
                <w:szCs w:val="16"/>
              </w:rPr>
            </w:pPr>
            <w:r w:rsidRPr="00D0453B">
              <w:rPr>
                <w:sz w:val="16"/>
                <w:szCs w:val="16"/>
              </w:rPr>
              <w:t>Estados Unidos de América</w:t>
            </w:r>
          </w:p>
        </w:tc>
        <w:tc>
          <w:tcPr>
            <w:tcW w:w="1134" w:type="dxa"/>
            <w:shd w:val="clear" w:color="auto" w:fill="auto"/>
            <w:noWrap/>
            <w:hideMark/>
          </w:tcPr>
          <w:p w14:paraId="0E2DE6AB" w14:textId="305BBF88"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11F6D3D0" w14:textId="1A136745" w:rsidR="00D0453B" w:rsidRPr="00D0453B" w:rsidRDefault="00D0453B" w:rsidP="00D0453B">
            <w:pPr>
              <w:contextualSpacing/>
              <w:jc w:val="center"/>
              <w:rPr>
                <w:sz w:val="16"/>
                <w:szCs w:val="16"/>
              </w:rPr>
            </w:pPr>
            <w:r w:rsidRPr="00D0453B">
              <w:rPr>
                <w:sz w:val="16"/>
                <w:szCs w:val="16"/>
              </w:rPr>
              <w:t>100%</w:t>
            </w:r>
          </w:p>
        </w:tc>
      </w:tr>
      <w:tr w:rsidR="00D0453B" w:rsidRPr="00870E21" w14:paraId="2DCE43C5" w14:textId="77777777" w:rsidTr="00190B8C">
        <w:trPr>
          <w:trHeight w:val="255"/>
        </w:trPr>
        <w:tc>
          <w:tcPr>
            <w:tcW w:w="6238" w:type="dxa"/>
            <w:shd w:val="clear" w:color="auto" w:fill="auto"/>
            <w:noWrap/>
            <w:hideMark/>
          </w:tcPr>
          <w:p w14:paraId="40C4871F" w14:textId="02C4ACDD" w:rsidR="00D0453B" w:rsidRPr="00D0453B" w:rsidRDefault="00D0453B" w:rsidP="00D0453B">
            <w:pPr>
              <w:ind w:left="708"/>
              <w:contextualSpacing/>
              <w:rPr>
                <w:sz w:val="16"/>
                <w:szCs w:val="16"/>
              </w:rPr>
            </w:pPr>
            <w:r w:rsidRPr="00D0453B">
              <w:rPr>
                <w:sz w:val="16"/>
                <w:szCs w:val="16"/>
              </w:rPr>
              <w:t>Grupo Musi, S.A.</w:t>
            </w:r>
          </w:p>
        </w:tc>
        <w:tc>
          <w:tcPr>
            <w:tcW w:w="2126" w:type="dxa"/>
            <w:shd w:val="clear" w:color="auto" w:fill="auto"/>
            <w:noWrap/>
            <w:hideMark/>
          </w:tcPr>
          <w:p w14:paraId="4E808647" w14:textId="799E1622" w:rsidR="00D0453B" w:rsidRPr="00D0453B" w:rsidRDefault="00D0453B" w:rsidP="00D0453B">
            <w:pPr>
              <w:contextualSpacing/>
              <w:rPr>
                <w:sz w:val="16"/>
                <w:szCs w:val="16"/>
              </w:rPr>
            </w:pPr>
            <w:r w:rsidRPr="00D0453B">
              <w:rPr>
                <w:sz w:val="16"/>
                <w:szCs w:val="16"/>
              </w:rPr>
              <w:t>Costa Rica</w:t>
            </w:r>
          </w:p>
        </w:tc>
        <w:tc>
          <w:tcPr>
            <w:tcW w:w="1134" w:type="dxa"/>
            <w:shd w:val="clear" w:color="auto" w:fill="auto"/>
            <w:noWrap/>
            <w:hideMark/>
          </w:tcPr>
          <w:p w14:paraId="33AC3FB7" w14:textId="3DF57382"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721514DD" w14:textId="6A4FB240" w:rsidR="00D0453B" w:rsidRPr="00D0453B" w:rsidRDefault="00D0453B" w:rsidP="00D0453B">
            <w:pPr>
              <w:contextualSpacing/>
              <w:jc w:val="center"/>
              <w:rPr>
                <w:sz w:val="16"/>
                <w:szCs w:val="16"/>
              </w:rPr>
            </w:pPr>
            <w:r w:rsidRPr="00D0453B">
              <w:rPr>
                <w:sz w:val="16"/>
                <w:szCs w:val="16"/>
              </w:rPr>
              <w:t>100%</w:t>
            </w:r>
          </w:p>
        </w:tc>
      </w:tr>
      <w:tr w:rsidR="00D0453B" w:rsidRPr="00870E21" w14:paraId="16937E54" w14:textId="77777777" w:rsidTr="00190B8C">
        <w:trPr>
          <w:trHeight w:val="255"/>
        </w:trPr>
        <w:tc>
          <w:tcPr>
            <w:tcW w:w="6238" w:type="dxa"/>
            <w:shd w:val="clear" w:color="auto" w:fill="auto"/>
            <w:noWrap/>
            <w:hideMark/>
          </w:tcPr>
          <w:p w14:paraId="5D0A9C2E" w14:textId="698EB2C0" w:rsidR="00D0453B" w:rsidRPr="00D0453B" w:rsidRDefault="00D0453B" w:rsidP="00D0453B">
            <w:pPr>
              <w:ind w:left="1416"/>
              <w:contextualSpacing/>
              <w:rPr>
                <w:sz w:val="16"/>
                <w:szCs w:val="16"/>
              </w:rPr>
            </w:pPr>
            <w:r w:rsidRPr="00D0453B">
              <w:rPr>
                <w:sz w:val="16"/>
                <w:szCs w:val="16"/>
              </w:rPr>
              <w:t>Premezclas Industriales para Panadería, S.A.</w:t>
            </w:r>
          </w:p>
        </w:tc>
        <w:tc>
          <w:tcPr>
            <w:tcW w:w="2126" w:type="dxa"/>
            <w:shd w:val="clear" w:color="auto" w:fill="auto"/>
            <w:noWrap/>
            <w:hideMark/>
          </w:tcPr>
          <w:p w14:paraId="7B1672B7" w14:textId="32C26FD3" w:rsidR="00D0453B" w:rsidRPr="00D0453B" w:rsidRDefault="00D0453B" w:rsidP="00D0453B">
            <w:pPr>
              <w:contextualSpacing/>
              <w:rPr>
                <w:sz w:val="16"/>
                <w:szCs w:val="16"/>
              </w:rPr>
            </w:pPr>
            <w:r w:rsidRPr="00D0453B">
              <w:rPr>
                <w:sz w:val="16"/>
                <w:szCs w:val="16"/>
              </w:rPr>
              <w:t>Costa Rica</w:t>
            </w:r>
          </w:p>
        </w:tc>
        <w:tc>
          <w:tcPr>
            <w:tcW w:w="1134" w:type="dxa"/>
            <w:shd w:val="clear" w:color="auto" w:fill="auto"/>
            <w:noWrap/>
            <w:hideMark/>
          </w:tcPr>
          <w:p w14:paraId="273BC6CD" w14:textId="4BC1D1CC"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3B4664BD" w14:textId="6FEB3613" w:rsidR="00D0453B" w:rsidRPr="00D0453B" w:rsidRDefault="00D0453B" w:rsidP="00D0453B">
            <w:pPr>
              <w:contextualSpacing/>
              <w:jc w:val="center"/>
              <w:rPr>
                <w:sz w:val="16"/>
                <w:szCs w:val="16"/>
              </w:rPr>
            </w:pPr>
            <w:r w:rsidRPr="00D0453B">
              <w:rPr>
                <w:sz w:val="16"/>
                <w:szCs w:val="16"/>
              </w:rPr>
              <w:t>100%</w:t>
            </w:r>
          </w:p>
        </w:tc>
      </w:tr>
      <w:tr w:rsidR="00D0453B" w:rsidRPr="00870E21" w14:paraId="39B25738" w14:textId="77777777" w:rsidTr="00190B8C">
        <w:trPr>
          <w:trHeight w:val="255"/>
        </w:trPr>
        <w:tc>
          <w:tcPr>
            <w:tcW w:w="6238" w:type="dxa"/>
            <w:shd w:val="clear" w:color="auto" w:fill="auto"/>
            <w:noWrap/>
            <w:hideMark/>
          </w:tcPr>
          <w:p w14:paraId="336223EC" w14:textId="15D42F30" w:rsidR="00D0453B" w:rsidRPr="00D0453B" w:rsidRDefault="00D0453B" w:rsidP="00D0453B">
            <w:pPr>
              <w:ind w:left="1416"/>
              <w:contextualSpacing/>
              <w:rPr>
                <w:sz w:val="16"/>
                <w:szCs w:val="16"/>
              </w:rPr>
            </w:pPr>
            <w:proofErr w:type="spellStart"/>
            <w:r w:rsidRPr="00D0453B">
              <w:rPr>
                <w:sz w:val="16"/>
                <w:szCs w:val="16"/>
              </w:rPr>
              <w:t>Comapan</w:t>
            </w:r>
            <w:proofErr w:type="spellEnd"/>
            <w:r w:rsidRPr="00D0453B">
              <w:rPr>
                <w:sz w:val="16"/>
                <w:szCs w:val="16"/>
              </w:rPr>
              <w:t>, S.A.</w:t>
            </w:r>
          </w:p>
        </w:tc>
        <w:tc>
          <w:tcPr>
            <w:tcW w:w="2126" w:type="dxa"/>
            <w:shd w:val="clear" w:color="auto" w:fill="auto"/>
            <w:noWrap/>
            <w:hideMark/>
          </w:tcPr>
          <w:p w14:paraId="5708F28B" w14:textId="4303215C" w:rsidR="00D0453B" w:rsidRPr="00D0453B" w:rsidRDefault="00D0453B" w:rsidP="00D0453B">
            <w:pPr>
              <w:contextualSpacing/>
              <w:rPr>
                <w:sz w:val="16"/>
                <w:szCs w:val="16"/>
              </w:rPr>
            </w:pPr>
            <w:r w:rsidRPr="00D0453B">
              <w:rPr>
                <w:sz w:val="16"/>
                <w:szCs w:val="16"/>
              </w:rPr>
              <w:t>Costa Rica</w:t>
            </w:r>
          </w:p>
        </w:tc>
        <w:tc>
          <w:tcPr>
            <w:tcW w:w="1134" w:type="dxa"/>
            <w:shd w:val="clear" w:color="auto" w:fill="auto"/>
            <w:noWrap/>
            <w:hideMark/>
          </w:tcPr>
          <w:p w14:paraId="0D4DA839" w14:textId="70B17F93"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773B517E" w14:textId="6E528D4C" w:rsidR="00D0453B" w:rsidRPr="00D0453B" w:rsidRDefault="00D0453B" w:rsidP="00D0453B">
            <w:pPr>
              <w:contextualSpacing/>
              <w:jc w:val="center"/>
              <w:rPr>
                <w:sz w:val="16"/>
                <w:szCs w:val="16"/>
              </w:rPr>
            </w:pPr>
            <w:r w:rsidRPr="00D0453B">
              <w:rPr>
                <w:sz w:val="16"/>
                <w:szCs w:val="16"/>
              </w:rPr>
              <w:t>100%</w:t>
            </w:r>
          </w:p>
        </w:tc>
      </w:tr>
      <w:tr w:rsidR="00D0453B" w:rsidRPr="00870E21" w14:paraId="03EF217A" w14:textId="77777777" w:rsidTr="00190B8C">
        <w:trPr>
          <w:trHeight w:val="255"/>
        </w:trPr>
        <w:tc>
          <w:tcPr>
            <w:tcW w:w="6238" w:type="dxa"/>
            <w:shd w:val="clear" w:color="auto" w:fill="auto"/>
            <w:noWrap/>
            <w:hideMark/>
          </w:tcPr>
          <w:p w14:paraId="09C8D058" w14:textId="51457BB1" w:rsidR="00D0453B" w:rsidRPr="00D0453B" w:rsidRDefault="00D0453B" w:rsidP="00D0453B">
            <w:pPr>
              <w:ind w:left="708"/>
              <w:contextualSpacing/>
              <w:rPr>
                <w:sz w:val="16"/>
                <w:szCs w:val="16"/>
              </w:rPr>
            </w:pPr>
            <w:r w:rsidRPr="00D0453B">
              <w:rPr>
                <w:sz w:val="16"/>
                <w:szCs w:val="16"/>
              </w:rPr>
              <w:t>CCR American Holdings, Inc.</w:t>
            </w:r>
          </w:p>
        </w:tc>
        <w:tc>
          <w:tcPr>
            <w:tcW w:w="2126" w:type="dxa"/>
            <w:shd w:val="clear" w:color="auto" w:fill="auto"/>
            <w:noWrap/>
            <w:hideMark/>
          </w:tcPr>
          <w:p w14:paraId="77ED8101" w14:textId="31CBA071" w:rsidR="00D0453B" w:rsidRPr="00D0453B" w:rsidRDefault="00D0453B" w:rsidP="00D0453B">
            <w:pPr>
              <w:contextualSpacing/>
              <w:rPr>
                <w:sz w:val="16"/>
                <w:szCs w:val="16"/>
              </w:rPr>
            </w:pPr>
            <w:r w:rsidRPr="00D0453B">
              <w:rPr>
                <w:sz w:val="16"/>
                <w:szCs w:val="16"/>
              </w:rPr>
              <w:t>Estados Unidos de América</w:t>
            </w:r>
          </w:p>
        </w:tc>
        <w:tc>
          <w:tcPr>
            <w:tcW w:w="1134" w:type="dxa"/>
            <w:shd w:val="clear" w:color="auto" w:fill="auto"/>
            <w:noWrap/>
            <w:hideMark/>
          </w:tcPr>
          <w:p w14:paraId="6D7AF6AD" w14:textId="2A6CF5A5"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215639AB" w14:textId="15FC9ABF" w:rsidR="00D0453B" w:rsidRPr="00D0453B" w:rsidRDefault="00D0453B" w:rsidP="00D0453B">
            <w:pPr>
              <w:contextualSpacing/>
              <w:jc w:val="center"/>
              <w:rPr>
                <w:sz w:val="16"/>
                <w:szCs w:val="16"/>
              </w:rPr>
            </w:pPr>
            <w:r w:rsidRPr="00D0453B">
              <w:rPr>
                <w:sz w:val="16"/>
                <w:szCs w:val="16"/>
              </w:rPr>
              <w:t>100%</w:t>
            </w:r>
          </w:p>
        </w:tc>
      </w:tr>
      <w:tr w:rsidR="00D0453B" w:rsidRPr="00870E21" w14:paraId="21940B97" w14:textId="77777777" w:rsidTr="00190B8C">
        <w:trPr>
          <w:trHeight w:val="255"/>
        </w:trPr>
        <w:tc>
          <w:tcPr>
            <w:tcW w:w="6238" w:type="dxa"/>
            <w:shd w:val="clear" w:color="auto" w:fill="auto"/>
            <w:noWrap/>
            <w:hideMark/>
          </w:tcPr>
          <w:p w14:paraId="07E3FC52" w14:textId="441E500A" w:rsidR="00D0453B" w:rsidRPr="00D0453B" w:rsidRDefault="00D0453B" w:rsidP="00D0453B">
            <w:pPr>
              <w:ind w:left="1416"/>
              <w:contextualSpacing/>
              <w:rPr>
                <w:sz w:val="16"/>
                <w:szCs w:val="16"/>
              </w:rPr>
            </w:pPr>
            <w:r w:rsidRPr="00D0453B">
              <w:rPr>
                <w:sz w:val="16"/>
                <w:szCs w:val="16"/>
              </w:rPr>
              <w:t xml:space="preserve">CCR American </w:t>
            </w:r>
            <w:proofErr w:type="spellStart"/>
            <w:r w:rsidRPr="00D0453B">
              <w:rPr>
                <w:sz w:val="16"/>
                <w:szCs w:val="16"/>
              </w:rPr>
              <w:t>Breweries</w:t>
            </w:r>
            <w:proofErr w:type="spellEnd"/>
            <w:r w:rsidRPr="00D0453B">
              <w:rPr>
                <w:sz w:val="16"/>
                <w:szCs w:val="16"/>
              </w:rPr>
              <w:t xml:space="preserve"> </w:t>
            </w:r>
            <w:proofErr w:type="spellStart"/>
            <w:r w:rsidRPr="00D0453B">
              <w:rPr>
                <w:sz w:val="16"/>
                <w:szCs w:val="16"/>
              </w:rPr>
              <w:t>Inc</w:t>
            </w:r>
            <w:proofErr w:type="spellEnd"/>
            <w:r w:rsidRPr="00D0453B">
              <w:rPr>
                <w:sz w:val="16"/>
                <w:szCs w:val="16"/>
              </w:rPr>
              <w:t>:</w:t>
            </w:r>
          </w:p>
        </w:tc>
        <w:tc>
          <w:tcPr>
            <w:tcW w:w="2126" w:type="dxa"/>
            <w:shd w:val="clear" w:color="auto" w:fill="auto"/>
            <w:noWrap/>
            <w:hideMark/>
          </w:tcPr>
          <w:p w14:paraId="505395B4" w14:textId="1FF77B25" w:rsidR="00D0453B" w:rsidRPr="00D0453B" w:rsidRDefault="00D0453B" w:rsidP="00D0453B">
            <w:pPr>
              <w:contextualSpacing/>
              <w:rPr>
                <w:sz w:val="16"/>
                <w:szCs w:val="16"/>
              </w:rPr>
            </w:pPr>
            <w:r w:rsidRPr="00D0453B">
              <w:rPr>
                <w:sz w:val="16"/>
                <w:szCs w:val="16"/>
              </w:rPr>
              <w:t>Estados Unidos de América</w:t>
            </w:r>
          </w:p>
        </w:tc>
        <w:tc>
          <w:tcPr>
            <w:tcW w:w="1134" w:type="dxa"/>
            <w:shd w:val="clear" w:color="auto" w:fill="auto"/>
            <w:noWrap/>
            <w:hideMark/>
          </w:tcPr>
          <w:p w14:paraId="31A2F1E8" w14:textId="3CFD4132"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5327311D" w14:textId="4FA10CB1" w:rsidR="00D0453B" w:rsidRPr="00D0453B" w:rsidRDefault="00D0453B" w:rsidP="00D0453B">
            <w:pPr>
              <w:contextualSpacing/>
              <w:jc w:val="center"/>
              <w:rPr>
                <w:sz w:val="16"/>
                <w:szCs w:val="16"/>
              </w:rPr>
            </w:pPr>
            <w:r w:rsidRPr="00D0453B">
              <w:rPr>
                <w:sz w:val="16"/>
                <w:szCs w:val="16"/>
              </w:rPr>
              <w:t>100%</w:t>
            </w:r>
          </w:p>
        </w:tc>
      </w:tr>
      <w:tr w:rsidR="00D0453B" w:rsidRPr="00870E21" w14:paraId="2F467AA1" w14:textId="77777777" w:rsidTr="00190B8C">
        <w:trPr>
          <w:trHeight w:val="255"/>
        </w:trPr>
        <w:tc>
          <w:tcPr>
            <w:tcW w:w="6238" w:type="dxa"/>
            <w:shd w:val="clear" w:color="auto" w:fill="auto"/>
            <w:noWrap/>
            <w:hideMark/>
          </w:tcPr>
          <w:p w14:paraId="478D6277" w14:textId="31C02DCD" w:rsidR="00D0453B" w:rsidRPr="00D0453B" w:rsidRDefault="00D0453B" w:rsidP="00D0453B">
            <w:pPr>
              <w:ind w:left="2124"/>
              <w:contextualSpacing/>
              <w:rPr>
                <w:sz w:val="16"/>
                <w:szCs w:val="16"/>
                <w:lang w:val="en-US"/>
              </w:rPr>
            </w:pPr>
            <w:r w:rsidRPr="00D0453B">
              <w:rPr>
                <w:sz w:val="16"/>
                <w:szCs w:val="16"/>
                <w:lang w:val="en-US"/>
              </w:rPr>
              <w:t>North American Breweries Holdings, LLC</w:t>
            </w:r>
          </w:p>
        </w:tc>
        <w:tc>
          <w:tcPr>
            <w:tcW w:w="2126" w:type="dxa"/>
            <w:shd w:val="clear" w:color="auto" w:fill="auto"/>
            <w:noWrap/>
            <w:hideMark/>
          </w:tcPr>
          <w:p w14:paraId="16075B6E" w14:textId="7353C926" w:rsidR="00D0453B" w:rsidRPr="00D0453B" w:rsidRDefault="00D0453B" w:rsidP="00D0453B">
            <w:pPr>
              <w:contextualSpacing/>
              <w:rPr>
                <w:sz w:val="16"/>
                <w:szCs w:val="16"/>
              </w:rPr>
            </w:pPr>
            <w:r w:rsidRPr="00D0453B">
              <w:rPr>
                <w:sz w:val="16"/>
                <w:szCs w:val="16"/>
              </w:rPr>
              <w:t>Estados Unidos de América</w:t>
            </w:r>
          </w:p>
        </w:tc>
        <w:tc>
          <w:tcPr>
            <w:tcW w:w="1134" w:type="dxa"/>
            <w:shd w:val="clear" w:color="auto" w:fill="auto"/>
            <w:noWrap/>
            <w:hideMark/>
          </w:tcPr>
          <w:p w14:paraId="334B4987" w14:textId="1512E941"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6A508D38" w14:textId="21736FAA" w:rsidR="00D0453B" w:rsidRPr="00D0453B" w:rsidRDefault="00D0453B" w:rsidP="00D0453B">
            <w:pPr>
              <w:contextualSpacing/>
              <w:jc w:val="center"/>
              <w:rPr>
                <w:sz w:val="16"/>
                <w:szCs w:val="16"/>
              </w:rPr>
            </w:pPr>
            <w:r w:rsidRPr="00D0453B">
              <w:rPr>
                <w:sz w:val="16"/>
                <w:szCs w:val="16"/>
              </w:rPr>
              <w:t>100%</w:t>
            </w:r>
          </w:p>
        </w:tc>
      </w:tr>
      <w:tr w:rsidR="00D0453B" w:rsidRPr="00870E21" w14:paraId="5470D536" w14:textId="77777777" w:rsidTr="00190B8C">
        <w:trPr>
          <w:trHeight w:val="255"/>
        </w:trPr>
        <w:tc>
          <w:tcPr>
            <w:tcW w:w="6238" w:type="dxa"/>
            <w:shd w:val="clear" w:color="auto" w:fill="auto"/>
            <w:noWrap/>
            <w:hideMark/>
          </w:tcPr>
          <w:p w14:paraId="3DDB51CC" w14:textId="74701ED7" w:rsidR="00D0453B" w:rsidRPr="00D0453B" w:rsidRDefault="00D0453B" w:rsidP="00D0453B">
            <w:pPr>
              <w:ind w:left="2124"/>
              <w:contextualSpacing/>
              <w:rPr>
                <w:sz w:val="16"/>
                <w:szCs w:val="16"/>
              </w:rPr>
            </w:pPr>
            <w:r w:rsidRPr="00D0453B">
              <w:rPr>
                <w:sz w:val="16"/>
                <w:szCs w:val="16"/>
              </w:rPr>
              <w:t xml:space="preserve">North American </w:t>
            </w:r>
            <w:proofErr w:type="spellStart"/>
            <w:r w:rsidRPr="00D0453B">
              <w:rPr>
                <w:sz w:val="16"/>
                <w:szCs w:val="16"/>
              </w:rPr>
              <w:t>Breweries</w:t>
            </w:r>
            <w:proofErr w:type="spellEnd"/>
            <w:r w:rsidRPr="00D0453B">
              <w:rPr>
                <w:sz w:val="16"/>
                <w:szCs w:val="16"/>
              </w:rPr>
              <w:t>, Inc.</w:t>
            </w:r>
          </w:p>
        </w:tc>
        <w:tc>
          <w:tcPr>
            <w:tcW w:w="2126" w:type="dxa"/>
            <w:shd w:val="clear" w:color="auto" w:fill="auto"/>
            <w:noWrap/>
            <w:hideMark/>
          </w:tcPr>
          <w:p w14:paraId="21DDDAC0" w14:textId="42B36916" w:rsidR="00D0453B" w:rsidRPr="00D0453B" w:rsidRDefault="00D0453B" w:rsidP="00D0453B">
            <w:pPr>
              <w:contextualSpacing/>
              <w:rPr>
                <w:sz w:val="16"/>
                <w:szCs w:val="16"/>
              </w:rPr>
            </w:pPr>
            <w:r w:rsidRPr="00D0453B">
              <w:rPr>
                <w:sz w:val="16"/>
                <w:szCs w:val="16"/>
              </w:rPr>
              <w:t>Estados Unidos de América</w:t>
            </w:r>
          </w:p>
        </w:tc>
        <w:tc>
          <w:tcPr>
            <w:tcW w:w="1134" w:type="dxa"/>
            <w:shd w:val="clear" w:color="auto" w:fill="auto"/>
            <w:noWrap/>
            <w:hideMark/>
          </w:tcPr>
          <w:p w14:paraId="571DB0D8" w14:textId="01A26B45"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2916380B" w14:textId="61F1E8A7" w:rsidR="00D0453B" w:rsidRPr="00D0453B" w:rsidRDefault="00D0453B" w:rsidP="00D0453B">
            <w:pPr>
              <w:contextualSpacing/>
              <w:jc w:val="center"/>
              <w:rPr>
                <w:sz w:val="16"/>
                <w:szCs w:val="16"/>
              </w:rPr>
            </w:pPr>
            <w:r w:rsidRPr="00D0453B">
              <w:rPr>
                <w:sz w:val="16"/>
                <w:szCs w:val="16"/>
              </w:rPr>
              <w:t>100%</w:t>
            </w:r>
          </w:p>
        </w:tc>
      </w:tr>
      <w:tr w:rsidR="00D0453B" w:rsidRPr="00870E21" w14:paraId="0BCDC866" w14:textId="77777777" w:rsidTr="00190B8C">
        <w:trPr>
          <w:trHeight w:val="255"/>
        </w:trPr>
        <w:tc>
          <w:tcPr>
            <w:tcW w:w="6238" w:type="dxa"/>
            <w:shd w:val="clear" w:color="auto" w:fill="auto"/>
            <w:noWrap/>
            <w:hideMark/>
          </w:tcPr>
          <w:p w14:paraId="07B062F2" w14:textId="32D4C14C" w:rsidR="00D0453B" w:rsidRPr="00D0453B" w:rsidRDefault="00D0453B" w:rsidP="00D0453B">
            <w:pPr>
              <w:ind w:left="2124"/>
              <w:contextualSpacing/>
              <w:rPr>
                <w:sz w:val="16"/>
                <w:szCs w:val="16"/>
                <w:lang w:val="en-US"/>
              </w:rPr>
            </w:pPr>
            <w:r w:rsidRPr="00D0453B">
              <w:rPr>
                <w:sz w:val="16"/>
                <w:szCs w:val="16"/>
                <w:lang w:val="en-US"/>
              </w:rPr>
              <w:t>Labatt USA Operating Co, LLC</w:t>
            </w:r>
          </w:p>
        </w:tc>
        <w:tc>
          <w:tcPr>
            <w:tcW w:w="2126" w:type="dxa"/>
            <w:shd w:val="clear" w:color="auto" w:fill="auto"/>
            <w:noWrap/>
            <w:hideMark/>
          </w:tcPr>
          <w:p w14:paraId="14D087BA" w14:textId="073D970C" w:rsidR="00D0453B" w:rsidRPr="00D0453B" w:rsidRDefault="00D0453B" w:rsidP="00D0453B">
            <w:pPr>
              <w:contextualSpacing/>
              <w:rPr>
                <w:sz w:val="16"/>
                <w:szCs w:val="16"/>
              </w:rPr>
            </w:pPr>
            <w:r w:rsidRPr="00D0453B">
              <w:rPr>
                <w:sz w:val="16"/>
                <w:szCs w:val="16"/>
              </w:rPr>
              <w:t>Estados Unidos de América</w:t>
            </w:r>
          </w:p>
        </w:tc>
        <w:tc>
          <w:tcPr>
            <w:tcW w:w="1134" w:type="dxa"/>
            <w:shd w:val="clear" w:color="auto" w:fill="auto"/>
            <w:noWrap/>
            <w:hideMark/>
          </w:tcPr>
          <w:p w14:paraId="1EF3ABAF" w14:textId="672A3506"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050E2C7F" w14:textId="31A52264" w:rsidR="00D0453B" w:rsidRPr="00D0453B" w:rsidRDefault="00D0453B" w:rsidP="00D0453B">
            <w:pPr>
              <w:contextualSpacing/>
              <w:jc w:val="center"/>
              <w:rPr>
                <w:sz w:val="16"/>
                <w:szCs w:val="16"/>
              </w:rPr>
            </w:pPr>
            <w:r w:rsidRPr="00D0453B">
              <w:rPr>
                <w:sz w:val="16"/>
                <w:szCs w:val="16"/>
              </w:rPr>
              <w:t>100%</w:t>
            </w:r>
          </w:p>
        </w:tc>
      </w:tr>
      <w:tr w:rsidR="00D0453B" w:rsidRPr="00870E21" w14:paraId="4F1D3249" w14:textId="77777777" w:rsidTr="00190B8C">
        <w:trPr>
          <w:trHeight w:val="255"/>
        </w:trPr>
        <w:tc>
          <w:tcPr>
            <w:tcW w:w="6238" w:type="dxa"/>
            <w:shd w:val="clear" w:color="auto" w:fill="auto"/>
            <w:noWrap/>
            <w:hideMark/>
          </w:tcPr>
          <w:p w14:paraId="708DB6BC" w14:textId="5503FDD7" w:rsidR="00D0453B" w:rsidRPr="00D0453B" w:rsidRDefault="00D0453B" w:rsidP="00D0453B">
            <w:pPr>
              <w:ind w:left="2124"/>
              <w:contextualSpacing/>
              <w:rPr>
                <w:sz w:val="16"/>
                <w:szCs w:val="16"/>
                <w:lang w:val="en-US"/>
              </w:rPr>
            </w:pPr>
            <w:r w:rsidRPr="00D0453B">
              <w:rPr>
                <w:sz w:val="16"/>
                <w:szCs w:val="16"/>
                <w:lang w:val="en-US"/>
              </w:rPr>
              <w:t>High Falls Operating Co, LLC</w:t>
            </w:r>
          </w:p>
        </w:tc>
        <w:tc>
          <w:tcPr>
            <w:tcW w:w="2126" w:type="dxa"/>
            <w:shd w:val="clear" w:color="auto" w:fill="auto"/>
            <w:noWrap/>
            <w:hideMark/>
          </w:tcPr>
          <w:p w14:paraId="07A847A8" w14:textId="21E6B1BB" w:rsidR="00D0453B" w:rsidRPr="00D0453B" w:rsidRDefault="00D0453B" w:rsidP="00D0453B">
            <w:pPr>
              <w:contextualSpacing/>
              <w:rPr>
                <w:sz w:val="16"/>
                <w:szCs w:val="16"/>
              </w:rPr>
            </w:pPr>
            <w:r w:rsidRPr="00D0453B">
              <w:rPr>
                <w:sz w:val="16"/>
                <w:szCs w:val="16"/>
              </w:rPr>
              <w:t>Estados Unidos de América</w:t>
            </w:r>
          </w:p>
        </w:tc>
        <w:tc>
          <w:tcPr>
            <w:tcW w:w="1134" w:type="dxa"/>
            <w:shd w:val="clear" w:color="auto" w:fill="auto"/>
            <w:noWrap/>
            <w:hideMark/>
          </w:tcPr>
          <w:p w14:paraId="5DD1A729" w14:textId="06F72499"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4F06B366" w14:textId="0B352A3C" w:rsidR="00D0453B" w:rsidRPr="00D0453B" w:rsidRDefault="00D0453B" w:rsidP="00D0453B">
            <w:pPr>
              <w:contextualSpacing/>
              <w:jc w:val="center"/>
              <w:rPr>
                <w:sz w:val="16"/>
                <w:szCs w:val="16"/>
              </w:rPr>
            </w:pPr>
            <w:r w:rsidRPr="00D0453B">
              <w:rPr>
                <w:sz w:val="16"/>
                <w:szCs w:val="16"/>
              </w:rPr>
              <w:t>100%</w:t>
            </w:r>
          </w:p>
        </w:tc>
      </w:tr>
      <w:tr w:rsidR="00D0453B" w:rsidRPr="00870E21" w14:paraId="51832F87" w14:textId="77777777" w:rsidTr="00190B8C">
        <w:trPr>
          <w:trHeight w:val="255"/>
        </w:trPr>
        <w:tc>
          <w:tcPr>
            <w:tcW w:w="6238" w:type="dxa"/>
            <w:shd w:val="clear" w:color="auto" w:fill="auto"/>
            <w:noWrap/>
            <w:hideMark/>
          </w:tcPr>
          <w:p w14:paraId="2E1EF961" w14:textId="0F7F9944" w:rsidR="00D0453B" w:rsidRPr="00D0453B" w:rsidRDefault="00D0453B" w:rsidP="00D0453B">
            <w:pPr>
              <w:ind w:left="2124"/>
              <w:contextualSpacing/>
              <w:rPr>
                <w:sz w:val="16"/>
                <w:szCs w:val="16"/>
              </w:rPr>
            </w:pPr>
            <w:proofErr w:type="spellStart"/>
            <w:r w:rsidRPr="00D0453B">
              <w:rPr>
                <w:sz w:val="16"/>
                <w:szCs w:val="16"/>
              </w:rPr>
              <w:t>Independent</w:t>
            </w:r>
            <w:proofErr w:type="spellEnd"/>
            <w:r w:rsidRPr="00D0453B">
              <w:rPr>
                <w:sz w:val="16"/>
                <w:szCs w:val="16"/>
              </w:rPr>
              <w:t xml:space="preserve"> </w:t>
            </w:r>
            <w:proofErr w:type="spellStart"/>
            <w:r w:rsidRPr="00D0453B">
              <w:rPr>
                <w:sz w:val="16"/>
                <w:szCs w:val="16"/>
              </w:rPr>
              <w:t>Brewers</w:t>
            </w:r>
            <w:proofErr w:type="spellEnd"/>
            <w:r w:rsidRPr="00D0453B">
              <w:rPr>
                <w:sz w:val="16"/>
                <w:szCs w:val="16"/>
              </w:rPr>
              <w:t xml:space="preserve"> </w:t>
            </w:r>
            <w:proofErr w:type="spellStart"/>
            <w:r w:rsidRPr="00D0453B">
              <w:rPr>
                <w:sz w:val="16"/>
                <w:szCs w:val="16"/>
              </w:rPr>
              <w:t>United</w:t>
            </w:r>
            <w:proofErr w:type="spellEnd"/>
            <w:r w:rsidRPr="00D0453B">
              <w:rPr>
                <w:sz w:val="16"/>
                <w:szCs w:val="16"/>
              </w:rPr>
              <w:t xml:space="preserve"> </w:t>
            </w:r>
            <w:proofErr w:type="spellStart"/>
            <w:r w:rsidRPr="00D0453B">
              <w:rPr>
                <w:sz w:val="16"/>
                <w:szCs w:val="16"/>
              </w:rPr>
              <w:t>Corporation</w:t>
            </w:r>
            <w:proofErr w:type="spellEnd"/>
          </w:p>
        </w:tc>
        <w:tc>
          <w:tcPr>
            <w:tcW w:w="2126" w:type="dxa"/>
            <w:shd w:val="clear" w:color="auto" w:fill="auto"/>
            <w:noWrap/>
            <w:hideMark/>
          </w:tcPr>
          <w:p w14:paraId="7551D66D" w14:textId="5E91892F" w:rsidR="00D0453B" w:rsidRPr="00D0453B" w:rsidRDefault="00D0453B" w:rsidP="00D0453B">
            <w:pPr>
              <w:contextualSpacing/>
              <w:rPr>
                <w:sz w:val="16"/>
                <w:szCs w:val="16"/>
              </w:rPr>
            </w:pPr>
            <w:r w:rsidRPr="00D0453B">
              <w:rPr>
                <w:sz w:val="16"/>
                <w:szCs w:val="16"/>
              </w:rPr>
              <w:t>Estados Unidos de América</w:t>
            </w:r>
          </w:p>
        </w:tc>
        <w:tc>
          <w:tcPr>
            <w:tcW w:w="1134" w:type="dxa"/>
            <w:shd w:val="clear" w:color="auto" w:fill="auto"/>
            <w:noWrap/>
            <w:hideMark/>
          </w:tcPr>
          <w:p w14:paraId="5F9C0BC8" w14:textId="4F99DCF2"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007CDEFD" w14:textId="01F35E01" w:rsidR="00D0453B" w:rsidRPr="00D0453B" w:rsidRDefault="00D0453B" w:rsidP="00D0453B">
            <w:pPr>
              <w:contextualSpacing/>
              <w:jc w:val="center"/>
              <w:rPr>
                <w:sz w:val="16"/>
                <w:szCs w:val="16"/>
              </w:rPr>
            </w:pPr>
            <w:r w:rsidRPr="00D0453B">
              <w:rPr>
                <w:sz w:val="16"/>
                <w:szCs w:val="16"/>
              </w:rPr>
              <w:t>100%</w:t>
            </w:r>
          </w:p>
        </w:tc>
      </w:tr>
      <w:tr w:rsidR="003B5D4B" w:rsidRPr="00870E21" w14:paraId="3068B87A" w14:textId="77777777" w:rsidTr="00226C87">
        <w:trPr>
          <w:trHeight w:val="255"/>
        </w:trPr>
        <w:tc>
          <w:tcPr>
            <w:tcW w:w="6238" w:type="dxa"/>
            <w:shd w:val="clear" w:color="auto" w:fill="auto"/>
            <w:noWrap/>
            <w:vAlign w:val="bottom"/>
          </w:tcPr>
          <w:p w14:paraId="30C340E9" w14:textId="77777777" w:rsidR="003B5D4B" w:rsidRPr="00D0453B" w:rsidRDefault="005208C6" w:rsidP="00096AE2">
            <w:pPr>
              <w:ind w:left="708"/>
              <w:contextualSpacing/>
              <w:rPr>
                <w:sz w:val="16"/>
                <w:szCs w:val="16"/>
              </w:rPr>
            </w:pPr>
            <w:r w:rsidRPr="00D0453B">
              <w:rPr>
                <w:sz w:val="16"/>
                <w:szCs w:val="16"/>
              </w:rPr>
              <w:t>Florida Bebidas y Alimentos</w:t>
            </w:r>
            <w:r w:rsidR="0016749F" w:rsidRPr="00D0453B">
              <w:rPr>
                <w:sz w:val="16"/>
                <w:szCs w:val="16"/>
              </w:rPr>
              <w:t xml:space="preserve"> Honduras, S.A.</w:t>
            </w:r>
          </w:p>
        </w:tc>
        <w:tc>
          <w:tcPr>
            <w:tcW w:w="2126" w:type="dxa"/>
            <w:shd w:val="clear" w:color="auto" w:fill="auto"/>
            <w:noWrap/>
            <w:vAlign w:val="bottom"/>
          </w:tcPr>
          <w:p w14:paraId="4D9DFB0B" w14:textId="77777777" w:rsidR="003B5D4B" w:rsidRPr="00D0453B" w:rsidRDefault="00397875" w:rsidP="005D7F5F">
            <w:pPr>
              <w:contextualSpacing/>
              <w:rPr>
                <w:sz w:val="16"/>
                <w:szCs w:val="16"/>
              </w:rPr>
            </w:pPr>
            <w:r w:rsidRPr="00D0453B">
              <w:rPr>
                <w:sz w:val="16"/>
                <w:szCs w:val="16"/>
              </w:rPr>
              <w:t>Honduras</w:t>
            </w:r>
          </w:p>
        </w:tc>
        <w:tc>
          <w:tcPr>
            <w:tcW w:w="1134" w:type="dxa"/>
            <w:shd w:val="clear" w:color="auto" w:fill="auto"/>
            <w:noWrap/>
            <w:vAlign w:val="center"/>
          </w:tcPr>
          <w:p w14:paraId="40B4AB04" w14:textId="77777777" w:rsidR="003B5D4B" w:rsidRPr="00D0453B" w:rsidRDefault="00185F9E" w:rsidP="00431E1F">
            <w:pPr>
              <w:contextualSpacing/>
              <w:jc w:val="center"/>
              <w:rPr>
                <w:sz w:val="16"/>
                <w:szCs w:val="16"/>
              </w:rPr>
            </w:pPr>
            <w:r w:rsidRPr="00D0453B">
              <w:rPr>
                <w:sz w:val="16"/>
                <w:szCs w:val="16"/>
              </w:rPr>
              <w:t>100%</w:t>
            </w:r>
          </w:p>
        </w:tc>
        <w:tc>
          <w:tcPr>
            <w:tcW w:w="1134" w:type="dxa"/>
            <w:shd w:val="clear" w:color="auto" w:fill="auto"/>
            <w:noWrap/>
            <w:vAlign w:val="center"/>
          </w:tcPr>
          <w:p w14:paraId="6E118002" w14:textId="77777777" w:rsidR="003B5D4B" w:rsidRPr="00D0453B" w:rsidRDefault="00C211B9" w:rsidP="00431E1F">
            <w:pPr>
              <w:contextualSpacing/>
              <w:jc w:val="center"/>
              <w:rPr>
                <w:sz w:val="16"/>
                <w:szCs w:val="16"/>
              </w:rPr>
            </w:pPr>
            <w:r w:rsidRPr="00D0453B">
              <w:rPr>
                <w:sz w:val="16"/>
                <w:szCs w:val="16"/>
              </w:rPr>
              <w:t>-</w:t>
            </w:r>
          </w:p>
        </w:tc>
      </w:tr>
      <w:tr w:rsidR="00431E1F" w:rsidRPr="00870E21" w14:paraId="34D8CA9F" w14:textId="77777777" w:rsidTr="00226C87">
        <w:trPr>
          <w:trHeight w:val="255"/>
        </w:trPr>
        <w:tc>
          <w:tcPr>
            <w:tcW w:w="6238" w:type="dxa"/>
            <w:shd w:val="clear" w:color="auto" w:fill="F2F2F2" w:themeFill="background1" w:themeFillShade="F2"/>
            <w:noWrap/>
            <w:hideMark/>
          </w:tcPr>
          <w:p w14:paraId="3C79DB97" w14:textId="77777777" w:rsidR="00892040" w:rsidRPr="00870E21" w:rsidRDefault="00892040" w:rsidP="005D7F5F">
            <w:pPr>
              <w:contextualSpacing/>
              <w:rPr>
                <w:b/>
                <w:sz w:val="16"/>
                <w:szCs w:val="16"/>
              </w:rPr>
            </w:pPr>
            <w:r w:rsidRPr="00870E21">
              <w:rPr>
                <w:b/>
                <w:sz w:val="16"/>
                <w:szCs w:val="16"/>
              </w:rPr>
              <w:t>Florida Inmobiliaria, S.A.:</w:t>
            </w:r>
          </w:p>
        </w:tc>
        <w:tc>
          <w:tcPr>
            <w:tcW w:w="2126" w:type="dxa"/>
            <w:shd w:val="clear" w:color="auto" w:fill="F2F2F2" w:themeFill="background1" w:themeFillShade="F2"/>
            <w:noWrap/>
            <w:hideMark/>
          </w:tcPr>
          <w:p w14:paraId="29E9FD55" w14:textId="77777777" w:rsidR="00892040" w:rsidRPr="00870E21" w:rsidRDefault="00892040" w:rsidP="005D7F5F">
            <w:pPr>
              <w:contextualSpacing/>
              <w:rPr>
                <w:b/>
                <w:sz w:val="16"/>
                <w:szCs w:val="16"/>
              </w:rPr>
            </w:pPr>
            <w:r w:rsidRPr="00870E21">
              <w:rPr>
                <w:b/>
                <w:sz w:val="16"/>
                <w:szCs w:val="16"/>
              </w:rPr>
              <w:t>Costa Rica</w:t>
            </w:r>
          </w:p>
        </w:tc>
        <w:tc>
          <w:tcPr>
            <w:tcW w:w="1134" w:type="dxa"/>
            <w:shd w:val="clear" w:color="auto" w:fill="F2F2F2" w:themeFill="background1" w:themeFillShade="F2"/>
            <w:noWrap/>
            <w:vAlign w:val="center"/>
            <w:hideMark/>
          </w:tcPr>
          <w:p w14:paraId="10A878AE" w14:textId="77777777" w:rsidR="00892040" w:rsidRPr="00870E21" w:rsidRDefault="00892040" w:rsidP="00431E1F">
            <w:pPr>
              <w:contextualSpacing/>
              <w:jc w:val="center"/>
              <w:rPr>
                <w:b/>
                <w:sz w:val="16"/>
                <w:szCs w:val="16"/>
              </w:rPr>
            </w:pPr>
            <w:r w:rsidRPr="00870E21">
              <w:rPr>
                <w:b/>
                <w:sz w:val="16"/>
                <w:szCs w:val="16"/>
              </w:rPr>
              <w:t>100%</w:t>
            </w:r>
          </w:p>
        </w:tc>
        <w:tc>
          <w:tcPr>
            <w:tcW w:w="1134" w:type="dxa"/>
            <w:shd w:val="clear" w:color="auto" w:fill="F2F2F2" w:themeFill="background1" w:themeFillShade="F2"/>
            <w:noWrap/>
            <w:vAlign w:val="center"/>
            <w:hideMark/>
          </w:tcPr>
          <w:p w14:paraId="2A2A53AD" w14:textId="77777777" w:rsidR="00892040" w:rsidRPr="00870E21" w:rsidRDefault="00892040" w:rsidP="00431E1F">
            <w:pPr>
              <w:contextualSpacing/>
              <w:jc w:val="center"/>
              <w:rPr>
                <w:b/>
                <w:sz w:val="16"/>
                <w:szCs w:val="16"/>
              </w:rPr>
            </w:pPr>
            <w:r w:rsidRPr="00870E21">
              <w:rPr>
                <w:b/>
                <w:sz w:val="16"/>
                <w:szCs w:val="16"/>
              </w:rPr>
              <w:t>100%</w:t>
            </w:r>
          </w:p>
        </w:tc>
      </w:tr>
      <w:tr w:rsidR="00D0453B" w:rsidRPr="00870E21" w14:paraId="69B15A9E" w14:textId="77777777" w:rsidTr="00613A44">
        <w:trPr>
          <w:trHeight w:val="255"/>
        </w:trPr>
        <w:tc>
          <w:tcPr>
            <w:tcW w:w="6238" w:type="dxa"/>
            <w:shd w:val="clear" w:color="auto" w:fill="auto"/>
            <w:noWrap/>
            <w:hideMark/>
          </w:tcPr>
          <w:p w14:paraId="7BE20721" w14:textId="7A9B079F" w:rsidR="00D0453B" w:rsidRPr="00D0453B" w:rsidRDefault="00D0453B" w:rsidP="00D0453B">
            <w:pPr>
              <w:ind w:left="708"/>
              <w:contextualSpacing/>
              <w:rPr>
                <w:sz w:val="16"/>
                <w:szCs w:val="16"/>
              </w:rPr>
            </w:pPr>
            <w:r w:rsidRPr="00D0453B">
              <w:rPr>
                <w:sz w:val="16"/>
                <w:szCs w:val="16"/>
              </w:rPr>
              <w:t>Reserva Conchal, S.A.</w:t>
            </w:r>
          </w:p>
        </w:tc>
        <w:tc>
          <w:tcPr>
            <w:tcW w:w="2126" w:type="dxa"/>
            <w:shd w:val="clear" w:color="auto" w:fill="auto"/>
            <w:noWrap/>
            <w:hideMark/>
          </w:tcPr>
          <w:p w14:paraId="2938873C" w14:textId="5F0A4F8D" w:rsidR="00D0453B" w:rsidRPr="00D0453B" w:rsidRDefault="00D0453B" w:rsidP="00D0453B">
            <w:pPr>
              <w:contextualSpacing/>
              <w:rPr>
                <w:sz w:val="16"/>
                <w:szCs w:val="16"/>
              </w:rPr>
            </w:pPr>
            <w:r w:rsidRPr="00D0453B">
              <w:rPr>
                <w:sz w:val="16"/>
                <w:szCs w:val="16"/>
              </w:rPr>
              <w:t>Costa Rica</w:t>
            </w:r>
          </w:p>
        </w:tc>
        <w:tc>
          <w:tcPr>
            <w:tcW w:w="1134" w:type="dxa"/>
            <w:shd w:val="clear" w:color="auto" w:fill="auto"/>
            <w:noWrap/>
            <w:hideMark/>
          </w:tcPr>
          <w:p w14:paraId="78A8C137" w14:textId="2F6A7E19"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7D095290" w14:textId="3DD86A0B" w:rsidR="00D0453B" w:rsidRPr="00D0453B" w:rsidRDefault="00D0453B" w:rsidP="00D0453B">
            <w:pPr>
              <w:contextualSpacing/>
              <w:jc w:val="center"/>
              <w:rPr>
                <w:sz w:val="16"/>
                <w:szCs w:val="16"/>
              </w:rPr>
            </w:pPr>
            <w:r w:rsidRPr="00D0453B">
              <w:rPr>
                <w:sz w:val="16"/>
                <w:szCs w:val="16"/>
              </w:rPr>
              <w:t>100%</w:t>
            </w:r>
          </w:p>
        </w:tc>
      </w:tr>
      <w:tr w:rsidR="00D0453B" w:rsidRPr="00870E21" w14:paraId="0B8F8551" w14:textId="77777777" w:rsidTr="00613A44">
        <w:trPr>
          <w:trHeight w:val="255"/>
        </w:trPr>
        <w:tc>
          <w:tcPr>
            <w:tcW w:w="6238" w:type="dxa"/>
            <w:shd w:val="clear" w:color="auto" w:fill="auto"/>
            <w:noWrap/>
            <w:hideMark/>
          </w:tcPr>
          <w:p w14:paraId="53EE466D" w14:textId="7FCBF3AE" w:rsidR="00D0453B" w:rsidRPr="00D0453B" w:rsidRDefault="00D0453B" w:rsidP="00D0453B">
            <w:pPr>
              <w:ind w:left="708"/>
              <w:contextualSpacing/>
              <w:rPr>
                <w:sz w:val="16"/>
                <w:szCs w:val="16"/>
              </w:rPr>
            </w:pPr>
            <w:r w:rsidRPr="00D0453B">
              <w:rPr>
                <w:sz w:val="16"/>
                <w:szCs w:val="16"/>
              </w:rPr>
              <w:t>Desarrollos Hoteleros Guanacaste, S.A.</w:t>
            </w:r>
          </w:p>
        </w:tc>
        <w:tc>
          <w:tcPr>
            <w:tcW w:w="2126" w:type="dxa"/>
            <w:shd w:val="clear" w:color="auto" w:fill="auto"/>
            <w:noWrap/>
            <w:hideMark/>
          </w:tcPr>
          <w:p w14:paraId="77109411" w14:textId="7BA0C690" w:rsidR="00D0453B" w:rsidRPr="00D0453B" w:rsidRDefault="00D0453B" w:rsidP="00D0453B">
            <w:pPr>
              <w:contextualSpacing/>
              <w:rPr>
                <w:sz w:val="16"/>
                <w:szCs w:val="16"/>
              </w:rPr>
            </w:pPr>
            <w:r w:rsidRPr="00D0453B">
              <w:rPr>
                <w:sz w:val="16"/>
                <w:szCs w:val="16"/>
              </w:rPr>
              <w:t>Costa Rica</w:t>
            </w:r>
          </w:p>
        </w:tc>
        <w:tc>
          <w:tcPr>
            <w:tcW w:w="1134" w:type="dxa"/>
            <w:shd w:val="clear" w:color="auto" w:fill="auto"/>
            <w:noWrap/>
            <w:hideMark/>
          </w:tcPr>
          <w:p w14:paraId="520D5386" w14:textId="17DADF37"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644A258D" w14:textId="418B8C33" w:rsidR="00D0453B" w:rsidRPr="00D0453B" w:rsidRDefault="00D0453B" w:rsidP="00D0453B">
            <w:pPr>
              <w:contextualSpacing/>
              <w:jc w:val="center"/>
              <w:rPr>
                <w:sz w:val="16"/>
                <w:szCs w:val="16"/>
              </w:rPr>
            </w:pPr>
            <w:r w:rsidRPr="00D0453B">
              <w:rPr>
                <w:sz w:val="16"/>
                <w:szCs w:val="16"/>
              </w:rPr>
              <w:t>100%</w:t>
            </w:r>
          </w:p>
        </w:tc>
      </w:tr>
      <w:tr w:rsidR="00D0453B" w:rsidRPr="00870E21" w14:paraId="35FCD34A" w14:textId="77777777" w:rsidTr="00613A44">
        <w:trPr>
          <w:trHeight w:val="255"/>
        </w:trPr>
        <w:tc>
          <w:tcPr>
            <w:tcW w:w="6238" w:type="dxa"/>
            <w:shd w:val="clear" w:color="auto" w:fill="auto"/>
            <w:noWrap/>
          </w:tcPr>
          <w:p w14:paraId="1BFA27E7" w14:textId="6D80F611" w:rsidR="00D0453B" w:rsidRPr="00D0453B" w:rsidRDefault="00D0453B" w:rsidP="00D0453B">
            <w:pPr>
              <w:ind w:left="708"/>
              <w:contextualSpacing/>
              <w:rPr>
                <w:sz w:val="16"/>
                <w:szCs w:val="16"/>
              </w:rPr>
            </w:pPr>
            <w:r w:rsidRPr="00D0453B">
              <w:rPr>
                <w:sz w:val="16"/>
                <w:szCs w:val="16"/>
              </w:rPr>
              <w:t>República Cervecera, S.A.</w:t>
            </w:r>
          </w:p>
        </w:tc>
        <w:tc>
          <w:tcPr>
            <w:tcW w:w="2126" w:type="dxa"/>
            <w:shd w:val="clear" w:color="auto" w:fill="auto"/>
            <w:noWrap/>
          </w:tcPr>
          <w:p w14:paraId="66D99A96" w14:textId="77AD8577" w:rsidR="00D0453B" w:rsidRPr="00D0453B" w:rsidRDefault="00D0453B" w:rsidP="00D0453B">
            <w:pPr>
              <w:contextualSpacing/>
              <w:rPr>
                <w:sz w:val="16"/>
                <w:szCs w:val="16"/>
              </w:rPr>
            </w:pPr>
            <w:r w:rsidRPr="00D0453B">
              <w:rPr>
                <w:sz w:val="16"/>
                <w:szCs w:val="16"/>
              </w:rPr>
              <w:t>Costa Rica</w:t>
            </w:r>
          </w:p>
        </w:tc>
        <w:tc>
          <w:tcPr>
            <w:tcW w:w="1134" w:type="dxa"/>
            <w:shd w:val="clear" w:color="auto" w:fill="auto"/>
            <w:noWrap/>
          </w:tcPr>
          <w:p w14:paraId="450C6C3F" w14:textId="52890E3F" w:rsidR="00D0453B" w:rsidRPr="00D0453B" w:rsidRDefault="00D0453B" w:rsidP="00D0453B">
            <w:pPr>
              <w:contextualSpacing/>
              <w:jc w:val="center"/>
              <w:rPr>
                <w:sz w:val="16"/>
                <w:szCs w:val="16"/>
              </w:rPr>
            </w:pPr>
            <w:r w:rsidRPr="00D0453B">
              <w:rPr>
                <w:sz w:val="16"/>
                <w:szCs w:val="16"/>
              </w:rPr>
              <w:t>60%</w:t>
            </w:r>
          </w:p>
        </w:tc>
        <w:tc>
          <w:tcPr>
            <w:tcW w:w="1134" w:type="dxa"/>
            <w:shd w:val="clear" w:color="auto" w:fill="auto"/>
            <w:noWrap/>
          </w:tcPr>
          <w:p w14:paraId="08A17B1E" w14:textId="3015B268" w:rsidR="00D0453B" w:rsidRPr="00D0453B" w:rsidRDefault="00D0453B" w:rsidP="00D0453B">
            <w:pPr>
              <w:contextualSpacing/>
              <w:jc w:val="center"/>
              <w:rPr>
                <w:sz w:val="16"/>
                <w:szCs w:val="16"/>
              </w:rPr>
            </w:pPr>
            <w:r w:rsidRPr="00D0453B">
              <w:rPr>
                <w:sz w:val="16"/>
                <w:szCs w:val="16"/>
              </w:rPr>
              <w:t>75%</w:t>
            </w:r>
          </w:p>
        </w:tc>
      </w:tr>
      <w:tr w:rsidR="00431E1F" w:rsidRPr="00870E21" w14:paraId="7221F877" w14:textId="77777777" w:rsidTr="00226C87">
        <w:trPr>
          <w:trHeight w:val="255"/>
        </w:trPr>
        <w:tc>
          <w:tcPr>
            <w:tcW w:w="6238" w:type="dxa"/>
            <w:shd w:val="clear" w:color="auto" w:fill="F2F2F2" w:themeFill="background1" w:themeFillShade="F2"/>
            <w:noWrap/>
            <w:hideMark/>
          </w:tcPr>
          <w:p w14:paraId="3F4289DC" w14:textId="77777777" w:rsidR="00892040" w:rsidRPr="00870E21" w:rsidRDefault="00892040" w:rsidP="005D7F5F">
            <w:pPr>
              <w:contextualSpacing/>
              <w:rPr>
                <w:b/>
                <w:sz w:val="16"/>
                <w:szCs w:val="16"/>
              </w:rPr>
            </w:pPr>
            <w:r w:rsidRPr="00870E21">
              <w:rPr>
                <w:b/>
                <w:sz w:val="16"/>
                <w:szCs w:val="16"/>
              </w:rPr>
              <w:t>Florida Capitales, S.A.:</w:t>
            </w:r>
          </w:p>
        </w:tc>
        <w:tc>
          <w:tcPr>
            <w:tcW w:w="2126" w:type="dxa"/>
            <w:shd w:val="clear" w:color="auto" w:fill="F2F2F2" w:themeFill="background1" w:themeFillShade="F2"/>
            <w:noWrap/>
            <w:hideMark/>
          </w:tcPr>
          <w:p w14:paraId="76AF9DCD" w14:textId="77777777" w:rsidR="00892040" w:rsidRPr="00870E21" w:rsidRDefault="00892040" w:rsidP="005D7F5F">
            <w:pPr>
              <w:contextualSpacing/>
              <w:rPr>
                <w:b/>
                <w:sz w:val="16"/>
                <w:szCs w:val="16"/>
              </w:rPr>
            </w:pPr>
            <w:r w:rsidRPr="00870E21">
              <w:rPr>
                <w:b/>
                <w:sz w:val="16"/>
                <w:szCs w:val="16"/>
              </w:rPr>
              <w:t>Costa Rica</w:t>
            </w:r>
          </w:p>
        </w:tc>
        <w:tc>
          <w:tcPr>
            <w:tcW w:w="1134" w:type="dxa"/>
            <w:shd w:val="clear" w:color="auto" w:fill="F2F2F2" w:themeFill="background1" w:themeFillShade="F2"/>
            <w:noWrap/>
            <w:vAlign w:val="center"/>
            <w:hideMark/>
          </w:tcPr>
          <w:p w14:paraId="4A45BC5B" w14:textId="77777777" w:rsidR="00892040" w:rsidRPr="00870E21" w:rsidRDefault="00892040" w:rsidP="00431E1F">
            <w:pPr>
              <w:contextualSpacing/>
              <w:jc w:val="center"/>
              <w:rPr>
                <w:b/>
                <w:sz w:val="16"/>
                <w:szCs w:val="16"/>
              </w:rPr>
            </w:pPr>
            <w:r w:rsidRPr="00870E21">
              <w:rPr>
                <w:b/>
                <w:sz w:val="16"/>
                <w:szCs w:val="16"/>
              </w:rPr>
              <w:t>100%</w:t>
            </w:r>
          </w:p>
        </w:tc>
        <w:tc>
          <w:tcPr>
            <w:tcW w:w="1134" w:type="dxa"/>
            <w:shd w:val="clear" w:color="auto" w:fill="F2F2F2" w:themeFill="background1" w:themeFillShade="F2"/>
            <w:noWrap/>
            <w:vAlign w:val="center"/>
            <w:hideMark/>
          </w:tcPr>
          <w:p w14:paraId="7057C4B3" w14:textId="77777777" w:rsidR="00892040" w:rsidRPr="00870E21" w:rsidRDefault="00892040" w:rsidP="00431E1F">
            <w:pPr>
              <w:contextualSpacing/>
              <w:jc w:val="center"/>
              <w:rPr>
                <w:b/>
                <w:sz w:val="16"/>
                <w:szCs w:val="16"/>
              </w:rPr>
            </w:pPr>
            <w:r w:rsidRPr="00870E21">
              <w:rPr>
                <w:b/>
                <w:sz w:val="16"/>
                <w:szCs w:val="16"/>
              </w:rPr>
              <w:t>100%</w:t>
            </w:r>
          </w:p>
        </w:tc>
      </w:tr>
      <w:tr w:rsidR="00D0453B" w:rsidRPr="00870E21" w14:paraId="43227CFF" w14:textId="77777777" w:rsidTr="00405DDE">
        <w:trPr>
          <w:trHeight w:val="227"/>
        </w:trPr>
        <w:tc>
          <w:tcPr>
            <w:tcW w:w="6238" w:type="dxa"/>
            <w:shd w:val="clear" w:color="auto" w:fill="auto"/>
            <w:noWrap/>
          </w:tcPr>
          <w:p w14:paraId="1C45EDBC" w14:textId="06A1BF93" w:rsidR="00D0453B" w:rsidRPr="00D0453B" w:rsidRDefault="00D0453B" w:rsidP="00D0453B">
            <w:pPr>
              <w:ind w:left="708"/>
              <w:contextualSpacing/>
              <w:rPr>
                <w:sz w:val="16"/>
                <w:szCs w:val="16"/>
              </w:rPr>
            </w:pPr>
            <w:r w:rsidRPr="00D0453B">
              <w:rPr>
                <w:sz w:val="16"/>
                <w:szCs w:val="16"/>
              </w:rPr>
              <w:t>FIFCO México, S.A. de C.V.</w:t>
            </w:r>
          </w:p>
        </w:tc>
        <w:tc>
          <w:tcPr>
            <w:tcW w:w="2126" w:type="dxa"/>
            <w:shd w:val="clear" w:color="auto" w:fill="auto"/>
            <w:noWrap/>
          </w:tcPr>
          <w:p w14:paraId="41BE0C8E" w14:textId="3FB1C3AB" w:rsidR="00D0453B" w:rsidRPr="00D0453B" w:rsidRDefault="00D0453B" w:rsidP="00D0453B">
            <w:pPr>
              <w:contextualSpacing/>
              <w:rPr>
                <w:sz w:val="16"/>
                <w:szCs w:val="16"/>
              </w:rPr>
            </w:pPr>
            <w:r w:rsidRPr="00D0453B">
              <w:rPr>
                <w:sz w:val="16"/>
                <w:szCs w:val="16"/>
              </w:rPr>
              <w:t>México</w:t>
            </w:r>
          </w:p>
        </w:tc>
        <w:tc>
          <w:tcPr>
            <w:tcW w:w="1134" w:type="dxa"/>
            <w:shd w:val="clear" w:color="auto" w:fill="auto"/>
            <w:noWrap/>
          </w:tcPr>
          <w:p w14:paraId="32F47376" w14:textId="692F501C"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tcPr>
          <w:p w14:paraId="66FE4178" w14:textId="2D33A5A4" w:rsidR="00D0453B" w:rsidRPr="00D0453B" w:rsidRDefault="00D0453B" w:rsidP="00D0453B">
            <w:pPr>
              <w:contextualSpacing/>
              <w:jc w:val="center"/>
              <w:rPr>
                <w:sz w:val="16"/>
                <w:szCs w:val="16"/>
              </w:rPr>
            </w:pPr>
            <w:r w:rsidRPr="00D0453B">
              <w:rPr>
                <w:sz w:val="16"/>
                <w:szCs w:val="16"/>
              </w:rPr>
              <w:t>100%</w:t>
            </w:r>
          </w:p>
        </w:tc>
      </w:tr>
      <w:tr w:rsidR="00D0453B" w:rsidRPr="00870E21" w14:paraId="7A939D3A" w14:textId="77777777" w:rsidTr="00E56067">
        <w:trPr>
          <w:trHeight w:val="255"/>
        </w:trPr>
        <w:tc>
          <w:tcPr>
            <w:tcW w:w="6238" w:type="dxa"/>
            <w:shd w:val="clear" w:color="auto" w:fill="auto"/>
            <w:noWrap/>
            <w:hideMark/>
          </w:tcPr>
          <w:p w14:paraId="69433ADD" w14:textId="3DD11119" w:rsidR="00D0453B" w:rsidRPr="00D0453B" w:rsidRDefault="00D0453B" w:rsidP="00D0453B">
            <w:pPr>
              <w:ind w:left="708"/>
              <w:contextualSpacing/>
              <w:rPr>
                <w:sz w:val="16"/>
                <w:szCs w:val="16"/>
              </w:rPr>
            </w:pPr>
            <w:r w:rsidRPr="00D0453B">
              <w:rPr>
                <w:sz w:val="16"/>
                <w:szCs w:val="16"/>
              </w:rPr>
              <w:t xml:space="preserve">London </w:t>
            </w:r>
            <w:proofErr w:type="spellStart"/>
            <w:r w:rsidRPr="00D0453B">
              <w:rPr>
                <w:sz w:val="16"/>
                <w:szCs w:val="16"/>
              </w:rPr>
              <w:t>Overseas</w:t>
            </w:r>
            <w:proofErr w:type="spellEnd"/>
            <w:r w:rsidRPr="00D0453B">
              <w:rPr>
                <w:sz w:val="16"/>
                <w:szCs w:val="16"/>
              </w:rPr>
              <w:t>, Inc.</w:t>
            </w:r>
          </w:p>
        </w:tc>
        <w:tc>
          <w:tcPr>
            <w:tcW w:w="2126" w:type="dxa"/>
            <w:shd w:val="clear" w:color="auto" w:fill="auto"/>
            <w:noWrap/>
            <w:hideMark/>
          </w:tcPr>
          <w:p w14:paraId="53360FAB" w14:textId="76F991BC" w:rsidR="00D0453B" w:rsidRPr="00D0453B" w:rsidRDefault="00D0453B" w:rsidP="00D0453B">
            <w:pPr>
              <w:contextualSpacing/>
              <w:rPr>
                <w:sz w:val="16"/>
                <w:szCs w:val="16"/>
              </w:rPr>
            </w:pPr>
            <w:r w:rsidRPr="00D0453B">
              <w:rPr>
                <w:sz w:val="16"/>
                <w:szCs w:val="16"/>
              </w:rPr>
              <w:t>Gran Caimán</w:t>
            </w:r>
          </w:p>
        </w:tc>
        <w:tc>
          <w:tcPr>
            <w:tcW w:w="1134" w:type="dxa"/>
            <w:shd w:val="clear" w:color="auto" w:fill="auto"/>
            <w:noWrap/>
            <w:hideMark/>
          </w:tcPr>
          <w:p w14:paraId="5C03F5BA" w14:textId="6B107E1D"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1EF6BBE9" w14:textId="3D68E511" w:rsidR="00D0453B" w:rsidRPr="00D0453B" w:rsidRDefault="00D0453B" w:rsidP="00D0453B">
            <w:pPr>
              <w:contextualSpacing/>
              <w:jc w:val="center"/>
              <w:rPr>
                <w:sz w:val="16"/>
                <w:szCs w:val="16"/>
              </w:rPr>
            </w:pPr>
            <w:r w:rsidRPr="00D0453B">
              <w:rPr>
                <w:sz w:val="16"/>
                <w:szCs w:val="16"/>
              </w:rPr>
              <w:t>100%</w:t>
            </w:r>
          </w:p>
        </w:tc>
      </w:tr>
      <w:tr w:rsidR="00D0453B" w:rsidRPr="00870E21" w14:paraId="4ED8DFCA" w14:textId="77777777" w:rsidTr="00E56067">
        <w:trPr>
          <w:trHeight w:val="255"/>
        </w:trPr>
        <w:tc>
          <w:tcPr>
            <w:tcW w:w="6238" w:type="dxa"/>
            <w:shd w:val="clear" w:color="auto" w:fill="auto"/>
            <w:noWrap/>
            <w:hideMark/>
          </w:tcPr>
          <w:p w14:paraId="0C03B422" w14:textId="3C4D4517" w:rsidR="00D0453B" w:rsidRPr="00D0453B" w:rsidRDefault="00D0453B" w:rsidP="00D0453B">
            <w:pPr>
              <w:ind w:left="1416"/>
              <w:contextualSpacing/>
              <w:rPr>
                <w:sz w:val="16"/>
                <w:szCs w:val="16"/>
              </w:rPr>
            </w:pPr>
            <w:proofErr w:type="spellStart"/>
            <w:r w:rsidRPr="00D0453B">
              <w:rPr>
                <w:sz w:val="16"/>
                <w:szCs w:val="16"/>
              </w:rPr>
              <w:t>Aeroservicios</w:t>
            </w:r>
            <w:proofErr w:type="spellEnd"/>
            <w:r w:rsidRPr="00D0453B">
              <w:rPr>
                <w:sz w:val="16"/>
                <w:szCs w:val="16"/>
              </w:rPr>
              <w:t xml:space="preserve"> La Florida ASFL, S.A.:</w:t>
            </w:r>
          </w:p>
        </w:tc>
        <w:tc>
          <w:tcPr>
            <w:tcW w:w="2126" w:type="dxa"/>
            <w:shd w:val="clear" w:color="auto" w:fill="auto"/>
            <w:noWrap/>
            <w:hideMark/>
          </w:tcPr>
          <w:p w14:paraId="05222BC9" w14:textId="3BA7900B" w:rsidR="00D0453B" w:rsidRPr="00D0453B" w:rsidRDefault="00D0453B" w:rsidP="00D0453B">
            <w:pPr>
              <w:contextualSpacing/>
              <w:rPr>
                <w:sz w:val="16"/>
                <w:szCs w:val="16"/>
              </w:rPr>
            </w:pPr>
            <w:r w:rsidRPr="00D0453B">
              <w:rPr>
                <w:sz w:val="16"/>
                <w:szCs w:val="16"/>
              </w:rPr>
              <w:t>Costa Rica</w:t>
            </w:r>
          </w:p>
        </w:tc>
        <w:tc>
          <w:tcPr>
            <w:tcW w:w="1134" w:type="dxa"/>
            <w:shd w:val="clear" w:color="auto" w:fill="auto"/>
            <w:noWrap/>
            <w:hideMark/>
          </w:tcPr>
          <w:p w14:paraId="0AF670AD" w14:textId="105F2B1C"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2B4D483C" w14:textId="25C15A57" w:rsidR="00D0453B" w:rsidRPr="00D0453B" w:rsidRDefault="00D0453B" w:rsidP="00D0453B">
            <w:pPr>
              <w:contextualSpacing/>
              <w:jc w:val="center"/>
              <w:rPr>
                <w:sz w:val="16"/>
                <w:szCs w:val="16"/>
              </w:rPr>
            </w:pPr>
            <w:r w:rsidRPr="00D0453B">
              <w:rPr>
                <w:sz w:val="16"/>
                <w:szCs w:val="16"/>
              </w:rPr>
              <w:t>100%</w:t>
            </w:r>
          </w:p>
        </w:tc>
      </w:tr>
      <w:tr w:rsidR="00D0453B" w:rsidRPr="00870E21" w14:paraId="2A013FAC" w14:textId="77777777" w:rsidTr="00E56067">
        <w:trPr>
          <w:trHeight w:val="255"/>
        </w:trPr>
        <w:tc>
          <w:tcPr>
            <w:tcW w:w="6238" w:type="dxa"/>
            <w:shd w:val="clear" w:color="auto" w:fill="auto"/>
            <w:noWrap/>
            <w:hideMark/>
          </w:tcPr>
          <w:p w14:paraId="710E38D9" w14:textId="5190B517" w:rsidR="00D0453B" w:rsidRPr="00D0453B" w:rsidRDefault="00D0453B" w:rsidP="00D0453B">
            <w:pPr>
              <w:ind w:left="2124"/>
              <w:contextualSpacing/>
              <w:rPr>
                <w:sz w:val="16"/>
                <w:szCs w:val="16"/>
              </w:rPr>
            </w:pPr>
            <w:r w:rsidRPr="00D0453B">
              <w:rPr>
                <w:sz w:val="16"/>
                <w:szCs w:val="16"/>
              </w:rPr>
              <w:t>Florida Falcon Holding, Inc.</w:t>
            </w:r>
          </w:p>
        </w:tc>
        <w:tc>
          <w:tcPr>
            <w:tcW w:w="2126" w:type="dxa"/>
            <w:shd w:val="clear" w:color="auto" w:fill="auto"/>
            <w:noWrap/>
            <w:hideMark/>
          </w:tcPr>
          <w:p w14:paraId="49A7CF52" w14:textId="48A93044" w:rsidR="00D0453B" w:rsidRPr="00D0453B" w:rsidRDefault="00D0453B" w:rsidP="00D0453B">
            <w:pPr>
              <w:contextualSpacing/>
              <w:rPr>
                <w:sz w:val="16"/>
                <w:szCs w:val="16"/>
              </w:rPr>
            </w:pPr>
            <w:r w:rsidRPr="00D0453B">
              <w:rPr>
                <w:sz w:val="16"/>
                <w:szCs w:val="16"/>
              </w:rPr>
              <w:t>Estados Unidos de América</w:t>
            </w:r>
          </w:p>
        </w:tc>
        <w:tc>
          <w:tcPr>
            <w:tcW w:w="1134" w:type="dxa"/>
            <w:shd w:val="clear" w:color="auto" w:fill="auto"/>
            <w:noWrap/>
            <w:hideMark/>
          </w:tcPr>
          <w:p w14:paraId="45C96B9C" w14:textId="20D6141B" w:rsidR="00D0453B" w:rsidRPr="00D0453B" w:rsidRDefault="00D0453B" w:rsidP="00D0453B">
            <w:pPr>
              <w:contextualSpacing/>
              <w:jc w:val="center"/>
              <w:rPr>
                <w:sz w:val="16"/>
                <w:szCs w:val="16"/>
              </w:rPr>
            </w:pPr>
            <w:r w:rsidRPr="00D0453B">
              <w:rPr>
                <w:sz w:val="16"/>
                <w:szCs w:val="16"/>
              </w:rPr>
              <w:t>100%</w:t>
            </w:r>
          </w:p>
        </w:tc>
        <w:tc>
          <w:tcPr>
            <w:tcW w:w="1134" w:type="dxa"/>
            <w:shd w:val="clear" w:color="auto" w:fill="auto"/>
            <w:noWrap/>
            <w:hideMark/>
          </w:tcPr>
          <w:p w14:paraId="5B320BF3" w14:textId="2E7A8C85" w:rsidR="00D0453B" w:rsidRPr="00D0453B" w:rsidRDefault="00D0453B" w:rsidP="00D0453B">
            <w:pPr>
              <w:contextualSpacing/>
              <w:jc w:val="center"/>
              <w:rPr>
                <w:sz w:val="16"/>
                <w:szCs w:val="16"/>
              </w:rPr>
            </w:pPr>
            <w:r w:rsidRPr="00D0453B">
              <w:rPr>
                <w:sz w:val="16"/>
                <w:szCs w:val="16"/>
              </w:rPr>
              <w:t>100%</w:t>
            </w:r>
          </w:p>
        </w:tc>
      </w:tr>
    </w:tbl>
    <w:p w14:paraId="0CF46D86" w14:textId="77777777" w:rsidR="008C226D" w:rsidRPr="00870E21" w:rsidRDefault="006116F6" w:rsidP="006F7C8F">
      <w:pPr>
        <w:spacing w:line="240" w:lineRule="auto"/>
        <w:rPr>
          <w:color w:val="7F7F7F" w:themeColor="text1" w:themeTint="80"/>
          <w:sz w:val="16"/>
          <w:szCs w:val="18"/>
        </w:rPr>
      </w:pPr>
      <w:r w:rsidRPr="00870E21">
        <w:rPr>
          <w:color w:val="7F7F7F" w:themeColor="text1" w:themeTint="80"/>
          <w:sz w:val="16"/>
          <w:szCs w:val="18"/>
        </w:rPr>
        <w:t xml:space="preserve">Nota: El organigrama de la empresa se muestra mediante el listado anterior, ya que es la forma de representación más adecuada para que el inversionista comprenda la estructura organizacional de Florida Ice and </w:t>
      </w:r>
      <w:proofErr w:type="spellStart"/>
      <w:r w:rsidRPr="00870E21">
        <w:rPr>
          <w:color w:val="7F7F7F" w:themeColor="text1" w:themeTint="80"/>
          <w:sz w:val="16"/>
          <w:szCs w:val="18"/>
        </w:rPr>
        <w:t>Farm</w:t>
      </w:r>
      <w:proofErr w:type="spellEnd"/>
      <w:r w:rsidRPr="00870E21">
        <w:rPr>
          <w:color w:val="7F7F7F" w:themeColor="text1" w:themeTint="80"/>
          <w:sz w:val="16"/>
          <w:szCs w:val="18"/>
        </w:rPr>
        <w:t xml:space="preserve"> Company, S.A.</w:t>
      </w:r>
    </w:p>
    <w:p w14:paraId="181A5E76" w14:textId="77777777" w:rsidR="00BE244E" w:rsidRPr="00870E21" w:rsidRDefault="00BE244E" w:rsidP="00BE244E"/>
    <w:p w14:paraId="46A691DC" w14:textId="77777777" w:rsidR="001B00C6" w:rsidRPr="00870E21" w:rsidRDefault="001B00C6" w:rsidP="00BE244E">
      <w:r w:rsidRPr="00870E21">
        <w:t>La Compañía mantiene un acuerdo para HA&amp;COM Bebidas del Mundo, S.A. en donde dos partes tienen control de la entidad. Tal acuerdo se clasifica como operación conjunta de conformidad con los derechos de la entidad a los activos y obligaciones por los pasivos del acuerdo.</w:t>
      </w:r>
    </w:p>
    <w:p w14:paraId="67D51A14" w14:textId="5029BD46" w:rsidR="00F858FD" w:rsidRPr="00870E21" w:rsidRDefault="00360308" w:rsidP="00C55B66">
      <w:r w:rsidRPr="00C03EA1">
        <w:t xml:space="preserve">Las compañías: Empresas </w:t>
      </w:r>
      <w:proofErr w:type="spellStart"/>
      <w:r w:rsidRPr="00C03EA1">
        <w:t>Comegua</w:t>
      </w:r>
      <w:proofErr w:type="spellEnd"/>
      <w:r w:rsidRPr="00C03EA1">
        <w:t xml:space="preserve">, S.A.; NBH, S.A.; Cervecería Panamá, S.A. y Desarrollos Inmobiliarios Aromo RTL, S.A., son empresas “asociadas” de FIFCO. La participación accionaria es inferior al 50% en cada una de ellas, a excepción de NBH, S.A. donde se cuenta con una participación del 75%. </w:t>
      </w:r>
      <w:r w:rsidR="00D023FF" w:rsidRPr="00C03EA1">
        <w:t xml:space="preserve">Además, por la dimensión de la </w:t>
      </w:r>
      <w:r w:rsidR="00D023FF" w:rsidRPr="00C03EA1">
        <w:lastRenderedPageBreak/>
        <w:t>inversión y tener influencia significativa, las Normas Internacionales de Información Financiera (</w:t>
      </w:r>
      <w:proofErr w:type="spellStart"/>
      <w:r w:rsidR="00D023FF" w:rsidRPr="00C03EA1">
        <w:t>NIIF’s</w:t>
      </w:r>
      <w:proofErr w:type="spellEnd"/>
      <w:r w:rsidR="00D023FF" w:rsidRPr="00C03EA1">
        <w:t>) permiten la consolidación de las empresas asociadas por el método de “Participación Patrimonial”, procedimiento que se aplica para todas ellas en los estados financieros.</w:t>
      </w:r>
    </w:p>
    <w:p w14:paraId="75566F11" w14:textId="2B41578A" w:rsidR="00DD5BE8" w:rsidRPr="00870E21" w:rsidRDefault="0081281B" w:rsidP="00692C95">
      <w:pPr>
        <w:pStyle w:val="Ttulo3"/>
        <w:numPr>
          <w:ilvl w:val="1"/>
          <w:numId w:val="11"/>
        </w:numPr>
      </w:pPr>
      <w:bookmarkStart w:id="85" w:name="_Toc100159432"/>
      <w:r w:rsidRPr="00870E21">
        <w:t>Propiedades</w:t>
      </w:r>
      <w:r w:rsidR="00761330" w:rsidRPr="00870E21">
        <w:t>, planta y equipo</w:t>
      </w:r>
      <w:bookmarkEnd w:id="85"/>
    </w:p>
    <w:p w14:paraId="0FEFDE68" w14:textId="77777777" w:rsidR="003177E3" w:rsidRPr="00870E21" w:rsidRDefault="003177E3" w:rsidP="008C29DF">
      <w:pPr>
        <w:pStyle w:val="Prrafodelista"/>
        <w:numPr>
          <w:ilvl w:val="0"/>
          <w:numId w:val="24"/>
        </w:numPr>
        <w:rPr>
          <w:b/>
          <w:bCs/>
        </w:rPr>
      </w:pPr>
      <w:r w:rsidRPr="00870E21">
        <w:rPr>
          <w:b/>
          <w:bCs/>
        </w:rPr>
        <w:t>Plantas</w:t>
      </w:r>
    </w:p>
    <w:p w14:paraId="0033FFBF" w14:textId="53761BA0" w:rsidR="0059249D" w:rsidRPr="00870E21" w:rsidRDefault="00880A41" w:rsidP="007F3A2B">
      <w:r w:rsidRPr="00870E21">
        <w:t xml:space="preserve">FIFCO posee </w:t>
      </w:r>
      <w:r w:rsidR="00D01A90" w:rsidRPr="00870E21">
        <w:t>cuatro</w:t>
      </w:r>
      <w:r w:rsidRPr="00870E21">
        <w:t xml:space="preserve"> plantas de producción en Centroamérica según la naturaleza del producto (cerveza, refrescos naturales y aguas, néctares, alimentos y refrescos gaseosos). Además, tiene </w:t>
      </w:r>
      <w:r w:rsidR="0004030B">
        <w:t>dos</w:t>
      </w:r>
      <w:r w:rsidR="0004030B" w:rsidRPr="00870E21">
        <w:t xml:space="preserve"> </w:t>
      </w:r>
      <w:r w:rsidRPr="00870E21">
        <w:t>plantas para FIFCO USA</w:t>
      </w:r>
      <w:r w:rsidR="007439C7" w:rsidRPr="00870E21">
        <w:t>,</w:t>
      </w:r>
      <w:r w:rsidRPr="00870E21">
        <w:t xml:space="preserve"> ubicadas en Estados Unidos de América.</w:t>
      </w:r>
    </w:p>
    <w:p w14:paraId="670021A4" w14:textId="77777777" w:rsidR="00146876" w:rsidRPr="00870E21" w:rsidRDefault="00A54C4C" w:rsidP="007F3A2B">
      <w:r w:rsidRPr="00870E21">
        <w:rPr>
          <w:b/>
          <w:bCs/>
        </w:rPr>
        <w:t xml:space="preserve">Planta de </w:t>
      </w:r>
      <w:r w:rsidR="00782219" w:rsidRPr="00870E21">
        <w:rPr>
          <w:b/>
          <w:bCs/>
        </w:rPr>
        <w:t>P</w:t>
      </w:r>
      <w:r w:rsidRPr="00870E21">
        <w:rPr>
          <w:b/>
          <w:bCs/>
        </w:rPr>
        <w:t>roducción #1:</w:t>
      </w:r>
      <w:r w:rsidRPr="00870E21">
        <w:t xml:space="preserve"> Se encuentra ubicada en el cantón de Belén, en la provincia de Heredia, Costa Rica y cuenta con una dimensión 201.974 m2. Destinada a la elaboración de productos con contenido alcohólico, como cervezas y BAS. La capacidad instalada en cajas equivalentes se muestra a continuación:</w:t>
      </w:r>
    </w:p>
    <w:p w14:paraId="0B1772E3" w14:textId="77777777" w:rsidR="00E02DB3" w:rsidRPr="00870E21" w:rsidRDefault="007355F9" w:rsidP="00EA5BD9">
      <w:pPr>
        <w:pStyle w:val="Descripcin"/>
      </w:pPr>
      <w:bookmarkStart w:id="86" w:name="_Toc100159517"/>
      <w:r w:rsidRPr="00870E21">
        <w:t xml:space="preserve">Tabla </w:t>
      </w:r>
      <w:r w:rsidR="00B72D7F">
        <w:fldChar w:fldCharType="begin"/>
      </w:r>
      <w:r w:rsidR="00B72D7F">
        <w:instrText xml:space="preserve"> SEQ Tabla \* ARABIC </w:instrText>
      </w:r>
      <w:r w:rsidR="00B72D7F">
        <w:fldChar w:fldCharType="separate"/>
      </w:r>
      <w:r w:rsidR="00106554">
        <w:rPr>
          <w:noProof/>
        </w:rPr>
        <w:t>38</w:t>
      </w:r>
      <w:r w:rsidR="00B72D7F">
        <w:rPr>
          <w:noProof/>
        </w:rPr>
        <w:fldChar w:fldCharType="end"/>
      </w:r>
      <w:r w:rsidRPr="00870E21">
        <w:t xml:space="preserve"> - Capacidad instalada de Planta de Producción #1</w:t>
      </w:r>
      <w:bookmarkEnd w:id="86"/>
    </w:p>
    <w:tbl>
      <w:tblPr>
        <w:tblW w:w="920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3535"/>
        <w:gridCol w:w="2837"/>
        <w:gridCol w:w="2837"/>
      </w:tblGrid>
      <w:tr w:rsidR="00B203F0" w:rsidRPr="00870E21" w14:paraId="12224DD4" w14:textId="77777777" w:rsidTr="002649BD">
        <w:trPr>
          <w:trHeight w:val="321"/>
          <w:jc w:val="center"/>
        </w:trPr>
        <w:tc>
          <w:tcPr>
            <w:tcW w:w="3535" w:type="dxa"/>
            <w:shd w:val="clear" w:color="auto" w:fill="F2F2F2"/>
            <w:noWrap/>
            <w:tcMar>
              <w:top w:w="0" w:type="dxa"/>
              <w:left w:w="70" w:type="dxa"/>
              <w:bottom w:w="0" w:type="dxa"/>
              <w:right w:w="70" w:type="dxa"/>
            </w:tcMar>
            <w:vAlign w:val="center"/>
            <w:hideMark/>
          </w:tcPr>
          <w:p w14:paraId="1D9F2DEE" w14:textId="77777777" w:rsidR="00B203F0" w:rsidRPr="00870E21" w:rsidRDefault="00B203F0" w:rsidP="00B203F0">
            <w:pPr>
              <w:spacing w:after="0" w:line="240" w:lineRule="auto"/>
              <w:jc w:val="center"/>
              <w:rPr>
                <w:rFonts w:eastAsia="Times New Roman" w:cs="Arial"/>
                <w:sz w:val="18"/>
                <w:szCs w:val="18"/>
                <w:lang w:eastAsia="es-ES_tradnl"/>
              </w:rPr>
            </w:pPr>
            <w:bookmarkStart w:id="87" w:name="_Hlk94683336"/>
            <w:r w:rsidRPr="00870E21">
              <w:rPr>
                <w:rFonts w:eastAsia="Times New Roman" w:cs="Arial"/>
                <w:b/>
                <w:bCs/>
                <w:sz w:val="18"/>
                <w:szCs w:val="18"/>
                <w:lang w:eastAsia="es-ES_tradnl"/>
              </w:rPr>
              <w:t>Líne</w:t>
            </w:r>
            <w:r w:rsidRPr="00870E21">
              <w:rPr>
                <w:rFonts w:eastAsia="Times New Roman" w:cs="Arial"/>
                <w:b/>
                <w:bCs/>
                <w:color w:val="000000"/>
                <w:sz w:val="18"/>
                <w:szCs w:val="18"/>
                <w:lang w:eastAsia="es-ES_tradnl"/>
              </w:rPr>
              <w:t>a</w:t>
            </w:r>
          </w:p>
        </w:tc>
        <w:tc>
          <w:tcPr>
            <w:tcW w:w="2837" w:type="dxa"/>
            <w:shd w:val="clear" w:color="auto" w:fill="F2F2F2"/>
            <w:tcMar>
              <w:top w:w="0" w:type="dxa"/>
              <w:left w:w="70" w:type="dxa"/>
              <w:bottom w:w="0" w:type="dxa"/>
              <w:right w:w="70" w:type="dxa"/>
            </w:tcMar>
            <w:vAlign w:val="center"/>
            <w:hideMark/>
          </w:tcPr>
          <w:p w14:paraId="7EB1D787" w14:textId="77777777" w:rsidR="00B203F0" w:rsidRPr="00E915FD" w:rsidRDefault="00B203F0" w:rsidP="002649BD">
            <w:pPr>
              <w:spacing w:after="0" w:line="240" w:lineRule="auto"/>
              <w:jc w:val="center"/>
              <w:rPr>
                <w:rFonts w:eastAsia="Times New Roman" w:cs="Arial"/>
                <w:b/>
                <w:bCs/>
                <w:sz w:val="18"/>
                <w:szCs w:val="18"/>
                <w:lang w:eastAsia="es-ES_tradnl"/>
              </w:rPr>
            </w:pPr>
            <w:r w:rsidRPr="00E915FD">
              <w:rPr>
                <w:rFonts w:eastAsia="Times New Roman" w:cs="Arial"/>
                <w:b/>
                <w:bCs/>
                <w:sz w:val="18"/>
                <w:szCs w:val="18"/>
                <w:lang w:eastAsia="es-ES_tradnl"/>
              </w:rPr>
              <w:t>Capacidad instalada</w:t>
            </w:r>
            <w:r w:rsidR="002649BD" w:rsidRPr="00E915FD">
              <w:rPr>
                <w:rFonts w:eastAsia="Times New Roman" w:cs="Arial"/>
                <w:b/>
                <w:bCs/>
                <w:sz w:val="18"/>
                <w:szCs w:val="18"/>
                <w:lang w:eastAsia="es-ES_tradnl"/>
              </w:rPr>
              <w:t xml:space="preserve"> (</w:t>
            </w:r>
            <w:r w:rsidRPr="00E915FD">
              <w:rPr>
                <w:rFonts w:eastAsia="Times New Roman" w:cs="Arial"/>
                <w:b/>
                <w:bCs/>
                <w:sz w:val="18"/>
                <w:szCs w:val="18"/>
                <w:lang w:eastAsia="es-ES_tradnl"/>
              </w:rPr>
              <w:t>HL/</w:t>
            </w:r>
            <w:r w:rsidR="00A22A15" w:rsidRPr="00E915FD">
              <w:rPr>
                <w:rFonts w:eastAsia="Times New Roman" w:cs="Arial"/>
                <w:b/>
                <w:bCs/>
                <w:sz w:val="18"/>
                <w:szCs w:val="18"/>
                <w:lang w:eastAsia="es-ES_tradnl"/>
              </w:rPr>
              <w:t>a</w:t>
            </w:r>
            <w:r w:rsidRPr="00E915FD">
              <w:rPr>
                <w:rFonts w:eastAsia="Times New Roman" w:cs="Arial"/>
                <w:b/>
                <w:bCs/>
                <w:sz w:val="18"/>
                <w:szCs w:val="18"/>
                <w:lang w:eastAsia="es-ES_tradnl"/>
              </w:rPr>
              <w:t>ño</w:t>
            </w:r>
            <w:r w:rsidR="002649BD" w:rsidRPr="00E915FD">
              <w:rPr>
                <w:rFonts w:eastAsia="Times New Roman" w:cs="Arial"/>
                <w:b/>
                <w:bCs/>
                <w:sz w:val="18"/>
                <w:szCs w:val="18"/>
                <w:lang w:eastAsia="es-ES_tradnl"/>
              </w:rPr>
              <w:t>)</w:t>
            </w:r>
          </w:p>
        </w:tc>
        <w:tc>
          <w:tcPr>
            <w:tcW w:w="2837" w:type="dxa"/>
            <w:shd w:val="clear" w:color="auto" w:fill="F2F2F2"/>
            <w:tcMar>
              <w:top w:w="0" w:type="dxa"/>
              <w:left w:w="70" w:type="dxa"/>
              <w:bottom w:w="0" w:type="dxa"/>
              <w:right w:w="70" w:type="dxa"/>
            </w:tcMar>
            <w:vAlign w:val="center"/>
            <w:hideMark/>
          </w:tcPr>
          <w:p w14:paraId="07A64E9B" w14:textId="7B098E54" w:rsidR="00B203F0" w:rsidRPr="00E915FD" w:rsidRDefault="00B203F0" w:rsidP="00B203F0">
            <w:pPr>
              <w:spacing w:after="0" w:line="240" w:lineRule="auto"/>
              <w:jc w:val="center"/>
              <w:rPr>
                <w:rFonts w:eastAsia="Times New Roman" w:cs="Arial"/>
                <w:b/>
                <w:bCs/>
                <w:sz w:val="18"/>
                <w:szCs w:val="18"/>
                <w:lang w:eastAsia="es-ES_tradnl"/>
              </w:rPr>
            </w:pPr>
            <w:r w:rsidRPr="00E915FD">
              <w:rPr>
                <w:rFonts w:eastAsia="Times New Roman" w:cs="Arial"/>
                <w:b/>
                <w:bCs/>
                <w:sz w:val="18"/>
                <w:szCs w:val="18"/>
                <w:lang w:eastAsia="es-ES_tradnl"/>
              </w:rPr>
              <w:t>% de Utilización 20</w:t>
            </w:r>
            <w:r w:rsidR="00A427D0" w:rsidRPr="00E915FD">
              <w:rPr>
                <w:rFonts w:eastAsia="Times New Roman" w:cs="Arial"/>
                <w:b/>
                <w:bCs/>
                <w:sz w:val="18"/>
                <w:szCs w:val="18"/>
                <w:lang w:eastAsia="es-ES_tradnl"/>
              </w:rPr>
              <w:t>2</w:t>
            </w:r>
            <w:r w:rsidR="00DD14F5" w:rsidRPr="00E915FD">
              <w:rPr>
                <w:rFonts w:eastAsia="Times New Roman" w:cs="Arial"/>
                <w:b/>
                <w:bCs/>
                <w:sz w:val="18"/>
                <w:szCs w:val="18"/>
                <w:lang w:eastAsia="es-ES_tradnl"/>
              </w:rPr>
              <w:t>1</w:t>
            </w:r>
          </w:p>
        </w:tc>
      </w:tr>
      <w:tr w:rsidR="002A5938" w:rsidRPr="00870E21" w14:paraId="6564403D" w14:textId="77777777" w:rsidTr="00C51736">
        <w:trPr>
          <w:trHeight w:val="321"/>
          <w:jc w:val="center"/>
        </w:trPr>
        <w:tc>
          <w:tcPr>
            <w:tcW w:w="3535" w:type="dxa"/>
            <w:noWrap/>
            <w:tcMar>
              <w:top w:w="0" w:type="dxa"/>
              <w:left w:w="70" w:type="dxa"/>
              <w:bottom w:w="0" w:type="dxa"/>
              <w:right w:w="70" w:type="dxa"/>
            </w:tcMar>
            <w:vAlign w:val="center"/>
            <w:hideMark/>
          </w:tcPr>
          <w:p w14:paraId="4910765D" w14:textId="77777777" w:rsidR="002A5938" w:rsidRPr="0005001D" w:rsidRDefault="002A5938" w:rsidP="002A5938">
            <w:pPr>
              <w:spacing w:after="0" w:line="240" w:lineRule="auto"/>
              <w:jc w:val="left"/>
              <w:rPr>
                <w:rFonts w:eastAsia="Times New Roman" w:cs="Arial"/>
                <w:color w:val="000000"/>
                <w:sz w:val="18"/>
                <w:szCs w:val="18"/>
                <w:lang w:eastAsia="es-CR"/>
              </w:rPr>
            </w:pPr>
            <w:r w:rsidRPr="0005001D">
              <w:rPr>
                <w:rFonts w:eastAsia="Times New Roman" w:cs="Arial"/>
                <w:color w:val="000000"/>
                <w:sz w:val="18"/>
                <w:szCs w:val="18"/>
                <w:lang w:eastAsia="es-CR"/>
              </w:rPr>
              <w:t>Línea 1 Vidrio</w:t>
            </w:r>
          </w:p>
        </w:tc>
        <w:tc>
          <w:tcPr>
            <w:tcW w:w="283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799980B" w14:textId="4A58CE4E" w:rsidR="002A5938" w:rsidRPr="0005001D" w:rsidRDefault="002A5938" w:rsidP="002A5938">
            <w:pPr>
              <w:spacing w:after="0" w:line="240" w:lineRule="auto"/>
              <w:jc w:val="center"/>
              <w:rPr>
                <w:rFonts w:eastAsia="Times New Roman" w:cs="Arial"/>
                <w:color w:val="000000"/>
                <w:sz w:val="18"/>
                <w:szCs w:val="18"/>
                <w:lang w:eastAsia="es-CR"/>
              </w:rPr>
            </w:pPr>
            <w:r w:rsidRPr="0005001D">
              <w:rPr>
                <w:rFonts w:eastAsia="Times New Roman" w:cs="Arial"/>
                <w:color w:val="000000"/>
                <w:sz w:val="18"/>
                <w:szCs w:val="18"/>
                <w:lang w:eastAsia="es-CR"/>
              </w:rPr>
              <w:t>283</w:t>
            </w:r>
            <w:r w:rsidR="008263B8" w:rsidRPr="0005001D">
              <w:rPr>
                <w:rFonts w:eastAsia="Times New Roman" w:cs="Arial"/>
                <w:color w:val="000000"/>
                <w:sz w:val="18"/>
                <w:szCs w:val="18"/>
                <w:lang w:eastAsia="es-CR"/>
              </w:rPr>
              <w:t>.</w:t>
            </w:r>
            <w:r w:rsidRPr="0005001D">
              <w:rPr>
                <w:rFonts w:eastAsia="Times New Roman" w:cs="Arial"/>
                <w:color w:val="000000"/>
                <w:sz w:val="18"/>
                <w:szCs w:val="18"/>
                <w:lang w:eastAsia="es-CR"/>
              </w:rPr>
              <w:t>877.24</w:t>
            </w:r>
          </w:p>
        </w:tc>
        <w:tc>
          <w:tcPr>
            <w:tcW w:w="283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A6A91B2" w14:textId="5937DBAE" w:rsidR="002A5938" w:rsidRPr="0005001D" w:rsidRDefault="002A5938" w:rsidP="002A5938">
            <w:pPr>
              <w:spacing w:after="0" w:line="240" w:lineRule="auto"/>
              <w:jc w:val="center"/>
              <w:rPr>
                <w:rFonts w:eastAsia="Times New Roman" w:cs="Arial"/>
                <w:color w:val="000000"/>
                <w:sz w:val="18"/>
                <w:szCs w:val="18"/>
                <w:lang w:eastAsia="es-CR"/>
              </w:rPr>
            </w:pPr>
            <w:r w:rsidRPr="0005001D">
              <w:rPr>
                <w:rFonts w:eastAsia="Times New Roman" w:cs="Arial"/>
                <w:color w:val="000000"/>
                <w:sz w:val="18"/>
                <w:szCs w:val="18"/>
                <w:lang w:eastAsia="es-CR"/>
              </w:rPr>
              <w:t>69</w:t>
            </w:r>
            <w:r w:rsidR="00405DDE" w:rsidRPr="0005001D">
              <w:rPr>
                <w:rFonts w:eastAsia="Times New Roman" w:cs="Arial"/>
                <w:color w:val="000000"/>
                <w:sz w:val="18"/>
                <w:szCs w:val="18"/>
                <w:lang w:eastAsia="es-CR"/>
              </w:rPr>
              <w:t>,</w:t>
            </w:r>
            <w:r w:rsidRPr="0005001D">
              <w:rPr>
                <w:rFonts w:eastAsia="Times New Roman" w:cs="Arial"/>
                <w:color w:val="000000"/>
                <w:sz w:val="18"/>
                <w:szCs w:val="18"/>
                <w:lang w:eastAsia="es-CR"/>
              </w:rPr>
              <w:t>22%</w:t>
            </w:r>
          </w:p>
        </w:tc>
      </w:tr>
      <w:tr w:rsidR="002A5938" w:rsidRPr="00870E21" w14:paraId="6A9696F2" w14:textId="77777777" w:rsidTr="00C51736">
        <w:trPr>
          <w:trHeight w:val="321"/>
          <w:jc w:val="center"/>
        </w:trPr>
        <w:tc>
          <w:tcPr>
            <w:tcW w:w="3535" w:type="dxa"/>
            <w:noWrap/>
            <w:tcMar>
              <w:top w:w="0" w:type="dxa"/>
              <w:left w:w="70" w:type="dxa"/>
              <w:bottom w:w="0" w:type="dxa"/>
              <w:right w:w="70" w:type="dxa"/>
            </w:tcMar>
            <w:vAlign w:val="center"/>
            <w:hideMark/>
          </w:tcPr>
          <w:p w14:paraId="520157A0" w14:textId="77777777" w:rsidR="002A5938" w:rsidRPr="0005001D" w:rsidRDefault="002A5938" w:rsidP="002A5938">
            <w:pPr>
              <w:spacing w:after="0" w:line="240" w:lineRule="auto"/>
              <w:jc w:val="left"/>
              <w:rPr>
                <w:rFonts w:eastAsia="Times New Roman" w:cs="Arial"/>
                <w:color w:val="000000"/>
                <w:sz w:val="18"/>
                <w:szCs w:val="18"/>
                <w:lang w:eastAsia="es-CR"/>
              </w:rPr>
            </w:pPr>
            <w:r w:rsidRPr="0005001D">
              <w:rPr>
                <w:rFonts w:eastAsia="Times New Roman" w:cs="Arial"/>
                <w:color w:val="000000"/>
                <w:sz w:val="18"/>
                <w:szCs w:val="18"/>
                <w:lang w:eastAsia="es-CR"/>
              </w:rPr>
              <w:t>Línea 2 Vidrio</w:t>
            </w:r>
          </w:p>
        </w:tc>
        <w:tc>
          <w:tcPr>
            <w:tcW w:w="283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8B6B72" w14:textId="38A2B785" w:rsidR="002A5938" w:rsidRPr="0005001D" w:rsidRDefault="002A5938" w:rsidP="002A5938">
            <w:pPr>
              <w:spacing w:after="0" w:line="240" w:lineRule="auto"/>
              <w:jc w:val="center"/>
              <w:rPr>
                <w:rFonts w:eastAsia="Times New Roman" w:cs="Arial"/>
                <w:color w:val="000000"/>
                <w:sz w:val="18"/>
                <w:szCs w:val="18"/>
                <w:lang w:eastAsia="es-CR"/>
              </w:rPr>
            </w:pPr>
            <w:r w:rsidRPr="0005001D">
              <w:rPr>
                <w:rFonts w:eastAsia="Times New Roman" w:cs="Arial"/>
                <w:color w:val="000000"/>
                <w:sz w:val="18"/>
                <w:szCs w:val="18"/>
                <w:lang w:eastAsia="es-CR"/>
              </w:rPr>
              <w:t>579</w:t>
            </w:r>
            <w:r w:rsidR="008263B8" w:rsidRPr="0005001D">
              <w:rPr>
                <w:rFonts w:eastAsia="Times New Roman" w:cs="Arial"/>
                <w:color w:val="000000"/>
                <w:sz w:val="18"/>
                <w:szCs w:val="18"/>
                <w:lang w:eastAsia="es-CR"/>
              </w:rPr>
              <w:t>.</w:t>
            </w:r>
            <w:r w:rsidRPr="0005001D">
              <w:rPr>
                <w:rFonts w:eastAsia="Times New Roman" w:cs="Arial"/>
                <w:color w:val="000000"/>
                <w:sz w:val="18"/>
                <w:szCs w:val="18"/>
                <w:lang w:eastAsia="es-CR"/>
              </w:rPr>
              <w:t>752.08</w:t>
            </w:r>
          </w:p>
        </w:tc>
        <w:tc>
          <w:tcPr>
            <w:tcW w:w="283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A5B17B" w14:textId="7237BEDC" w:rsidR="002A5938" w:rsidRPr="0005001D" w:rsidRDefault="002A5938" w:rsidP="002A5938">
            <w:pPr>
              <w:spacing w:after="0" w:line="240" w:lineRule="auto"/>
              <w:jc w:val="center"/>
              <w:rPr>
                <w:rFonts w:eastAsia="Times New Roman" w:cs="Arial"/>
                <w:color w:val="000000"/>
                <w:sz w:val="18"/>
                <w:szCs w:val="18"/>
                <w:lang w:eastAsia="es-CR"/>
              </w:rPr>
            </w:pPr>
            <w:r w:rsidRPr="0005001D">
              <w:rPr>
                <w:rFonts w:eastAsia="Times New Roman" w:cs="Arial"/>
                <w:color w:val="000000"/>
                <w:sz w:val="18"/>
                <w:szCs w:val="18"/>
                <w:lang w:eastAsia="es-CR"/>
              </w:rPr>
              <w:t>60</w:t>
            </w:r>
            <w:r w:rsidR="00405DDE" w:rsidRPr="0005001D">
              <w:rPr>
                <w:rFonts w:eastAsia="Times New Roman" w:cs="Arial"/>
                <w:color w:val="000000"/>
                <w:sz w:val="18"/>
                <w:szCs w:val="18"/>
                <w:lang w:eastAsia="es-CR"/>
              </w:rPr>
              <w:t>,</w:t>
            </w:r>
            <w:r w:rsidRPr="0005001D">
              <w:rPr>
                <w:rFonts w:eastAsia="Times New Roman" w:cs="Arial"/>
                <w:color w:val="000000"/>
                <w:sz w:val="18"/>
                <w:szCs w:val="18"/>
                <w:lang w:eastAsia="es-CR"/>
              </w:rPr>
              <w:t>44%</w:t>
            </w:r>
          </w:p>
        </w:tc>
      </w:tr>
      <w:tr w:rsidR="002A5938" w:rsidRPr="00870E21" w14:paraId="3D1D471C" w14:textId="77777777" w:rsidTr="00C51736">
        <w:trPr>
          <w:trHeight w:val="321"/>
          <w:jc w:val="center"/>
        </w:trPr>
        <w:tc>
          <w:tcPr>
            <w:tcW w:w="3535" w:type="dxa"/>
            <w:noWrap/>
            <w:tcMar>
              <w:top w:w="0" w:type="dxa"/>
              <w:left w:w="70" w:type="dxa"/>
              <w:bottom w:w="0" w:type="dxa"/>
              <w:right w:w="70" w:type="dxa"/>
            </w:tcMar>
            <w:vAlign w:val="center"/>
            <w:hideMark/>
          </w:tcPr>
          <w:p w14:paraId="2E29A4E5" w14:textId="77777777" w:rsidR="002A5938" w:rsidRPr="0005001D" w:rsidRDefault="002A5938" w:rsidP="002A5938">
            <w:pPr>
              <w:spacing w:after="0" w:line="240" w:lineRule="auto"/>
              <w:jc w:val="left"/>
              <w:rPr>
                <w:rFonts w:eastAsia="Times New Roman" w:cs="Arial"/>
                <w:color w:val="000000"/>
                <w:sz w:val="18"/>
                <w:szCs w:val="18"/>
                <w:lang w:eastAsia="es-CR"/>
              </w:rPr>
            </w:pPr>
            <w:r w:rsidRPr="0005001D">
              <w:rPr>
                <w:rFonts w:eastAsia="Times New Roman" w:cs="Arial"/>
                <w:color w:val="000000"/>
                <w:sz w:val="18"/>
                <w:szCs w:val="18"/>
                <w:lang w:eastAsia="es-CR"/>
              </w:rPr>
              <w:t>Línea 3 Vidrio</w:t>
            </w:r>
          </w:p>
        </w:tc>
        <w:tc>
          <w:tcPr>
            <w:tcW w:w="283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EA7BD03" w14:textId="76CA18B7" w:rsidR="002A5938" w:rsidRPr="0005001D" w:rsidRDefault="002A5938" w:rsidP="002A5938">
            <w:pPr>
              <w:spacing w:after="0" w:line="240" w:lineRule="auto"/>
              <w:jc w:val="center"/>
              <w:rPr>
                <w:rFonts w:eastAsia="Times New Roman" w:cs="Arial"/>
                <w:color w:val="000000"/>
                <w:sz w:val="18"/>
                <w:szCs w:val="18"/>
                <w:lang w:eastAsia="es-CR"/>
              </w:rPr>
            </w:pPr>
            <w:r w:rsidRPr="0005001D">
              <w:rPr>
                <w:rFonts w:eastAsia="Times New Roman" w:cs="Arial"/>
                <w:color w:val="000000"/>
                <w:sz w:val="18"/>
                <w:szCs w:val="18"/>
                <w:lang w:eastAsia="es-CR"/>
              </w:rPr>
              <w:t>678</w:t>
            </w:r>
            <w:r w:rsidR="008263B8" w:rsidRPr="0005001D">
              <w:rPr>
                <w:rFonts w:eastAsia="Times New Roman" w:cs="Arial"/>
                <w:color w:val="000000"/>
                <w:sz w:val="18"/>
                <w:szCs w:val="18"/>
                <w:lang w:eastAsia="es-CR"/>
              </w:rPr>
              <w:t>.</w:t>
            </w:r>
            <w:r w:rsidRPr="0005001D">
              <w:rPr>
                <w:rFonts w:eastAsia="Times New Roman" w:cs="Arial"/>
                <w:color w:val="000000"/>
                <w:sz w:val="18"/>
                <w:szCs w:val="18"/>
                <w:lang w:eastAsia="es-CR"/>
              </w:rPr>
              <w:t>641.27</w:t>
            </w:r>
          </w:p>
        </w:tc>
        <w:tc>
          <w:tcPr>
            <w:tcW w:w="283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40ACB12" w14:textId="63BBCD83" w:rsidR="002A5938" w:rsidRPr="0005001D" w:rsidRDefault="002A5938" w:rsidP="002A5938">
            <w:pPr>
              <w:spacing w:after="0" w:line="240" w:lineRule="auto"/>
              <w:jc w:val="center"/>
              <w:rPr>
                <w:rFonts w:eastAsia="Times New Roman" w:cs="Arial"/>
                <w:color w:val="000000"/>
                <w:sz w:val="18"/>
                <w:szCs w:val="18"/>
                <w:lang w:eastAsia="es-CR"/>
              </w:rPr>
            </w:pPr>
            <w:r w:rsidRPr="0005001D">
              <w:rPr>
                <w:rFonts w:eastAsia="Times New Roman" w:cs="Arial"/>
                <w:color w:val="000000"/>
                <w:sz w:val="18"/>
                <w:szCs w:val="18"/>
                <w:lang w:eastAsia="es-CR"/>
              </w:rPr>
              <w:t>74</w:t>
            </w:r>
            <w:r w:rsidR="00405DDE" w:rsidRPr="0005001D">
              <w:rPr>
                <w:rFonts w:eastAsia="Times New Roman" w:cs="Arial"/>
                <w:color w:val="000000"/>
                <w:sz w:val="18"/>
                <w:szCs w:val="18"/>
                <w:lang w:eastAsia="es-CR"/>
              </w:rPr>
              <w:t>,</w:t>
            </w:r>
            <w:r w:rsidRPr="0005001D">
              <w:rPr>
                <w:rFonts w:eastAsia="Times New Roman" w:cs="Arial"/>
                <w:color w:val="000000"/>
                <w:sz w:val="18"/>
                <w:szCs w:val="18"/>
                <w:lang w:eastAsia="es-CR"/>
              </w:rPr>
              <w:t>73%</w:t>
            </w:r>
          </w:p>
        </w:tc>
      </w:tr>
      <w:tr w:rsidR="002A5938" w:rsidRPr="00870E21" w14:paraId="0962EBDC" w14:textId="77777777" w:rsidTr="00C51736">
        <w:trPr>
          <w:trHeight w:val="321"/>
          <w:jc w:val="center"/>
        </w:trPr>
        <w:tc>
          <w:tcPr>
            <w:tcW w:w="3535" w:type="dxa"/>
            <w:noWrap/>
            <w:tcMar>
              <w:top w:w="0" w:type="dxa"/>
              <w:left w:w="70" w:type="dxa"/>
              <w:bottom w:w="0" w:type="dxa"/>
              <w:right w:w="70" w:type="dxa"/>
            </w:tcMar>
            <w:vAlign w:val="center"/>
            <w:hideMark/>
          </w:tcPr>
          <w:p w14:paraId="273DC149" w14:textId="77777777" w:rsidR="002A5938" w:rsidRPr="0005001D" w:rsidRDefault="002A5938" w:rsidP="002A5938">
            <w:pPr>
              <w:spacing w:after="0" w:line="240" w:lineRule="auto"/>
              <w:jc w:val="left"/>
              <w:rPr>
                <w:rFonts w:eastAsia="Times New Roman" w:cs="Arial"/>
                <w:color w:val="000000"/>
                <w:sz w:val="18"/>
                <w:szCs w:val="18"/>
                <w:lang w:eastAsia="es-CR"/>
              </w:rPr>
            </w:pPr>
            <w:r w:rsidRPr="0005001D">
              <w:rPr>
                <w:rFonts w:eastAsia="Times New Roman" w:cs="Arial"/>
                <w:color w:val="000000"/>
                <w:sz w:val="18"/>
                <w:szCs w:val="18"/>
                <w:lang w:eastAsia="es-CR"/>
              </w:rPr>
              <w:t>Línea 4 Lata</w:t>
            </w:r>
          </w:p>
        </w:tc>
        <w:tc>
          <w:tcPr>
            <w:tcW w:w="283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72CC545" w14:textId="5903E22A" w:rsidR="002A5938" w:rsidRPr="0005001D" w:rsidRDefault="002A5938" w:rsidP="002A5938">
            <w:pPr>
              <w:spacing w:after="0" w:line="240" w:lineRule="auto"/>
              <w:jc w:val="center"/>
              <w:rPr>
                <w:rFonts w:eastAsia="Times New Roman" w:cs="Arial"/>
                <w:color w:val="000000"/>
                <w:sz w:val="18"/>
                <w:szCs w:val="18"/>
                <w:lang w:eastAsia="es-CR"/>
              </w:rPr>
            </w:pPr>
            <w:r w:rsidRPr="0005001D">
              <w:rPr>
                <w:rFonts w:eastAsia="Times New Roman" w:cs="Arial"/>
                <w:color w:val="000000"/>
                <w:sz w:val="18"/>
                <w:szCs w:val="18"/>
                <w:lang w:eastAsia="es-CR"/>
              </w:rPr>
              <w:t>694</w:t>
            </w:r>
            <w:r w:rsidR="008263B8" w:rsidRPr="0005001D">
              <w:rPr>
                <w:rFonts w:eastAsia="Times New Roman" w:cs="Arial"/>
                <w:color w:val="000000"/>
                <w:sz w:val="18"/>
                <w:szCs w:val="18"/>
                <w:lang w:eastAsia="es-CR"/>
              </w:rPr>
              <w:t>.</w:t>
            </w:r>
            <w:r w:rsidRPr="0005001D">
              <w:rPr>
                <w:rFonts w:eastAsia="Times New Roman" w:cs="Arial"/>
                <w:color w:val="000000"/>
                <w:sz w:val="18"/>
                <w:szCs w:val="18"/>
                <w:lang w:eastAsia="es-CR"/>
              </w:rPr>
              <w:t>772.70</w:t>
            </w:r>
          </w:p>
        </w:tc>
        <w:tc>
          <w:tcPr>
            <w:tcW w:w="283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B98A0F0" w14:textId="32B37235" w:rsidR="002A5938" w:rsidRPr="0005001D" w:rsidRDefault="002A5938" w:rsidP="002A5938">
            <w:pPr>
              <w:spacing w:after="0" w:line="240" w:lineRule="auto"/>
              <w:jc w:val="center"/>
              <w:rPr>
                <w:rFonts w:eastAsia="Times New Roman" w:cs="Arial"/>
                <w:color w:val="000000"/>
                <w:sz w:val="18"/>
                <w:szCs w:val="18"/>
                <w:lang w:eastAsia="es-CR"/>
              </w:rPr>
            </w:pPr>
            <w:r w:rsidRPr="0005001D">
              <w:rPr>
                <w:rFonts w:eastAsia="Times New Roman" w:cs="Arial"/>
                <w:color w:val="000000"/>
                <w:sz w:val="18"/>
                <w:szCs w:val="18"/>
                <w:lang w:eastAsia="es-CR"/>
              </w:rPr>
              <w:t>51</w:t>
            </w:r>
            <w:r w:rsidR="00405DDE" w:rsidRPr="0005001D">
              <w:rPr>
                <w:rFonts w:eastAsia="Times New Roman" w:cs="Arial"/>
                <w:color w:val="000000"/>
                <w:sz w:val="18"/>
                <w:szCs w:val="18"/>
                <w:lang w:eastAsia="es-CR"/>
              </w:rPr>
              <w:t>,</w:t>
            </w:r>
            <w:r w:rsidRPr="0005001D">
              <w:rPr>
                <w:rFonts w:eastAsia="Times New Roman" w:cs="Arial"/>
                <w:color w:val="000000"/>
                <w:sz w:val="18"/>
                <w:szCs w:val="18"/>
                <w:lang w:eastAsia="es-CR"/>
              </w:rPr>
              <w:t>30%</w:t>
            </w:r>
          </w:p>
        </w:tc>
      </w:tr>
      <w:tr w:rsidR="002A5938" w:rsidRPr="00870E21" w14:paraId="1C1ADA08" w14:textId="77777777" w:rsidTr="00C51736">
        <w:trPr>
          <w:trHeight w:val="321"/>
          <w:jc w:val="center"/>
        </w:trPr>
        <w:tc>
          <w:tcPr>
            <w:tcW w:w="3535" w:type="dxa"/>
            <w:noWrap/>
            <w:tcMar>
              <w:top w:w="0" w:type="dxa"/>
              <w:left w:w="70" w:type="dxa"/>
              <w:bottom w:w="0" w:type="dxa"/>
              <w:right w:w="70" w:type="dxa"/>
            </w:tcMar>
            <w:vAlign w:val="center"/>
            <w:hideMark/>
          </w:tcPr>
          <w:p w14:paraId="32FF1424" w14:textId="77777777" w:rsidR="002A5938" w:rsidRPr="0005001D" w:rsidRDefault="002A5938" w:rsidP="002A5938">
            <w:pPr>
              <w:spacing w:after="0" w:line="240" w:lineRule="auto"/>
              <w:jc w:val="left"/>
              <w:rPr>
                <w:rFonts w:eastAsia="Times New Roman" w:cs="Arial"/>
                <w:color w:val="000000"/>
                <w:sz w:val="18"/>
                <w:szCs w:val="18"/>
                <w:lang w:eastAsia="es-CR"/>
              </w:rPr>
            </w:pPr>
            <w:r w:rsidRPr="0005001D">
              <w:rPr>
                <w:rFonts w:eastAsia="Times New Roman" w:cs="Arial"/>
                <w:color w:val="000000"/>
                <w:sz w:val="18"/>
                <w:szCs w:val="18"/>
                <w:lang w:eastAsia="es-CR"/>
              </w:rPr>
              <w:t>Línea 5 Lata</w:t>
            </w:r>
          </w:p>
        </w:tc>
        <w:tc>
          <w:tcPr>
            <w:tcW w:w="283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EB46BE9" w14:textId="2B7A3073" w:rsidR="002A5938" w:rsidRPr="0005001D" w:rsidRDefault="002A5938" w:rsidP="002A5938">
            <w:pPr>
              <w:spacing w:after="0" w:line="240" w:lineRule="auto"/>
              <w:jc w:val="center"/>
              <w:rPr>
                <w:rFonts w:eastAsia="Times New Roman" w:cs="Arial"/>
                <w:color w:val="000000"/>
                <w:sz w:val="18"/>
                <w:szCs w:val="18"/>
                <w:lang w:eastAsia="es-CR"/>
              </w:rPr>
            </w:pPr>
            <w:r w:rsidRPr="0005001D">
              <w:rPr>
                <w:rFonts w:eastAsia="Times New Roman" w:cs="Arial"/>
                <w:color w:val="000000"/>
                <w:sz w:val="18"/>
                <w:szCs w:val="18"/>
                <w:lang w:eastAsia="es-CR"/>
              </w:rPr>
              <w:t>952</w:t>
            </w:r>
            <w:r w:rsidR="008263B8" w:rsidRPr="0005001D">
              <w:rPr>
                <w:rFonts w:eastAsia="Times New Roman" w:cs="Arial"/>
                <w:color w:val="000000"/>
                <w:sz w:val="18"/>
                <w:szCs w:val="18"/>
                <w:lang w:eastAsia="es-CR"/>
              </w:rPr>
              <w:t>.</w:t>
            </w:r>
            <w:r w:rsidRPr="0005001D">
              <w:rPr>
                <w:rFonts w:eastAsia="Times New Roman" w:cs="Arial"/>
                <w:color w:val="000000"/>
                <w:sz w:val="18"/>
                <w:szCs w:val="18"/>
                <w:lang w:eastAsia="es-CR"/>
              </w:rPr>
              <w:t>292.87</w:t>
            </w:r>
          </w:p>
        </w:tc>
        <w:tc>
          <w:tcPr>
            <w:tcW w:w="283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A9CCABE" w14:textId="5F251305" w:rsidR="002A5938" w:rsidRPr="0005001D" w:rsidRDefault="002A5938" w:rsidP="002A5938">
            <w:pPr>
              <w:spacing w:after="0" w:line="240" w:lineRule="auto"/>
              <w:jc w:val="center"/>
              <w:rPr>
                <w:rFonts w:eastAsia="Times New Roman" w:cs="Arial"/>
                <w:color w:val="000000"/>
                <w:sz w:val="18"/>
                <w:szCs w:val="18"/>
                <w:lang w:eastAsia="es-CR"/>
              </w:rPr>
            </w:pPr>
            <w:r w:rsidRPr="0005001D">
              <w:rPr>
                <w:rFonts w:eastAsia="Times New Roman" w:cs="Arial"/>
                <w:color w:val="000000"/>
                <w:sz w:val="18"/>
                <w:szCs w:val="18"/>
                <w:lang w:eastAsia="es-CR"/>
              </w:rPr>
              <w:t>86</w:t>
            </w:r>
            <w:r w:rsidR="00405DDE" w:rsidRPr="0005001D">
              <w:rPr>
                <w:rFonts w:eastAsia="Times New Roman" w:cs="Arial"/>
                <w:color w:val="000000"/>
                <w:sz w:val="18"/>
                <w:szCs w:val="18"/>
                <w:lang w:eastAsia="es-CR"/>
              </w:rPr>
              <w:t>,</w:t>
            </w:r>
            <w:r w:rsidRPr="0005001D">
              <w:rPr>
                <w:rFonts w:eastAsia="Times New Roman" w:cs="Arial"/>
                <w:color w:val="000000"/>
                <w:sz w:val="18"/>
                <w:szCs w:val="18"/>
                <w:lang w:eastAsia="es-CR"/>
              </w:rPr>
              <w:t>35%</w:t>
            </w:r>
          </w:p>
        </w:tc>
      </w:tr>
      <w:tr w:rsidR="002A5938" w:rsidRPr="00870E21" w14:paraId="6AA82925" w14:textId="77777777" w:rsidTr="00C51736">
        <w:trPr>
          <w:trHeight w:val="321"/>
          <w:jc w:val="center"/>
        </w:trPr>
        <w:tc>
          <w:tcPr>
            <w:tcW w:w="3535" w:type="dxa"/>
            <w:noWrap/>
            <w:tcMar>
              <w:top w:w="0" w:type="dxa"/>
              <w:left w:w="70" w:type="dxa"/>
              <w:bottom w:w="0" w:type="dxa"/>
              <w:right w:w="70" w:type="dxa"/>
            </w:tcMar>
            <w:vAlign w:val="center"/>
            <w:hideMark/>
          </w:tcPr>
          <w:p w14:paraId="4D2B13D0" w14:textId="77777777" w:rsidR="002A5938" w:rsidRPr="0005001D" w:rsidRDefault="002A5938" w:rsidP="002A5938">
            <w:pPr>
              <w:spacing w:after="0" w:line="240" w:lineRule="auto"/>
              <w:jc w:val="left"/>
              <w:rPr>
                <w:rFonts w:eastAsia="Times New Roman" w:cs="Arial"/>
                <w:color w:val="000000"/>
                <w:sz w:val="18"/>
                <w:szCs w:val="18"/>
                <w:lang w:eastAsia="es-CR"/>
              </w:rPr>
            </w:pPr>
            <w:r w:rsidRPr="0005001D">
              <w:rPr>
                <w:rFonts w:eastAsia="Times New Roman" w:cs="Arial"/>
                <w:color w:val="000000"/>
                <w:sz w:val="18"/>
                <w:szCs w:val="18"/>
                <w:lang w:eastAsia="es-CR"/>
              </w:rPr>
              <w:t>Línea 6 Barriles</w:t>
            </w:r>
          </w:p>
        </w:tc>
        <w:tc>
          <w:tcPr>
            <w:tcW w:w="283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8A3E12A" w14:textId="129E8672" w:rsidR="002A5938" w:rsidRPr="0005001D" w:rsidRDefault="002A5938" w:rsidP="002A5938">
            <w:pPr>
              <w:spacing w:after="0" w:line="240" w:lineRule="auto"/>
              <w:jc w:val="center"/>
              <w:rPr>
                <w:rFonts w:eastAsia="Times New Roman" w:cs="Arial"/>
                <w:color w:val="000000"/>
                <w:sz w:val="18"/>
                <w:szCs w:val="18"/>
                <w:lang w:eastAsia="es-CR"/>
              </w:rPr>
            </w:pPr>
            <w:r w:rsidRPr="0005001D">
              <w:rPr>
                <w:rFonts w:eastAsia="Times New Roman" w:cs="Arial"/>
                <w:color w:val="000000"/>
                <w:sz w:val="18"/>
                <w:szCs w:val="18"/>
                <w:lang w:eastAsia="es-CR"/>
              </w:rPr>
              <w:t>34</w:t>
            </w:r>
            <w:r w:rsidR="008263B8" w:rsidRPr="0005001D">
              <w:rPr>
                <w:rFonts w:eastAsia="Times New Roman" w:cs="Arial"/>
                <w:color w:val="000000"/>
                <w:sz w:val="18"/>
                <w:szCs w:val="18"/>
                <w:lang w:eastAsia="es-CR"/>
              </w:rPr>
              <w:t>.</w:t>
            </w:r>
            <w:r w:rsidRPr="0005001D">
              <w:rPr>
                <w:rFonts w:eastAsia="Times New Roman" w:cs="Arial"/>
                <w:color w:val="000000"/>
                <w:sz w:val="18"/>
                <w:szCs w:val="18"/>
                <w:lang w:eastAsia="es-CR"/>
              </w:rPr>
              <w:t>369.77</w:t>
            </w:r>
          </w:p>
        </w:tc>
        <w:tc>
          <w:tcPr>
            <w:tcW w:w="283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201D07E" w14:textId="35CF891B" w:rsidR="002A5938" w:rsidRPr="0005001D" w:rsidRDefault="002A5938" w:rsidP="002A5938">
            <w:pPr>
              <w:spacing w:after="0" w:line="240" w:lineRule="auto"/>
              <w:jc w:val="center"/>
              <w:rPr>
                <w:rFonts w:eastAsia="Times New Roman" w:cs="Arial"/>
                <w:color w:val="000000"/>
                <w:sz w:val="18"/>
                <w:szCs w:val="18"/>
                <w:lang w:eastAsia="es-CR"/>
              </w:rPr>
            </w:pPr>
            <w:r w:rsidRPr="0005001D">
              <w:rPr>
                <w:rFonts w:eastAsia="Times New Roman" w:cs="Arial"/>
                <w:color w:val="000000"/>
                <w:sz w:val="18"/>
                <w:szCs w:val="18"/>
                <w:lang w:eastAsia="es-CR"/>
              </w:rPr>
              <w:t>21</w:t>
            </w:r>
            <w:r w:rsidR="00405DDE" w:rsidRPr="0005001D">
              <w:rPr>
                <w:rFonts w:eastAsia="Times New Roman" w:cs="Arial"/>
                <w:color w:val="000000"/>
                <w:sz w:val="18"/>
                <w:szCs w:val="18"/>
                <w:lang w:eastAsia="es-CR"/>
              </w:rPr>
              <w:t>,</w:t>
            </w:r>
            <w:r w:rsidRPr="0005001D">
              <w:rPr>
                <w:rFonts w:eastAsia="Times New Roman" w:cs="Arial"/>
                <w:color w:val="000000"/>
                <w:sz w:val="18"/>
                <w:szCs w:val="18"/>
                <w:lang w:eastAsia="es-CR"/>
              </w:rPr>
              <w:t>01%</w:t>
            </w:r>
          </w:p>
        </w:tc>
      </w:tr>
      <w:bookmarkEnd w:id="87"/>
    </w:tbl>
    <w:p w14:paraId="1C6EDB67" w14:textId="77777777" w:rsidR="00A00ECA" w:rsidRDefault="00A00ECA" w:rsidP="007F3A2B">
      <w:pPr>
        <w:rPr>
          <w:b/>
          <w:bCs/>
        </w:rPr>
      </w:pPr>
    </w:p>
    <w:p w14:paraId="63E3B2F1" w14:textId="77777777" w:rsidR="007F3A2B" w:rsidRPr="00870E21" w:rsidRDefault="00813A6F" w:rsidP="007F3A2B">
      <w:r w:rsidRPr="00870E21">
        <w:rPr>
          <w:b/>
          <w:bCs/>
        </w:rPr>
        <w:t>Planta de producción #2:</w:t>
      </w:r>
      <w:r w:rsidRPr="00870E21">
        <w:t xml:space="preserve"> En esta planta, que está ubicada en San Joaquín de Flores, en la provincia de Heredia, Costa Rica, se elaboran productos sin contenido alcohólico: Cristal, Tropical y Tampico. La misma tiene una dimensión de 161,957 m2. La capacidad instalada de dicha planta es la siguiente:</w:t>
      </w:r>
    </w:p>
    <w:p w14:paraId="3154AE0E" w14:textId="77777777" w:rsidR="007355F9" w:rsidRPr="00870E21" w:rsidRDefault="00D056F1" w:rsidP="00D056F1">
      <w:pPr>
        <w:pStyle w:val="Descripcin"/>
      </w:pPr>
      <w:bookmarkStart w:id="88" w:name="_Toc100159518"/>
      <w:r w:rsidRPr="004E680B">
        <w:t xml:space="preserve">Tabla </w:t>
      </w:r>
      <w:r w:rsidR="00B72D7F">
        <w:fldChar w:fldCharType="begin"/>
      </w:r>
      <w:r w:rsidR="00B72D7F">
        <w:instrText xml:space="preserve"> SEQ Tabla \* ARABIC </w:instrText>
      </w:r>
      <w:r w:rsidR="00B72D7F">
        <w:fldChar w:fldCharType="separate"/>
      </w:r>
      <w:r w:rsidR="00106554">
        <w:rPr>
          <w:noProof/>
        </w:rPr>
        <w:t>39</w:t>
      </w:r>
      <w:r w:rsidR="00B72D7F">
        <w:rPr>
          <w:noProof/>
        </w:rPr>
        <w:fldChar w:fldCharType="end"/>
      </w:r>
      <w:r w:rsidRPr="004E680B">
        <w:t xml:space="preserve"> - Capacidad Instalada de Planta de Producción #2</w:t>
      </w:r>
      <w:bookmarkEnd w:id="88"/>
    </w:p>
    <w:tbl>
      <w:tblPr>
        <w:tblW w:w="912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4500"/>
        <w:gridCol w:w="2016"/>
        <w:gridCol w:w="2604"/>
      </w:tblGrid>
      <w:tr w:rsidR="00C172A5" w:rsidRPr="00C172A5" w14:paraId="12097AB4" w14:textId="77777777" w:rsidTr="00F26437">
        <w:trPr>
          <w:trHeight w:val="600"/>
          <w:jc w:val="center"/>
        </w:trPr>
        <w:tc>
          <w:tcPr>
            <w:tcW w:w="4500" w:type="dxa"/>
            <w:shd w:val="clear" w:color="auto" w:fill="F2F2F2" w:themeFill="background1" w:themeFillShade="F2"/>
            <w:noWrap/>
            <w:vAlign w:val="center"/>
            <w:hideMark/>
          </w:tcPr>
          <w:p w14:paraId="18A61526" w14:textId="77777777" w:rsidR="00C172A5" w:rsidRPr="00C172A5" w:rsidRDefault="00C172A5" w:rsidP="00C172A5">
            <w:pPr>
              <w:spacing w:after="0" w:line="240" w:lineRule="auto"/>
              <w:jc w:val="center"/>
              <w:rPr>
                <w:rFonts w:eastAsia="Times New Roman" w:cs="Arial"/>
                <w:b/>
                <w:bCs/>
                <w:color w:val="000000"/>
                <w:sz w:val="18"/>
                <w:szCs w:val="18"/>
                <w:lang w:eastAsia="es-CR"/>
              </w:rPr>
            </w:pPr>
            <w:bookmarkStart w:id="89" w:name="_Hlk94683758"/>
            <w:r w:rsidRPr="00C172A5">
              <w:rPr>
                <w:rFonts w:eastAsia="Times New Roman" w:cs="Arial"/>
                <w:b/>
                <w:bCs/>
                <w:color w:val="000000"/>
                <w:sz w:val="18"/>
                <w:szCs w:val="18"/>
                <w:lang w:eastAsia="es-CR"/>
              </w:rPr>
              <w:t>Línea</w:t>
            </w:r>
          </w:p>
        </w:tc>
        <w:tc>
          <w:tcPr>
            <w:tcW w:w="2016" w:type="dxa"/>
            <w:shd w:val="clear" w:color="auto" w:fill="F2F2F2" w:themeFill="background1" w:themeFillShade="F2"/>
            <w:vAlign w:val="center"/>
            <w:hideMark/>
          </w:tcPr>
          <w:p w14:paraId="3685FFEA" w14:textId="338B0895" w:rsidR="00C172A5" w:rsidRPr="00C172A5" w:rsidRDefault="00C172A5" w:rsidP="00C172A5">
            <w:pPr>
              <w:spacing w:after="0" w:line="240" w:lineRule="auto"/>
              <w:jc w:val="center"/>
              <w:rPr>
                <w:rFonts w:eastAsia="Times New Roman" w:cs="Arial"/>
                <w:b/>
                <w:bCs/>
                <w:color w:val="000000"/>
                <w:sz w:val="18"/>
                <w:szCs w:val="18"/>
                <w:lang w:eastAsia="es-CR"/>
              </w:rPr>
            </w:pPr>
            <w:r w:rsidRPr="00C172A5">
              <w:rPr>
                <w:rFonts w:eastAsia="Times New Roman" w:cs="Arial"/>
                <w:b/>
                <w:bCs/>
                <w:color w:val="000000"/>
                <w:sz w:val="18"/>
                <w:szCs w:val="18"/>
                <w:lang w:eastAsia="es-CR"/>
              </w:rPr>
              <w:t>Capacidad instalada</w:t>
            </w:r>
            <w:r w:rsidRPr="00C172A5">
              <w:rPr>
                <w:rFonts w:eastAsia="Times New Roman" w:cs="Arial"/>
                <w:b/>
                <w:bCs/>
                <w:color w:val="000000"/>
                <w:sz w:val="18"/>
                <w:szCs w:val="18"/>
                <w:lang w:eastAsia="es-CR"/>
              </w:rPr>
              <w:br/>
              <w:t>(</w:t>
            </w:r>
            <w:r w:rsidR="000D5E0B">
              <w:rPr>
                <w:rFonts w:eastAsia="Times New Roman" w:cs="Arial"/>
                <w:b/>
                <w:bCs/>
                <w:color w:val="000000"/>
                <w:sz w:val="18"/>
                <w:szCs w:val="18"/>
                <w:lang w:eastAsia="es-CR"/>
              </w:rPr>
              <w:t>HL</w:t>
            </w:r>
            <w:r w:rsidRPr="00C172A5">
              <w:rPr>
                <w:rFonts w:eastAsia="Times New Roman" w:cs="Arial"/>
                <w:b/>
                <w:bCs/>
                <w:color w:val="000000"/>
                <w:sz w:val="18"/>
                <w:szCs w:val="18"/>
                <w:lang w:eastAsia="es-CR"/>
              </w:rPr>
              <w:t xml:space="preserve"> / Año)</w:t>
            </w:r>
          </w:p>
        </w:tc>
        <w:tc>
          <w:tcPr>
            <w:tcW w:w="2604" w:type="dxa"/>
            <w:shd w:val="clear" w:color="auto" w:fill="F2F2F2" w:themeFill="background1" w:themeFillShade="F2"/>
            <w:noWrap/>
            <w:vAlign w:val="center"/>
            <w:hideMark/>
          </w:tcPr>
          <w:p w14:paraId="4DB774D2" w14:textId="5849EA47" w:rsidR="00C172A5" w:rsidRPr="00C172A5" w:rsidRDefault="00C172A5" w:rsidP="00C172A5">
            <w:pPr>
              <w:spacing w:after="0" w:line="240" w:lineRule="auto"/>
              <w:jc w:val="center"/>
              <w:rPr>
                <w:rFonts w:eastAsia="Times New Roman" w:cs="Arial"/>
                <w:b/>
                <w:bCs/>
                <w:color w:val="000000"/>
                <w:sz w:val="18"/>
                <w:szCs w:val="18"/>
                <w:lang w:eastAsia="es-CR"/>
              </w:rPr>
            </w:pPr>
            <w:r w:rsidRPr="00C172A5">
              <w:rPr>
                <w:rFonts w:eastAsia="Times New Roman" w:cs="Arial"/>
                <w:b/>
                <w:bCs/>
                <w:color w:val="000000"/>
                <w:sz w:val="18"/>
                <w:szCs w:val="18"/>
                <w:lang w:eastAsia="es-CR"/>
              </w:rPr>
              <w:t>% de Utilización 202</w:t>
            </w:r>
            <w:r w:rsidR="00A427D0">
              <w:rPr>
                <w:rFonts w:eastAsia="Times New Roman" w:cs="Arial"/>
                <w:b/>
                <w:bCs/>
                <w:color w:val="000000"/>
                <w:sz w:val="18"/>
                <w:szCs w:val="18"/>
                <w:lang w:eastAsia="es-CR"/>
              </w:rPr>
              <w:t>1</w:t>
            </w:r>
          </w:p>
        </w:tc>
      </w:tr>
      <w:tr w:rsidR="000D5E0B" w:rsidRPr="00C172A5" w14:paraId="1F86D015" w14:textId="77777777" w:rsidTr="007E22CE">
        <w:trPr>
          <w:trHeight w:val="300"/>
          <w:jc w:val="center"/>
        </w:trPr>
        <w:tc>
          <w:tcPr>
            <w:tcW w:w="4500" w:type="dxa"/>
            <w:shd w:val="clear" w:color="auto" w:fill="auto"/>
            <w:noWrap/>
            <w:vAlign w:val="center"/>
            <w:hideMark/>
          </w:tcPr>
          <w:p w14:paraId="07F827B9" w14:textId="77777777" w:rsidR="000D5E0B" w:rsidRPr="00C172A5" w:rsidRDefault="000D5E0B" w:rsidP="000D5E0B">
            <w:pPr>
              <w:spacing w:after="0" w:line="240" w:lineRule="auto"/>
              <w:jc w:val="left"/>
              <w:rPr>
                <w:rFonts w:eastAsia="Times New Roman" w:cs="Arial"/>
                <w:color w:val="000000"/>
                <w:sz w:val="18"/>
                <w:szCs w:val="18"/>
                <w:lang w:eastAsia="es-CR"/>
              </w:rPr>
            </w:pPr>
            <w:r w:rsidRPr="00C172A5">
              <w:rPr>
                <w:rFonts w:eastAsia="Times New Roman" w:cs="Arial"/>
                <w:color w:val="000000"/>
                <w:sz w:val="18"/>
                <w:szCs w:val="18"/>
                <w:lang w:eastAsia="es-CR"/>
              </w:rPr>
              <w:t>Agua Cristal PET + Tampico PET</w:t>
            </w:r>
          </w:p>
        </w:tc>
        <w:tc>
          <w:tcPr>
            <w:tcW w:w="2016" w:type="dxa"/>
            <w:shd w:val="clear" w:color="auto" w:fill="auto"/>
            <w:noWrap/>
            <w:hideMark/>
          </w:tcPr>
          <w:p w14:paraId="5618A6E4" w14:textId="784755EB" w:rsidR="000D5E0B" w:rsidRPr="00C172A5" w:rsidRDefault="000D5E0B" w:rsidP="000D5E0B">
            <w:pPr>
              <w:spacing w:after="0" w:line="240" w:lineRule="auto"/>
              <w:jc w:val="center"/>
              <w:rPr>
                <w:rFonts w:eastAsia="Times New Roman" w:cs="Arial"/>
                <w:color w:val="000000"/>
                <w:sz w:val="18"/>
                <w:szCs w:val="18"/>
                <w:lang w:eastAsia="es-CR"/>
              </w:rPr>
            </w:pPr>
            <w:r w:rsidRPr="00972BC5">
              <w:t xml:space="preserve"> 157</w:t>
            </w:r>
            <w:r w:rsidR="000858A4">
              <w:t>.</w:t>
            </w:r>
            <w:r w:rsidRPr="00972BC5">
              <w:t xml:space="preserve">170 </w:t>
            </w:r>
          </w:p>
        </w:tc>
        <w:tc>
          <w:tcPr>
            <w:tcW w:w="2604" w:type="dxa"/>
            <w:shd w:val="clear" w:color="auto" w:fill="auto"/>
            <w:noWrap/>
            <w:vAlign w:val="center"/>
            <w:hideMark/>
          </w:tcPr>
          <w:p w14:paraId="0AC76BFF" w14:textId="21A650BF" w:rsidR="000D5E0B" w:rsidRPr="00C172A5" w:rsidRDefault="000D5E0B" w:rsidP="000D5E0B">
            <w:pPr>
              <w:spacing w:after="0" w:line="240" w:lineRule="auto"/>
              <w:jc w:val="center"/>
              <w:rPr>
                <w:rFonts w:eastAsia="Times New Roman" w:cs="Arial"/>
                <w:color w:val="000000"/>
                <w:sz w:val="18"/>
                <w:szCs w:val="18"/>
                <w:lang w:eastAsia="es-CR"/>
              </w:rPr>
            </w:pPr>
            <w:r w:rsidRPr="00C172A5">
              <w:rPr>
                <w:rFonts w:eastAsia="Times New Roman" w:cs="Arial"/>
                <w:color w:val="000000"/>
                <w:sz w:val="18"/>
                <w:szCs w:val="18"/>
                <w:lang w:eastAsia="es-CR"/>
              </w:rPr>
              <w:t>32</w:t>
            </w:r>
            <w:r w:rsidR="00405DDE">
              <w:rPr>
                <w:rFonts w:eastAsia="Times New Roman" w:cs="Arial"/>
                <w:color w:val="000000"/>
                <w:sz w:val="18"/>
                <w:szCs w:val="18"/>
                <w:lang w:eastAsia="es-CR"/>
              </w:rPr>
              <w:t>,</w:t>
            </w:r>
            <w:r w:rsidRPr="00C172A5">
              <w:rPr>
                <w:rFonts w:eastAsia="Times New Roman" w:cs="Arial"/>
                <w:color w:val="000000"/>
                <w:sz w:val="18"/>
                <w:szCs w:val="18"/>
                <w:lang w:eastAsia="es-CR"/>
              </w:rPr>
              <w:t>07%</w:t>
            </w:r>
          </w:p>
        </w:tc>
      </w:tr>
      <w:tr w:rsidR="000D5E0B" w:rsidRPr="00C172A5" w14:paraId="6AD767B0" w14:textId="77777777" w:rsidTr="007E22CE">
        <w:trPr>
          <w:trHeight w:val="300"/>
          <w:jc w:val="center"/>
        </w:trPr>
        <w:tc>
          <w:tcPr>
            <w:tcW w:w="4500" w:type="dxa"/>
            <w:shd w:val="clear" w:color="auto" w:fill="auto"/>
            <w:noWrap/>
            <w:vAlign w:val="center"/>
            <w:hideMark/>
          </w:tcPr>
          <w:p w14:paraId="11E9832F" w14:textId="564F0E82" w:rsidR="000D5E0B" w:rsidRPr="00C172A5" w:rsidRDefault="000D5E0B" w:rsidP="000D5E0B">
            <w:pPr>
              <w:spacing w:after="0" w:line="240" w:lineRule="auto"/>
              <w:jc w:val="left"/>
              <w:rPr>
                <w:rFonts w:eastAsia="Times New Roman" w:cs="Arial"/>
                <w:color w:val="000000"/>
                <w:sz w:val="18"/>
                <w:szCs w:val="18"/>
                <w:lang w:eastAsia="es-CR"/>
              </w:rPr>
            </w:pPr>
            <w:r w:rsidRPr="00C172A5">
              <w:rPr>
                <w:rFonts w:eastAsia="Times New Roman" w:cs="Arial"/>
                <w:color w:val="000000"/>
                <w:sz w:val="18"/>
                <w:szCs w:val="18"/>
                <w:lang w:eastAsia="es-CR"/>
              </w:rPr>
              <w:t>Agua Cristal</w:t>
            </w:r>
            <w:r w:rsidR="000858A4">
              <w:rPr>
                <w:rFonts w:eastAsia="Times New Roman" w:cs="Arial"/>
                <w:color w:val="000000"/>
                <w:sz w:val="18"/>
                <w:szCs w:val="18"/>
                <w:lang w:eastAsia="es-CR"/>
              </w:rPr>
              <w:t>.</w:t>
            </w:r>
            <w:r w:rsidRPr="00C172A5">
              <w:rPr>
                <w:rFonts w:eastAsia="Times New Roman" w:cs="Arial"/>
                <w:color w:val="000000"/>
                <w:sz w:val="18"/>
                <w:szCs w:val="18"/>
                <w:lang w:eastAsia="es-CR"/>
              </w:rPr>
              <w:t xml:space="preserve"> Tropical Té y Tampico (5 y 6 litros)</w:t>
            </w:r>
          </w:p>
        </w:tc>
        <w:tc>
          <w:tcPr>
            <w:tcW w:w="2016" w:type="dxa"/>
            <w:shd w:val="clear" w:color="auto" w:fill="auto"/>
            <w:noWrap/>
            <w:hideMark/>
          </w:tcPr>
          <w:p w14:paraId="465A557A" w14:textId="2699A7EA" w:rsidR="000D5E0B" w:rsidRPr="00C172A5" w:rsidRDefault="000D5E0B" w:rsidP="000D5E0B">
            <w:pPr>
              <w:spacing w:after="0" w:line="240" w:lineRule="auto"/>
              <w:jc w:val="center"/>
              <w:rPr>
                <w:rFonts w:eastAsia="Times New Roman" w:cs="Arial"/>
                <w:color w:val="000000"/>
                <w:sz w:val="18"/>
                <w:szCs w:val="18"/>
                <w:lang w:eastAsia="es-CR"/>
              </w:rPr>
            </w:pPr>
            <w:r w:rsidRPr="00972BC5">
              <w:t xml:space="preserve"> 45</w:t>
            </w:r>
            <w:r w:rsidR="000858A4">
              <w:t>.</w:t>
            </w:r>
            <w:r w:rsidRPr="00972BC5">
              <w:t xml:space="preserve">944 </w:t>
            </w:r>
          </w:p>
        </w:tc>
        <w:tc>
          <w:tcPr>
            <w:tcW w:w="2604" w:type="dxa"/>
            <w:shd w:val="clear" w:color="auto" w:fill="auto"/>
            <w:noWrap/>
            <w:vAlign w:val="center"/>
            <w:hideMark/>
          </w:tcPr>
          <w:p w14:paraId="128DF407" w14:textId="01C1F5C9" w:rsidR="000D5E0B" w:rsidRPr="00C172A5" w:rsidRDefault="000D5E0B" w:rsidP="000D5E0B">
            <w:pPr>
              <w:spacing w:after="0" w:line="240" w:lineRule="auto"/>
              <w:jc w:val="center"/>
              <w:rPr>
                <w:rFonts w:eastAsia="Times New Roman" w:cs="Arial"/>
                <w:color w:val="000000"/>
                <w:sz w:val="18"/>
                <w:szCs w:val="18"/>
                <w:lang w:eastAsia="es-CR"/>
              </w:rPr>
            </w:pPr>
            <w:r w:rsidRPr="00C172A5">
              <w:rPr>
                <w:rFonts w:eastAsia="Times New Roman" w:cs="Arial"/>
                <w:color w:val="000000"/>
                <w:sz w:val="18"/>
                <w:szCs w:val="18"/>
                <w:lang w:eastAsia="es-CR"/>
              </w:rPr>
              <w:t>20</w:t>
            </w:r>
            <w:r w:rsidR="00405DDE">
              <w:rPr>
                <w:rFonts w:eastAsia="Times New Roman" w:cs="Arial"/>
                <w:color w:val="000000"/>
                <w:sz w:val="18"/>
                <w:szCs w:val="18"/>
                <w:lang w:eastAsia="es-CR"/>
              </w:rPr>
              <w:t>,</w:t>
            </w:r>
            <w:r w:rsidRPr="00C172A5">
              <w:rPr>
                <w:rFonts w:eastAsia="Times New Roman" w:cs="Arial"/>
                <w:color w:val="000000"/>
                <w:sz w:val="18"/>
                <w:szCs w:val="18"/>
                <w:lang w:eastAsia="es-CR"/>
              </w:rPr>
              <w:t>30%</w:t>
            </w:r>
          </w:p>
        </w:tc>
      </w:tr>
      <w:tr w:rsidR="000D5E0B" w:rsidRPr="00C172A5" w14:paraId="319A9CC1" w14:textId="77777777" w:rsidTr="007E22CE">
        <w:trPr>
          <w:trHeight w:val="300"/>
          <w:jc w:val="center"/>
        </w:trPr>
        <w:tc>
          <w:tcPr>
            <w:tcW w:w="4500" w:type="dxa"/>
            <w:shd w:val="clear" w:color="auto" w:fill="auto"/>
            <w:noWrap/>
            <w:vAlign w:val="center"/>
            <w:hideMark/>
          </w:tcPr>
          <w:p w14:paraId="64B1BF26" w14:textId="77777777" w:rsidR="000D5E0B" w:rsidRPr="00C172A5" w:rsidRDefault="000D5E0B" w:rsidP="000D5E0B">
            <w:pPr>
              <w:spacing w:after="0" w:line="240" w:lineRule="auto"/>
              <w:jc w:val="left"/>
              <w:rPr>
                <w:rFonts w:eastAsia="Times New Roman" w:cs="Arial"/>
                <w:color w:val="000000"/>
                <w:sz w:val="18"/>
                <w:szCs w:val="18"/>
                <w:lang w:eastAsia="es-CR"/>
              </w:rPr>
            </w:pPr>
            <w:r w:rsidRPr="00C172A5">
              <w:rPr>
                <w:rFonts w:eastAsia="Times New Roman" w:cs="Arial"/>
                <w:color w:val="000000"/>
                <w:sz w:val="18"/>
                <w:szCs w:val="18"/>
                <w:lang w:eastAsia="es-CR"/>
              </w:rPr>
              <w:t xml:space="preserve">Tropical PET Personal </w:t>
            </w:r>
          </w:p>
        </w:tc>
        <w:tc>
          <w:tcPr>
            <w:tcW w:w="2016" w:type="dxa"/>
            <w:shd w:val="clear" w:color="auto" w:fill="auto"/>
            <w:noWrap/>
            <w:hideMark/>
          </w:tcPr>
          <w:p w14:paraId="11FF0A85" w14:textId="6AF0D4AC" w:rsidR="000D5E0B" w:rsidRPr="00C172A5" w:rsidRDefault="000D5E0B" w:rsidP="000D5E0B">
            <w:pPr>
              <w:spacing w:after="0" w:line="240" w:lineRule="auto"/>
              <w:jc w:val="center"/>
              <w:rPr>
                <w:rFonts w:eastAsia="Times New Roman" w:cs="Arial"/>
                <w:color w:val="000000"/>
                <w:sz w:val="18"/>
                <w:szCs w:val="18"/>
                <w:lang w:eastAsia="es-CR"/>
              </w:rPr>
            </w:pPr>
            <w:r w:rsidRPr="00972BC5">
              <w:t xml:space="preserve"> 154</w:t>
            </w:r>
            <w:r w:rsidR="000858A4">
              <w:t>.</w:t>
            </w:r>
            <w:r w:rsidRPr="00972BC5">
              <w:t xml:space="preserve">511 </w:t>
            </w:r>
          </w:p>
        </w:tc>
        <w:tc>
          <w:tcPr>
            <w:tcW w:w="2604" w:type="dxa"/>
            <w:shd w:val="clear" w:color="auto" w:fill="auto"/>
            <w:noWrap/>
            <w:vAlign w:val="center"/>
            <w:hideMark/>
          </w:tcPr>
          <w:p w14:paraId="00435182" w14:textId="3457B18D" w:rsidR="000D5E0B" w:rsidRPr="00C172A5" w:rsidRDefault="000D5E0B" w:rsidP="000D5E0B">
            <w:pPr>
              <w:spacing w:after="0" w:line="240" w:lineRule="auto"/>
              <w:jc w:val="center"/>
              <w:rPr>
                <w:rFonts w:eastAsia="Times New Roman" w:cs="Arial"/>
                <w:color w:val="000000"/>
                <w:sz w:val="18"/>
                <w:szCs w:val="18"/>
                <w:lang w:eastAsia="es-CR"/>
              </w:rPr>
            </w:pPr>
            <w:r w:rsidRPr="00C172A5">
              <w:rPr>
                <w:rFonts w:eastAsia="Times New Roman" w:cs="Arial"/>
                <w:color w:val="000000"/>
                <w:sz w:val="18"/>
                <w:szCs w:val="18"/>
                <w:lang w:eastAsia="es-CR"/>
              </w:rPr>
              <w:t>45</w:t>
            </w:r>
            <w:r w:rsidR="00405DDE">
              <w:rPr>
                <w:rFonts w:eastAsia="Times New Roman" w:cs="Arial"/>
                <w:color w:val="000000"/>
                <w:sz w:val="18"/>
                <w:szCs w:val="18"/>
                <w:lang w:eastAsia="es-CR"/>
              </w:rPr>
              <w:t>,</w:t>
            </w:r>
            <w:r w:rsidRPr="00C172A5">
              <w:rPr>
                <w:rFonts w:eastAsia="Times New Roman" w:cs="Arial"/>
                <w:color w:val="000000"/>
                <w:sz w:val="18"/>
                <w:szCs w:val="18"/>
                <w:lang w:eastAsia="es-CR"/>
              </w:rPr>
              <w:t>00%</w:t>
            </w:r>
          </w:p>
        </w:tc>
      </w:tr>
      <w:tr w:rsidR="000D5E0B" w:rsidRPr="00C172A5" w14:paraId="164E0AD4" w14:textId="77777777" w:rsidTr="007E22CE">
        <w:trPr>
          <w:trHeight w:val="300"/>
          <w:jc w:val="center"/>
        </w:trPr>
        <w:tc>
          <w:tcPr>
            <w:tcW w:w="4500" w:type="dxa"/>
            <w:shd w:val="clear" w:color="auto" w:fill="auto"/>
            <w:noWrap/>
            <w:vAlign w:val="center"/>
            <w:hideMark/>
          </w:tcPr>
          <w:p w14:paraId="137C5842" w14:textId="77777777" w:rsidR="000D5E0B" w:rsidRPr="00C172A5" w:rsidRDefault="000D5E0B" w:rsidP="000D5E0B">
            <w:pPr>
              <w:spacing w:after="0" w:line="240" w:lineRule="auto"/>
              <w:jc w:val="left"/>
              <w:rPr>
                <w:rFonts w:eastAsia="Times New Roman" w:cs="Arial"/>
                <w:color w:val="000000"/>
                <w:sz w:val="18"/>
                <w:szCs w:val="18"/>
                <w:lang w:eastAsia="es-CR"/>
              </w:rPr>
            </w:pPr>
            <w:r w:rsidRPr="00C172A5">
              <w:rPr>
                <w:rFonts w:eastAsia="Times New Roman" w:cs="Arial"/>
                <w:color w:val="000000"/>
                <w:sz w:val="18"/>
                <w:szCs w:val="18"/>
                <w:lang w:eastAsia="es-CR"/>
              </w:rPr>
              <w:t>Tetra</w:t>
            </w:r>
          </w:p>
        </w:tc>
        <w:tc>
          <w:tcPr>
            <w:tcW w:w="2016" w:type="dxa"/>
            <w:shd w:val="clear" w:color="auto" w:fill="auto"/>
            <w:noWrap/>
            <w:hideMark/>
          </w:tcPr>
          <w:p w14:paraId="24528A0F" w14:textId="281660E1" w:rsidR="000D5E0B" w:rsidRPr="00C172A5" w:rsidRDefault="000D5E0B" w:rsidP="000D5E0B">
            <w:pPr>
              <w:spacing w:after="0" w:line="240" w:lineRule="auto"/>
              <w:jc w:val="center"/>
              <w:rPr>
                <w:rFonts w:eastAsia="Times New Roman" w:cs="Arial"/>
                <w:color w:val="000000"/>
                <w:sz w:val="18"/>
                <w:szCs w:val="18"/>
                <w:lang w:eastAsia="es-CR"/>
              </w:rPr>
            </w:pPr>
            <w:r w:rsidRPr="00972BC5">
              <w:t xml:space="preserve"> 577</w:t>
            </w:r>
            <w:r w:rsidR="000858A4">
              <w:t>.</w:t>
            </w:r>
            <w:r w:rsidRPr="00972BC5">
              <w:t xml:space="preserve">145 </w:t>
            </w:r>
          </w:p>
        </w:tc>
        <w:tc>
          <w:tcPr>
            <w:tcW w:w="2604" w:type="dxa"/>
            <w:shd w:val="clear" w:color="auto" w:fill="auto"/>
            <w:noWrap/>
            <w:vAlign w:val="center"/>
            <w:hideMark/>
          </w:tcPr>
          <w:p w14:paraId="0D873021" w14:textId="66AEA954" w:rsidR="000D5E0B" w:rsidRPr="00C172A5" w:rsidRDefault="000D5E0B" w:rsidP="000D5E0B">
            <w:pPr>
              <w:spacing w:after="0" w:line="240" w:lineRule="auto"/>
              <w:jc w:val="center"/>
              <w:rPr>
                <w:rFonts w:eastAsia="Times New Roman" w:cs="Arial"/>
                <w:color w:val="000000"/>
                <w:sz w:val="18"/>
                <w:szCs w:val="18"/>
                <w:lang w:eastAsia="es-CR"/>
              </w:rPr>
            </w:pPr>
            <w:r w:rsidRPr="00C172A5">
              <w:rPr>
                <w:rFonts w:eastAsia="Times New Roman" w:cs="Arial"/>
                <w:color w:val="000000"/>
                <w:sz w:val="18"/>
                <w:szCs w:val="18"/>
                <w:lang w:eastAsia="es-CR"/>
              </w:rPr>
              <w:t>48</w:t>
            </w:r>
            <w:r w:rsidR="00405DDE">
              <w:rPr>
                <w:rFonts w:eastAsia="Times New Roman" w:cs="Arial"/>
                <w:color w:val="000000"/>
                <w:sz w:val="18"/>
                <w:szCs w:val="18"/>
                <w:lang w:eastAsia="es-CR"/>
              </w:rPr>
              <w:t>,</w:t>
            </w:r>
            <w:r w:rsidRPr="00C172A5">
              <w:rPr>
                <w:rFonts w:eastAsia="Times New Roman" w:cs="Arial"/>
                <w:color w:val="000000"/>
                <w:sz w:val="18"/>
                <w:szCs w:val="18"/>
                <w:lang w:eastAsia="es-CR"/>
              </w:rPr>
              <w:t>94%</w:t>
            </w:r>
          </w:p>
        </w:tc>
      </w:tr>
      <w:tr w:rsidR="000D5E0B" w:rsidRPr="00C172A5" w14:paraId="25DF3F74" w14:textId="77777777" w:rsidTr="007E22CE">
        <w:trPr>
          <w:trHeight w:val="300"/>
          <w:jc w:val="center"/>
        </w:trPr>
        <w:tc>
          <w:tcPr>
            <w:tcW w:w="4500" w:type="dxa"/>
            <w:shd w:val="clear" w:color="auto" w:fill="auto"/>
            <w:noWrap/>
            <w:vAlign w:val="center"/>
            <w:hideMark/>
          </w:tcPr>
          <w:p w14:paraId="4B021A44" w14:textId="77777777" w:rsidR="000D5E0B" w:rsidRPr="00C172A5" w:rsidRDefault="000D5E0B" w:rsidP="000D5E0B">
            <w:pPr>
              <w:spacing w:after="0" w:line="240" w:lineRule="auto"/>
              <w:jc w:val="left"/>
              <w:rPr>
                <w:rFonts w:eastAsia="Times New Roman" w:cs="Arial"/>
                <w:color w:val="000000"/>
                <w:sz w:val="18"/>
                <w:szCs w:val="18"/>
                <w:lang w:eastAsia="es-CR"/>
              </w:rPr>
            </w:pPr>
            <w:r w:rsidRPr="00C172A5">
              <w:rPr>
                <w:rFonts w:eastAsia="Times New Roman" w:cs="Arial"/>
                <w:color w:val="000000"/>
                <w:sz w:val="18"/>
                <w:szCs w:val="18"/>
                <w:lang w:eastAsia="es-CR"/>
              </w:rPr>
              <w:t>Gatorade + Tropical</w:t>
            </w:r>
          </w:p>
        </w:tc>
        <w:tc>
          <w:tcPr>
            <w:tcW w:w="2016" w:type="dxa"/>
            <w:shd w:val="clear" w:color="auto" w:fill="auto"/>
            <w:noWrap/>
            <w:hideMark/>
          </w:tcPr>
          <w:p w14:paraId="2AB685D6" w14:textId="7E00263E" w:rsidR="000D5E0B" w:rsidRPr="00C172A5" w:rsidRDefault="000D5E0B" w:rsidP="000D5E0B">
            <w:pPr>
              <w:spacing w:after="0" w:line="240" w:lineRule="auto"/>
              <w:jc w:val="center"/>
              <w:rPr>
                <w:rFonts w:eastAsia="Times New Roman" w:cs="Arial"/>
                <w:color w:val="000000"/>
                <w:sz w:val="18"/>
                <w:szCs w:val="18"/>
                <w:lang w:eastAsia="es-CR"/>
              </w:rPr>
            </w:pPr>
            <w:r w:rsidRPr="00972BC5">
              <w:t xml:space="preserve"> 735</w:t>
            </w:r>
            <w:r w:rsidR="000858A4">
              <w:t>.</w:t>
            </w:r>
            <w:r w:rsidRPr="00972BC5">
              <w:t xml:space="preserve">999 </w:t>
            </w:r>
          </w:p>
        </w:tc>
        <w:tc>
          <w:tcPr>
            <w:tcW w:w="2604" w:type="dxa"/>
            <w:shd w:val="clear" w:color="auto" w:fill="auto"/>
            <w:noWrap/>
            <w:vAlign w:val="center"/>
            <w:hideMark/>
          </w:tcPr>
          <w:p w14:paraId="37392222" w14:textId="64EF4E09" w:rsidR="000D5E0B" w:rsidRPr="00C172A5" w:rsidRDefault="000D5E0B" w:rsidP="000D5E0B">
            <w:pPr>
              <w:spacing w:after="0" w:line="240" w:lineRule="auto"/>
              <w:jc w:val="center"/>
              <w:rPr>
                <w:rFonts w:eastAsia="Times New Roman" w:cs="Arial"/>
                <w:color w:val="000000"/>
                <w:sz w:val="18"/>
                <w:szCs w:val="18"/>
                <w:lang w:eastAsia="es-CR"/>
              </w:rPr>
            </w:pPr>
            <w:r w:rsidRPr="00C172A5">
              <w:rPr>
                <w:rFonts w:eastAsia="Times New Roman" w:cs="Arial"/>
                <w:color w:val="000000"/>
                <w:sz w:val="18"/>
                <w:szCs w:val="18"/>
                <w:lang w:eastAsia="es-CR"/>
              </w:rPr>
              <w:t>51</w:t>
            </w:r>
            <w:r w:rsidR="00405DDE">
              <w:rPr>
                <w:rFonts w:eastAsia="Times New Roman" w:cs="Arial"/>
                <w:color w:val="000000"/>
                <w:sz w:val="18"/>
                <w:szCs w:val="18"/>
                <w:lang w:eastAsia="es-CR"/>
              </w:rPr>
              <w:t>,</w:t>
            </w:r>
            <w:r w:rsidRPr="00C172A5">
              <w:rPr>
                <w:rFonts w:eastAsia="Times New Roman" w:cs="Arial"/>
                <w:color w:val="000000"/>
                <w:sz w:val="18"/>
                <w:szCs w:val="18"/>
                <w:lang w:eastAsia="es-CR"/>
              </w:rPr>
              <w:t>44%</w:t>
            </w:r>
          </w:p>
        </w:tc>
      </w:tr>
      <w:tr w:rsidR="000D5E0B" w:rsidRPr="00C172A5" w14:paraId="331A4079" w14:textId="77777777" w:rsidTr="007E22CE">
        <w:trPr>
          <w:trHeight w:val="300"/>
          <w:jc w:val="center"/>
        </w:trPr>
        <w:tc>
          <w:tcPr>
            <w:tcW w:w="4500" w:type="dxa"/>
            <w:shd w:val="clear" w:color="auto" w:fill="auto"/>
            <w:noWrap/>
            <w:vAlign w:val="center"/>
            <w:hideMark/>
          </w:tcPr>
          <w:p w14:paraId="00921B76" w14:textId="77777777" w:rsidR="000D5E0B" w:rsidRPr="00C172A5" w:rsidRDefault="000D5E0B" w:rsidP="000D5E0B">
            <w:pPr>
              <w:spacing w:after="0" w:line="240" w:lineRule="auto"/>
              <w:jc w:val="left"/>
              <w:rPr>
                <w:rFonts w:eastAsia="Times New Roman" w:cs="Arial"/>
                <w:color w:val="000000"/>
                <w:sz w:val="18"/>
                <w:szCs w:val="18"/>
                <w:lang w:eastAsia="es-CR"/>
              </w:rPr>
            </w:pPr>
            <w:r w:rsidRPr="00C172A5">
              <w:rPr>
                <w:rFonts w:eastAsia="Times New Roman" w:cs="Arial"/>
                <w:color w:val="000000"/>
                <w:sz w:val="18"/>
                <w:szCs w:val="18"/>
                <w:lang w:eastAsia="es-CR"/>
              </w:rPr>
              <w:t>Carbonatadas Personal</w:t>
            </w:r>
          </w:p>
        </w:tc>
        <w:tc>
          <w:tcPr>
            <w:tcW w:w="2016" w:type="dxa"/>
            <w:shd w:val="clear" w:color="auto" w:fill="auto"/>
            <w:noWrap/>
            <w:hideMark/>
          </w:tcPr>
          <w:p w14:paraId="00343AF0" w14:textId="2574E8CD" w:rsidR="000D5E0B" w:rsidRPr="00C172A5" w:rsidRDefault="000D5E0B" w:rsidP="000D5E0B">
            <w:pPr>
              <w:spacing w:after="0" w:line="240" w:lineRule="auto"/>
              <w:jc w:val="center"/>
              <w:rPr>
                <w:rFonts w:eastAsia="Times New Roman" w:cs="Arial"/>
                <w:color w:val="000000"/>
                <w:sz w:val="18"/>
                <w:szCs w:val="18"/>
                <w:lang w:eastAsia="es-CR"/>
              </w:rPr>
            </w:pPr>
            <w:r w:rsidRPr="00972BC5">
              <w:t xml:space="preserve"> 81</w:t>
            </w:r>
            <w:r w:rsidR="000858A4">
              <w:t>.</w:t>
            </w:r>
            <w:r w:rsidRPr="00972BC5">
              <w:t xml:space="preserve">549 </w:t>
            </w:r>
          </w:p>
        </w:tc>
        <w:tc>
          <w:tcPr>
            <w:tcW w:w="2604" w:type="dxa"/>
            <w:shd w:val="clear" w:color="auto" w:fill="auto"/>
            <w:noWrap/>
            <w:vAlign w:val="center"/>
            <w:hideMark/>
          </w:tcPr>
          <w:p w14:paraId="6EC5BE16" w14:textId="2B623088" w:rsidR="000D5E0B" w:rsidRPr="00C172A5" w:rsidRDefault="000D5E0B" w:rsidP="000D5E0B">
            <w:pPr>
              <w:spacing w:after="0" w:line="240" w:lineRule="auto"/>
              <w:jc w:val="center"/>
              <w:rPr>
                <w:rFonts w:eastAsia="Times New Roman" w:cs="Arial"/>
                <w:color w:val="000000"/>
                <w:sz w:val="18"/>
                <w:szCs w:val="18"/>
                <w:lang w:eastAsia="es-CR"/>
              </w:rPr>
            </w:pPr>
            <w:r w:rsidRPr="00C172A5">
              <w:rPr>
                <w:rFonts w:eastAsia="Times New Roman" w:cs="Arial"/>
                <w:color w:val="000000"/>
                <w:sz w:val="18"/>
                <w:szCs w:val="18"/>
                <w:lang w:eastAsia="es-CR"/>
              </w:rPr>
              <w:t>59</w:t>
            </w:r>
            <w:r w:rsidR="00405DDE">
              <w:rPr>
                <w:rFonts w:eastAsia="Times New Roman" w:cs="Arial"/>
                <w:color w:val="000000"/>
                <w:sz w:val="18"/>
                <w:szCs w:val="18"/>
                <w:lang w:eastAsia="es-CR"/>
              </w:rPr>
              <w:t>,</w:t>
            </w:r>
            <w:r w:rsidRPr="00C172A5">
              <w:rPr>
                <w:rFonts w:eastAsia="Times New Roman" w:cs="Arial"/>
                <w:color w:val="000000"/>
                <w:sz w:val="18"/>
                <w:szCs w:val="18"/>
                <w:lang w:eastAsia="es-CR"/>
              </w:rPr>
              <w:t>05%</w:t>
            </w:r>
          </w:p>
        </w:tc>
      </w:tr>
      <w:tr w:rsidR="000D5E0B" w:rsidRPr="00C172A5" w14:paraId="6C917CE7" w14:textId="77777777" w:rsidTr="007E22CE">
        <w:trPr>
          <w:trHeight w:val="300"/>
          <w:jc w:val="center"/>
        </w:trPr>
        <w:tc>
          <w:tcPr>
            <w:tcW w:w="4500" w:type="dxa"/>
            <w:shd w:val="clear" w:color="auto" w:fill="auto"/>
            <w:noWrap/>
            <w:vAlign w:val="center"/>
            <w:hideMark/>
          </w:tcPr>
          <w:p w14:paraId="3AE81359" w14:textId="77777777" w:rsidR="000D5E0B" w:rsidRPr="00C172A5" w:rsidRDefault="000D5E0B" w:rsidP="000D5E0B">
            <w:pPr>
              <w:spacing w:after="0" w:line="240" w:lineRule="auto"/>
              <w:jc w:val="left"/>
              <w:rPr>
                <w:rFonts w:eastAsia="Times New Roman" w:cs="Arial"/>
                <w:color w:val="000000"/>
                <w:sz w:val="18"/>
                <w:szCs w:val="18"/>
                <w:lang w:eastAsia="es-CR"/>
              </w:rPr>
            </w:pPr>
            <w:r w:rsidRPr="00C172A5">
              <w:rPr>
                <w:rFonts w:eastAsia="Times New Roman" w:cs="Arial"/>
                <w:color w:val="000000"/>
                <w:sz w:val="18"/>
                <w:szCs w:val="18"/>
                <w:lang w:eastAsia="es-CR"/>
              </w:rPr>
              <w:t xml:space="preserve">Post </w:t>
            </w:r>
            <w:proofErr w:type="spellStart"/>
            <w:r w:rsidRPr="00C172A5">
              <w:rPr>
                <w:rFonts w:eastAsia="Times New Roman" w:cs="Arial"/>
                <w:color w:val="000000"/>
                <w:sz w:val="18"/>
                <w:szCs w:val="18"/>
                <w:lang w:eastAsia="es-CR"/>
              </w:rPr>
              <w:t>Mix</w:t>
            </w:r>
            <w:proofErr w:type="spellEnd"/>
          </w:p>
        </w:tc>
        <w:tc>
          <w:tcPr>
            <w:tcW w:w="2016" w:type="dxa"/>
            <w:shd w:val="clear" w:color="auto" w:fill="auto"/>
            <w:noWrap/>
            <w:hideMark/>
          </w:tcPr>
          <w:p w14:paraId="743AFE38" w14:textId="402CB1EF" w:rsidR="000D5E0B" w:rsidRPr="00C172A5" w:rsidRDefault="000D5E0B" w:rsidP="000D5E0B">
            <w:pPr>
              <w:spacing w:after="0" w:line="240" w:lineRule="auto"/>
              <w:jc w:val="center"/>
              <w:rPr>
                <w:rFonts w:eastAsia="Times New Roman" w:cs="Arial"/>
                <w:color w:val="000000"/>
                <w:sz w:val="18"/>
                <w:szCs w:val="18"/>
                <w:lang w:eastAsia="es-CR"/>
              </w:rPr>
            </w:pPr>
            <w:r w:rsidRPr="00972BC5">
              <w:t xml:space="preserve"> 157</w:t>
            </w:r>
            <w:r w:rsidR="000858A4">
              <w:t>.</w:t>
            </w:r>
            <w:r w:rsidRPr="00972BC5">
              <w:t xml:space="preserve">170 </w:t>
            </w:r>
          </w:p>
        </w:tc>
        <w:tc>
          <w:tcPr>
            <w:tcW w:w="2604" w:type="dxa"/>
            <w:shd w:val="clear" w:color="auto" w:fill="auto"/>
            <w:noWrap/>
            <w:vAlign w:val="center"/>
            <w:hideMark/>
          </w:tcPr>
          <w:p w14:paraId="16378FBA" w14:textId="4141AF44" w:rsidR="000D5E0B" w:rsidRPr="00C172A5" w:rsidRDefault="000D5E0B" w:rsidP="000D5E0B">
            <w:pPr>
              <w:spacing w:after="0" w:line="240" w:lineRule="auto"/>
              <w:jc w:val="center"/>
              <w:rPr>
                <w:rFonts w:eastAsia="Times New Roman" w:cs="Arial"/>
                <w:color w:val="000000"/>
                <w:sz w:val="18"/>
                <w:szCs w:val="18"/>
                <w:lang w:eastAsia="es-CR"/>
              </w:rPr>
            </w:pPr>
            <w:r w:rsidRPr="00C172A5">
              <w:rPr>
                <w:rFonts w:eastAsia="Times New Roman" w:cs="Arial"/>
                <w:color w:val="000000"/>
                <w:sz w:val="18"/>
                <w:szCs w:val="18"/>
                <w:lang w:eastAsia="es-CR"/>
              </w:rPr>
              <w:t>21</w:t>
            </w:r>
            <w:r w:rsidR="00405DDE">
              <w:rPr>
                <w:rFonts w:eastAsia="Times New Roman" w:cs="Arial"/>
                <w:color w:val="000000"/>
                <w:sz w:val="18"/>
                <w:szCs w:val="18"/>
                <w:lang w:eastAsia="es-CR"/>
              </w:rPr>
              <w:t>,</w:t>
            </w:r>
            <w:r w:rsidRPr="00C172A5">
              <w:rPr>
                <w:rFonts w:eastAsia="Times New Roman" w:cs="Arial"/>
                <w:color w:val="000000"/>
                <w:sz w:val="18"/>
                <w:szCs w:val="18"/>
                <w:lang w:eastAsia="es-CR"/>
              </w:rPr>
              <w:t>45%</w:t>
            </w:r>
          </w:p>
        </w:tc>
      </w:tr>
      <w:bookmarkEnd w:id="89"/>
    </w:tbl>
    <w:p w14:paraId="24719BD0" w14:textId="7245A9E5" w:rsidR="002649BD" w:rsidRDefault="002649BD" w:rsidP="007F3A2B">
      <w:pPr>
        <w:rPr>
          <w:color w:val="7F7F7F" w:themeColor="text1" w:themeTint="80"/>
          <w:sz w:val="16"/>
          <w:szCs w:val="18"/>
        </w:rPr>
      </w:pPr>
    </w:p>
    <w:p w14:paraId="357331A3" w14:textId="432FEA4E" w:rsidR="00E02DB3" w:rsidRPr="00870E21" w:rsidRDefault="008468CA" w:rsidP="007F3A2B">
      <w:r w:rsidRPr="00870E21">
        <w:rPr>
          <w:b/>
          <w:bCs/>
        </w:rPr>
        <w:lastRenderedPageBreak/>
        <w:t>Planta de producción #3:</w:t>
      </w:r>
      <w:r w:rsidRPr="00870E21">
        <w:t xml:space="preserve"> Localizada cerca de la ciudad de Guatemala</w:t>
      </w:r>
      <w:r w:rsidR="000858A4">
        <w:t>.</w:t>
      </w:r>
      <w:r w:rsidRPr="00870E21">
        <w:t xml:space="preserve"> tiene una dimensión de 50.000 m2. y se encarga de la elaboración de: néctares</w:t>
      </w:r>
      <w:r w:rsidR="000858A4">
        <w:t>.</w:t>
      </w:r>
      <w:r w:rsidRPr="00870E21">
        <w:t xml:space="preserve"> jugos</w:t>
      </w:r>
      <w:r w:rsidR="000858A4">
        <w:t>.</w:t>
      </w:r>
      <w:r w:rsidRPr="00870E21">
        <w:t xml:space="preserve"> conservas y frijoles. La capacidad instalada y el porcentaje de utilización de dicha planta es:</w:t>
      </w:r>
    </w:p>
    <w:p w14:paraId="1F440119" w14:textId="77777777" w:rsidR="00502DBE" w:rsidRPr="00870E21" w:rsidRDefault="00415E87" w:rsidP="00BB46DC">
      <w:pPr>
        <w:pStyle w:val="Descripcin"/>
      </w:pPr>
      <w:bookmarkStart w:id="90" w:name="_Toc100159519"/>
      <w:r w:rsidRPr="00656A2C">
        <w:t xml:space="preserve">Tabla </w:t>
      </w:r>
      <w:r w:rsidR="00B72D7F">
        <w:fldChar w:fldCharType="begin"/>
      </w:r>
      <w:r w:rsidR="00B72D7F">
        <w:instrText xml:space="preserve"> SEQ Tabla \* ARABIC </w:instrText>
      </w:r>
      <w:r w:rsidR="00B72D7F">
        <w:fldChar w:fldCharType="separate"/>
      </w:r>
      <w:r w:rsidR="00106554">
        <w:rPr>
          <w:noProof/>
        </w:rPr>
        <w:t>40</w:t>
      </w:r>
      <w:r w:rsidR="00B72D7F">
        <w:rPr>
          <w:noProof/>
        </w:rPr>
        <w:fldChar w:fldCharType="end"/>
      </w:r>
      <w:r w:rsidRPr="00656A2C">
        <w:t xml:space="preserve"> - Capacidad Instalada de Planta de Producción #3</w:t>
      </w:r>
      <w:bookmarkEnd w:id="90"/>
    </w:p>
    <w:tbl>
      <w:tblPr>
        <w:tblW w:w="895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1833"/>
        <w:gridCol w:w="2410"/>
        <w:gridCol w:w="2268"/>
        <w:gridCol w:w="2442"/>
      </w:tblGrid>
      <w:tr w:rsidR="00EC7021" w:rsidRPr="00870E21" w14:paraId="7090AEA2" w14:textId="77777777" w:rsidTr="00FD253D">
        <w:trPr>
          <w:trHeight w:val="317"/>
          <w:jc w:val="center"/>
        </w:trPr>
        <w:tc>
          <w:tcPr>
            <w:tcW w:w="1833" w:type="dxa"/>
            <w:shd w:val="clear" w:color="auto" w:fill="F2F2F2"/>
            <w:noWrap/>
            <w:tcMar>
              <w:top w:w="0" w:type="dxa"/>
              <w:left w:w="70" w:type="dxa"/>
              <w:bottom w:w="0" w:type="dxa"/>
              <w:right w:w="70" w:type="dxa"/>
            </w:tcMar>
            <w:vAlign w:val="center"/>
            <w:hideMark/>
          </w:tcPr>
          <w:p w14:paraId="0EEAEF7B" w14:textId="77777777" w:rsidR="00BB46DC" w:rsidRPr="00870E21" w:rsidRDefault="00BB46DC" w:rsidP="00EC7021">
            <w:pPr>
              <w:spacing w:after="0" w:line="240" w:lineRule="auto"/>
              <w:jc w:val="center"/>
              <w:rPr>
                <w:rFonts w:eastAsia="Calibri" w:cs="Arial"/>
                <w:b/>
                <w:bCs/>
                <w:color w:val="000000"/>
                <w:sz w:val="18"/>
                <w:szCs w:val="18"/>
                <w:lang w:eastAsia="es-GT"/>
              </w:rPr>
            </w:pPr>
            <w:bookmarkStart w:id="91" w:name="_Hlk94683596"/>
            <w:r w:rsidRPr="00870E21">
              <w:rPr>
                <w:rFonts w:eastAsia="Calibri" w:cs="Arial"/>
                <w:b/>
                <w:bCs/>
                <w:color w:val="000000"/>
                <w:sz w:val="18"/>
                <w:szCs w:val="18"/>
                <w:lang w:eastAsia="es-GT"/>
              </w:rPr>
              <w:t>Tipo de Producto</w:t>
            </w:r>
          </w:p>
        </w:tc>
        <w:tc>
          <w:tcPr>
            <w:tcW w:w="2410" w:type="dxa"/>
            <w:shd w:val="clear" w:color="auto" w:fill="F2F2F2"/>
            <w:noWrap/>
            <w:tcMar>
              <w:top w:w="0" w:type="dxa"/>
              <w:left w:w="70" w:type="dxa"/>
              <w:bottom w:w="0" w:type="dxa"/>
              <w:right w:w="70" w:type="dxa"/>
            </w:tcMar>
            <w:vAlign w:val="center"/>
            <w:hideMark/>
          </w:tcPr>
          <w:p w14:paraId="65F1FB87" w14:textId="77777777" w:rsidR="00BB46DC" w:rsidRPr="00870E21" w:rsidRDefault="00BB46DC" w:rsidP="00EC7021">
            <w:pPr>
              <w:spacing w:after="0" w:line="240" w:lineRule="auto"/>
              <w:jc w:val="center"/>
              <w:rPr>
                <w:rFonts w:eastAsia="Calibri" w:cs="Arial"/>
                <w:b/>
                <w:bCs/>
                <w:color w:val="000000"/>
                <w:sz w:val="18"/>
                <w:szCs w:val="18"/>
                <w:lang w:eastAsia="es-GT"/>
              </w:rPr>
            </w:pPr>
            <w:r w:rsidRPr="00870E21">
              <w:rPr>
                <w:rFonts w:eastAsia="Calibri" w:cs="Arial"/>
                <w:b/>
                <w:bCs/>
                <w:color w:val="000000"/>
                <w:sz w:val="18"/>
                <w:szCs w:val="18"/>
                <w:lang w:eastAsia="es-GT"/>
              </w:rPr>
              <w:t>Línea</w:t>
            </w:r>
          </w:p>
        </w:tc>
        <w:tc>
          <w:tcPr>
            <w:tcW w:w="2268" w:type="dxa"/>
            <w:shd w:val="clear" w:color="auto" w:fill="F2F2F2"/>
            <w:tcMar>
              <w:top w:w="0" w:type="dxa"/>
              <w:left w:w="70" w:type="dxa"/>
              <w:bottom w:w="0" w:type="dxa"/>
              <w:right w:w="70" w:type="dxa"/>
            </w:tcMar>
            <w:vAlign w:val="center"/>
            <w:hideMark/>
          </w:tcPr>
          <w:p w14:paraId="0F4B4C94" w14:textId="77777777" w:rsidR="00BB46DC" w:rsidRPr="00870E21" w:rsidRDefault="00BB46DC" w:rsidP="00EC7021">
            <w:pPr>
              <w:spacing w:after="0" w:line="240" w:lineRule="auto"/>
              <w:jc w:val="center"/>
              <w:rPr>
                <w:rFonts w:eastAsia="Calibri" w:cs="Arial"/>
                <w:b/>
                <w:bCs/>
                <w:color w:val="000000"/>
                <w:sz w:val="18"/>
                <w:szCs w:val="18"/>
                <w:lang w:eastAsia="es-GT"/>
              </w:rPr>
            </w:pPr>
            <w:r w:rsidRPr="00870E21">
              <w:rPr>
                <w:rFonts w:eastAsia="Calibri" w:cs="Arial"/>
                <w:b/>
                <w:bCs/>
                <w:color w:val="000000"/>
                <w:sz w:val="18"/>
                <w:szCs w:val="18"/>
                <w:lang w:eastAsia="es-GT"/>
              </w:rPr>
              <w:t>Capacidad instalada</w:t>
            </w:r>
          </w:p>
        </w:tc>
        <w:tc>
          <w:tcPr>
            <w:tcW w:w="2442" w:type="dxa"/>
            <w:shd w:val="clear" w:color="auto" w:fill="F2F2F2"/>
            <w:tcMar>
              <w:top w:w="0" w:type="dxa"/>
              <w:left w:w="70" w:type="dxa"/>
              <w:bottom w:w="0" w:type="dxa"/>
              <w:right w:w="70" w:type="dxa"/>
            </w:tcMar>
            <w:vAlign w:val="center"/>
            <w:hideMark/>
          </w:tcPr>
          <w:p w14:paraId="56C577C5" w14:textId="04E37B30" w:rsidR="00BB46DC" w:rsidRPr="00870E21" w:rsidRDefault="00BB46DC" w:rsidP="00EC7021">
            <w:pPr>
              <w:spacing w:after="0" w:line="240" w:lineRule="auto"/>
              <w:jc w:val="center"/>
              <w:rPr>
                <w:rFonts w:eastAsia="Calibri" w:cs="Arial"/>
                <w:b/>
                <w:bCs/>
                <w:color w:val="000000"/>
                <w:sz w:val="18"/>
                <w:szCs w:val="18"/>
                <w:lang w:eastAsia="es-GT"/>
              </w:rPr>
            </w:pPr>
            <w:r w:rsidRPr="00870E21">
              <w:rPr>
                <w:rFonts w:eastAsia="Calibri" w:cs="Arial"/>
                <w:b/>
                <w:bCs/>
                <w:color w:val="000000"/>
                <w:sz w:val="18"/>
                <w:szCs w:val="18"/>
                <w:lang w:eastAsia="es-GT"/>
              </w:rPr>
              <w:t>% de Utilización</w:t>
            </w:r>
            <w:r w:rsidR="00EC7021" w:rsidRPr="00870E21">
              <w:rPr>
                <w:rFonts w:eastAsia="Calibri" w:cs="Arial"/>
                <w:b/>
                <w:bCs/>
                <w:color w:val="000000"/>
                <w:sz w:val="18"/>
                <w:szCs w:val="18"/>
                <w:lang w:eastAsia="es-GT"/>
              </w:rPr>
              <w:t xml:space="preserve"> </w:t>
            </w:r>
            <w:r w:rsidRPr="00870E21">
              <w:rPr>
                <w:rFonts w:eastAsia="Calibri" w:cs="Arial"/>
                <w:b/>
                <w:bCs/>
                <w:color w:val="000000"/>
                <w:sz w:val="18"/>
                <w:szCs w:val="18"/>
                <w:lang w:eastAsia="es-GT"/>
              </w:rPr>
              <w:t>20</w:t>
            </w:r>
            <w:r w:rsidR="00A427D0">
              <w:rPr>
                <w:rFonts w:eastAsia="Calibri" w:cs="Arial"/>
                <w:b/>
                <w:bCs/>
                <w:color w:val="000000"/>
                <w:sz w:val="18"/>
                <w:szCs w:val="18"/>
                <w:lang w:eastAsia="es-GT"/>
              </w:rPr>
              <w:t>21</w:t>
            </w:r>
          </w:p>
        </w:tc>
      </w:tr>
      <w:tr w:rsidR="002B76DB" w:rsidRPr="00870E21" w14:paraId="697058EB" w14:textId="77777777" w:rsidTr="00C23A51">
        <w:trPr>
          <w:trHeight w:val="317"/>
          <w:jc w:val="center"/>
        </w:trPr>
        <w:tc>
          <w:tcPr>
            <w:tcW w:w="1833" w:type="dxa"/>
            <w:vMerge w:val="restart"/>
            <w:noWrap/>
            <w:tcMar>
              <w:top w:w="0" w:type="dxa"/>
              <w:left w:w="70" w:type="dxa"/>
              <w:bottom w:w="0" w:type="dxa"/>
              <w:right w:w="70" w:type="dxa"/>
            </w:tcMar>
            <w:vAlign w:val="center"/>
            <w:hideMark/>
          </w:tcPr>
          <w:p w14:paraId="79887688" w14:textId="77777777" w:rsidR="002B76DB" w:rsidRPr="00870E21" w:rsidRDefault="002B76DB" w:rsidP="002B76DB">
            <w:pPr>
              <w:spacing w:after="0" w:line="240" w:lineRule="auto"/>
              <w:jc w:val="left"/>
              <w:rPr>
                <w:rFonts w:eastAsia="Calibri" w:cs="Arial"/>
                <w:color w:val="000000"/>
                <w:sz w:val="18"/>
                <w:szCs w:val="18"/>
                <w:lang w:eastAsia="es-GT"/>
              </w:rPr>
            </w:pPr>
            <w:r w:rsidRPr="00870E21">
              <w:rPr>
                <w:rFonts w:eastAsia="Calibri" w:cs="Arial"/>
                <w:color w:val="000000"/>
                <w:sz w:val="18"/>
                <w:szCs w:val="18"/>
                <w:lang w:eastAsia="es-GT"/>
              </w:rPr>
              <w:t>Bebidas</w:t>
            </w:r>
          </w:p>
        </w:tc>
        <w:tc>
          <w:tcPr>
            <w:tcW w:w="2410" w:type="dxa"/>
            <w:noWrap/>
            <w:tcMar>
              <w:top w:w="0" w:type="dxa"/>
              <w:left w:w="70" w:type="dxa"/>
              <w:bottom w:w="0" w:type="dxa"/>
              <w:right w:w="70" w:type="dxa"/>
            </w:tcMar>
            <w:hideMark/>
          </w:tcPr>
          <w:p w14:paraId="03383F03" w14:textId="575A3E1E" w:rsidR="002B76DB" w:rsidRPr="00870E21" w:rsidRDefault="002B76DB" w:rsidP="002B76DB">
            <w:pPr>
              <w:spacing w:after="0" w:line="240" w:lineRule="auto"/>
              <w:jc w:val="left"/>
              <w:rPr>
                <w:rFonts w:eastAsia="Calibri" w:cs="Arial"/>
                <w:color w:val="000000"/>
                <w:sz w:val="18"/>
                <w:szCs w:val="18"/>
                <w:lang w:eastAsia="es-GT"/>
              </w:rPr>
            </w:pPr>
            <w:r w:rsidRPr="00285F52">
              <w:t>Línea 21</w:t>
            </w:r>
          </w:p>
        </w:tc>
        <w:tc>
          <w:tcPr>
            <w:tcW w:w="2268" w:type="dxa"/>
            <w:noWrap/>
            <w:tcMar>
              <w:top w:w="0" w:type="dxa"/>
              <w:left w:w="70" w:type="dxa"/>
              <w:bottom w:w="0" w:type="dxa"/>
              <w:right w:w="70" w:type="dxa"/>
            </w:tcMar>
            <w:hideMark/>
          </w:tcPr>
          <w:p w14:paraId="1FD61675" w14:textId="7F70D8ED" w:rsidR="002B76DB" w:rsidRPr="00870E21" w:rsidRDefault="002B76DB" w:rsidP="002B76DB">
            <w:pPr>
              <w:spacing w:after="0" w:line="240" w:lineRule="auto"/>
              <w:jc w:val="center"/>
              <w:rPr>
                <w:rFonts w:eastAsia="Calibri" w:cs="Arial"/>
                <w:color w:val="000000"/>
                <w:sz w:val="18"/>
                <w:szCs w:val="18"/>
                <w:lang w:eastAsia="es-GT"/>
              </w:rPr>
            </w:pPr>
            <w:r w:rsidRPr="00285F52">
              <w:t>8.910,00 l/h</w:t>
            </w:r>
          </w:p>
        </w:tc>
        <w:tc>
          <w:tcPr>
            <w:tcW w:w="2442" w:type="dxa"/>
            <w:noWrap/>
            <w:tcMar>
              <w:top w:w="0" w:type="dxa"/>
              <w:left w:w="70" w:type="dxa"/>
              <w:bottom w:w="0" w:type="dxa"/>
              <w:right w:w="70" w:type="dxa"/>
            </w:tcMar>
          </w:tcPr>
          <w:p w14:paraId="73283B1A" w14:textId="361CEAD3" w:rsidR="002B76DB" w:rsidRPr="00E905EC" w:rsidRDefault="002B76DB" w:rsidP="002B76DB">
            <w:pPr>
              <w:spacing w:after="0" w:line="240" w:lineRule="auto"/>
              <w:jc w:val="center"/>
              <w:rPr>
                <w:rFonts w:eastAsia="Calibri" w:cs="Arial"/>
                <w:color w:val="000000"/>
                <w:sz w:val="18"/>
                <w:szCs w:val="20"/>
                <w:lang w:eastAsia="es-GT"/>
              </w:rPr>
            </w:pPr>
            <w:r w:rsidRPr="00285F52">
              <w:t>40,69%</w:t>
            </w:r>
          </w:p>
        </w:tc>
      </w:tr>
      <w:tr w:rsidR="002B76DB" w:rsidRPr="00870E21" w14:paraId="461D2BE4" w14:textId="77777777" w:rsidTr="00C23A51">
        <w:trPr>
          <w:trHeight w:val="317"/>
          <w:jc w:val="center"/>
        </w:trPr>
        <w:tc>
          <w:tcPr>
            <w:tcW w:w="1833" w:type="dxa"/>
            <w:vMerge/>
            <w:vAlign w:val="center"/>
            <w:hideMark/>
          </w:tcPr>
          <w:p w14:paraId="16100E9C" w14:textId="77777777" w:rsidR="002B76DB" w:rsidRPr="00870E21" w:rsidRDefault="002B76DB" w:rsidP="002B76DB">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hideMark/>
          </w:tcPr>
          <w:p w14:paraId="010D24FB" w14:textId="7E1A3620" w:rsidR="002B76DB" w:rsidRPr="00870E21" w:rsidRDefault="002B76DB" w:rsidP="002B76DB">
            <w:pPr>
              <w:spacing w:after="0" w:line="240" w:lineRule="auto"/>
              <w:jc w:val="left"/>
              <w:rPr>
                <w:rFonts w:eastAsia="Calibri" w:cs="Arial"/>
                <w:color w:val="000000"/>
                <w:sz w:val="18"/>
                <w:szCs w:val="18"/>
                <w:lang w:eastAsia="es-GT"/>
              </w:rPr>
            </w:pPr>
            <w:r w:rsidRPr="00285F52">
              <w:t>Línea 22</w:t>
            </w:r>
          </w:p>
        </w:tc>
        <w:tc>
          <w:tcPr>
            <w:tcW w:w="2268" w:type="dxa"/>
            <w:noWrap/>
            <w:tcMar>
              <w:top w:w="0" w:type="dxa"/>
              <w:left w:w="70" w:type="dxa"/>
              <w:bottom w:w="0" w:type="dxa"/>
              <w:right w:w="70" w:type="dxa"/>
            </w:tcMar>
            <w:hideMark/>
          </w:tcPr>
          <w:p w14:paraId="70506E66" w14:textId="3A54A5E8" w:rsidR="002B76DB" w:rsidRPr="00870E21" w:rsidRDefault="002B76DB" w:rsidP="002B76DB">
            <w:pPr>
              <w:spacing w:after="0" w:line="240" w:lineRule="auto"/>
              <w:jc w:val="center"/>
              <w:rPr>
                <w:rFonts w:eastAsia="Calibri" w:cs="Arial"/>
                <w:color w:val="000000"/>
                <w:sz w:val="18"/>
                <w:szCs w:val="18"/>
                <w:lang w:eastAsia="es-GT"/>
              </w:rPr>
            </w:pPr>
            <w:r w:rsidRPr="00285F52">
              <w:t>4.239,00 l/h</w:t>
            </w:r>
          </w:p>
        </w:tc>
        <w:tc>
          <w:tcPr>
            <w:tcW w:w="2442" w:type="dxa"/>
            <w:noWrap/>
            <w:tcMar>
              <w:top w:w="0" w:type="dxa"/>
              <w:left w:w="70" w:type="dxa"/>
              <w:bottom w:w="0" w:type="dxa"/>
              <w:right w:w="70" w:type="dxa"/>
            </w:tcMar>
          </w:tcPr>
          <w:p w14:paraId="58A82841" w14:textId="6F132CB8" w:rsidR="002B76DB" w:rsidRPr="00E905EC" w:rsidRDefault="002B76DB" w:rsidP="002B76DB">
            <w:pPr>
              <w:spacing w:after="0" w:line="240" w:lineRule="auto"/>
              <w:jc w:val="center"/>
              <w:rPr>
                <w:rFonts w:eastAsia="Calibri" w:cs="Arial"/>
                <w:color w:val="000000"/>
                <w:sz w:val="18"/>
                <w:szCs w:val="20"/>
                <w:lang w:eastAsia="es-GT"/>
              </w:rPr>
            </w:pPr>
            <w:r w:rsidRPr="00285F52">
              <w:t>36,93%</w:t>
            </w:r>
          </w:p>
        </w:tc>
      </w:tr>
      <w:tr w:rsidR="002B76DB" w:rsidRPr="00870E21" w14:paraId="7D6783D7" w14:textId="77777777" w:rsidTr="00C23A51">
        <w:trPr>
          <w:trHeight w:val="317"/>
          <w:jc w:val="center"/>
        </w:trPr>
        <w:tc>
          <w:tcPr>
            <w:tcW w:w="1833" w:type="dxa"/>
            <w:vMerge/>
            <w:vAlign w:val="center"/>
          </w:tcPr>
          <w:p w14:paraId="3E8BE9E0" w14:textId="77777777" w:rsidR="002B76DB" w:rsidRPr="00870E21" w:rsidRDefault="002B76DB" w:rsidP="002B76DB">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189809FF" w14:textId="4DA78AA0" w:rsidR="002B76DB" w:rsidRPr="00870E21" w:rsidRDefault="002B76DB" w:rsidP="002B76DB">
            <w:pPr>
              <w:spacing w:after="0" w:line="240" w:lineRule="auto"/>
              <w:jc w:val="left"/>
              <w:rPr>
                <w:rFonts w:eastAsia="Calibri" w:cs="Arial"/>
                <w:color w:val="000000"/>
                <w:sz w:val="18"/>
                <w:szCs w:val="18"/>
                <w:lang w:eastAsia="es-GT"/>
              </w:rPr>
            </w:pPr>
            <w:r w:rsidRPr="00285F52">
              <w:t>Línea 53</w:t>
            </w:r>
          </w:p>
        </w:tc>
        <w:tc>
          <w:tcPr>
            <w:tcW w:w="2268" w:type="dxa"/>
            <w:noWrap/>
            <w:tcMar>
              <w:top w:w="0" w:type="dxa"/>
              <w:left w:w="70" w:type="dxa"/>
              <w:bottom w:w="0" w:type="dxa"/>
              <w:right w:w="70" w:type="dxa"/>
            </w:tcMar>
          </w:tcPr>
          <w:p w14:paraId="1BC44A64" w14:textId="2F7DF8AA" w:rsidR="002B76DB" w:rsidRPr="00870E21" w:rsidRDefault="002B76DB" w:rsidP="002B76DB">
            <w:pPr>
              <w:spacing w:after="0" w:line="240" w:lineRule="auto"/>
              <w:jc w:val="center"/>
              <w:rPr>
                <w:rFonts w:eastAsia="Calibri" w:cs="Arial"/>
                <w:color w:val="000000"/>
                <w:sz w:val="18"/>
                <w:szCs w:val="18"/>
                <w:lang w:eastAsia="es-GT"/>
              </w:rPr>
            </w:pPr>
            <w:r w:rsidRPr="00285F52">
              <w:t>1875,00 l/h</w:t>
            </w:r>
          </w:p>
        </w:tc>
        <w:tc>
          <w:tcPr>
            <w:tcW w:w="2442" w:type="dxa"/>
            <w:noWrap/>
            <w:tcMar>
              <w:top w:w="0" w:type="dxa"/>
              <w:left w:w="70" w:type="dxa"/>
              <w:bottom w:w="0" w:type="dxa"/>
              <w:right w:w="70" w:type="dxa"/>
            </w:tcMar>
          </w:tcPr>
          <w:p w14:paraId="54668E22" w14:textId="0EB951C0" w:rsidR="002B76DB" w:rsidRPr="00E905EC" w:rsidRDefault="002B76DB" w:rsidP="002B76DB">
            <w:pPr>
              <w:spacing w:after="0" w:line="240" w:lineRule="auto"/>
              <w:jc w:val="center"/>
              <w:rPr>
                <w:color w:val="000000"/>
                <w:sz w:val="18"/>
                <w:szCs w:val="20"/>
                <w:lang w:eastAsia="es-GT"/>
              </w:rPr>
            </w:pPr>
            <w:r w:rsidRPr="00285F52">
              <w:t>25,00%</w:t>
            </w:r>
          </w:p>
        </w:tc>
      </w:tr>
      <w:tr w:rsidR="002B76DB" w:rsidRPr="00870E21" w14:paraId="7092A5F0" w14:textId="77777777" w:rsidTr="00C23A51">
        <w:trPr>
          <w:trHeight w:val="317"/>
          <w:jc w:val="center"/>
        </w:trPr>
        <w:tc>
          <w:tcPr>
            <w:tcW w:w="1833" w:type="dxa"/>
            <w:vMerge/>
            <w:vAlign w:val="center"/>
            <w:hideMark/>
          </w:tcPr>
          <w:p w14:paraId="6829A158" w14:textId="77777777" w:rsidR="002B76DB" w:rsidRPr="00870E21" w:rsidRDefault="002B76DB" w:rsidP="002B76DB">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hideMark/>
          </w:tcPr>
          <w:p w14:paraId="201F8CCE" w14:textId="711C48B9" w:rsidR="002B76DB" w:rsidRPr="00870E21" w:rsidRDefault="002B76DB" w:rsidP="002B76DB">
            <w:pPr>
              <w:spacing w:after="0" w:line="240" w:lineRule="auto"/>
              <w:jc w:val="left"/>
              <w:rPr>
                <w:rFonts w:eastAsia="Calibri" w:cs="Arial"/>
                <w:color w:val="000000"/>
                <w:sz w:val="18"/>
                <w:szCs w:val="18"/>
                <w:lang w:eastAsia="es-GT"/>
              </w:rPr>
            </w:pPr>
            <w:r w:rsidRPr="00285F52">
              <w:t>Línea 55</w:t>
            </w:r>
          </w:p>
        </w:tc>
        <w:tc>
          <w:tcPr>
            <w:tcW w:w="2268" w:type="dxa"/>
            <w:noWrap/>
            <w:tcMar>
              <w:top w:w="0" w:type="dxa"/>
              <w:left w:w="70" w:type="dxa"/>
              <w:bottom w:w="0" w:type="dxa"/>
              <w:right w:w="70" w:type="dxa"/>
            </w:tcMar>
            <w:hideMark/>
          </w:tcPr>
          <w:p w14:paraId="75697A86" w14:textId="68DD7761" w:rsidR="002B76DB" w:rsidRPr="00870E21" w:rsidRDefault="002B76DB" w:rsidP="002B76DB">
            <w:pPr>
              <w:spacing w:after="0" w:line="240" w:lineRule="auto"/>
              <w:jc w:val="center"/>
              <w:rPr>
                <w:rFonts w:eastAsia="Calibri" w:cs="Arial"/>
                <w:color w:val="000000"/>
                <w:sz w:val="18"/>
                <w:szCs w:val="18"/>
                <w:lang w:eastAsia="es-GT"/>
              </w:rPr>
            </w:pPr>
            <w:r w:rsidRPr="00285F52">
              <w:t>7.000,00 l/h</w:t>
            </w:r>
          </w:p>
        </w:tc>
        <w:tc>
          <w:tcPr>
            <w:tcW w:w="2442" w:type="dxa"/>
            <w:noWrap/>
            <w:tcMar>
              <w:top w:w="0" w:type="dxa"/>
              <w:left w:w="70" w:type="dxa"/>
              <w:bottom w:w="0" w:type="dxa"/>
              <w:right w:w="70" w:type="dxa"/>
            </w:tcMar>
          </w:tcPr>
          <w:p w14:paraId="6A8E4FA7" w14:textId="25274ECB" w:rsidR="002B76DB" w:rsidRPr="00E905EC" w:rsidRDefault="002B76DB" w:rsidP="002B76DB">
            <w:pPr>
              <w:spacing w:after="0" w:line="240" w:lineRule="auto"/>
              <w:jc w:val="center"/>
              <w:rPr>
                <w:rFonts w:eastAsia="Calibri" w:cs="Arial"/>
                <w:color w:val="000000"/>
                <w:sz w:val="18"/>
                <w:szCs w:val="20"/>
                <w:lang w:eastAsia="es-GT"/>
              </w:rPr>
            </w:pPr>
            <w:r w:rsidRPr="00285F52">
              <w:t>13,42%</w:t>
            </w:r>
          </w:p>
        </w:tc>
      </w:tr>
      <w:tr w:rsidR="002B76DB" w:rsidRPr="00870E21" w14:paraId="10080716" w14:textId="77777777" w:rsidTr="00C23A51">
        <w:trPr>
          <w:trHeight w:val="317"/>
          <w:jc w:val="center"/>
        </w:trPr>
        <w:tc>
          <w:tcPr>
            <w:tcW w:w="1833" w:type="dxa"/>
            <w:vMerge/>
            <w:vAlign w:val="center"/>
            <w:hideMark/>
          </w:tcPr>
          <w:p w14:paraId="44F4D416" w14:textId="77777777" w:rsidR="002B76DB" w:rsidRPr="00870E21" w:rsidRDefault="002B76DB" w:rsidP="002B76DB">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hideMark/>
          </w:tcPr>
          <w:p w14:paraId="7F79190B" w14:textId="4410AEC4" w:rsidR="002B76DB" w:rsidRPr="00870E21" w:rsidRDefault="002B76DB" w:rsidP="002B76DB">
            <w:pPr>
              <w:spacing w:after="0" w:line="240" w:lineRule="auto"/>
              <w:jc w:val="left"/>
              <w:rPr>
                <w:rFonts w:eastAsia="Calibri" w:cs="Arial"/>
                <w:color w:val="000000"/>
                <w:sz w:val="18"/>
                <w:szCs w:val="18"/>
                <w:lang w:eastAsia="es-GT"/>
              </w:rPr>
            </w:pPr>
            <w:r w:rsidRPr="00285F52">
              <w:t>Línea 56</w:t>
            </w:r>
          </w:p>
        </w:tc>
        <w:tc>
          <w:tcPr>
            <w:tcW w:w="2268" w:type="dxa"/>
            <w:noWrap/>
            <w:tcMar>
              <w:top w:w="0" w:type="dxa"/>
              <w:left w:w="70" w:type="dxa"/>
              <w:bottom w:w="0" w:type="dxa"/>
              <w:right w:w="70" w:type="dxa"/>
            </w:tcMar>
            <w:hideMark/>
          </w:tcPr>
          <w:p w14:paraId="63C2BF05" w14:textId="508F547F" w:rsidR="002B76DB" w:rsidRPr="00870E21" w:rsidRDefault="002B76DB" w:rsidP="002B76DB">
            <w:pPr>
              <w:spacing w:after="0" w:line="240" w:lineRule="auto"/>
              <w:jc w:val="center"/>
              <w:rPr>
                <w:rFonts w:eastAsia="Calibri" w:cs="Arial"/>
                <w:color w:val="000000"/>
                <w:sz w:val="18"/>
                <w:szCs w:val="18"/>
                <w:lang w:eastAsia="es-GT"/>
              </w:rPr>
            </w:pPr>
            <w:r w:rsidRPr="00285F52">
              <w:t>4.800,00 l/h</w:t>
            </w:r>
          </w:p>
        </w:tc>
        <w:tc>
          <w:tcPr>
            <w:tcW w:w="2442" w:type="dxa"/>
            <w:noWrap/>
            <w:tcMar>
              <w:top w:w="0" w:type="dxa"/>
              <w:left w:w="70" w:type="dxa"/>
              <w:bottom w:w="0" w:type="dxa"/>
              <w:right w:w="70" w:type="dxa"/>
            </w:tcMar>
          </w:tcPr>
          <w:p w14:paraId="4126FEC1" w14:textId="6F9A2F67" w:rsidR="002B76DB" w:rsidRPr="00E905EC" w:rsidRDefault="002B76DB" w:rsidP="002B76DB">
            <w:pPr>
              <w:spacing w:after="0" w:line="240" w:lineRule="auto"/>
              <w:jc w:val="center"/>
              <w:rPr>
                <w:rFonts w:eastAsia="Calibri" w:cs="Arial"/>
                <w:color w:val="000000"/>
                <w:sz w:val="18"/>
                <w:szCs w:val="20"/>
                <w:lang w:eastAsia="es-GT"/>
              </w:rPr>
            </w:pPr>
            <w:r w:rsidRPr="00285F52">
              <w:t>41,06%</w:t>
            </w:r>
          </w:p>
        </w:tc>
      </w:tr>
      <w:tr w:rsidR="00F32843" w:rsidRPr="00870E21" w14:paraId="4F7738FA" w14:textId="77777777" w:rsidTr="00797731">
        <w:trPr>
          <w:trHeight w:val="317"/>
          <w:jc w:val="center"/>
        </w:trPr>
        <w:tc>
          <w:tcPr>
            <w:tcW w:w="1833" w:type="dxa"/>
            <w:vMerge w:val="restart"/>
            <w:vAlign w:val="center"/>
            <w:hideMark/>
          </w:tcPr>
          <w:p w14:paraId="1F0489B9" w14:textId="77777777" w:rsidR="00F32843" w:rsidRPr="00870E21" w:rsidRDefault="00F32843" w:rsidP="00F32843">
            <w:pPr>
              <w:spacing w:after="0" w:line="240" w:lineRule="auto"/>
              <w:jc w:val="left"/>
              <w:rPr>
                <w:rFonts w:eastAsia="Calibri" w:cs="Arial"/>
                <w:color w:val="000000"/>
                <w:sz w:val="18"/>
                <w:szCs w:val="18"/>
                <w:lang w:eastAsia="es-GT"/>
              </w:rPr>
            </w:pPr>
            <w:r w:rsidRPr="00870E21">
              <w:rPr>
                <w:rFonts w:eastAsia="Calibri" w:cs="Arial"/>
                <w:color w:val="000000"/>
                <w:sz w:val="18"/>
                <w:szCs w:val="18"/>
                <w:lang w:eastAsia="es-GT"/>
              </w:rPr>
              <w:t>Alimentos</w:t>
            </w:r>
          </w:p>
        </w:tc>
        <w:tc>
          <w:tcPr>
            <w:tcW w:w="2410" w:type="dxa"/>
            <w:noWrap/>
            <w:tcMar>
              <w:top w:w="0" w:type="dxa"/>
              <w:left w:w="70" w:type="dxa"/>
              <w:bottom w:w="0" w:type="dxa"/>
              <w:right w:w="70" w:type="dxa"/>
            </w:tcMar>
          </w:tcPr>
          <w:p w14:paraId="0C243090" w14:textId="6917A05D" w:rsidR="00F32843" w:rsidRPr="00870E21" w:rsidRDefault="00F32843" w:rsidP="00F32843">
            <w:pPr>
              <w:spacing w:after="0" w:line="240" w:lineRule="auto"/>
              <w:jc w:val="left"/>
              <w:rPr>
                <w:rFonts w:eastAsia="Calibri" w:cs="Arial"/>
                <w:color w:val="000000"/>
                <w:sz w:val="18"/>
                <w:szCs w:val="18"/>
                <w:lang w:eastAsia="es-GT"/>
              </w:rPr>
            </w:pPr>
            <w:r w:rsidRPr="0079332D">
              <w:t>Línea 11</w:t>
            </w:r>
          </w:p>
        </w:tc>
        <w:tc>
          <w:tcPr>
            <w:tcW w:w="2268" w:type="dxa"/>
            <w:noWrap/>
            <w:tcMar>
              <w:top w:w="0" w:type="dxa"/>
              <w:left w:w="70" w:type="dxa"/>
              <w:bottom w:w="0" w:type="dxa"/>
              <w:right w:w="70" w:type="dxa"/>
            </w:tcMar>
          </w:tcPr>
          <w:p w14:paraId="6367BA2F" w14:textId="464DA3A9" w:rsidR="00F32843" w:rsidRPr="00870E21" w:rsidRDefault="00F32843" w:rsidP="00F32843">
            <w:pPr>
              <w:spacing w:after="0" w:line="240" w:lineRule="auto"/>
              <w:jc w:val="center"/>
              <w:rPr>
                <w:rFonts w:eastAsia="Calibri" w:cs="Arial"/>
                <w:color w:val="000000"/>
                <w:sz w:val="18"/>
                <w:szCs w:val="18"/>
                <w:lang w:eastAsia="es-GT"/>
              </w:rPr>
            </w:pPr>
            <w:r w:rsidRPr="0079332D">
              <w:t>80,00 kg/h</w:t>
            </w:r>
          </w:p>
        </w:tc>
        <w:tc>
          <w:tcPr>
            <w:tcW w:w="2442" w:type="dxa"/>
            <w:noWrap/>
            <w:tcMar>
              <w:top w:w="0" w:type="dxa"/>
              <w:left w:w="70" w:type="dxa"/>
              <w:bottom w:w="0" w:type="dxa"/>
              <w:right w:w="70" w:type="dxa"/>
            </w:tcMar>
          </w:tcPr>
          <w:p w14:paraId="1D5E8DEB" w14:textId="46CB227E" w:rsidR="00F32843" w:rsidRPr="00E905EC" w:rsidRDefault="00F32843" w:rsidP="00F32843">
            <w:pPr>
              <w:spacing w:after="0" w:line="240" w:lineRule="auto"/>
              <w:jc w:val="center"/>
              <w:rPr>
                <w:rFonts w:eastAsia="Calibri" w:cs="Arial"/>
                <w:color w:val="000000"/>
                <w:sz w:val="18"/>
                <w:szCs w:val="20"/>
                <w:lang w:eastAsia="es-GT"/>
              </w:rPr>
            </w:pPr>
            <w:r w:rsidRPr="0079332D">
              <w:t>60,47%</w:t>
            </w:r>
          </w:p>
        </w:tc>
      </w:tr>
      <w:tr w:rsidR="00F32843" w:rsidRPr="00870E21" w14:paraId="241F3484" w14:textId="77777777" w:rsidTr="00797731">
        <w:trPr>
          <w:trHeight w:val="317"/>
          <w:jc w:val="center"/>
        </w:trPr>
        <w:tc>
          <w:tcPr>
            <w:tcW w:w="1833" w:type="dxa"/>
            <w:vMerge/>
            <w:noWrap/>
            <w:tcMar>
              <w:top w:w="0" w:type="dxa"/>
              <w:left w:w="70" w:type="dxa"/>
              <w:bottom w:w="0" w:type="dxa"/>
              <w:right w:w="70" w:type="dxa"/>
            </w:tcMar>
            <w:vAlign w:val="center"/>
            <w:hideMark/>
          </w:tcPr>
          <w:p w14:paraId="2BD1A909" w14:textId="77777777" w:rsidR="00F32843" w:rsidRPr="00870E21" w:rsidRDefault="00F32843" w:rsidP="00F32843">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254E8C6C" w14:textId="14B1F47B" w:rsidR="00F32843" w:rsidRPr="00870E21" w:rsidRDefault="00F32843" w:rsidP="00F32843">
            <w:pPr>
              <w:spacing w:after="0" w:line="240" w:lineRule="auto"/>
              <w:jc w:val="left"/>
              <w:rPr>
                <w:rFonts w:eastAsia="Calibri" w:cs="Arial"/>
                <w:color w:val="000000"/>
                <w:sz w:val="18"/>
                <w:szCs w:val="18"/>
                <w:lang w:eastAsia="es-GT"/>
              </w:rPr>
            </w:pPr>
            <w:r w:rsidRPr="0079332D">
              <w:t>Línea 35</w:t>
            </w:r>
          </w:p>
        </w:tc>
        <w:tc>
          <w:tcPr>
            <w:tcW w:w="2268" w:type="dxa"/>
            <w:noWrap/>
            <w:tcMar>
              <w:top w:w="0" w:type="dxa"/>
              <w:left w:w="70" w:type="dxa"/>
              <w:bottom w:w="0" w:type="dxa"/>
              <w:right w:w="70" w:type="dxa"/>
            </w:tcMar>
          </w:tcPr>
          <w:p w14:paraId="516DD005" w14:textId="42985591" w:rsidR="00F32843" w:rsidRPr="00870E21" w:rsidRDefault="00F32843" w:rsidP="00F32843">
            <w:pPr>
              <w:spacing w:after="0" w:line="240" w:lineRule="auto"/>
              <w:jc w:val="center"/>
              <w:rPr>
                <w:rFonts w:eastAsia="Calibri" w:cs="Arial"/>
                <w:color w:val="000000"/>
                <w:sz w:val="18"/>
                <w:szCs w:val="18"/>
                <w:lang w:eastAsia="es-GT"/>
              </w:rPr>
            </w:pPr>
            <w:r w:rsidRPr="0079332D">
              <w:t>78,00 kg/h</w:t>
            </w:r>
          </w:p>
        </w:tc>
        <w:tc>
          <w:tcPr>
            <w:tcW w:w="2442" w:type="dxa"/>
            <w:noWrap/>
            <w:tcMar>
              <w:top w:w="0" w:type="dxa"/>
              <w:left w:w="70" w:type="dxa"/>
              <w:bottom w:w="0" w:type="dxa"/>
              <w:right w:w="70" w:type="dxa"/>
            </w:tcMar>
          </w:tcPr>
          <w:p w14:paraId="7CD21FE9" w14:textId="414C79EC" w:rsidR="00F32843" w:rsidRPr="00E905EC" w:rsidRDefault="00F32843" w:rsidP="00F32843">
            <w:pPr>
              <w:spacing w:after="0" w:line="240" w:lineRule="auto"/>
              <w:jc w:val="center"/>
              <w:rPr>
                <w:rFonts w:eastAsia="Calibri" w:cs="Arial"/>
                <w:color w:val="000000"/>
                <w:sz w:val="18"/>
                <w:szCs w:val="20"/>
                <w:lang w:eastAsia="es-GT"/>
              </w:rPr>
            </w:pPr>
            <w:r w:rsidRPr="0079332D">
              <w:t>38,61%</w:t>
            </w:r>
          </w:p>
        </w:tc>
      </w:tr>
      <w:tr w:rsidR="00F32843" w:rsidRPr="00870E21" w14:paraId="21F2E573" w14:textId="77777777" w:rsidTr="00797731">
        <w:trPr>
          <w:trHeight w:val="317"/>
          <w:jc w:val="center"/>
        </w:trPr>
        <w:tc>
          <w:tcPr>
            <w:tcW w:w="1833" w:type="dxa"/>
            <w:vMerge/>
            <w:vAlign w:val="center"/>
            <w:hideMark/>
          </w:tcPr>
          <w:p w14:paraId="5C2E83FE" w14:textId="77777777" w:rsidR="00F32843" w:rsidRPr="00870E21" w:rsidRDefault="00F32843" w:rsidP="00F32843">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7F8A9185" w14:textId="2519D61C" w:rsidR="00F32843" w:rsidRPr="00870E21" w:rsidRDefault="00F32843" w:rsidP="00F32843">
            <w:pPr>
              <w:spacing w:after="0" w:line="240" w:lineRule="auto"/>
              <w:jc w:val="left"/>
              <w:rPr>
                <w:rFonts w:eastAsia="Calibri" w:cs="Arial"/>
                <w:color w:val="000000"/>
                <w:sz w:val="18"/>
                <w:szCs w:val="18"/>
                <w:lang w:eastAsia="es-GT"/>
              </w:rPr>
            </w:pPr>
            <w:r w:rsidRPr="0079332D">
              <w:t>Línea 38</w:t>
            </w:r>
          </w:p>
        </w:tc>
        <w:tc>
          <w:tcPr>
            <w:tcW w:w="2268" w:type="dxa"/>
            <w:noWrap/>
            <w:tcMar>
              <w:top w:w="0" w:type="dxa"/>
              <w:left w:w="70" w:type="dxa"/>
              <w:bottom w:w="0" w:type="dxa"/>
              <w:right w:w="70" w:type="dxa"/>
            </w:tcMar>
          </w:tcPr>
          <w:p w14:paraId="01FD8AE4" w14:textId="556D70D9" w:rsidR="00F32843" w:rsidRPr="00870E21" w:rsidRDefault="00F32843" w:rsidP="00F32843">
            <w:pPr>
              <w:spacing w:after="0" w:line="240" w:lineRule="auto"/>
              <w:jc w:val="center"/>
              <w:rPr>
                <w:rFonts w:eastAsia="Calibri" w:cs="Arial"/>
                <w:color w:val="000000"/>
                <w:sz w:val="18"/>
                <w:szCs w:val="18"/>
                <w:lang w:eastAsia="es-GT"/>
              </w:rPr>
            </w:pPr>
            <w:r w:rsidRPr="0079332D">
              <w:t>78,00 kg/h</w:t>
            </w:r>
          </w:p>
        </w:tc>
        <w:tc>
          <w:tcPr>
            <w:tcW w:w="2442" w:type="dxa"/>
            <w:noWrap/>
            <w:tcMar>
              <w:top w:w="0" w:type="dxa"/>
              <w:left w:w="70" w:type="dxa"/>
              <w:bottom w:w="0" w:type="dxa"/>
              <w:right w:w="70" w:type="dxa"/>
            </w:tcMar>
          </w:tcPr>
          <w:p w14:paraId="76C5EBC5" w14:textId="274F15D8" w:rsidR="00F32843" w:rsidRPr="00E905EC" w:rsidRDefault="00F32843" w:rsidP="00F32843">
            <w:pPr>
              <w:spacing w:after="0" w:line="240" w:lineRule="auto"/>
              <w:jc w:val="center"/>
              <w:rPr>
                <w:rFonts w:eastAsia="Calibri" w:cs="Arial"/>
                <w:color w:val="000000"/>
                <w:sz w:val="18"/>
                <w:szCs w:val="20"/>
                <w:lang w:eastAsia="es-GT"/>
              </w:rPr>
            </w:pPr>
            <w:r w:rsidRPr="0079332D">
              <w:t>41,79%</w:t>
            </w:r>
          </w:p>
        </w:tc>
      </w:tr>
      <w:tr w:rsidR="00F32843" w:rsidRPr="00870E21" w14:paraId="0FC8B6FA" w14:textId="77777777" w:rsidTr="00797731">
        <w:trPr>
          <w:trHeight w:val="317"/>
          <w:jc w:val="center"/>
        </w:trPr>
        <w:tc>
          <w:tcPr>
            <w:tcW w:w="1833" w:type="dxa"/>
            <w:vMerge/>
            <w:vAlign w:val="center"/>
            <w:hideMark/>
          </w:tcPr>
          <w:p w14:paraId="7E592126" w14:textId="77777777" w:rsidR="00F32843" w:rsidRPr="00870E21" w:rsidRDefault="00F32843" w:rsidP="00F32843">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3C59ADBC" w14:textId="1A3DCB15" w:rsidR="00F32843" w:rsidRPr="00870E21" w:rsidRDefault="00F32843" w:rsidP="00F32843">
            <w:pPr>
              <w:spacing w:after="0" w:line="240" w:lineRule="auto"/>
              <w:jc w:val="left"/>
              <w:rPr>
                <w:rFonts w:eastAsia="Calibri" w:cs="Arial"/>
                <w:color w:val="000000"/>
                <w:sz w:val="18"/>
                <w:szCs w:val="18"/>
                <w:lang w:eastAsia="es-GT"/>
              </w:rPr>
            </w:pPr>
            <w:r w:rsidRPr="0079332D">
              <w:t>Línea 31</w:t>
            </w:r>
          </w:p>
        </w:tc>
        <w:tc>
          <w:tcPr>
            <w:tcW w:w="2268" w:type="dxa"/>
            <w:noWrap/>
            <w:tcMar>
              <w:top w:w="0" w:type="dxa"/>
              <w:left w:w="70" w:type="dxa"/>
              <w:bottom w:w="0" w:type="dxa"/>
              <w:right w:w="70" w:type="dxa"/>
            </w:tcMar>
          </w:tcPr>
          <w:p w14:paraId="576AD3BF" w14:textId="7A93FCA6" w:rsidR="00F32843" w:rsidRPr="00870E21" w:rsidRDefault="00F32843" w:rsidP="00F32843">
            <w:pPr>
              <w:spacing w:after="0" w:line="240" w:lineRule="auto"/>
              <w:jc w:val="center"/>
              <w:rPr>
                <w:rFonts w:eastAsia="Calibri" w:cs="Arial"/>
                <w:color w:val="000000"/>
                <w:sz w:val="18"/>
                <w:szCs w:val="18"/>
                <w:lang w:eastAsia="es-GT"/>
              </w:rPr>
            </w:pPr>
            <w:r w:rsidRPr="0079332D">
              <w:t>476,33 kg/h</w:t>
            </w:r>
          </w:p>
        </w:tc>
        <w:tc>
          <w:tcPr>
            <w:tcW w:w="2442" w:type="dxa"/>
            <w:noWrap/>
            <w:tcMar>
              <w:top w:w="0" w:type="dxa"/>
              <w:left w:w="70" w:type="dxa"/>
              <w:bottom w:w="0" w:type="dxa"/>
              <w:right w:w="70" w:type="dxa"/>
            </w:tcMar>
          </w:tcPr>
          <w:p w14:paraId="384A270C" w14:textId="16B67323" w:rsidR="00F32843" w:rsidRPr="00E905EC" w:rsidRDefault="00F32843" w:rsidP="00F32843">
            <w:pPr>
              <w:spacing w:after="0" w:line="240" w:lineRule="auto"/>
              <w:jc w:val="center"/>
              <w:rPr>
                <w:rFonts w:eastAsia="Calibri" w:cs="Arial"/>
                <w:color w:val="000000"/>
                <w:sz w:val="18"/>
                <w:szCs w:val="20"/>
                <w:lang w:eastAsia="es-GT"/>
              </w:rPr>
            </w:pPr>
            <w:r w:rsidRPr="0079332D">
              <w:t>50,69%</w:t>
            </w:r>
          </w:p>
        </w:tc>
      </w:tr>
      <w:tr w:rsidR="00F32843" w:rsidRPr="00870E21" w14:paraId="1BC19BF8" w14:textId="77777777" w:rsidTr="00797731">
        <w:trPr>
          <w:trHeight w:val="317"/>
          <w:jc w:val="center"/>
        </w:trPr>
        <w:tc>
          <w:tcPr>
            <w:tcW w:w="1833" w:type="dxa"/>
            <w:vMerge/>
            <w:vAlign w:val="center"/>
            <w:hideMark/>
          </w:tcPr>
          <w:p w14:paraId="22205077" w14:textId="77777777" w:rsidR="00F32843" w:rsidRPr="00870E21" w:rsidRDefault="00F32843" w:rsidP="00F32843">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4CBBAF2F" w14:textId="70C331ED" w:rsidR="00F32843" w:rsidRPr="00870E21" w:rsidRDefault="00F32843" w:rsidP="00F32843">
            <w:pPr>
              <w:spacing w:after="0" w:line="240" w:lineRule="auto"/>
              <w:jc w:val="left"/>
              <w:rPr>
                <w:rFonts w:eastAsia="Calibri" w:cs="Arial"/>
                <w:color w:val="000000"/>
                <w:sz w:val="18"/>
                <w:szCs w:val="18"/>
                <w:lang w:eastAsia="es-GT"/>
              </w:rPr>
            </w:pPr>
            <w:r w:rsidRPr="0079332D">
              <w:t>Línea 34</w:t>
            </w:r>
          </w:p>
        </w:tc>
        <w:tc>
          <w:tcPr>
            <w:tcW w:w="2268" w:type="dxa"/>
            <w:noWrap/>
            <w:tcMar>
              <w:top w:w="0" w:type="dxa"/>
              <w:left w:w="70" w:type="dxa"/>
              <w:bottom w:w="0" w:type="dxa"/>
              <w:right w:w="70" w:type="dxa"/>
            </w:tcMar>
          </w:tcPr>
          <w:p w14:paraId="573C82A0" w14:textId="6046652B" w:rsidR="00F32843" w:rsidRPr="00870E21" w:rsidRDefault="00F32843" w:rsidP="00F32843">
            <w:pPr>
              <w:spacing w:after="0" w:line="240" w:lineRule="auto"/>
              <w:jc w:val="center"/>
              <w:rPr>
                <w:rFonts w:eastAsia="Calibri" w:cs="Arial"/>
                <w:color w:val="000000"/>
                <w:sz w:val="18"/>
                <w:szCs w:val="18"/>
                <w:lang w:eastAsia="es-GT"/>
              </w:rPr>
            </w:pPr>
            <w:r w:rsidRPr="0079332D">
              <w:t>959,46 kg/h</w:t>
            </w:r>
          </w:p>
        </w:tc>
        <w:tc>
          <w:tcPr>
            <w:tcW w:w="2442" w:type="dxa"/>
            <w:noWrap/>
            <w:tcMar>
              <w:top w:w="0" w:type="dxa"/>
              <w:left w:w="70" w:type="dxa"/>
              <w:bottom w:w="0" w:type="dxa"/>
              <w:right w:w="70" w:type="dxa"/>
            </w:tcMar>
          </w:tcPr>
          <w:p w14:paraId="476C2B30" w14:textId="3DB67763" w:rsidR="00F32843" w:rsidRPr="00E905EC" w:rsidRDefault="00F32843" w:rsidP="00F32843">
            <w:pPr>
              <w:spacing w:after="0" w:line="240" w:lineRule="auto"/>
              <w:jc w:val="center"/>
              <w:rPr>
                <w:rFonts w:eastAsia="Calibri" w:cs="Arial"/>
                <w:color w:val="000000"/>
                <w:sz w:val="18"/>
                <w:szCs w:val="20"/>
                <w:lang w:eastAsia="es-GT"/>
              </w:rPr>
            </w:pPr>
            <w:r w:rsidRPr="0079332D">
              <w:t>46,39%</w:t>
            </w:r>
          </w:p>
        </w:tc>
      </w:tr>
      <w:tr w:rsidR="00F32843" w:rsidRPr="00870E21" w14:paraId="6435A562" w14:textId="77777777" w:rsidTr="00797731">
        <w:trPr>
          <w:trHeight w:val="317"/>
          <w:jc w:val="center"/>
        </w:trPr>
        <w:tc>
          <w:tcPr>
            <w:tcW w:w="1833" w:type="dxa"/>
            <w:vMerge/>
            <w:vAlign w:val="center"/>
            <w:hideMark/>
          </w:tcPr>
          <w:p w14:paraId="6D89302A" w14:textId="77777777" w:rsidR="00F32843" w:rsidRPr="00870E21" w:rsidRDefault="00F32843" w:rsidP="00F32843">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4309A881" w14:textId="02641D3F" w:rsidR="00F32843" w:rsidRPr="00870E21" w:rsidRDefault="00F32843" w:rsidP="00F32843">
            <w:pPr>
              <w:spacing w:after="0" w:line="240" w:lineRule="auto"/>
              <w:jc w:val="left"/>
              <w:rPr>
                <w:rFonts w:eastAsia="Calibri" w:cs="Arial"/>
                <w:color w:val="000000"/>
                <w:sz w:val="18"/>
                <w:szCs w:val="18"/>
                <w:lang w:eastAsia="es-GT"/>
              </w:rPr>
            </w:pPr>
            <w:r w:rsidRPr="0079332D">
              <w:t>Línea 36</w:t>
            </w:r>
          </w:p>
        </w:tc>
        <w:tc>
          <w:tcPr>
            <w:tcW w:w="2268" w:type="dxa"/>
            <w:noWrap/>
            <w:tcMar>
              <w:top w:w="0" w:type="dxa"/>
              <w:left w:w="70" w:type="dxa"/>
              <w:bottom w:w="0" w:type="dxa"/>
              <w:right w:w="70" w:type="dxa"/>
            </w:tcMar>
          </w:tcPr>
          <w:p w14:paraId="64923068" w14:textId="27F4C0CC" w:rsidR="00F32843" w:rsidRPr="00870E21" w:rsidRDefault="00F32843" w:rsidP="00F32843">
            <w:pPr>
              <w:spacing w:after="0" w:line="240" w:lineRule="auto"/>
              <w:jc w:val="center"/>
              <w:rPr>
                <w:rFonts w:eastAsia="Calibri" w:cs="Arial"/>
                <w:color w:val="000000"/>
                <w:sz w:val="18"/>
                <w:szCs w:val="18"/>
                <w:lang w:eastAsia="es-GT"/>
              </w:rPr>
            </w:pPr>
            <w:r w:rsidRPr="0079332D">
              <w:t>3.892,26 kg/h</w:t>
            </w:r>
          </w:p>
        </w:tc>
        <w:tc>
          <w:tcPr>
            <w:tcW w:w="2442" w:type="dxa"/>
            <w:noWrap/>
            <w:tcMar>
              <w:top w:w="0" w:type="dxa"/>
              <w:left w:w="70" w:type="dxa"/>
              <w:bottom w:w="0" w:type="dxa"/>
              <w:right w:w="70" w:type="dxa"/>
            </w:tcMar>
          </w:tcPr>
          <w:p w14:paraId="5757F3ED" w14:textId="3BE964C7" w:rsidR="00F32843" w:rsidRPr="00E905EC" w:rsidRDefault="00F32843" w:rsidP="00F32843">
            <w:pPr>
              <w:spacing w:after="0" w:line="240" w:lineRule="auto"/>
              <w:jc w:val="center"/>
              <w:rPr>
                <w:rFonts w:eastAsia="Calibri" w:cs="Arial"/>
                <w:color w:val="000000"/>
                <w:sz w:val="18"/>
                <w:szCs w:val="20"/>
                <w:lang w:eastAsia="es-GT"/>
              </w:rPr>
            </w:pPr>
            <w:r w:rsidRPr="0079332D">
              <w:t>66,01%</w:t>
            </w:r>
          </w:p>
        </w:tc>
      </w:tr>
      <w:tr w:rsidR="00F32843" w:rsidRPr="00870E21" w14:paraId="33F4C278" w14:textId="77777777" w:rsidTr="00797731">
        <w:trPr>
          <w:trHeight w:val="317"/>
          <w:jc w:val="center"/>
        </w:trPr>
        <w:tc>
          <w:tcPr>
            <w:tcW w:w="1833" w:type="dxa"/>
            <w:vMerge/>
            <w:vAlign w:val="center"/>
            <w:hideMark/>
          </w:tcPr>
          <w:p w14:paraId="79169C15" w14:textId="77777777" w:rsidR="00F32843" w:rsidRPr="00870E21" w:rsidRDefault="00F32843" w:rsidP="00F32843">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736EB8A7" w14:textId="4513DFAD" w:rsidR="00F32843" w:rsidRPr="00870E21" w:rsidRDefault="00F32843" w:rsidP="00F32843">
            <w:pPr>
              <w:spacing w:after="0" w:line="240" w:lineRule="auto"/>
              <w:jc w:val="left"/>
              <w:rPr>
                <w:rFonts w:eastAsia="Calibri" w:cs="Arial"/>
                <w:color w:val="000000"/>
                <w:sz w:val="18"/>
                <w:szCs w:val="18"/>
                <w:lang w:eastAsia="es-GT"/>
              </w:rPr>
            </w:pPr>
            <w:r w:rsidRPr="0079332D">
              <w:t>Línea 37</w:t>
            </w:r>
          </w:p>
        </w:tc>
        <w:tc>
          <w:tcPr>
            <w:tcW w:w="2268" w:type="dxa"/>
            <w:noWrap/>
            <w:tcMar>
              <w:top w:w="0" w:type="dxa"/>
              <w:left w:w="70" w:type="dxa"/>
              <w:bottom w:w="0" w:type="dxa"/>
              <w:right w:w="70" w:type="dxa"/>
            </w:tcMar>
          </w:tcPr>
          <w:p w14:paraId="79AED593" w14:textId="0522DC7D" w:rsidR="00F32843" w:rsidRPr="00870E21" w:rsidRDefault="00F32843" w:rsidP="00F32843">
            <w:pPr>
              <w:spacing w:after="0" w:line="240" w:lineRule="auto"/>
              <w:jc w:val="center"/>
              <w:rPr>
                <w:rFonts w:eastAsia="Calibri" w:cs="Arial"/>
                <w:color w:val="000000"/>
                <w:sz w:val="18"/>
                <w:szCs w:val="18"/>
                <w:lang w:eastAsia="es-GT"/>
              </w:rPr>
            </w:pPr>
            <w:r w:rsidRPr="0079332D">
              <w:t>2.158,78 kg/h</w:t>
            </w:r>
          </w:p>
        </w:tc>
        <w:tc>
          <w:tcPr>
            <w:tcW w:w="2442" w:type="dxa"/>
            <w:noWrap/>
            <w:tcMar>
              <w:top w:w="0" w:type="dxa"/>
              <w:left w:w="70" w:type="dxa"/>
              <w:bottom w:w="0" w:type="dxa"/>
              <w:right w:w="70" w:type="dxa"/>
            </w:tcMar>
          </w:tcPr>
          <w:p w14:paraId="434472CC" w14:textId="0A61F500" w:rsidR="00F32843" w:rsidRPr="00E905EC" w:rsidRDefault="00F32843" w:rsidP="00F32843">
            <w:pPr>
              <w:spacing w:after="0" w:line="240" w:lineRule="auto"/>
              <w:jc w:val="center"/>
              <w:rPr>
                <w:rFonts w:eastAsia="Calibri" w:cs="Arial"/>
                <w:color w:val="000000"/>
                <w:sz w:val="18"/>
                <w:szCs w:val="20"/>
                <w:lang w:eastAsia="es-GT"/>
              </w:rPr>
            </w:pPr>
            <w:r w:rsidRPr="0079332D">
              <w:t>66.60%</w:t>
            </w:r>
          </w:p>
        </w:tc>
      </w:tr>
      <w:tr w:rsidR="00F32843" w:rsidRPr="00870E21" w14:paraId="5A72874C" w14:textId="77777777" w:rsidTr="00797731">
        <w:trPr>
          <w:trHeight w:val="317"/>
          <w:jc w:val="center"/>
        </w:trPr>
        <w:tc>
          <w:tcPr>
            <w:tcW w:w="1833" w:type="dxa"/>
            <w:vMerge/>
            <w:vAlign w:val="center"/>
            <w:hideMark/>
          </w:tcPr>
          <w:p w14:paraId="4FD53E93" w14:textId="77777777" w:rsidR="00F32843" w:rsidRPr="00870E21" w:rsidRDefault="00F32843" w:rsidP="00F32843">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42CE6418" w14:textId="159CB80C" w:rsidR="00F32843" w:rsidRPr="00870E21" w:rsidRDefault="00F32843" w:rsidP="00F32843">
            <w:pPr>
              <w:spacing w:after="0" w:line="240" w:lineRule="auto"/>
              <w:jc w:val="left"/>
              <w:rPr>
                <w:rFonts w:eastAsia="Calibri" w:cs="Arial"/>
                <w:color w:val="000000"/>
                <w:sz w:val="18"/>
                <w:szCs w:val="18"/>
                <w:lang w:eastAsia="es-GT"/>
              </w:rPr>
            </w:pPr>
            <w:r w:rsidRPr="0079332D">
              <w:t>Línea 42</w:t>
            </w:r>
          </w:p>
        </w:tc>
        <w:tc>
          <w:tcPr>
            <w:tcW w:w="2268" w:type="dxa"/>
            <w:noWrap/>
            <w:tcMar>
              <w:top w:w="0" w:type="dxa"/>
              <w:left w:w="70" w:type="dxa"/>
              <w:bottom w:w="0" w:type="dxa"/>
              <w:right w:w="70" w:type="dxa"/>
            </w:tcMar>
          </w:tcPr>
          <w:p w14:paraId="02E2CCA2" w14:textId="0A747B50" w:rsidR="00F32843" w:rsidRPr="00870E21" w:rsidRDefault="00F32843" w:rsidP="00F32843">
            <w:pPr>
              <w:spacing w:after="0" w:line="240" w:lineRule="auto"/>
              <w:jc w:val="center"/>
              <w:rPr>
                <w:rFonts w:eastAsia="Calibri" w:cs="Arial"/>
                <w:color w:val="000000"/>
                <w:sz w:val="18"/>
                <w:szCs w:val="18"/>
                <w:lang w:eastAsia="es-GT"/>
              </w:rPr>
            </w:pPr>
            <w:r w:rsidRPr="0079332D">
              <w:t>7.655,23 kg/h</w:t>
            </w:r>
          </w:p>
        </w:tc>
        <w:tc>
          <w:tcPr>
            <w:tcW w:w="2442" w:type="dxa"/>
            <w:noWrap/>
            <w:tcMar>
              <w:top w:w="0" w:type="dxa"/>
              <w:left w:w="70" w:type="dxa"/>
              <w:bottom w:w="0" w:type="dxa"/>
              <w:right w:w="70" w:type="dxa"/>
            </w:tcMar>
          </w:tcPr>
          <w:p w14:paraId="51D10325" w14:textId="18D8A7A6" w:rsidR="00F32843" w:rsidRPr="00E905EC" w:rsidRDefault="00F32843" w:rsidP="00F32843">
            <w:pPr>
              <w:spacing w:after="0" w:line="240" w:lineRule="auto"/>
              <w:jc w:val="center"/>
              <w:rPr>
                <w:rFonts w:eastAsia="Calibri" w:cs="Arial"/>
                <w:color w:val="000000"/>
                <w:sz w:val="18"/>
                <w:szCs w:val="20"/>
                <w:lang w:eastAsia="es-GT"/>
              </w:rPr>
            </w:pPr>
            <w:r w:rsidRPr="0079332D">
              <w:t>6.64%</w:t>
            </w:r>
          </w:p>
        </w:tc>
      </w:tr>
      <w:tr w:rsidR="00F32843" w:rsidRPr="00870E21" w14:paraId="616EFF3A" w14:textId="77777777" w:rsidTr="00797731">
        <w:trPr>
          <w:trHeight w:val="317"/>
          <w:jc w:val="center"/>
        </w:trPr>
        <w:tc>
          <w:tcPr>
            <w:tcW w:w="1833" w:type="dxa"/>
            <w:vMerge/>
            <w:vAlign w:val="center"/>
            <w:hideMark/>
          </w:tcPr>
          <w:p w14:paraId="76BD4BD1" w14:textId="77777777" w:rsidR="00F32843" w:rsidRPr="00870E21" w:rsidRDefault="00F32843" w:rsidP="00F32843">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57128FA1" w14:textId="1C81B3E1" w:rsidR="00F32843" w:rsidRPr="00870E21" w:rsidRDefault="00F32843" w:rsidP="00F32843">
            <w:pPr>
              <w:spacing w:after="0" w:line="240" w:lineRule="auto"/>
              <w:jc w:val="left"/>
              <w:rPr>
                <w:rFonts w:eastAsia="Calibri" w:cs="Arial"/>
                <w:color w:val="000000"/>
                <w:sz w:val="18"/>
                <w:szCs w:val="18"/>
                <w:lang w:eastAsia="es-GT"/>
              </w:rPr>
            </w:pPr>
            <w:r w:rsidRPr="0079332D">
              <w:t>Línea 43</w:t>
            </w:r>
          </w:p>
        </w:tc>
        <w:tc>
          <w:tcPr>
            <w:tcW w:w="2268" w:type="dxa"/>
            <w:noWrap/>
            <w:tcMar>
              <w:top w:w="0" w:type="dxa"/>
              <w:left w:w="70" w:type="dxa"/>
              <w:bottom w:w="0" w:type="dxa"/>
              <w:right w:w="70" w:type="dxa"/>
            </w:tcMar>
          </w:tcPr>
          <w:p w14:paraId="7E1CF351" w14:textId="10DBA21E" w:rsidR="00F32843" w:rsidRPr="00870E21" w:rsidRDefault="00F32843" w:rsidP="00F32843">
            <w:pPr>
              <w:spacing w:after="0" w:line="240" w:lineRule="auto"/>
              <w:jc w:val="center"/>
              <w:rPr>
                <w:rFonts w:eastAsia="Calibri" w:cs="Arial"/>
                <w:color w:val="000000"/>
                <w:sz w:val="18"/>
                <w:szCs w:val="18"/>
                <w:lang w:eastAsia="es-GT"/>
              </w:rPr>
            </w:pPr>
            <w:r w:rsidRPr="0079332D">
              <w:t>12.432,10 kg/h</w:t>
            </w:r>
          </w:p>
        </w:tc>
        <w:tc>
          <w:tcPr>
            <w:tcW w:w="2442" w:type="dxa"/>
            <w:noWrap/>
            <w:tcMar>
              <w:top w:w="0" w:type="dxa"/>
              <w:left w:w="70" w:type="dxa"/>
              <w:bottom w:w="0" w:type="dxa"/>
              <w:right w:w="70" w:type="dxa"/>
            </w:tcMar>
          </w:tcPr>
          <w:p w14:paraId="37AF76D8" w14:textId="41567394" w:rsidR="00F32843" w:rsidRPr="00E905EC" w:rsidRDefault="00F32843" w:rsidP="00F32843">
            <w:pPr>
              <w:spacing w:after="0" w:line="240" w:lineRule="auto"/>
              <w:jc w:val="center"/>
              <w:rPr>
                <w:rFonts w:eastAsia="Calibri" w:cs="Arial"/>
                <w:color w:val="000000"/>
                <w:sz w:val="18"/>
                <w:szCs w:val="20"/>
                <w:lang w:eastAsia="es-GT"/>
              </w:rPr>
            </w:pPr>
            <w:r w:rsidRPr="0079332D">
              <w:t>19.88%</w:t>
            </w:r>
          </w:p>
        </w:tc>
      </w:tr>
      <w:tr w:rsidR="00F32843" w:rsidRPr="00870E21" w14:paraId="31858AD9" w14:textId="77777777" w:rsidTr="00797731">
        <w:trPr>
          <w:trHeight w:val="317"/>
          <w:jc w:val="center"/>
        </w:trPr>
        <w:tc>
          <w:tcPr>
            <w:tcW w:w="1833" w:type="dxa"/>
            <w:vMerge/>
            <w:vAlign w:val="center"/>
            <w:hideMark/>
          </w:tcPr>
          <w:p w14:paraId="7A424E33" w14:textId="77777777" w:rsidR="00F32843" w:rsidRPr="00870E21" w:rsidRDefault="00F32843" w:rsidP="00F32843">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5CBEFD93" w14:textId="1641A6E6" w:rsidR="00F32843" w:rsidRPr="00870E21" w:rsidRDefault="00F32843" w:rsidP="00F32843">
            <w:pPr>
              <w:spacing w:after="0" w:line="240" w:lineRule="auto"/>
              <w:jc w:val="left"/>
              <w:rPr>
                <w:rFonts w:eastAsia="Calibri" w:cs="Arial"/>
                <w:color w:val="000000"/>
                <w:sz w:val="18"/>
                <w:szCs w:val="18"/>
                <w:lang w:eastAsia="es-GT"/>
              </w:rPr>
            </w:pPr>
            <w:r w:rsidRPr="0079332D">
              <w:t>Línea 44</w:t>
            </w:r>
          </w:p>
        </w:tc>
        <w:tc>
          <w:tcPr>
            <w:tcW w:w="2268" w:type="dxa"/>
            <w:noWrap/>
            <w:tcMar>
              <w:top w:w="0" w:type="dxa"/>
              <w:left w:w="70" w:type="dxa"/>
              <w:bottom w:w="0" w:type="dxa"/>
              <w:right w:w="70" w:type="dxa"/>
            </w:tcMar>
          </w:tcPr>
          <w:p w14:paraId="2612E4C5" w14:textId="471374EC" w:rsidR="00F32843" w:rsidRPr="00870E21" w:rsidRDefault="00F32843" w:rsidP="00F32843">
            <w:pPr>
              <w:spacing w:after="0" w:line="240" w:lineRule="auto"/>
              <w:jc w:val="center"/>
              <w:rPr>
                <w:rFonts w:eastAsia="Calibri" w:cs="Arial"/>
                <w:color w:val="000000"/>
                <w:sz w:val="18"/>
                <w:szCs w:val="18"/>
                <w:lang w:eastAsia="es-GT"/>
              </w:rPr>
            </w:pPr>
            <w:r w:rsidRPr="0079332D">
              <w:t>4.678,20 kg/h</w:t>
            </w:r>
          </w:p>
        </w:tc>
        <w:tc>
          <w:tcPr>
            <w:tcW w:w="2442" w:type="dxa"/>
            <w:noWrap/>
            <w:tcMar>
              <w:top w:w="0" w:type="dxa"/>
              <w:left w:w="70" w:type="dxa"/>
              <w:bottom w:w="0" w:type="dxa"/>
              <w:right w:w="70" w:type="dxa"/>
            </w:tcMar>
          </w:tcPr>
          <w:p w14:paraId="3DDF106A" w14:textId="5B72DFCC" w:rsidR="00F32843" w:rsidRPr="00E905EC" w:rsidRDefault="00F32843" w:rsidP="00F32843">
            <w:pPr>
              <w:spacing w:after="0" w:line="240" w:lineRule="auto"/>
              <w:jc w:val="center"/>
              <w:rPr>
                <w:rFonts w:eastAsia="Calibri" w:cs="Arial"/>
                <w:color w:val="000000"/>
                <w:sz w:val="18"/>
                <w:szCs w:val="20"/>
                <w:lang w:eastAsia="es-GT"/>
              </w:rPr>
            </w:pPr>
            <w:r w:rsidRPr="0079332D">
              <w:t>36.47%</w:t>
            </w:r>
          </w:p>
        </w:tc>
      </w:tr>
      <w:tr w:rsidR="00F32843" w:rsidRPr="00870E21" w14:paraId="0CD76F2A" w14:textId="77777777" w:rsidTr="00797731">
        <w:trPr>
          <w:trHeight w:val="317"/>
          <w:jc w:val="center"/>
        </w:trPr>
        <w:tc>
          <w:tcPr>
            <w:tcW w:w="1833" w:type="dxa"/>
            <w:vMerge/>
            <w:vAlign w:val="center"/>
            <w:hideMark/>
          </w:tcPr>
          <w:p w14:paraId="6B2C8697" w14:textId="77777777" w:rsidR="00F32843" w:rsidRPr="00870E21" w:rsidRDefault="00F32843" w:rsidP="00F32843">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26342DF1" w14:textId="6953EA72" w:rsidR="00F32843" w:rsidRPr="00870E21" w:rsidRDefault="00F32843" w:rsidP="00F32843">
            <w:pPr>
              <w:spacing w:after="0" w:line="240" w:lineRule="auto"/>
              <w:jc w:val="left"/>
              <w:rPr>
                <w:rFonts w:eastAsia="Calibri" w:cs="Arial"/>
                <w:color w:val="000000"/>
                <w:sz w:val="18"/>
                <w:szCs w:val="18"/>
                <w:lang w:eastAsia="es-GT"/>
              </w:rPr>
            </w:pPr>
            <w:r w:rsidRPr="0079332D">
              <w:t>Línea 46</w:t>
            </w:r>
          </w:p>
        </w:tc>
        <w:tc>
          <w:tcPr>
            <w:tcW w:w="2268" w:type="dxa"/>
            <w:noWrap/>
            <w:tcMar>
              <w:top w:w="0" w:type="dxa"/>
              <w:left w:w="70" w:type="dxa"/>
              <w:bottom w:w="0" w:type="dxa"/>
              <w:right w:w="70" w:type="dxa"/>
            </w:tcMar>
          </w:tcPr>
          <w:p w14:paraId="3AD33D5C" w14:textId="27706A1C" w:rsidR="00F32843" w:rsidRPr="00870E21" w:rsidRDefault="00F32843" w:rsidP="00F32843">
            <w:pPr>
              <w:spacing w:after="0" w:line="240" w:lineRule="auto"/>
              <w:jc w:val="center"/>
              <w:rPr>
                <w:rFonts w:eastAsia="Calibri" w:cs="Arial"/>
                <w:color w:val="000000"/>
                <w:sz w:val="18"/>
                <w:szCs w:val="18"/>
                <w:lang w:eastAsia="es-GT"/>
              </w:rPr>
            </w:pPr>
            <w:r w:rsidRPr="0079332D">
              <w:t>4.354,98 kg/h</w:t>
            </w:r>
          </w:p>
        </w:tc>
        <w:tc>
          <w:tcPr>
            <w:tcW w:w="2442" w:type="dxa"/>
            <w:noWrap/>
            <w:tcMar>
              <w:top w:w="0" w:type="dxa"/>
              <w:left w:w="70" w:type="dxa"/>
              <w:bottom w:w="0" w:type="dxa"/>
              <w:right w:w="70" w:type="dxa"/>
            </w:tcMar>
          </w:tcPr>
          <w:p w14:paraId="54E5BED9" w14:textId="7F92488A" w:rsidR="00F32843" w:rsidRPr="00E905EC" w:rsidRDefault="00F32843" w:rsidP="00F32843">
            <w:pPr>
              <w:spacing w:after="0" w:line="240" w:lineRule="auto"/>
              <w:jc w:val="center"/>
              <w:rPr>
                <w:rFonts w:eastAsia="Calibri" w:cs="Arial"/>
                <w:color w:val="000000"/>
                <w:sz w:val="18"/>
                <w:szCs w:val="20"/>
                <w:lang w:eastAsia="es-GT"/>
              </w:rPr>
            </w:pPr>
            <w:r w:rsidRPr="0079332D">
              <w:t>15.50%</w:t>
            </w:r>
          </w:p>
        </w:tc>
      </w:tr>
      <w:bookmarkEnd w:id="91"/>
    </w:tbl>
    <w:p w14:paraId="3FD05A0D" w14:textId="77777777" w:rsidR="00BB46DC" w:rsidRPr="00870E21" w:rsidRDefault="00BB46DC" w:rsidP="007F3A2B"/>
    <w:p w14:paraId="371B7C9D" w14:textId="50AEB856" w:rsidR="00502DBE" w:rsidRPr="00870E21" w:rsidRDefault="00A37547" w:rsidP="007F3A2B">
      <w:r w:rsidRPr="00870E21">
        <w:rPr>
          <w:b/>
          <w:bCs/>
        </w:rPr>
        <w:t>Planta de producción #</w:t>
      </w:r>
      <w:r w:rsidR="00415E87" w:rsidRPr="00870E21">
        <w:rPr>
          <w:b/>
          <w:bCs/>
        </w:rPr>
        <w:t>4</w:t>
      </w:r>
      <w:r w:rsidRPr="00870E21">
        <w:rPr>
          <w:b/>
          <w:bCs/>
        </w:rPr>
        <w:t>:</w:t>
      </w:r>
      <w:r w:rsidRPr="00870E21">
        <w:t xml:space="preserve"> es la encargada de la elaboración de productos de panadería</w:t>
      </w:r>
      <w:r w:rsidR="000858A4">
        <w:t>.</w:t>
      </w:r>
      <w:r w:rsidRPr="00870E21">
        <w:t xml:space="preserve"> ubicada en La Uruca</w:t>
      </w:r>
      <w:r w:rsidR="000858A4">
        <w:t>.</w:t>
      </w:r>
      <w:r w:rsidRPr="00870E21">
        <w:t xml:space="preserve"> San José</w:t>
      </w:r>
      <w:r w:rsidR="000858A4">
        <w:t>.</w:t>
      </w:r>
      <w:r w:rsidRPr="00870E21">
        <w:t xml:space="preserve"> Costa Rica. La capacidad instalada de dicha planta es:</w:t>
      </w:r>
    </w:p>
    <w:p w14:paraId="34886F59" w14:textId="77777777" w:rsidR="00D60AD4" w:rsidRPr="00870E21" w:rsidRDefault="00415E87" w:rsidP="00E51BC9">
      <w:pPr>
        <w:pStyle w:val="Descripcin"/>
      </w:pPr>
      <w:bookmarkStart w:id="92" w:name="_Toc100159520"/>
      <w:r w:rsidRPr="00870E21">
        <w:t xml:space="preserve">Tabla </w:t>
      </w:r>
      <w:r w:rsidR="00B72D7F">
        <w:fldChar w:fldCharType="begin"/>
      </w:r>
      <w:r w:rsidR="00B72D7F">
        <w:instrText xml:space="preserve"> SEQ Tabla \* ARABIC </w:instrText>
      </w:r>
      <w:r w:rsidR="00B72D7F">
        <w:fldChar w:fldCharType="separate"/>
      </w:r>
      <w:r w:rsidR="00106554">
        <w:rPr>
          <w:noProof/>
        </w:rPr>
        <w:t>41</w:t>
      </w:r>
      <w:r w:rsidR="00B72D7F">
        <w:rPr>
          <w:noProof/>
        </w:rPr>
        <w:fldChar w:fldCharType="end"/>
      </w:r>
      <w:r w:rsidRPr="00870E21">
        <w:t xml:space="preserve"> - Capacidad Instalada de Planta de Producción #4</w:t>
      </w:r>
      <w:bookmarkEnd w:id="92"/>
    </w:p>
    <w:tbl>
      <w:tblPr>
        <w:tblW w:w="778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2547"/>
        <w:gridCol w:w="2620"/>
        <w:gridCol w:w="2620"/>
      </w:tblGrid>
      <w:tr w:rsidR="005C5A69" w:rsidRPr="00870E21" w14:paraId="4E44D47E" w14:textId="77777777" w:rsidTr="00E51BC9">
        <w:trPr>
          <w:trHeight w:val="318"/>
          <w:jc w:val="center"/>
        </w:trPr>
        <w:tc>
          <w:tcPr>
            <w:tcW w:w="2547" w:type="dxa"/>
            <w:shd w:val="clear" w:color="auto" w:fill="F2F2F2"/>
            <w:noWrap/>
            <w:tcMar>
              <w:top w:w="0" w:type="dxa"/>
              <w:left w:w="70" w:type="dxa"/>
              <w:bottom w:w="0" w:type="dxa"/>
              <w:right w:w="70" w:type="dxa"/>
            </w:tcMar>
            <w:vAlign w:val="center"/>
            <w:hideMark/>
          </w:tcPr>
          <w:p w14:paraId="71247AC7" w14:textId="77777777" w:rsidR="005C5A69" w:rsidRPr="00870E21" w:rsidRDefault="005C5A69" w:rsidP="00D60AD4">
            <w:pPr>
              <w:spacing w:after="0" w:line="240" w:lineRule="auto"/>
              <w:jc w:val="center"/>
              <w:rPr>
                <w:rFonts w:eastAsia="Times New Roman" w:cs="Arial"/>
                <w:sz w:val="18"/>
                <w:szCs w:val="18"/>
                <w:lang w:eastAsia="es-ES_tradnl"/>
              </w:rPr>
            </w:pPr>
            <w:bookmarkStart w:id="93" w:name="_Hlk94684565"/>
            <w:r w:rsidRPr="00870E21">
              <w:rPr>
                <w:rFonts w:eastAsia="Times New Roman" w:cs="Arial"/>
                <w:b/>
                <w:bCs/>
                <w:color w:val="000000"/>
                <w:sz w:val="18"/>
                <w:szCs w:val="18"/>
                <w:lang w:eastAsia="es-ES_tradnl"/>
              </w:rPr>
              <w:t>Línea</w:t>
            </w:r>
          </w:p>
        </w:tc>
        <w:tc>
          <w:tcPr>
            <w:tcW w:w="2620" w:type="dxa"/>
            <w:shd w:val="clear" w:color="auto" w:fill="F2F2F2"/>
            <w:tcMar>
              <w:top w:w="0" w:type="dxa"/>
              <w:left w:w="70" w:type="dxa"/>
              <w:bottom w:w="0" w:type="dxa"/>
              <w:right w:w="70" w:type="dxa"/>
            </w:tcMar>
            <w:vAlign w:val="center"/>
            <w:hideMark/>
          </w:tcPr>
          <w:p w14:paraId="1F870F25" w14:textId="77777777" w:rsidR="005C5A69" w:rsidRPr="00870E21" w:rsidRDefault="005C5A69" w:rsidP="00D60AD4">
            <w:pPr>
              <w:spacing w:after="0" w:line="240" w:lineRule="auto"/>
              <w:jc w:val="center"/>
              <w:rPr>
                <w:rFonts w:eastAsia="Times New Roman" w:cs="Arial"/>
                <w:sz w:val="18"/>
                <w:szCs w:val="18"/>
                <w:lang w:eastAsia="es-ES_tradnl"/>
              </w:rPr>
            </w:pPr>
            <w:r w:rsidRPr="00870E21">
              <w:rPr>
                <w:rFonts w:eastAsia="Times New Roman" w:cs="Arial"/>
                <w:b/>
                <w:bCs/>
                <w:color w:val="000000"/>
                <w:sz w:val="18"/>
                <w:szCs w:val="18"/>
                <w:lang w:eastAsia="es-ES_tradnl"/>
              </w:rPr>
              <w:t>Capacidad instalada</w:t>
            </w:r>
            <w:r w:rsidR="00E51BC9" w:rsidRPr="00870E21">
              <w:rPr>
                <w:rFonts w:eastAsia="Times New Roman" w:cs="Arial"/>
                <w:b/>
                <w:bCs/>
                <w:color w:val="000000"/>
                <w:sz w:val="18"/>
                <w:szCs w:val="18"/>
                <w:lang w:eastAsia="es-ES_tradnl"/>
              </w:rPr>
              <w:t xml:space="preserve"> (kg/h)</w:t>
            </w:r>
          </w:p>
        </w:tc>
        <w:tc>
          <w:tcPr>
            <w:tcW w:w="2620" w:type="dxa"/>
            <w:shd w:val="clear" w:color="auto" w:fill="F2F2F2"/>
            <w:tcMar>
              <w:top w:w="0" w:type="dxa"/>
              <w:left w:w="70" w:type="dxa"/>
              <w:bottom w:w="0" w:type="dxa"/>
              <w:right w:w="70" w:type="dxa"/>
            </w:tcMar>
            <w:vAlign w:val="center"/>
            <w:hideMark/>
          </w:tcPr>
          <w:p w14:paraId="1B5CB2D2" w14:textId="0B8CA229" w:rsidR="005C5A69" w:rsidRPr="00870E21" w:rsidRDefault="005C5A69" w:rsidP="00D60AD4">
            <w:pPr>
              <w:spacing w:after="0" w:line="240" w:lineRule="auto"/>
              <w:jc w:val="center"/>
              <w:rPr>
                <w:rFonts w:eastAsia="Times New Roman" w:cs="Arial"/>
                <w:sz w:val="18"/>
                <w:szCs w:val="18"/>
                <w:lang w:eastAsia="es-ES_tradnl"/>
              </w:rPr>
            </w:pPr>
            <w:r w:rsidRPr="00870E21">
              <w:rPr>
                <w:rFonts w:eastAsia="Times New Roman" w:cs="Arial"/>
                <w:b/>
                <w:bCs/>
                <w:color w:val="000000"/>
                <w:sz w:val="18"/>
                <w:szCs w:val="18"/>
                <w:lang w:eastAsia="es-ES_tradnl"/>
              </w:rPr>
              <w:t>% de Utilización 20</w:t>
            </w:r>
            <w:r w:rsidR="004C4DC8" w:rsidRPr="00870E21">
              <w:rPr>
                <w:rFonts w:eastAsia="Times New Roman" w:cs="Arial"/>
                <w:b/>
                <w:bCs/>
                <w:color w:val="000000"/>
                <w:sz w:val="18"/>
                <w:szCs w:val="18"/>
                <w:lang w:eastAsia="es-ES_tradnl"/>
              </w:rPr>
              <w:t>2</w:t>
            </w:r>
            <w:r w:rsidR="00463BEE">
              <w:rPr>
                <w:rFonts w:eastAsia="Times New Roman" w:cs="Arial"/>
                <w:b/>
                <w:bCs/>
                <w:color w:val="000000"/>
                <w:sz w:val="18"/>
                <w:szCs w:val="18"/>
                <w:lang w:eastAsia="es-ES_tradnl"/>
              </w:rPr>
              <w:t>1</w:t>
            </w:r>
          </w:p>
        </w:tc>
      </w:tr>
      <w:tr w:rsidR="005A2ED0" w:rsidRPr="00870E21" w14:paraId="425A6271" w14:textId="77777777" w:rsidTr="005A2ED0">
        <w:trPr>
          <w:trHeight w:val="318"/>
          <w:jc w:val="center"/>
        </w:trPr>
        <w:tc>
          <w:tcPr>
            <w:tcW w:w="2547" w:type="dxa"/>
            <w:noWrap/>
            <w:tcMar>
              <w:top w:w="0" w:type="dxa"/>
              <w:left w:w="70" w:type="dxa"/>
              <w:bottom w:w="0" w:type="dxa"/>
              <w:right w:w="70" w:type="dxa"/>
            </w:tcMar>
            <w:vAlign w:val="center"/>
            <w:hideMark/>
          </w:tcPr>
          <w:p w14:paraId="4198B413" w14:textId="750E9E9E" w:rsidR="005A2ED0" w:rsidRPr="00870E21" w:rsidRDefault="005A2ED0" w:rsidP="005A2ED0">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 xml:space="preserve">Línea 1 </w:t>
            </w:r>
            <w:r w:rsidR="009A5910">
              <w:rPr>
                <w:rFonts w:eastAsia="Times New Roman" w:cs="Arial"/>
                <w:color w:val="000000"/>
                <w:sz w:val="18"/>
                <w:szCs w:val="18"/>
                <w:lang w:eastAsia="es-ES_tradnl"/>
              </w:rPr>
              <w:t>–</w:t>
            </w:r>
            <w:r w:rsidRPr="00870E21">
              <w:rPr>
                <w:rFonts w:eastAsia="Times New Roman" w:cs="Arial"/>
                <w:color w:val="000000"/>
                <w:sz w:val="18"/>
                <w:szCs w:val="18"/>
                <w:lang w:eastAsia="es-ES_tradnl"/>
              </w:rPr>
              <w:t xml:space="preserve"> </w:t>
            </w:r>
            <w:proofErr w:type="spellStart"/>
            <w:r w:rsidRPr="00870E21">
              <w:rPr>
                <w:rFonts w:eastAsia="Times New Roman" w:cs="Arial"/>
                <w:color w:val="000000"/>
                <w:sz w:val="18"/>
                <w:szCs w:val="18"/>
                <w:lang w:eastAsia="es-ES_tradnl"/>
              </w:rPr>
              <w:t>Mecatherm</w:t>
            </w:r>
            <w:proofErr w:type="spellEnd"/>
          </w:p>
        </w:tc>
        <w:tc>
          <w:tcPr>
            <w:tcW w:w="2620" w:type="dxa"/>
            <w:shd w:val="clear" w:color="auto" w:fill="auto"/>
            <w:noWrap/>
            <w:tcMar>
              <w:top w:w="0" w:type="dxa"/>
              <w:left w:w="70" w:type="dxa"/>
              <w:bottom w:w="0" w:type="dxa"/>
              <w:right w:w="70" w:type="dxa"/>
            </w:tcMar>
            <w:vAlign w:val="center"/>
          </w:tcPr>
          <w:p w14:paraId="1A410FA0" w14:textId="6F728845"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456,9</w:t>
            </w:r>
          </w:p>
        </w:tc>
        <w:tc>
          <w:tcPr>
            <w:tcW w:w="2620" w:type="dxa"/>
            <w:shd w:val="clear" w:color="auto" w:fill="auto"/>
            <w:noWrap/>
            <w:tcMar>
              <w:top w:w="0" w:type="dxa"/>
              <w:left w:w="70" w:type="dxa"/>
              <w:bottom w:w="0" w:type="dxa"/>
              <w:right w:w="70" w:type="dxa"/>
            </w:tcMar>
            <w:vAlign w:val="center"/>
          </w:tcPr>
          <w:p w14:paraId="4D0134FB" w14:textId="05573631"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14,5</w:t>
            </w:r>
            <w:r w:rsidR="005A2ED0" w:rsidRPr="00870E21">
              <w:rPr>
                <w:rFonts w:cs="Arial"/>
                <w:color w:val="000000"/>
                <w:sz w:val="18"/>
                <w:szCs w:val="18"/>
              </w:rPr>
              <w:t>%</w:t>
            </w:r>
          </w:p>
        </w:tc>
      </w:tr>
      <w:tr w:rsidR="005A2ED0" w:rsidRPr="00870E21" w14:paraId="2AAB5221" w14:textId="77777777" w:rsidTr="005A2ED0">
        <w:trPr>
          <w:trHeight w:val="318"/>
          <w:jc w:val="center"/>
        </w:trPr>
        <w:tc>
          <w:tcPr>
            <w:tcW w:w="2547" w:type="dxa"/>
            <w:noWrap/>
            <w:tcMar>
              <w:top w:w="0" w:type="dxa"/>
              <w:left w:w="70" w:type="dxa"/>
              <w:bottom w:w="0" w:type="dxa"/>
              <w:right w:w="70" w:type="dxa"/>
            </w:tcMar>
            <w:vAlign w:val="center"/>
            <w:hideMark/>
          </w:tcPr>
          <w:p w14:paraId="207F5A0D" w14:textId="4CE7F6E7" w:rsidR="005A2ED0" w:rsidRPr="00870E21" w:rsidRDefault="005A2ED0" w:rsidP="005A2ED0">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 xml:space="preserve">Línea 2 </w:t>
            </w:r>
            <w:r w:rsidR="009A5910">
              <w:rPr>
                <w:rFonts w:eastAsia="Times New Roman" w:cs="Arial"/>
                <w:color w:val="000000"/>
                <w:sz w:val="18"/>
                <w:szCs w:val="18"/>
                <w:lang w:eastAsia="es-ES_tradnl"/>
              </w:rPr>
              <w:t>–</w:t>
            </w:r>
            <w:r w:rsidRPr="00870E21">
              <w:rPr>
                <w:rFonts w:eastAsia="Times New Roman" w:cs="Arial"/>
                <w:color w:val="000000"/>
                <w:sz w:val="18"/>
                <w:szCs w:val="18"/>
                <w:lang w:eastAsia="es-ES_tradnl"/>
              </w:rPr>
              <w:t xml:space="preserve"> </w:t>
            </w:r>
            <w:proofErr w:type="spellStart"/>
            <w:r w:rsidRPr="00870E21">
              <w:rPr>
                <w:rFonts w:eastAsia="Times New Roman" w:cs="Arial"/>
                <w:color w:val="000000"/>
                <w:sz w:val="18"/>
                <w:szCs w:val="18"/>
                <w:lang w:eastAsia="es-ES_tradnl"/>
              </w:rPr>
              <w:t>Mecatherm</w:t>
            </w:r>
            <w:proofErr w:type="spellEnd"/>
          </w:p>
        </w:tc>
        <w:tc>
          <w:tcPr>
            <w:tcW w:w="2620" w:type="dxa"/>
            <w:shd w:val="clear" w:color="auto" w:fill="auto"/>
            <w:noWrap/>
            <w:tcMar>
              <w:top w:w="0" w:type="dxa"/>
              <w:left w:w="70" w:type="dxa"/>
              <w:bottom w:w="0" w:type="dxa"/>
              <w:right w:w="70" w:type="dxa"/>
            </w:tcMar>
            <w:vAlign w:val="center"/>
          </w:tcPr>
          <w:p w14:paraId="50AE65C2" w14:textId="6FE7B65C" w:rsidR="005A2ED0" w:rsidRPr="00870E21" w:rsidRDefault="005A2ED0" w:rsidP="005A2ED0">
            <w:pPr>
              <w:spacing w:after="0" w:line="240" w:lineRule="auto"/>
              <w:jc w:val="center"/>
              <w:rPr>
                <w:rFonts w:eastAsia="Times New Roman" w:cs="Arial"/>
                <w:sz w:val="18"/>
                <w:szCs w:val="18"/>
                <w:lang w:eastAsia="es-ES_tradnl"/>
              </w:rPr>
            </w:pPr>
            <w:r w:rsidRPr="00870E21">
              <w:rPr>
                <w:rFonts w:cs="Arial"/>
                <w:color w:val="000000"/>
                <w:sz w:val="18"/>
                <w:szCs w:val="18"/>
              </w:rPr>
              <w:t>517</w:t>
            </w:r>
            <w:r w:rsidR="00405DDE">
              <w:rPr>
                <w:rFonts w:cs="Arial"/>
                <w:color w:val="000000"/>
                <w:sz w:val="18"/>
                <w:szCs w:val="18"/>
              </w:rPr>
              <w:t>,2</w:t>
            </w:r>
          </w:p>
        </w:tc>
        <w:tc>
          <w:tcPr>
            <w:tcW w:w="2620" w:type="dxa"/>
            <w:shd w:val="clear" w:color="auto" w:fill="auto"/>
            <w:noWrap/>
            <w:tcMar>
              <w:top w:w="0" w:type="dxa"/>
              <w:left w:w="70" w:type="dxa"/>
              <w:bottom w:w="0" w:type="dxa"/>
              <w:right w:w="70" w:type="dxa"/>
            </w:tcMar>
            <w:vAlign w:val="center"/>
          </w:tcPr>
          <w:p w14:paraId="4D82B6CA" w14:textId="5FD385AA"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75,7</w:t>
            </w:r>
            <w:r w:rsidR="005A2ED0" w:rsidRPr="00870E21">
              <w:rPr>
                <w:rFonts w:cs="Arial"/>
                <w:color w:val="000000"/>
                <w:sz w:val="18"/>
                <w:szCs w:val="18"/>
              </w:rPr>
              <w:t>%</w:t>
            </w:r>
          </w:p>
        </w:tc>
      </w:tr>
      <w:tr w:rsidR="005A2ED0" w:rsidRPr="00870E21" w14:paraId="30ADF12F" w14:textId="77777777" w:rsidTr="005A2ED0">
        <w:trPr>
          <w:trHeight w:val="318"/>
          <w:jc w:val="center"/>
        </w:trPr>
        <w:tc>
          <w:tcPr>
            <w:tcW w:w="2547" w:type="dxa"/>
            <w:noWrap/>
            <w:tcMar>
              <w:top w:w="0" w:type="dxa"/>
              <w:left w:w="70" w:type="dxa"/>
              <w:bottom w:w="0" w:type="dxa"/>
              <w:right w:w="70" w:type="dxa"/>
            </w:tcMar>
            <w:vAlign w:val="center"/>
            <w:hideMark/>
          </w:tcPr>
          <w:p w14:paraId="097A814D" w14:textId="79F7DE25" w:rsidR="005A2ED0" w:rsidRPr="00870E21" w:rsidRDefault="005A2ED0" w:rsidP="005A2ED0">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 xml:space="preserve">Línea 3 </w:t>
            </w:r>
            <w:r w:rsidR="009A5910">
              <w:rPr>
                <w:rFonts w:eastAsia="Times New Roman" w:cs="Arial"/>
                <w:color w:val="000000"/>
                <w:sz w:val="18"/>
                <w:szCs w:val="18"/>
                <w:lang w:eastAsia="es-ES_tradnl"/>
              </w:rPr>
              <w:t>–</w:t>
            </w:r>
            <w:r w:rsidRPr="00870E21">
              <w:rPr>
                <w:rFonts w:eastAsia="Times New Roman" w:cs="Arial"/>
                <w:color w:val="000000"/>
                <w:sz w:val="18"/>
                <w:szCs w:val="18"/>
                <w:lang w:eastAsia="es-ES_tradnl"/>
              </w:rPr>
              <w:t xml:space="preserve"> </w:t>
            </w:r>
            <w:proofErr w:type="spellStart"/>
            <w:r w:rsidRPr="00870E21">
              <w:rPr>
                <w:rFonts w:eastAsia="Times New Roman" w:cs="Arial"/>
                <w:color w:val="000000"/>
                <w:sz w:val="18"/>
                <w:szCs w:val="18"/>
                <w:lang w:eastAsia="es-ES_tradnl"/>
              </w:rPr>
              <w:t>Mecatherm</w:t>
            </w:r>
            <w:proofErr w:type="spellEnd"/>
          </w:p>
        </w:tc>
        <w:tc>
          <w:tcPr>
            <w:tcW w:w="2620" w:type="dxa"/>
            <w:shd w:val="clear" w:color="auto" w:fill="auto"/>
            <w:noWrap/>
            <w:tcMar>
              <w:top w:w="0" w:type="dxa"/>
              <w:left w:w="70" w:type="dxa"/>
              <w:bottom w:w="0" w:type="dxa"/>
              <w:right w:w="70" w:type="dxa"/>
            </w:tcMar>
            <w:vAlign w:val="center"/>
          </w:tcPr>
          <w:p w14:paraId="3BBF1B20" w14:textId="3B85A158" w:rsidR="005A2ED0" w:rsidRPr="00870E21" w:rsidRDefault="005A2ED0" w:rsidP="005A2ED0">
            <w:pPr>
              <w:spacing w:after="0" w:line="240" w:lineRule="auto"/>
              <w:jc w:val="center"/>
              <w:rPr>
                <w:rFonts w:eastAsia="Times New Roman" w:cs="Arial"/>
                <w:sz w:val="18"/>
                <w:szCs w:val="18"/>
                <w:lang w:eastAsia="es-ES_tradnl"/>
              </w:rPr>
            </w:pPr>
            <w:r w:rsidRPr="00870E21">
              <w:rPr>
                <w:rFonts w:cs="Arial"/>
                <w:color w:val="000000"/>
                <w:sz w:val="18"/>
                <w:szCs w:val="18"/>
              </w:rPr>
              <w:t>10</w:t>
            </w:r>
            <w:r w:rsidR="00405DDE">
              <w:rPr>
                <w:rFonts w:cs="Arial"/>
                <w:color w:val="000000"/>
                <w:sz w:val="18"/>
                <w:szCs w:val="18"/>
              </w:rPr>
              <w:t>11,4</w:t>
            </w:r>
          </w:p>
        </w:tc>
        <w:tc>
          <w:tcPr>
            <w:tcW w:w="2620" w:type="dxa"/>
            <w:shd w:val="clear" w:color="auto" w:fill="auto"/>
            <w:noWrap/>
            <w:tcMar>
              <w:top w:w="0" w:type="dxa"/>
              <w:left w:w="70" w:type="dxa"/>
              <w:bottom w:w="0" w:type="dxa"/>
              <w:right w:w="70" w:type="dxa"/>
            </w:tcMar>
            <w:vAlign w:val="center"/>
          </w:tcPr>
          <w:p w14:paraId="2D805E49" w14:textId="2224955F"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75,4</w:t>
            </w:r>
            <w:r w:rsidR="005A2ED0" w:rsidRPr="00870E21">
              <w:rPr>
                <w:rFonts w:cs="Arial"/>
                <w:color w:val="000000"/>
                <w:sz w:val="18"/>
                <w:szCs w:val="18"/>
              </w:rPr>
              <w:t>%</w:t>
            </w:r>
          </w:p>
        </w:tc>
      </w:tr>
      <w:tr w:rsidR="005A2ED0" w:rsidRPr="00870E21" w14:paraId="7C73CEDD" w14:textId="77777777" w:rsidTr="005A2ED0">
        <w:trPr>
          <w:trHeight w:val="318"/>
          <w:jc w:val="center"/>
        </w:trPr>
        <w:tc>
          <w:tcPr>
            <w:tcW w:w="2547" w:type="dxa"/>
            <w:noWrap/>
            <w:tcMar>
              <w:top w:w="0" w:type="dxa"/>
              <w:left w:w="70" w:type="dxa"/>
              <w:bottom w:w="0" w:type="dxa"/>
              <w:right w:w="70" w:type="dxa"/>
            </w:tcMar>
            <w:vAlign w:val="center"/>
            <w:hideMark/>
          </w:tcPr>
          <w:p w14:paraId="1C0A69AC" w14:textId="77777777" w:rsidR="005A2ED0" w:rsidRPr="00870E21" w:rsidRDefault="005A2ED0" w:rsidP="005A2ED0">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Línea 4 – Uline</w:t>
            </w:r>
          </w:p>
        </w:tc>
        <w:tc>
          <w:tcPr>
            <w:tcW w:w="2620" w:type="dxa"/>
            <w:shd w:val="clear" w:color="auto" w:fill="auto"/>
            <w:noWrap/>
            <w:tcMar>
              <w:top w:w="0" w:type="dxa"/>
              <w:left w:w="70" w:type="dxa"/>
              <w:bottom w:w="0" w:type="dxa"/>
              <w:right w:w="70" w:type="dxa"/>
            </w:tcMar>
            <w:vAlign w:val="center"/>
          </w:tcPr>
          <w:p w14:paraId="5684BDE8" w14:textId="698B32EA"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294,4</w:t>
            </w:r>
          </w:p>
        </w:tc>
        <w:tc>
          <w:tcPr>
            <w:tcW w:w="2620" w:type="dxa"/>
            <w:shd w:val="clear" w:color="auto" w:fill="auto"/>
            <w:noWrap/>
            <w:tcMar>
              <w:top w:w="0" w:type="dxa"/>
              <w:left w:w="70" w:type="dxa"/>
              <w:bottom w:w="0" w:type="dxa"/>
              <w:right w:w="70" w:type="dxa"/>
            </w:tcMar>
            <w:vAlign w:val="center"/>
          </w:tcPr>
          <w:p w14:paraId="3D763FA1" w14:textId="572A6D72"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48,1</w:t>
            </w:r>
            <w:r w:rsidR="005A2ED0" w:rsidRPr="00870E21">
              <w:rPr>
                <w:rFonts w:cs="Arial"/>
                <w:color w:val="000000"/>
                <w:sz w:val="18"/>
                <w:szCs w:val="18"/>
              </w:rPr>
              <w:t>%</w:t>
            </w:r>
          </w:p>
        </w:tc>
      </w:tr>
      <w:tr w:rsidR="005A2ED0" w:rsidRPr="00870E21" w14:paraId="7C7CEEF3" w14:textId="77777777" w:rsidTr="005A2ED0">
        <w:trPr>
          <w:trHeight w:val="318"/>
          <w:jc w:val="center"/>
        </w:trPr>
        <w:tc>
          <w:tcPr>
            <w:tcW w:w="2547" w:type="dxa"/>
            <w:noWrap/>
            <w:tcMar>
              <w:top w:w="0" w:type="dxa"/>
              <w:left w:w="70" w:type="dxa"/>
              <w:bottom w:w="0" w:type="dxa"/>
              <w:right w:w="70" w:type="dxa"/>
            </w:tcMar>
            <w:vAlign w:val="center"/>
            <w:hideMark/>
          </w:tcPr>
          <w:p w14:paraId="01D3EA27" w14:textId="77777777" w:rsidR="005A2ED0" w:rsidRPr="00870E21" w:rsidRDefault="005A2ED0" w:rsidP="005A2ED0">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 xml:space="preserve">Línea 5 – </w:t>
            </w:r>
            <w:proofErr w:type="spellStart"/>
            <w:r w:rsidRPr="00870E21">
              <w:rPr>
                <w:rFonts w:eastAsia="Times New Roman" w:cs="Arial"/>
                <w:color w:val="000000"/>
                <w:sz w:val="18"/>
                <w:szCs w:val="18"/>
                <w:lang w:eastAsia="es-ES_tradnl"/>
              </w:rPr>
              <w:t>Polyline</w:t>
            </w:r>
            <w:proofErr w:type="spellEnd"/>
          </w:p>
        </w:tc>
        <w:tc>
          <w:tcPr>
            <w:tcW w:w="2620" w:type="dxa"/>
            <w:shd w:val="clear" w:color="auto" w:fill="auto"/>
            <w:noWrap/>
            <w:tcMar>
              <w:top w:w="0" w:type="dxa"/>
              <w:left w:w="70" w:type="dxa"/>
              <w:bottom w:w="0" w:type="dxa"/>
              <w:right w:w="70" w:type="dxa"/>
            </w:tcMar>
            <w:vAlign w:val="center"/>
          </w:tcPr>
          <w:p w14:paraId="39CA8301" w14:textId="15D1173B"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254,3</w:t>
            </w:r>
          </w:p>
        </w:tc>
        <w:tc>
          <w:tcPr>
            <w:tcW w:w="2620" w:type="dxa"/>
            <w:shd w:val="clear" w:color="auto" w:fill="auto"/>
            <w:noWrap/>
            <w:tcMar>
              <w:top w:w="0" w:type="dxa"/>
              <w:left w:w="70" w:type="dxa"/>
              <w:bottom w:w="0" w:type="dxa"/>
              <w:right w:w="70" w:type="dxa"/>
            </w:tcMar>
            <w:vAlign w:val="center"/>
          </w:tcPr>
          <w:p w14:paraId="291096FB" w14:textId="3B8421E4"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21,9</w:t>
            </w:r>
            <w:r w:rsidR="005A2ED0" w:rsidRPr="00870E21">
              <w:rPr>
                <w:rFonts w:cs="Arial"/>
                <w:color w:val="000000"/>
                <w:sz w:val="18"/>
                <w:szCs w:val="18"/>
              </w:rPr>
              <w:t>%</w:t>
            </w:r>
          </w:p>
        </w:tc>
      </w:tr>
      <w:tr w:rsidR="005A2ED0" w:rsidRPr="00870E21" w14:paraId="1210079A" w14:textId="77777777" w:rsidTr="005A2ED0">
        <w:trPr>
          <w:trHeight w:val="318"/>
          <w:jc w:val="center"/>
        </w:trPr>
        <w:tc>
          <w:tcPr>
            <w:tcW w:w="2547" w:type="dxa"/>
            <w:noWrap/>
            <w:tcMar>
              <w:top w:w="0" w:type="dxa"/>
              <w:left w:w="70" w:type="dxa"/>
              <w:bottom w:w="0" w:type="dxa"/>
              <w:right w:w="70" w:type="dxa"/>
            </w:tcMar>
            <w:vAlign w:val="center"/>
            <w:hideMark/>
          </w:tcPr>
          <w:p w14:paraId="5FE7E353" w14:textId="77777777" w:rsidR="005A2ED0" w:rsidRPr="00870E21" w:rsidRDefault="005A2ED0" w:rsidP="005A2ED0">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 xml:space="preserve">Línea 6 – </w:t>
            </w:r>
            <w:proofErr w:type="spellStart"/>
            <w:r w:rsidRPr="00870E21">
              <w:rPr>
                <w:rFonts w:eastAsia="Times New Roman" w:cs="Arial"/>
                <w:color w:val="000000"/>
                <w:sz w:val="18"/>
                <w:szCs w:val="18"/>
                <w:lang w:eastAsia="es-ES_tradnl"/>
              </w:rPr>
              <w:t>Agriflex</w:t>
            </w:r>
            <w:proofErr w:type="spellEnd"/>
          </w:p>
        </w:tc>
        <w:tc>
          <w:tcPr>
            <w:tcW w:w="2620" w:type="dxa"/>
            <w:shd w:val="clear" w:color="auto" w:fill="auto"/>
            <w:noWrap/>
            <w:tcMar>
              <w:top w:w="0" w:type="dxa"/>
              <w:left w:w="70" w:type="dxa"/>
              <w:bottom w:w="0" w:type="dxa"/>
              <w:right w:w="70" w:type="dxa"/>
            </w:tcMar>
            <w:vAlign w:val="center"/>
          </w:tcPr>
          <w:p w14:paraId="5E08DB84" w14:textId="3AE889A1" w:rsidR="005A2ED0" w:rsidRPr="00870E21" w:rsidRDefault="005A2ED0" w:rsidP="005A2ED0">
            <w:pPr>
              <w:spacing w:after="0" w:line="240" w:lineRule="auto"/>
              <w:jc w:val="center"/>
              <w:rPr>
                <w:rFonts w:eastAsia="Times New Roman" w:cs="Arial"/>
                <w:sz w:val="18"/>
                <w:szCs w:val="18"/>
                <w:lang w:eastAsia="es-ES_tradnl"/>
              </w:rPr>
            </w:pPr>
            <w:r w:rsidRPr="00870E21">
              <w:rPr>
                <w:rFonts w:cs="Arial"/>
                <w:color w:val="000000"/>
                <w:sz w:val="18"/>
                <w:szCs w:val="18"/>
              </w:rPr>
              <w:t>1</w:t>
            </w:r>
            <w:r w:rsidR="00405DDE">
              <w:rPr>
                <w:rFonts w:cs="Arial"/>
                <w:color w:val="000000"/>
                <w:sz w:val="18"/>
                <w:szCs w:val="18"/>
              </w:rPr>
              <w:t>188,8</w:t>
            </w:r>
          </w:p>
        </w:tc>
        <w:tc>
          <w:tcPr>
            <w:tcW w:w="2620" w:type="dxa"/>
            <w:shd w:val="clear" w:color="auto" w:fill="auto"/>
            <w:noWrap/>
            <w:tcMar>
              <w:top w:w="0" w:type="dxa"/>
              <w:left w:w="70" w:type="dxa"/>
              <w:bottom w:w="0" w:type="dxa"/>
              <w:right w:w="70" w:type="dxa"/>
            </w:tcMar>
            <w:vAlign w:val="center"/>
          </w:tcPr>
          <w:p w14:paraId="14DA342B" w14:textId="404F5A33"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15,9</w:t>
            </w:r>
            <w:r w:rsidR="005A2ED0" w:rsidRPr="00870E21">
              <w:rPr>
                <w:rFonts w:cs="Arial"/>
                <w:color w:val="000000"/>
                <w:sz w:val="18"/>
                <w:szCs w:val="18"/>
              </w:rPr>
              <w:t>%</w:t>
            </w:r>
          </w:p>
        </w:tc>
      </w:tr>
      <w:tr w:rsidR="005A2ED0" w:rsidRPr="00870E21" w14:paraId="5623F7BA" w14:textId="77777777" w:rsidTr="005A2ED0">
        <w:trPr>
          <w:trHeight w:val="318"/>
          <w:jc w:val="center"/>
        </w:trPr>
        <w:tc>
          <w:tcPr>
            <w:tcW w:w="2547" w:type="dxa"/>
            <w:noWrap/>
            <w:tcMar>
              <w:top w:w="0" w:type="dxa"/>
              <w:left w:w="70" w:type="dxa"/>
              <w:bottom w:w="0" w:type="dxa"/>
              <w:right w:w="70" w:type="dxa"/>
            </w:tcMar>
            <w:vAlign w:val="center"/>
            <w:hideMark/>
          </w:tcPr>
          <w:p w14:paraId="0C005858" w14:textId="77777777" w:rsidR="005A2ED0" w:rsidRPr="00870E21" w:rsidRDefault="005A2ED0" w:rsidP="005A2ED0">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 xml:space="preserve">Línea 7 – </w:t>
            </w:r>
            <w:proofErr w:type="spellStart"/>
            <w:r w:rsidRPr="00870E21">
              <w:rPr>
                <w:rFonts w:eastAsia="Times New Roman" w:cs="Arial"/>
                <w:color w:val="000000"/>
                <w:sz w:val="18"/>
                <w:szCs w:val="18"/>
                <w:lang w:eastAsia="es-ES_tradnl"/>
              </w:rPr>
              <w:t>Cakeline</w:t>
            </w:r>
            <w:proofErr w:type="spellEnd"/>
          </w:p>
        </w:tc>
        <w:tc>
          <w:tcPr>
            <w:tcW w:w="2620" w:type="dxa"/>
            <w:shd w:val="clear" w:color="auto" w:fill="auto"/>
            <w:noWrap/>
            <w:tcMar>
              <w:top w:w="0" w:type="dxa"/>
              <w:left w:w="70" w:type="dxa"/>
              <w:bottom w:w="0" w:type="dxa"/>
              <w:right w:w="70" w:type="dxa"/>
            </w:tcMar>
            <w:vAlign w:val="center"/>
          </w:tcPr>
          <w:p w14:paraId="0449E0B2" w14:textId="2227FA48" w:rsidR="005A2ED0" w:rsidRPr="00870E21" w:rsidRDefault="005A2ED0" w:rsidP="005A2ED0">
            <w:pPr>
              <w:spacing w:after="0" w:line="240" w:lineRule="auto"/>
              <w:jc w:val="center"/>
              <w:rPr>
                <w:rFonts w:eastAsia="Times New Roman" w:cs="Arial"/>
                <w:sz w:val="18"/>
                <w:szCs w:val="18"/>
                <w:lang w:eastAsia="es-ES_tradnl"/>
              </w:rPr>
            </w:pPr>
            <w:r w:rsidRPr="00870E21">
              <w:rPr>
                <w:rFonts w:cs="Arial"/>
                <w:color w:val="000000"/>
                <w:sz w:val="18"/>
                <w:szCs w:val="18"/>
              </w:rPr>
              <w:t>2</w:t>
            </w:r>
            <w:r w:rsidR="00405DDE">
              <w:rPr>
                <w:rFonts w:cs="Arial"/>
                <w:color w:val="000000"/>
                <w:sz w:val="18"/>
                <w:szCs w:val="18"/>
              </w:rPr>
              <w:t>15,2</w:t>
            </w:r>
          </w:p>
        </w:tc>
        <w:tc>
          <w:tcPr>
            <w:tcW w:w="2620" w:type="dxa"/>
            <w:shd w:val="clear" w:color="auto" w:fill="auto"/>
            <w:noWrap/>
            <w:tcMar>
              <w:top w:w="0" w:type="dxa"/>
              <w:left w:w="70" w:type="dxa"/>
              <w:bottom w:w="0" w:type="dxa"/>
              <w:right w:w="70" w:type="dxa"/>
            </w:tcMar>
            <w:vAlign w:val="center"/>
          </w:tcPr>
          <w:p w14:paraId="213DAD09" w14:textId="35952C32"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16,3</w:t>
            </w:r>
            <w:r w:rsidR="005A2ED0" w:rsidRPr="00870E21">
              <w:rPr>
                <w:rFonts w:cs="Arial"/>
                <w:color w:val="000000"/>
                <w:sz w:val="18"/>
                <w:szCs w:val="18"/>
              </w:rPr>
              <w:t>%</w:t>
            </w:r>
          </w:p>
        </w:tc>
      </w:tr>
      <w:tr w:rsidR="005A2ED0" w:rsidRPr="00870E21" w14:paraId="1B3CA131" w14:textId="77777777" w:rsidTr="005A2ED0">
        <w:trPr>
          <w:trHeight w:val="318"/>
          <w:jc w:val="center"/>
        </w:trPr>
        <w:tc>
          <w:tcPr>
            <w:tcW w:w="2547" w:type="dxa"/>
            <w:noWrap/>
            <w:tcMar>
              <w:top w:w="0" w:type="dxa"/>
              <w:left w:w="70" w:type="dxa"/>
              <w:bottom w:w="0" w:type="dxa"/>
              <w:right w:w="70" w:type="dxa"/>
            </w:tcMar>
            <w:vAlign w:val="center"/>
            <w:hideMark/>
          </w:tcPr>
          <w:p w14:paraId="3CE38305" w14:textId="77777777" w:rsidR="005A2ED0" w:rsidRPr="00870E21" w:rsidRDefault="005A2ED0" w:rsidP="005A2ED0">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Línea 8 – Batidos</w:t>
            </w:r>
          </w:p>
        </w:tc>
        <w:tc>
          <w:tcPr>
            <w:tcW w:w="2620" w:type="dxa"/>
            <w:shd w:val="clear" w:color="auto" w:fill="auto"/>
            <w:noWrap/>
            <w:tcMar>
              <w:top w:w="0" w:type="dxa"/>
              <w:left w:w="70" w:type="dxa"/>
              <w:bottom w:w="0" w:type="dxa"/>
              <w:right w:w="70" w:type="dxa"/>
            </w:tcMar>
            <w:vAlign w:val="center"/>
          </w:tcPr>
          <w:p w14:paraId="7F263898" w14:textId="5C1D1B4C"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233,6</w:t>
            </w:r>
          </w:p>
        </w:tc>
        <w:tc>
          <w:tcPr>
            <w:tcW w:w="2620" w:type="dxa"/>
            <w:shd w:val="clear" w:color="auto" w:fill="auto"/>
            <w:noWrap/>
            <w:tcMar>
              <w:top w:w="0" w:type="dxa"/>
              <w:left w:w="70" w:type="dxa"/>
              <w:bottom w:w="0" w:type="dxa"/>
              <w:right w:w="70" w:type="dxa"/>
            </w:tcMar>
            <w:vAlign w:val="center"/>
          </w:tcPr>
          <w:p w14:paraId="785620FE" w14:textId="5C05AC16"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14,7</w:t>
            </w:r>
            <w:r w:rsidR="005A2ED0" w:rsidRPr="00870E21">
              <w:rPr>
                <w:rFonts w:cs="Arial"/>
                <w:color w:val="000000"/>
                <w:sz w:val="18"/>
                <w:szCs w:val="18"/>
              </w:rPr>
              <w:t>%</w:t>
            </w:r>
          </w:p>
        </w:tc>
      </w:tr>
      <w:tr w:rsidR="005A2ED0" w:rsidRPr="00870E21" w14:paraId="3F423704" w14:textId="77777777" w:rsidTr="005A2ED0">
        <w:trPr>
          <w:trHeight w:val="318"/>
          <w:jc w:val="center"/>
        </w:trPr>
        <w:tc>
          <w:tcPr>
            <w:tcW w:w="2547" w:type="dxa"/>
            <w:noWrap/>
            <w:tcMar>
              <w:top w:w="0" w:type="dxa"/>
              <w:left w:w="70" w:type="dxa"/>
              <w:bottom w:w="0" w:type="dxa"/>
              <w:right w:w="70" w:type="dxa"/>
            </w:tcMar>
            <w:vAlign w:val="center"/>
            <w:hideMark/>
          </w:tcPr>
          <w:p w14:paraId="0000A474" w14:textId="77777777" w:rsidR="005A2ED0" w:rsidRPr="00870E21" w:rsidRDefault="005A2ED0" w:rsidP="005A2ED0">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Línea 9 – Galletas</w:t>
            </w:r>
          </w:p>
        </w:tc>
        <w:tc>
          <w:tcPr>
            <w:tcW w:w="2620" w:type="dxa"/>
            <w:shd w:val="clear" w:color="auto" w:fill="auto"/>
            <w:noWrap/>
            <w:tcMar>
              <w:top w:w="0" w:type="dxa"/>
              <w:left w:w="70" w:type="dxa"/>
              <w:bottom w:w="0" w:type="dxa"/>
              <w:right w:w="70" w:type="dxa"/>
            </w:tcMar>
            <w:vAlign w:val="center"/>
          </w:tcPr>
          <w:p w14:paraId="33B1ACD7" w14:textId="238103DF"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97,7</w:t>
            </w:r>
          </w:p>
        </w:tc>
        <w:tc>
          <w:tcPr>
            <w:tcW w:w="2620" w:type="dxa"/>
            <w:shd w:val="clear" w:color="auto" w:fill="auto"/>
            <w:noWrap/>
            <w:tcMar>
              <w:top w:w="0" w:type="dxa"/>
              <w:left w:w="70" w:type="dxa"/>
              <w:bottom w:w="0" w:type="dxa"/>
              <w:right w:w="70" w:type="dxa"/>
            </w:tcMar>
            <w:vAlign w:val="center"/>
          </w:tcPr>
          <w:p w14:paraId="42407E83" w14:textId="6435C6C8"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24,6</w:t>
            </w:r>
            <w:r w:rsidR="005A2ED0" w:rsidRPr="00870E21">
              <w:rPr>
                <w:rFonts w:cs="Arial"/>
                <w:color w:val="000000"/>
                <w:sz w:val="18"/>
                <w:szCs w:val="18"/>
              </w:rPr>
              <w:t>%</w:t>
            </w:r>
          </w:p>
        </w:tc>
      </w:tr>
      <w:tr w:rsidR="005A2ED0" w:rsidRPr="00870E21" w14:paraId="092A0B38" w14:textId="77777777" w:rsidTr="005A2ED0">
        <w:trPr>
          <w:trHeight w:val="318"/>
          <w:jc w:val="center"/>
        </w:trPr>
        <w:tc>
          <w:tcPr>
            <w:tcW w:w="2547" w:type="dxa"/>
            <w:noWrap/>
            <w:tcMar>
              <w:top w:w="0" w:type="dxa"/>
              <w:left w:w="70" w:type="dxa"/>
              <w:bottom w:w="0" w:type="dxa"/>
              <w:right w:w="70" w:type="dxa"/>
            </w:tcMar>
            <w:vAlign w:val="center"/>
            <w:hideMark/>
          </w:tcPr>
          <w:p w14:paraId="6A455C9B" w14:textId="77777777" w:rsidR="005A2ED0" w:rsidRPr="00870E21" w:rsidRDefault="005A2ED0" w:rsidP="005A2ED0">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Línea 11 – Bollería</w:t>
            </w:r>
          </w:p>
        </w:tc>
        <w:tc>
          <w:tcPr>
            <w:tcW w:w="2620" w:type="dxa"/>
            <w:shd w:val="clear" w:color="auto" w:fill="auto"/>
            <w:noWrap/>
            <w:tcMar>
              <w:top w:w="0" w:type="dxa"/>
              <w:left w:w="70" w:type="dxa"/>
              <w:bottom w:w="0" w:type="dxa"/>
              <w:right w:w="70" w:type="dxa"/>
            </w:tcMar>
            <w:vAlign w:val="center"/>
          </w:tcPr>
          <w:p w14:paraId="01FEA371" w14:textId="27917DEB"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419,4</w:t>
            </w:r>
          </w:p>
        </w:tc>
        <w:tc>
          <w:tcPr>
            <w:tcW w:w="2620" w:type="dxa"/>
            <w:shd w:val="clear" w:color="auto" w:fill="auto"/>
            <w:noWrap/>
            <w:tcMar>
              <w:top w:w="0" w:type="dxa"/>
              <w:left w:w="70" w:type="dxa"/>
              <w:bottom w:w="0" w:type="dxa"/>
              <w:right w:w="70" w:type="dxa"/>
            </w:tcMar>
            <w:vAlign w:val="center"/>
          </w:tcPr>
          <w:p w14:paraId="20D0E691" w14:textId="0DDEC231" w:rsidR="005A2ED0" w:rsidRPr="00870E21" w:rsidRDefault="00405DDE" w:rsidP="005A2ED0">
            <w:pPr>
              <w:spacing w:after="0" w:line="240" w:lineRule="auto"/>
              <w:jc w:val="center"/>
              <w:rPr>
                <w:rFonts w:eastAsia="Times New Roman" w:cs="Arial"/>
                <w:sz w:val="18"/>
                <w:szCs w:val="18"/>
                <w:lang w:eastAsia="es-ES_tradnl"/>
              </w:rPr>
            </w:pPr>
            <w:r>
              <w:rPr>
                <w:rFonts w:cs="Arial"/>
                <w:color w:val="000000"/>
                <w:sz w:val="18"/>
                <w:szCs w:val="18"/>
              </w:rPr>
              <w:t>12,0</w:t>
            </w:r>
            <w:r w:rsidR="005A2ED0" w:rsidRPr="00870E21">
              <w:rPr>
                <w:rFonts w:cs="Arial"/>
                <w:color w:val="000000"/>
                <w:sz w:val="18"/>
                <w:szCs w:val="18"/>
              </w:rPr>
              <w:t>%</w:t>
            </w:r>
          </w:p>
        </w:tc>
      </w:tr>
      <w:bookmarkEnd w:id="93"/>
    </w:tbl>
    <w:p w14:paraId="2CFD12DA" w14:textId="77777777" w:rsidR="00A00ECA" w:rsidRDefault="00A00ECA" w:rsidP="007F3A2B">
      <w:pPr>
        <w:rPr>
          <w:b/>
          <w:bCs/>
        </w:rPr>
      </w:pPr>
    </w:p>
    <w:p w14:paraId="03C8EED2" w14:textId="3E86E784" w:rsidR="00502DBE" w:rsidRPr="00870E21" w:rsidRDefault="005C6B40" w:rsidP="007F3A2B">
      <w:r w:rsidRPr="00870E21">
        <w:rPr>
          <w:b/>
          <w:bCs/>
        </w:rPr>
        <w:t>Plantas de producción #</w:t>
      </w:r>
      <w:r w:rsidR="00D01A90" w:rsidRPr="00870E21">
        <w:rPr>
          <w:b/>
          <w:bCs/>
        </w:rPr>
        <w:t>5</w:t>
      </w:r>
      <w:r w:rsidRPr="00870E21">
        <w:rPr>
          <w:b/>
          <w:bCs/>
        </w:rPr>
        <w:t>:</w:t>
      </w:r>
      <w:r w:rsidRPr="00870E21">
        <w:t xml:space="preserve"> North American </w:t>
      </w:r>
      <w:proofErr w:type="spellStart"/>
      <w:r w:rsidRPr="00870E21">
        <w:t>Breweries</w:t>
      </w:r>
      <w:proofErr w:type="spellEnd"/>
      <w:r w:rsidRPr="00870E21">
        <w:t xml:space="preserve"> Holding LLC y sus subsidiarias (FIFCO USA) tiene su sede en Rochester</w:t>
      </w:r>
      <w:r w:rsidR="000858A4">
        <w:t>.</w:t>
      </w:r>
      <w:r w:rsidRPr="00870E21">
        <w:t xml:space="preserve"> Nueva York y cuenta con </w:t>
      </w:r>
      <w:r w:rsidR="0004030B">
        <w:t>dos</w:t>
      </w:r>
      <w:r w:rsidR="0004030B" w:rsidRPr="00870E21">
        <w:t xml:space="preserve"> </w:t>
      </w:r>
      <w:r w:rsidRPr="00870E21">
        <w:t xml:space="preserve">fábricas de cerveza ubicadas en los estados de Nueva </w:t>
      </w:r>
      <w:r w:rsidR="00D42DC0" w:rsidRPr="00870E21">
        <w:t>York</w:t>
      </w:r>
      <w:r w:rsidR="00D42DC0">
        <w:t>.</w:t>
      </w:r>
      <w:r w:rsidRPr="00870E21">
        <w:t xml:space="preserve"> La capacidad instalada de esta planta es la siguiente:</w:t>
      </w:r>
    </w:p>
    <w:p w14:paraId="4E7E958D" w14:textId="31F2CAC3" w:rsidR="00E7090A" w:rsidRPr="00870E21" w:rsidRDefault="00E7090A" w:rsidP="00E7090A">
      <w:pPr>
        <w:pStyle w:val="Descripcin"/>
      </w:pPr>
      <w:bookmarkStart w:id="94" w:name="_Toc100159521"/>
      <w:r w:rsidRPr="0009546D">
        <w:t xml:space="preserve">Tabla </w:t>
      </w:r>
      <w:r w:rsidR="00B72D7F">
        <w:fldChar w:fldCharType="begin"/>
      </w:r>
      <w:r w:rsidR="00B72D7F">
        <w:instrText xml:space="preserve"> SEQ Tabla \* ARABIC </w:instrText>
      </w:r>
      <w:r w:rsidR="00B72D7F">
        <w:fldChar w:fldCharType="separate"/>
      </w:r>
      <w:r w:rsidR="00106554">
        <w:rPr>
          <w:noProof/>
        </w:rPr>
        <w:t>42</w:t>
      </w:r>
      <w:r w:rsidR="00B72D7F">
        <w:rPr>
          <w:noProof/>
        </w:rPr>
        <w:fldChar w:fldCharType="end"/>
      </w:r>
      <w:r w:rsidRPr="0009546D">
        <w:t xml:space="preserve"> - Capacidad Instalada de Planta de Producción #</w:t>
      </w:r>
      <w:r w:rsidR="00D01A90" w:rsidRPr="0009546D">
        <w:t>5</w:t>
      </w:r>
      <w:r w:rsidR="000858A4">
        <w:t>.</w:t>
      </w:r>
      <w:bookmarkEnd w:id="94"/>
    </w:p>
    <w:tbl>
      <w:tblPr>
        <w:tblW w:w="935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830"/>
        <w:gridCol w:w="3260"/>
        <w:gridCol w:w="3261"/>
      </w:tblGrid>
      <w:tr w:rsidR="00B644F9" w:rsidRPr="00870E21" w14:paraId="6AE31A91" w14:textId="77777777" w:rsidTr="00ED6357">
        <w:trPr>
          <w:trHeight w:val="369"/>
          <w:jc w:val="center"/>
        </w:trPr>
        <w:tc>
          <w:tcPr>
            <w:tcW w:w="2830" w:type="dxa"/>
            <w:shd w:val="clear" w:color="auto" w:fill="F2F2F2" w:themeFill="background1" w:themeFillShade="F2"/>
            <w:noWrap/>
            <w:vAlign w:val="center"/>
            <w:hideMark/>
          </w:tcPr>
          <w:p w14:paraId="693C22F4" w14:textId="77777777" w:rsidR="00B644F9" w:rsidRPr="00870E21" w:rsidRDefault="00B644F9" w:rsidP="009C74D8">
            <w:pPr>
              <w:spacing w:line="276" w:lineRule="auto"/>
              <w:contextualSpacing/>
              <w:jc w:val="center"/>
              <w:rPr>
                <w:b/>
                <w:bCs/>
                <w:sz w:val="18"/>
                <w:szCs w:val="20"/>
              </w:rPr>
            </w:pPr>
            <w:r w:rsidRPr="00870E21">
              <w:rPr>
                <w:b/>
                <w:bCs/>
                <w:sz w:val="18"/>
                <w:szCs w:val="20"/>
              </w:rPr>
              <w:t>Línea</w:t>
            </w:r>
          </w:p>
        </w:tc>
        <w:tc>
          <w:tcPr>
            <w:tcW w:w="3260" w:type="dxa"/>
            <w:shd w:val="clear" w:color="auto" w:fill="F2F2F2" w:themeFill="background1" w:themeFillShade="F2"/>
            <w:vAlign w:val="center"/>
            <w:hideMark/>
          </w:tcPr>
          <w:p w14:paraId="4315D796" w14:textId="77777777" w:rsidR="00B644F9" w:rsidRPr="00870E21" w:rsidRDefault="00B644F9" w:rsidP="009031CB">
            <w:pPr>
              <w:spacing w:line="276" w:lineRule="auto"/>
              <w:contextualSpacing/>
              <w:jc w:val="center"/>
              <w:rPr>
                <w:b/>
                <w:bCs/>
                <w:sz w:val="18"/>
                <w:szCs w:val="20"/>
              </w:rPr>
            </w:pPr>
            <w:r w:rsidRPr="00870E21">
              <w:rPr>
                <w:b/>
                <w:bCs/>
                <w:sz w:val="18"/>
                <w:szCs w:val="20"/>
              </w:rPr>
              <w:t>Capacidad instalada</w:t>
            </w:r>
            <w:r w:rsidR="009031CB" w:rsidRPr="00870E21">
              <w:rPr>
                <w:b/>
                <w:bCs/>
                <w:sz w:val="18"/>
                <w:szCs w:val="20"/>
              </w:rPr>
              <w:t xml:space="preserve"> (</w:t>
            </w:r>
            <w:r w:rsidRPr="00870E21">
              <w:rPr>
                <w:b/>
                <w:bCs/>
                <w:sz w:val="18"/>
                <w:szCs w:val="20"/>
              </w:rPr>
              <w:t>Barril / Año</w:t>
            </w:r>
            <w:r w:rsidR="009031CB" w:rsidRPr="00870E21">
              <w:rPr>
                <w:b/>
                <w:bCs/>
                <w:sz w:val="18"/>
                <w:szCs w:val="20"/>
              </w:rPr>
              <w:t>)</w:t>
            </w:r>
          </w:p>
        </w:tc>
        <w:tc>
          <w:tcPr>
            <w:tcW w:w="3261" w:type="dxa"/>
            <w:shd w:val="clear" w:color="auto" w:fill="F2F2F2" w:themeFill="background1" w:themeFillShade="F2"/>
            <w:vAlign w:val="center"/>
            <w:hideMark/>
          </w:tcPr>
          <w:p w14:paraId="37FC7361" w14:textId="0289BB59" w:rsidR="00B644F9" w:rsidRPr="00870E21" w:rsidRDefault="00B644F9" w:rsidP="00ED6357">
            <w:pPr>
              <w:spacing w:line="276" w:lineRule="auto"/>
              <w:contextualSpacing/>
              <w:jc w:val="center"/>
              <w:rPr>
                <w:b/>
                <w:bCs/>
                <w:sz w:val="18"/>
                <w:szCs w:val="20"/>
              </w:rPr>
            </w:pPr>
            <w:r w:rsidRPr="00870E21">
              <w:rPr>
                <w:b/>
                <w:bCs/>
                <w:sz w:val="18"/>
                <w:szCs w:val="20"/>
              </w:rPr>
              <w:t>% de Utilización</w:t>
            </w:r>
            <w:r w:rsidR="00ED6357" w:rsidRPr="00870E21">
              <w:rPr>
                <w:b/>
                <w:bCs/>
                <w:sz w:val="18"/>
                <w:szCs w:val="20"/>
              </w:rPr>
              <w:t xml:space="preserve"> </w:t>
            </w:r>
            <w:r w:rsidRPr="00870E21">
              <w:rPr>
                <w:b/>
                <w:bCs/>
                <w:sz w:val="18"/>
                <w:szCs w:val="20"/>
              </w:rPr>
              <w:t>20</w:t>
            </w:r>
            <w:r w:rsidR="00A65B86">
              <w:rPr>
                <w:b/>
                <w:bCs/>
                <w:sz w:val="18"/>
                <w:szCs w:val="20"/>
              </w:rPr>
              <w:t>2</w:t>
            </w:r>
            <w:r w:rsidR="00463BEE">
              <w:rPr>
                <w:b/>
                <w:bCs/>
                <w:sz w:val="18"/>
                <w:szCs w:val="20"/>
              </w:rPr>
              <w:t>1</w:t>
            </w:r>
          </w:p>
        </w:tc>
      </w:tr>
      <w:tr w:rsidR="00B644F9" w:rsidRPr="00870E21" w14:paraId="086FF98A" w14:textId="77777777" w:rsidTr="009031CB">
        <w:trPr>
          <w:trHeight w:val="340"/>
          <w:jc w:val="center"/>
        </w:trPr>
        <w:tc>
          <w:tcPr>
            <w:tcW w:w="2830" w:type="dxa"/>
            <w:shd w:val="clear" w:color="auto" w:fill="F2F2F2" w:themeFill="background1" w:themeFillShade="F2"/>
            <w:noWrap/>
            <w:vAlign w:val="center"/>
            <w:hideMark/>
          </w:tcPr>
          <w:p w14:paraId="257F0DB6" w14:textId="77777777" w:rsidR="00B644F9" w:rsidRPr="00870E21" w:rsidRDefault="00B644F9" w:rsidP="009C74D8">
            <w:pPr>
              <w:spacing w:line="276" w:lineRule="auto"/>
              <w:contextualSpacing/>
              <w:rPr>
                <w:b/>
                <w:bCs/>
                <w:sz w:val="18"/>
                <w:szCs w:val="20"/>
              </w:rPr>
            </w:pPr>
            <w:r w:rsidRPr="00870E21">
              <w:rPr>
                <w:b/>
                <w:bCs/>
                <w:sz w:val="18"/>
                <w:szCs w:val="20"/>
              </w:rPr>
              <w:t>Planta Rochester- Nueva York</w:t>
            </w:r>
          </w:p>
        </w:tc>
        <w:tc>
          <w:tcPr>
            <w:tcW w:w="3260" w:type="dxa"/>
            <w:shd w:val="clear" w:color="auto" w:fill="F2F2F2" w:themeFill="background1" w:themeFillShade="F2"/>
            <w:vAlign w:val="center"/>
            <w:hideMark/>
          </w:tcPr>
          <w:p w14:paraId="163DBB4A" w14:textId="77777777" w:rsidR="00B644F9" w:rsidRPr="00870E21" w:rsidRDefault="00B644F9" w:rsidP="009C74D8">
            <w:pPr>
              <w:spacing w:line="276" w:lineRule="auto"/>
              <w:contextualSpacing/>
              <w:jc w:val="center"/>
              <w:rPr>
                <w:b/>
                <w:bCs/>
                <w:sz w:val="18"/>
                <w:szCs w:val="20"/>
              </w:rPr>
            </w:pPr>
          </w:p>
        </w:tc>
        <w:tc>
          <w:tcPr>
            <w:tcW w:w="3261" w:type="dxa"/>
            <w:shd w:val="clear" w:color="auto" w:fill="F2F2F2" w:themeFill="background1" w:themeFillShade="F2"/>
            <w:vAlign w:val="center"/>
            <w:hideMark/>
          </w:tcPr>
          <w:p w14:paraId="5946B3E3" w14:textId="77777777" w:rsidR="00B644F9" w:rsidRPr="00870E21" w:rsidRDefault="00B644F9" w:rsidP="009C74D8">
            <w:pPr>
              <w:spacing w:line="276" w:lineRule="auto"/>
              <w:contextualSpacing/>
              <w:jc w:val="center"/>
              <w:rPr>
                <w:b/>
                <w:bCs/>
                <w:sz w:val="18"/>
                <w:szCs w:val="20"/>
              </w:rPr>
            </w:pPr>
          </w:p>
        </w:tc>
      </w:tr>
      <w:tr w:rsidR="00B644F9" w:rsidRPr="00870E21" w14:paraId="27540B28" w14:textId="77777777" w:rsidTr="00A65B86">
        <w:trPr>
          <w:trHeight w:val="340"/>
          <w:jc w:val="center"/>
        </w:trPr>
        <w:tc>
          <w:tcPr>
            <w:tcW w:w="2830" w:type="dxa"/>
            <w:shd w:val="clear" w:color="auto" w:fill="auto"/>
            <w:noWrap/>
            <w:vAlign w:val="bottom"/>
            <w:hideMark/>
          </w:tcPr>
          <w:p w14:paraId="4AC4D017" w14:textId="77777777" w:rsidR="00B644F9" w:rsidRPr="00870E21" w:rsidRDefault="00137E7D" w:rsidP="009C74D8">
            <w:pPr>
              <w:spacing w:line="276" w:lineRule="auto"/>
              <w:contextualSpacing/>
              <w:rPr>
                <w:sz w:val="18"/>
                <w:szCs w:val="20"/>
              </w:rPr>
            </w:pPr>
            <w:r w:rsidRPr="00870E21">
              <w:rPr>
                <w:sz w:val="18"/>
                <w:szCs w:val="20"/>
              </w:rPr>
              <w:t>Línea</w:t>
            </w:r>
            <w:r w:rsidR="00B644F9" w:rsidRPr="00870E21">
              <w:rPr>
                <w:sz w:val="18"/>
                <w:szCs w:val="20"/>
              </w:rPr>
              <w:t xml:space="preserve"> 1 Latas 24 oz</w:t>
            </w:r>
          </w:p>
        </w:tc>
        <w:tc>
          <w:tcPr>
            <w:tcW w:w="3260" w:type="dxa"/>
            <w:shd w:val="clear" w:color="auto" w:fill="auto"/>
            <w:noWrap/>
            <w:vAlign w:val="center"/>
          </w:tcPr>
          <w:p w14:paraId="7B6FDB97" w14:textId="77777777" w:rsidR="00B644F9" w:rsidRPr="00870E21" w:rsidRDefault="0039119C" w:rsidP="009C74D8">
            <w:pPr>
              <w:spacing w:line="276" w:lineRule="auto"/>
              <w:contextualSpacing/>
              <w:jc w:val="center"/>
              <w:rPr>
                <w:sz w:val="18"/>
                <w:szCs w:val="20"/>
              </w:rPr>
            </w:pPr>
            <w:r>
              <w:rPr>
                <w:sz w:val="18"/>
                <w:szCs w:val="20"/>
              </w:rPr>
              <w:t>617.080</w:t>
            </w:r>
          </w:p>
        </w:tc>
        <w:tc>
          <w:tcPr>
            <w:tcW w:w="3261" w:type="dxa"/>
            <w:shd w:val="clear" w:color="auto" w:fill="auto"/>
            <w:noWrap/>
            <w:vAlign w:val="center"/>
          </w:tcPr>
          <w:p w14:paraId="0D483CE0" w14:textId="77777777" w:rsidR="00B644F9" w:rsidRPr="00870E21" w:rsidRDefault="00A80523" w:rsidP="009C74D8">
            <w:pPr>
              <w:spacing w:line="276" w:lineRule="auto"/>
              <w:contextualSpacing/>
              <w:jc w:val="center"/>
              <w:rPr>
                <w:sz w:val="18"/>
                <w:szCs w:val="20"/>
              </w:rPr>
            </w:pPr>
            <w:r>
              <w:rPr>
                <w:sz w:val="18"/>
                <w:szCs w:val="20"/>
              </w:rPr>
              <w:t>103%</w:t>
            </w:r>
          </w:p>
        </w:tc>
      </w:tr>
      <w:tr w:rsidR="00B644F9" w:rsidRPr="00870E21" w14:paraId="0F3DD6A2" w14:textId="77777777" w:rsidTr="00A65B86">
        <w:trPr>
          <w:trHeight w:val="340"/>
          <w:jc w:val="center"/>
        </w:trPr>
        <w:tc>
          <w:tcPr>
            <w:tcW w:w="2830" w:type="dxa"/>
            <w:shd w:val="clear" w:color="auto" w:fill="auto"/>
            <w:noWrap/>
            <w:vAlign w:val="bottom"/>
            <w:hideMark/>
          </w:tcPr>
          <w:p w14:paraId="5E3CD6B2" w14:textId="77777777" w:rsidR="00B644F9" w:rsidRPr="00870E21" w:rsidRDefault="00137E7D" w:rsidP="009C74D8">
            <w:pPr>
              <w:spacing w:line="276" w:lineRule="auto"/>
              <w:contextualSpacing/>
              <w:rPr>
                <w:sz w:val="18"/>
                <w:szCs w:val="20"/>
              </w:rPr>
            </w:pPr>
            <w:r>
              <w:rPr>
                <w:sz w:val="18"/>
                <w:szCs w:val="20"/>
              </w:rPr>
              <w:t>L</w:t>
            </w:r>
            <w:r w:rsidRPr="00870E21">
              <w:rPr>
                <w:sz w:val="18"/>
                <w:szCs w:val="20"/>
              </w:rPr>
              <w:t>ínea</w:t>
            </w:r>
            <w:r w:rsidR="00B644F9" w:rsidRPr="00870E21">
              <w:rPr>
                <w:sz w:val="18"/>
                <w:szCs w:val="20"/>
              </w:rPr>
              <w:t xml:space="preserve"> 2 Botellas</w:t>
            </w:r>
          </w:p>
        </w:tc>
        <w:tc>
          <w:tcPr>
            <w:tcW w:w="3260" w:type="dxa"/>
            <w:shd w:val="clear" w:color="auto" w:fill="auto"/>
            <w:noWrap/>
            <w:vAlign w:val="center"/>
          </w:tcPr>
          <w:p w14:paraId="5F054A59" w14:textId="77777777" w:rsidR="00B644F9" w:rsidRPr="00870E21" w:rsidRDefault="00055849" w:rsidP="009C74D8">
            <w:pPr>
              <w:spacing w:line="276" w:lineRule="auto"/>
              <w:contextualSpacing/>
              <w:jc w:val="center"/>
              <w:rPr>
                <w:sz w:val="18"/>
                <w:szCs w:val="20"/>
              </w:rPr>
            </w:pPr>
            <w:r>
              <w:rPr>
                <w:sz w:val="18"/>
                <w:szCs w:val="20"/>
              </w:rPr>
              <w:t>222</w:t>
            </w:r>
            <w:r w:rsidR="009037A5">
              <w:rPr>
                <w:sz w:val="18"/>
                <w:szCs w:val="20"/>
              </w:rPr>
              <w:t>.636</w:t>
            </w:r>
          </w:p>
        </w:tc>
        <w:tc>
          <w:tcPr>
            <w:tcW w:w="3261" w:type="dxa"/>
            <w:shd w:val="clear" w:color="auto" w:fill="auto"/>
            <w:noWrap/>
            <w:vAlign w:val="center"/>
          </w:tcPr>
          <w:p w14:paraId="69021072" w14:textId="77777777" w:rsidR="00B644F9" w:rsidRPr="00870E21" w:rsidRDefault="00E30908" w:rsidP="009C74D8">
            <w:pPr>
              <w:spacing w:line="276" w:lineRule="auto"/>
              <w:contextualSpacing/>
              <w:jc w:val="center"/>
              <w:rPr>
                <w:sz w:val="18"/>
                <w:szCs w:val="20"/>
              </w:rPr>
            </w:pPr>
            <w:r>
              <w:rPr>
                <w:sz w:val="18"/>
                <w:szCs w:val="20"/>
              </w:rPr>
              <w:t>28%</w:t>
            </w:r>
          </w:p>
        </w:tc>
      </w:tr>
      <w:tr w:rsidR="00B644F9" w:rsidRPr="00870E21" w14:paraId="1E5714E5" w14:textId="77777777" w:rsidTr="00A65B86">
        <w:trPr>
          <w:trHeight w:val="340"/>
          <w:jc w:val="center"/>
        </w:trPr>
        <w:tc>
          <w:tcPr>
            <w:tcW w:w="2830" w:type="dxa"/>
            <w:shd w:val="clear" w:color="auto" w:fill="auto"/>
            <w:noWrap/>
            <w:vAlign w:val="bottom"/>
            <w:hideMark/>
          </w:tcPr>
          <w:p w14:paraId="525FC9EF" w14:textId="77777777" w:rsidR="00B644F9" w:rsidRPr="00870E21" w:rsidRDefault="00137E7D" w:rsidP="009C74D8">
            <w:pPr>
              <w:spacing w:line="276" w:lineRule="auto"/>
              <w:contextualSpacing/>
              <w:rPr>
                <w:sz w:val="18"/>
                <w:szCs w:val="20"/>
              </w:rPr>
            </w:pPr>
            <w:r>
              <w:rPr>
                <w:sz w:val="18"/>
                <w:szCs w:val="20"/>
              </w:rPr>
              <w:t>Lí</w:t>
            </w:r>
            <w:r w:rsidR="00B644F9" w:rsidRPr="00870E21">
              <w:rPr>
                <w:sz w:val="18"/>
                <w:szCs w:val="20"/>
              </w:rPr>
              <w:t>nea 3 Latas 16 oz</w:t>
            </w:r>
          </w:p>
        </w:tc>
        <w:tc>
          <w:tcPr>
            <w:tcW w:w="3260" w:type="dxa"/>
            <w:shd w:val="clear" w:color="auto" w:fill="auto"/>
            <w:noWrap/>
            <w:vAlign w:val="center"/>
          </w:tcPr>
          <w:p w14:paraId="3FD2C1CC" w14:textId="77777777" w:rsidR="00B644F9" w:rsidRPr="00870E21" w:rsidRDefault="009037A5" w:rsidP="009C74D8">
            <w:pPr>
              <w:spacing w:line="276" w:lineRule="auto"/>
              <w:contextualSpacing/>
              <w:jc w:val="center"/>
              <w:rPr>
                <w:sz w:val="18"/>
                <w:szCs w:val="20"/>
              </w:rPr>
            </w:pPr>
            <w:r>
              <w:rPr>
                <w:sz w:val="18"/>
                <w:szCs w:val="20"/>
              </w:rPr>
              <w:t>905.806</w:t>
            </w:r>
          </w:p>
        </w:tc>
        <w:tc>
          <w:tcPr>
            <w:tcW w:w="3261" w:type="dxa"/>
            <w:shd w:val="clear" w:color="auto" w:fill="auto"/>
            <w:noWrap/>
            <w:vAlign w:val="center"/>
          </w:tcPr>
          <w:p w14:paraId="13617F23" w14:textId="77777777" w:rsidR="00B644F9" w:rsidRPr="00870E21" w:rsidRDefault="00E30908" w:rsidP="009C74D8">
            <w:pPr>
              <w:spacing w:line="276" w:lineRule="auto"/>
              <w:contextualSpacing/>
              <w:jc w:val="center"/>
              <w:rPr>
                <w:sz w:val="18"/>
                <w:szCs w:val="20"/>
              </w:rPr>
            </w:pPr>
            <w:r>
              <w:rPr>
                <w:sz w:val="18"/>
                <w:szCs w:val="20"/>
              </w:rPr>
              <w:t>88%</w:t>
            </w:r>
          </w:p>
        </w:tc>
      </w:tr>
      <w:tr w:rsidR="00B644F9" w:rsidRPr="00870E21" w14:paraId="2B0FF53A" w14:textId="77777777" w:rsidTr="00A65B86">
        <w:trPr>
          <w:trHeight w:val="340"/>
          <w:jc w:val="center"/>
        </w:trPr>
        <w:tc>
          <w:tcPr>
            <w:tcW w:w="2830" w:type="dxa"/>
            <w:shd w:val="clear" w:color="auto" w:fill="auto"/>
            <w:noWrap/>
            <w:vAlign w:val="bottom"/>
            <w:hideMark/>
          </w:tcPr>
          <w:p w14:paraId="0DC94AFE" w14:textId="77777777" w:rsidR="00B644F9" w:rsidRPr="00870E21" w:rsidRDefault="00B644F9" w:rsidP="009C74D8">
            <w:pPr>
              <w:spacing w:line="276" w:lineRule="auto"/>
              <w:contextualSpacing/>
              <w:rPr>
                <w:sz w:val="18"/>
                <w:szCs w:val="20"/>
              </w:rPr>
            </w:pPr>
            <w:r w:rsidRPr="00870E21">
              <w:rPr>
                <w:sz w:val="18"/>
                <w:szCs w:val="20"/>
              </w:rPr>
              <w:t>L</w:t>
            </w:r>
            <w:r w:rsidR="00137E7D">
              <w:rPr>
                <w:sz w:val="18"/>
                <w:szCs w:val="20"/>
              </w:rPr>
              <w:t>í</w:t>
            </w:r>
            <w:r w:rsidRPr="00870E21">
              <w:rPr>
                <w:sz w:val="18"/>
                <w:szCs w:val="20"/>
              </w:rPr>
              <w:t>nea Vidrio</w:t>
            </w:r>
          </w:p>
        </w:tc>
        <w:tc>
          <w:tcPr>
            <w:tcW w:w="3260" w:type="dxa"/>
            <w:shd w:val="clear" w:color="auto" w:fill="auto"/>
            <w:noWrap/>
            <w:vAlign w:val="center"/>
          </w:tcPr>
          <w:p w14:paraId="7E4EB5C8" w14:textId="77777777" w:rsidR="00B644F9" w:rsidRPr="00870E21" w:rsidRDefault="009037A5" w:rsidP="009C74D8">
            <w:pPr>
              <w:spacing w:line="276" w:lineRule="auto"/>
              <w:contextualSpacing/>
              <w:jc w:val="center"/>
              <w:rPr>
                <w:sz w:val="18"/>
                <w:szCs w:val="20"/>
              </w:rPr>
            </w:pPr>
            <w:r>
              <w:rPr>
                <w:sz w:val="18"/>
                <w:szCs w:val="20"/>
              </w:rPr>
              <w:t>1.132.258</w:t>
            </w:r>
          </w:p>
        </w:tc>
        <w:tc>
          <w:tcPr>
            <w:tcW w:w="3261" w:type="dxa"/>
            <w:shd w:val="clear" w:color="auto" w:fill="auto"/>
            <w:noWrap/>
            <w:vAlign w:val="center"/>
          </w:tcPr>
          <w:p w14:paraId="2CA0ACBF" w14:textId="77777777" w:rsidR="00B644F9" w:rsidRPr="00870E21" w:rsidRDefault="00176E2C" w:rsidP="009C74D8">
            <w:pPr>
              <w:spacing w:line="276" w:lineRule="auto"/>
              <w:contextualSpacing/>
              <w:jc w:val="center"/>
              <w:rPr>
                <w:sz w:val="18"/>
                <w:szCs w:val="20"/>
              </w:rPr>
            </w:pPr>
            <w:r>
              <w:rPr>
                <w:sz w:val="18"/>
                <w:szCs w:val="20"/>
              </w:rPr>
              <w:t>84%</w:t>
            </w:r>
          </w:p>
        </w:tc>
      </w:tr>
      <w:tr w:rsidR="00B644F9" w:rsidRPr="00870E21" w14:paraId="6845D90C" w14:textId="77777777" w:rsidTr="00A65B86">
        <w:trPr>
          <w:trHeight w:val="340"/>
          <w:jc w:val="center"/>
        </w:trPr>
        <w:tc>
          <w:tcPr>
            <w:tcW w:w="2830" w:type="dxa"/>
            <w:shd w:val="clear" w:color="auto" w:fill="auto"/>
            <w:noWrap/>
            <w:vAlign w:val="bottom"/>
            <w:hideMark/>
          </w:tcPr>
          <w:p w14:paraId="1E3F83BF" w14:textId="77777777" w:rsidR="00B644F9" w:rsidRPr="00870E21" w:rsidRDefault="00B644F9" w:rsidP="009C74D8">
            <w:pPr>
              <w:spacing w:line="276" w:lineRule="auto"/>
              <w:contextualSpacing/>
              <w:rPr>
                <w:sz w:val="18"/>
                <w:szCs w:val="20"/>
              </w:rPr>
            </w:pPr>
            <w:r w:rsidRPr="00870E21">
              <w:rPr>
                <w:sz w:val="18"/>
                <w:szCs w:val="20"/>
              </w:rPr>
              <w:t>L</w:t>
            </w:r>
            <w:r w:rsidR="00137E7D">
              <w:rPr>
                <w:sz w:val="18"/>
                <w:szCs w:val="20"/>
              </w:rPr>
              <w:t>í</w:t>
            </w:r>
            <w:r w:rsidRPr="00870E21">
              <w:rPr>
                <w:sz w:val="18"/>
                <w:szCs w:val="20"/>
              </w:rPr>
              <w:t>nea "Draft"</w:t>
            </w:r>
          </w:p>
        </w:tc>
        <w:tc>
          <w:tcPr>
            <w:tcW w:w="3260" w:type="dxa"/>
            <w:shd w:val="clear" w:color="auto" w:fill="auto"/>
            <w:noWrap/>
            <w:vAlign w:val="center"/>
          </w:tcPr>
          <w:p w14:paraId="05ADE96B" w14:textId="77777777" w:rsidR="00B644F9" w:rsidRPr="00870E21" w:rsidRDefault="009037A5" w:rsidP="009C74D8">
            <w:pPr>
              <w:spacing w:line="276" w:lineRule="auto"/>
              <w:contextualSpacing/>
              <w:jc w:val="center"/>
              <w:rPr>
                <w:sz w:val="18"/>
                <w:szCs w:val="20"/>
              </w:rPr>
            </w:pPr>
            <w:r>
              <w:rPr>
                <w:sz w:val="18"/>
                <w:szCs w:val="20"/>
              </w:rPr>
              <w:t>89.</w:t>
            </w:r>
            <w:r w:rsidR="00E30908">
              <w:rPr>
                <w:sz w:val="18"/>
                <w:szCs w:val="20"/>
              </w:rPr>
              <w:t>582</w:t>
            </w:r>
          </w:p>
        </w:tc>
        <w:tc>
          <w:tcPr>
            <w:tcW w:w="3261" w:type="dxa"/>
            <w:shd w:val="clear" w:color="auto" w:fill="auto"/>
            <w:noWrap/>
            <w:vAlign w:val="center"/>
          </w:tcPr>
          <w:p w14:paraId="7BE055BB" w14:textId="77777777" w:rsidR="00B644F9" w:rsidRPr="00870E21" w:rsidRDefault="00176E2C" w:rsidP="009C74D8">
            <w:pPr>
              <w:spacing w:line="276" w:lineRule="auto"/>
              <w:contextualSpacing/>
              <w:jc w:val="center"/>
              <w:rPr>
                <w:sz w:val="18"/>
                <w:szCs w:val="20"/>
              </w:rPr>
            </w:pPr>
            <w:r>
              <w:rPr>
                <w:sz w:val="18"/>
                <w:szCs w:val="20"/>
              </w:rPr>
              <w:t>29%</w:t>
            </w:r>
          </w:p>
        </w:tc>
      </w:tr>
      <w:tr w:rsidR="00B644F9" w:rsidRPr="00870E21" w14:paraId="44733E2E" w14:textId="77777777" w:rsidTr="00A65B86">
        <w:trPr>
          <w:trHeight w:val="340"/>
          <w:jc w:val="center"/>
        </w:trPr>
        <w:tc>
          <w:tcPr>
            <w:tcW w:w="2830" w:type="dxa"/>
            <w:shd w:val="clear" w:color="auto" w:fill="auto"/>
            <w:noWrap/>
            <w:vAlign w:val="bottom"/>
            <w:hideMark/>
          </w:tcPr>
          <w:p w14:paraId="5AA493C6" w14:textId="77777777" w:rsidR="00B644F9" w:rsidRPr="00870E21" w:rsidRDefault="00B644F9" w:rsidP="009C74D8">
            <w:pPr>
              <w:spacing w:line="276" w:lineRule="auto"/>
              <w:contextualSpacing/>
              <w:rPr>
                <w:sz w:val="18"/>
                <w:szCs w:val="20"/>
              </w:rPr>
            </w:pPr>
            <w:r w:rsidRPr="00870E21">
              <w:rPr>
                <w:sz w:val="18"/>
                <w:szCs w:val="20"/>
              </w:rPr>
              <w:t>L</w:t>
            </w:r>
            <w:r w:rsidR="00137E7D">
              <w:rPr>
                <w:sz w:val="18"/>
                <w:szCs w:val="20"/>
              </w:rPr>
              <w:t>í</w:t>
            </w:r>
            <w:r w:rsidRPr="00870E21">
              <w:rPr>
                <w:sz w:val="18"/>
                <w:szCs w:val="20"/>
              </w:rPr>
              <w:t>nea "Packs"</w:t>
            </w:r>
          </w:p>
        </w:tc>
        <w:tc>
          <w:tcPr>
            <w:tcW w:w="3260" w:type="dxa"/>
            <w:shd w:val="clear" w:color="auto" w:fill="auto"/>
            <w:noWrap/>
            <w:vAlign w:val="center"/>
          </w:tcPr>
          <w:p w14:paraId="76C5FAC7" w14:textId="77777777" w:rsidR="00B644F9" w:rsidRPr="00870E21" w:rsidRDefault="00E30908" w:rsidP="009C74D8">
            <w:pPr>
              <w:spacing w:line="276" w:lineRule="auto"/>
              <w:contextualSpacing/>
              <w:jc w:val="center"/>
              <w:rPr>
                <w:sz w:val="18"/>
                <w:szCs w:val="20"/>
              </w:rPr>
            </w:pPr>
            <w:r>
              <w:rPr>
                <w:sz w:val="18"/>
                <w:szCs w:val="20"/>
              </w:rPr>
              <w:t>306.566</w:t>
            </w:r>
          </w:p>
        </w:tc>
        <w:tc>
          <w:tcPr>
            <w:tcW w:w="3261" w:type="dxa"/>
            <w:shd w:val="clear" w:color="auto" w:fill="auto"/>
            <w:noWrap/>
            <w:vAlign w:val="center"/>
          </w:tcPr>
          <w:p w14:paraId="24329B0E" w14:textId="77777777" w:rsidR="00B644F9" w:rsidRPr="00870E21" w:rsidRDefault="00176E2C" w:rsidP="009C74D8">
            <w:pPr>
              <w:spacing w:line="276" w:lineRule="auto"/>
              <w:contextualSpacing/>
              <w:jc w:val="center"/>
              <w:rPr>
                <w:sz w:val="18"/>
                <w:szCs w:val="20"/>
              </w:rPr>
            </w:pPr>
            <w:r>
              <w:rPr>
                <w:sz w:val="18"/>
                <w:szCs w:val="20"/>
              </w:rPr>
              <w:t>155%</w:t>
            </w:r>
          </w:p>
        </w:tc>
      </w:tr>
    </w:tbl>
    <w:p w14:paraId="63CBAFBE" w14:textId="77777777" w:rsidR="0039119C" w:rsidRPr="00870E21" w:rsidRDefault="0039119C" w:rsidP="007F3A2B"/>
    <w:p w14:paraId="18220230" w14:textId="2EB650D7" w:rsidR="00E43F95" w:rsidRPr="00870E21" w:rsidRDefault="00E43F95" w:rsidP="00E43F95">
      <w:r w:rsidRPr="00870E21">
        <w:t>Para el resguardo de la calidad</w:t>
      </w:r>
      <w:r w:rsidR="000858A4">
        <w:t>.</w:t>
      </w:r>
      <w:r w:rsidRPr="00870E21">
        <w:t xml:space="preserve"> en cada una de la planta se cuenta con modernos laboratorios de control de calidad</w:t>
      </w:r>
      <w:r w:rsidR="000858A4">
        <w:t>.</w:t>
      </w:r>
      <w:r w:rsidRPr="00870E21">
        <w:t xml:space="preserve"> en los cuales laboran profesionales altamente calificados. En estos laboratorios</w:t>
      </w:r>
      <w:r w:rsidR="000858A4">
        <w:t>.</w:t>
      </w:r>
      <w:r w:rsidRPr="00870E21">
        <w:t xml:space="preserve"> se someten a análisis las diferentes materias primas y el producto en las distintas etapas del proceso de producción.</w:t>
      </w:r>
    </w:p>
    <w:p w14:paraId="6BBAB012" w14:textId="420B2758" w:rsidR="00275DD4" w:rsidRDefault="00E43F95" w:rsidP="00E43F95">
      <w:r w:rsidRPr="00870E21">
        <w:t>Para reforzar los estrictos controles</w:t>
      </w:r>
      <w:r w:rsidR="000858A4">
        <w:t>.</w:t>
      </w:r>
      <w:r w:rsidRPr="00870E21">
        <w:t xml:space="preserve"> laboratorios de Estados Unidos analizan periódicamente muestras de la producción y verifican la calidad de las materias primas antes de ser adquiridas.</w:t>
      </w:r>
    </w:p>
    <w:p w14:paraId="40F128F8" w14:textId="77777777" w:rsidR="006C1B44" w:rsidRPr="00870E21" w:rsidRDefault="006C1B44" w:rsidP="00E43F95"/>
    <w:p w14:paraId="74018B10" w14:textId="77777777" w:rsidR="005A0FF4" w:rsidRPr="00870E21" w:rsidRDefault="005A0FF4" w:rsidP="008C29DF">
      <w:pPr>
        <w:pStyle w:val="Prrafodelista"/>
        <w:numPr>
          <w:ilvl w:val="0"/>
          <w:numId w:val="24"/>
        </w:numPr>
        <w:rPr>
          <w:b/>
          <w:bCs/>
        </w:rPr>
      </w:pPr>
      <w:r w:rsidRPr="00870E21">
        <w:rPr>
          <w:b/>
          <w:bCs/>
        </w:rPr>
        <w:t>Sucursales</w:t>
      </w:r>
    </w:p>
    <w:p w14:paraId="7A40CDA2" w14:textId="3AD32BF9" w:rsidR="002B5480" w:rsidRPr="00870E21" w:rsidRDefault="002B5480" w:rsidP="002B5480">
      <w:r w:rsidRPr="00870E21">
        <w:t>Como sucursales en Costa Rica</w:t>
      </w:r>
      <w:r w:rsidR="000858A4">
        <w:t>.</w:t>
      </w:r>
      <w:r w:rsidRPr="00870E21">
        <w:t xml:space="preserve"> se mantienen 8 agencias en zona rural</w:t>
      </w:r>
      <w:r w:rsidR="000858A4">
        <w:t>.</w:t>
      </w:r>
      <w:r w:rsidRPr="00870E21">
        <w:t xml:space="preserve"> las cuales brindan el servicio a las zonas aledañas. Dichas agencias se ubican en: Puntarenas</w:t>
      </w:r>
      <w:r w:rsidR="000858A4">
        <w:t>.</w:t>
      </w:r>
      <w:r w:rsidRPr="00870E21">
        <w:t xml:space="preserve"> Liberia</w:t>
      </w:r>
      <w:r w:rsidR="000858A4">
        <w:t>.</w:t>
      </w:r>
      <w:r w:rsidRPr="00870E21">
        <w:t xml:space="preserve"> Nicoya</w:t>
      </w:r>
      <w:r w:rsidR="000858A4">
        <w:t>.</w:t>
      </w:r>
      <w:r w:rsidRPr="00870E21">
        <w:t xml:space="preserve"> Guápiles</w:t>
      </w:r>
      <w:r w:rsidR="000858A4">
        <w:t>.</w:t>
      </w:r>
      <w:r w:rsidRPr="00870E21">
        <w:t xml:space="preserve"> Limón</w:t>
      </w:r>
      <w:r w:rsidR="000858A4">
        <w:t>.</w:t>
      </w:r>
      <w:r w:rsidRPr="00870E21">
        <w:t xml:space="preserve"> San Carlos</w:t>
      </w:r>
      <w:r w:rsidR="000858A4">
        <w:t>.</w:t>
      </w:r>
      <w:r w:rsidRPr="00870E21">
        <w:t xml:space="preserve"> San Isidro de El General y Ciudad Neilly y un Centro de Distribución al este de la capital en Costa Rica.</w:t>
      </w:r>
    </w:p>
    <w:p w14:paraId="231DC48D" w14:textId="6717CE4C" w:rsidR="002B5480" w:rsidRPr="00870E21" w:rsidRDefault="002B5480" w:rsidP="002B5480">
      <w:r w:rsidRPr="00870E21">
        <w:t>En el caso de Estados Unidos</w:t>
      </w:r>
      <w:r w:rsidR="000858A4">
        <w:t>.</w:t>
      </w:r>
      <w:r w:rsidRPr="00870E21">
        <w:t xml:space="preserve"> se cuenta con </w:t>
      </w:r>
      <w:r w:rsidR="002F5CED">
        <w:t>dos</w:t>
      </w:r>
      <w:r w:rsidRPr="00870E21">
        <w:t xml:space="preserve"> locales minoristas de punto de venta directa al consumidor. </w:t>
      </w:r>
    </w:p>
    <w:p w14:paraId="480A2313" w14:textId="22B2FE60" w:rsidR="00EC7021" w:rsidRDefault="002B5480" w:rsidP="00E947F1">
      <w:r w:rsidRPr="00870E21">
        <w:t>En Guatemala</w:t>
      </w:r>
      <w:r w:rsidR="000858A4">
        <w:t>.</w:t>
      </w:r>
      <w:r w:rsidRPr="00870E21">
        <w:t xml:space="preserve"> tanto la planta de producción</w:t>
      </w:r>
      <w:r w:rsidR="000858A4">
        <w:t>.</w:t>
      </w:r>
      <w:r w:rsidRPr="00870E21">
        <w:t xml:space="preserve"> como los centros de almacenaje y distribución se encuentran ubicados en Zona 18.</w:t>
      </w:r>
    </w:p>
    <w:p w14:paraId="47D5747A" w14:textId="77777777" w:rsidR="002926AE" w:rsidRPr="00870E21" w:rsidRDefault="002926AE" w:rsidP="00E947F1"/>
    <w:p w14:paraId="47F05F2D" w14:textId="77777777" w:rsidR="00275DD4" w:rsidRPr="00870E21" w:rsidRDefault="00FE3345" w:rsidP="008C29DF">
      <w:pPr>
        <w:pStyle w:val="Prrafodelista"/>
        <w:numPr>
          <w:ilvl w:val="0"/>
          <w:numId w:val="24"/>
        </w:numPr>
        <w:rPr>
          <w:b/>
          <w:bCs/>
        </w:rPr>
      </w:pPr>
      <w:r w:rsidRPr="00870E21">
        <w:rPr>
          <w:b/>
          <w:bCs/>
        </w:rPr>
        <w:t>Distribución</w:t>
      </w:r>
    </w:p>
    <w:p w14:paraId="6B8021EE" w14:textId="55F7E9B6" w:rsidR="00E947F1" w:rsidRPr="00870E21" w:rsidRDefault="00E947F1" w:rsidP="00E947F1">
      <w:r w:rsidRPr="00870E21">
        <w:t>El Centro de Distribución del Área Metropolitana en Costa Rica</w:t>
      </w:r>
      <w:r w:rsidR="000858A4">
        <w:t>.</w:t>
      </w:r>
      <w:r w:rsidRPr="00870E21">
        <w:t xml:space="preserve"> es un edificio con un área de bodega de 35.950m2 y 20.000m2 de alquiler con capacidad para almacenar y distribuir la totalidad de los productos de las fábricas de </w:t>
      </w:r>
      <w:r w:rsidRPr="00870E21">
        <w:lastRenderedPageBreak/>
        <w:t>cerveza</w:t>
      </w:r>
      <w:r w:rsidR="000858A4">
        <w:t>.</w:t>
      </w:r>
      <w:r w:rsidRPr="00870E21">
        <w:t xml:space="preserve"> bebidas no alcohólicas y alimentos. Además</w:t>
      </w:r>
      <w:r w:rsidR="000858A4">
        <w:t>.</w:t>
      </w:r>
      <w:r w:rsidRPr="00870E21">
        <w:t xml:space="preserve"> dicho centro se encuentra en un sitio de </w:t>
      </w:r>
      <w:r w:rsidRPr="00311290">
        <w:t>aproximadamente 14 hectáreas</w:t>
      </w:r>
      <w:r w:rsidR="000858A4">
        <w:t>.</w:t>
      </w:r>
      <w:r w:rsidRPr="00311290">
        <w:t xml:space="preserve"> de forma que se cuenta con suficiente espacio de parqueo y área de maniobras de los camiones.</w:t>
      </w:r>
      <w:r w:rsidR="00334BE7" w:rsidRPr="00311290">
        <w:t xml:space="preserve"> </w:t>
      </w:r>
      <w:r w:rsidR="00161E7D" w:rsidRPr="00311290">
        <w:t>Asimismo</w:t>
      </w:r>
      <w:r w:rsidR="000858A4">
        <w:t>.</w:t>
      </w:r>
      <w:r w:rsidR="00B9433F" w:rsidRPr="00311290">
        <w:t xml:space="preserve"> durante</w:t>
      </w:r>
      <w:r w:rsidR="00334BE7" w:rsidRPr="00311290">
        <w:t xml:space="preserve"> el 2021 el Centro de Distribución ubicado en </w:t>
      </w:r>
      <w:r w:rsidRPr="00311290">
        <w:t>Este del Gran Área Metropolitana de Costa Rica</w:t>
      </w:r>
      <w:r w:rsidR="000858A4">
        <w:t>.</w:t>
      </w:r>
      <w:r w:rsidRPr="00311290">
        <w:t xml:space="preserve"> con un área aproximada de 5.500 m2</w:t>
      </w:r>
      <w:r w:rsidR="000858A4">
        <w:t>.</w:t>
      </w:r>
      <w:r w:rsidR="00334BE7" w:rsidRPr="00311290">
        <w:t xml:space="preserve"> se encuentra en proceso de tercerización como un esfuerzo en la mejora </w:t>
      </w:r>
      <w:proofErr w:type="gramStart"/>
      <w:r w:rsidR="00334BE7" w:rsidRPr="00311290">
        <w:t>continua</w:t>
      </w:r>
      <w:proofErr w:type="gramEnd"/>
      <w:r w:rsidR="00334BE7" w:rsidRPr="00311290">
        <w:t xml:space="preserve"> enfocada en lograr alianzas estratégicas a que potencien nuestras operaciones y eficiencias.</w:t>
      </w:r>
    </w:p>
    <w:p w14:paraId="2DA28679" w14:textId="77777777" w:rsidR="00E947F1" w:rsidRPr="00870E21" w:rsidRDefault="00E947F1" w:rsidP="00E947F1">
      <w:r w:rsidRPr="00870E21">
        <w:t>La distribución en Estados Unidos se realiza por medio de una red con mayoristas claves.</w:t>
      </w:r>
    </w:p>
    <w:p w14:paraId="4F0D8FB8" w14:textId="17289B64" w:rsidR="00275DD4" w:rsidRPr="00870E21" w:rsidRDefault="00E947F1" w:rsidP="00E947F1">
      <w:r w:rsidRPr="00870E21">
        <w:t xml:space="preserve">Para el caso de </w:t>
      </w:r>
      <w:proofErr w:type="spellStart"/>
      <w:r w:rsidRPr="00870E21">
        <w:t>Kern’s</w:t>
      </w:r>
      <w:proofErr w:type="spellEnd"/>
      <w:r w:rsidRPr="00870E21">
        <w:t xml:space="preserve"> se cuenta con dos centros de distribución con un área de 6.105 m2 y 4.012 m2 además de un espacio de alquiler de 4.584 m2. Desde estos puntos se realiza todo el almacenaje y distribución de jugos</w:t>
      </w:r>
      <w:r w:rsidR="000858A4">
        <w:t>.</w:t>
      </w:r>
      <w:r w:rsidRPr="00870E21">
        <w:t xml:space="preserve"> néctares y alimentos tanto a clientes finales como a distribuidores tercerizados.</w:t>
      </w:r>
    </w:p>
    <w:p w14:paraId="564F75C9" w14:textId="77777777" w:rsidR="00502DBE" w:rsidRPr="00870E21" w:rsidRDefault="00157205" w:rsidP="008C29DF">
      <w:pPr>
        <w:pStyle w:val="Prrafodelista"/>
        <w:numPr>
          <w:ilvl w:val="0"/>
          <w:numId w:val="24"/>
        </w:numPr>
        <w:rPr>
          <w:b/>
          <w:bCs/>
        </w:rPr>
      </w:pPr>
      <w:r w:rsidRPr="00870E21">
        <w:rPr>
          <w:b/>
          <w:bCs/>
        </w:rPr>
        <w:t>Inmobiliaria</w:t>
      </w:r>
    </w:p>
    <w:p w14:paraId="41668818" w14:textId="3162B132" w:rsidR="00CE22B8" w:rsidRPr="00870E21" w:rsidRDefault="00CE22B8" w:rsidP="00CE22B8">
      <w:r w:rsidRPr="00870E21">
        <w:t>Actualmente</w:t>
      </w:r>
      <w:r w:rsidR="000858A4">
        <w:t>.</w:t>
      </w:r>
      <w:r w:rsidRPr="00870E21">
        <w:t xml:space="preserve"> Florida Inmobiliaria</w:t>
      </w:r>
      <w:r w:rsidR="000858A4">
        <w:t>.</w:t>
      </w:r>
      <w:r w:rsidRPr="00870E21">
        <w:t xml:space="preserve"> S.A. es propietaria del 100% del proyecto turístico Reserva Conchal. Este se encuentra ubicado en la provincia de Guanacaste e incluye el Hotel Westin Playa Conchal Golf</w:t>
      </w:r>
      <w:r w:rsidR="000858A4">
        <w:t>.</w:t>
      </w:r>
      <w:r w:rsidRPr="00870E21">
        <w:t xml:space="preserve"> Resort &amp; Spa</w:t>
      </w:r>
      <w:r w:rsidR="000858A4">
        <w:t>.</w:t>
      </w:r>
      <w:r w:rsidRPr="00870E21">
        <w:t xml:space="preserve"> el Hotel W Costa Rica y un área cercana a las 900 hectáreas dedicadas al desarrollo inmobiliario. </w:t>
      </w:r>
    </w:p>
    <w:p w14:paraId="157FE606" w14:textId="5B258D5E" w:rsidR="00E947F1" w:rsidRPr="00870E21" w:rsidRDefault="00CE22B8" w:rsidP="00E947F1">
      <w:r w:rsidRPr="00870E21">
        <w:t>Todas estas propiedades</w:t>
      </w:r>
      <w:r w:rsidR="00463BEE">
        <w:t>,</w:t>
      </w:r>
      <w:r w:rsidRPr="00870E21">
        <w:t xml:space="preserve"> plantas y equipos cuentan con un amplio esquema de seguros que coadyuvan a proteger el patrimonio de los accionistas en caso de cualquier eventualidad.</w:t>
      </w:r>
    </w:p>
    <w:p w14:paraId="66A83DD5" w14:textId="77777777" w:rsidR="00E947F1" w:rsidRPr="00870E21" w:rsidRDefault="00A651FD" w:rsidP="00692C95">
      <w:pPr>
        <w:pStyle w:val="Ttulo3"/>
        <w:numPr>
          <w:ilvl w:val="1"/>
          <w:numId w:val="11"/>
        </w:numPr>
      </w:pPr>
      <w:bookmarkStart w:id="95" w:name="_Toc100159433"/>
      <w:r w:rsidRPr="00870E21">
        <w:t>Empleo y riqueza</w:t>
      </w:r>
      <w:r w:rsidR="007304D3" w:rsidRPr="00870E21">
        <w:t xml:space="preserve"> para los países</w:t>
      </w:r>
      <w:r w:rsidR="00301435" w:rsidRPr="00870E21">
        <w:t xml:space="preserve"> en los que opera</w:t>
      </w:r>
      <w:bookmarkEnd w:id="95"/>
    </w:p>
    <w:p w14:paraId="5F59036C" w14:textId="035ACCAE" w:rsidR="00114E27" w:rsidRPr="00870E21" w:rsidRDefault="00114E27" w:rsidP="00114E27">
      <w:r w:rsidRPr="00870E21">
        <w:t>En la actualidad</w:t>
      </w:r>
      <w:r w:rsidR="000858A4">
        <w:t>.</w:t>
      </w:r>
      <w:r w:rsidRPr="00870E21">
        <w:t xml:space="preserve"> FIFCO se ha convertido en una compañía generadora de empleo directo e indirecto</w:t>
      </w:r>
      <w:r w:rsidR="001408B6" w:rsidRPr="00870E21">
        <w:t xml:space="preserve">. </w:t>
      </w:r>
      <w:r w:rsidR="001408B6" w:rsidRPr="00807FA6">
        <w:t>Al 31 de diciembre de 20</w:t>
      </w:r>
      <w:r w:rsidR="0033224F" w:rsidRPr="00807FA6">
        <w:t>2</w:t>
      </w:r>
      <w:r w:rsidR="00215A9A">
        <w:t>1</w:t>
      </w:r>
      <w:r w:rsidR="00D22722" w:rsidRPr="00807FA6">
        <w:t xml:space="preserve"> </w:t>
      </w:r>
      <w:r w:rsidR="001408B6" w:rsidRPr="00807FA6">
        <w:t>se contaba</w:t>
      </w:r>
      <w:r w:rsidRPr="00807FA6">
        <w:t xml:space="preserve"> con </w:t>
      </w:r>
      <w:r w:rsidR="0033224F" w:rsidRPr="00807FA6">
        <w:t>5</w:t>
      </w:r>
      <w:r w:rsidR="00463BEE">
        <w:t>.</w:t>
      </w:r>
      <w:r w:rsidR="0033224F" w:rsidRPr="00807FA6">
        <w:t>3</w:t>
      </w:r>
      <w:r w:rsidR="00215A9A">
        <w:t>20</w:t>
      </w:r>
      <w:r w:rsidRPr="00807FA6">
        <w:t xml:space="preserve"> </w:t>
      </w:r>
      <w:r w:rsidR="00FF1DA3" w:rsidRPr="00807FA6">
        <w:t>colaboradores.</w:t>
      </w:r>
    </w:p>
    <w:p w14:paraId="74E5276A" w14:textId="71416F7A" w:rsidR="00114E27" w:rsidRPr="00870E21" w:rsidRDefault="00114E27" w:rsidP="00114E27">
      <w:r w:rsidRPr="00870E21">
        <w:t>Además de pagar impuestos</w:t>
      </w:r>
      <w:r w:rsidR="00463BEE">
        <w:t>,</w:t>
      </w:r>
      <w:r w:rsidRPr="00870E21">
        <w:t xml:space="preserve"> dividendos y salarios</w:t>
      </w:r>
      <w:r w:rsidR="00463BEE">
        <w:t>,</w:t>
      </w:r>
      <w:r w:rsidRPr="00870E21">
        <w:t xml:space="preserve"> la Compañía invierte grandes sumas en las compras de bienes y servicios. Por otra </w:t>
      </w:r>
      <w:r w:rsidR="00463BEE" w:rsidRPr="00870E21">
        <w:t>parte,</w:t>
      </w:r>
      <w:r w:rsidRPr="00870E21">
        <w:t xml:space="preserve"> hay una gran diversidad de fábricas y empresas que han ido creciendo junto a ella</w:t>
      </w:r>
      <w:r w:rsidR="00463BEE">
        <w:t>,</w:t>
      </w:r>
      <w:r w:rsidRPr="00870E21">
        <w:t xml:space="preserve"> al suministrarle sus productos o solicitar sus servicios principalmente en Costa Rica donde tiene su mayor operación. De esta forma la Compañía contribuye de múltiples formas al bienestar de las geografías en donde se opera. </w:t>
      </w:r>
    </w:p>
    <w:p w14:paraId="1625FDE7" w14:textId="34C6ABDD" w:rsidR="007F3A2B" w:rsidRPr="00870E21" w:rsidRDefault="00114E27" w:rsidP="007F3A2B">
      <w:r w:rsidRPr="00870E21">
        <w:t>En cuanto a los trabajadores se procura que además de una adecuada compensación tengan condiciones seguras de trabajo gocen de buenos servicios de alimentación y salud</w:t>
      </w:r>
      <w:r w:rsidR="0047345A">
        <w:t>,</w:t>
      </w:r>
      <w:r w:rsidRPr="00870E21">
        <w:t xml:space="preserve"> y tengan facilidades recreativas que les sirvan a ellos y a sus familias. Los empleados de FIFCO en Costa Rica están organizados en asociaciones solidaristas</w:t>
      </w:r>
      <w:r w:rsidR="00A32560">
        <w:t xml:space="preserve"> </w:t>
      </w:r>
      <w:r w:rsidRPr="00870E21">
        <w:t>que cuentan con el apoyo total de la Compañía y que rinden grandes beneficios a los trabajadores.</w:t>
      </w:r>
    </w:p>
    <w:p w14:paraId="4A8A4C14" w14:textId="77777777" w:rsidR="0084399D" w:rsidRPr="00870E21" w:rsidRDefault="0084399D" w:rsidP="007F3A2B"/>
    <w:p w14:paraId="2C13293D" w14:textId="77777777" w:rsidR="00A00ECA" w:rsidRDefault="00A00ECA">
      <w:pPr>
        <w:spacing w:line="259" w:lineRule="auto"/>
        <w:jc w:val="left"/>
      </w:pPr>
      <w:r>
        <w:br w:type="page"/>
      </w:r>
    </w:p>
    <w:p w14:paraId="7621DE6D" w14:textId="77777777" w:rsidR="00EC7021" w:rsidRPr="00870E21" w:rsidRDefault="00A00ECA" w:rsidP="007F3A2B">
      <w:r>
        <w:rPr>
          <w:noProof/>
        </w:rPr>
        <w:lastRenderedPageBreak/>
        <w:drawing>
          <wp:anchor distT="0" distB="0" distL="114300" distR="114300" simplePos="0" relativeHeight="251673626" behindDoc="0" locked="0" layoutInCell="1" allowOverlap="1" wp14:anchorId="00187164" wp14:editId="75DFB0D6">
            <wp:simplePos x="0" y="0"/>
            <wp:positionH relativeFrom="page">
              <wp:align>right</wp:align>
            </wp:positionH>
            <wp:positionV relativeFrom="paragraph">
              <wp:posOffset>-2444451</wp:posOffset>
            </wp:positionV>
            <wp:extent cx="7761923" cy="11313734"/>
            <wp:effectExtent l="0" t="0" r="0" b="2540"/>
            <wp:wrapNone/>
            <wp:docPr id="8" name="Imagen 8" descr="Vista de una ciudad desde lo alto de una colina verd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Vista de una ciudad desde lo alto de una colina verde&#10;&#10;Descripción generada automáticamente con confianza media"/>
                    <pic:cNvPicPr/>
                  </pic:nvPicPr>
                  <pic:blipFill>
                    <a:blip r:embed="rId24">
                      <a:extLst>
                        <a:ext uri="{28A0092B-C50C-407E-A947-70E740481C1C}">
                          <a14:useLocalDpi xmlns:a14="http://schemas.microsoft.com/office/drawing/2010/main" val="0"/>
                        </a:ext>
                      </a:extLst>
                    </a:blip>
                    <a:stretch>
                      <a:fillRect/>
                    </a:stretch>
                  </pic:blipFill>
                  <pic:spPr>
                    <a:xfrm>
                      <a:off x="0" y="0"/>
                      <a:ext cx="7761923" cy="11313734"/>
                    </a:xfrm>
                    <a:prstGeom prst="rect">
                      <a:avLst/>
                    </a:prstGeom>
                  </pic:spPr>
                </pic:pic>
              </a:graphicData>
            </a:graphic>
            <wp14:sizeRelH relativeFrom="margin">
              <wp14:pctWidth>0</wp14:pctWidth>
            </wp14:sizeRelH>
            <wp14:sizeRelV relativeFrom="margin">
              <wp14:pctHeight>0</wp14:pctHeight>
            </wp14:sizeRelV>
          </wp:anchor>
        </w:drawing>
      </w:r>
    </w:p>
    <w:p w14:paraId="0C5EF090" w14:textId="77777777" w:rsidR="00EC7021" w:rsidRPr="00870E21" w:rsidRDefault="00EC7021" w:rsidP="007F3A2B"/>
    <w:p w14:paraId="313F8C9F" w14:textId="77777777" w:rsidR="009B56CB" w:rsidRPr="00870E21" w:rsidRDefault="009B56CB" w:rsidP="007F3A2B"/>
    <w:p w14:paraId="6E026E19" w14:textId="77777777" w:rsidR="00E947F1" w:rsidRPr="00870E21" w:rsidRDefault="00E947F1" w:rsidP="00BB2B29"/>
    <w:p w14:paraId="6E46BA14" w14:textId="77777777" w:rsidR="00E947F1" w:rsidRPr="00870E21" w:rsidRDefault="00E947F1" w:rsidP="005D4BAB"/>
    <w:p w14:paraId="2A5D7AFE" w14:textId="77777777" w:rsidR="00A41070" w:rsidRPr="00870E21" w:rsidRDefault="00A41070" w:rsidP="005D4BAB"/>
    <w:p w14:paraId="5F442123" w14:textId="77777777" w:rsidR="00A41070" w:rsidRPr="00870E21" w:rsidRDefault="00A41070" w:rsidP="005D4BAB"/>
    <w:p w14:paraId="53B824C3" w14:textId="77777777" w:rsidR="00A41070" w:rsidRPr="00870E21" w:rsidRDefault="00A41070" w:rsidP="005D4BAB"/>
    <w:p w14:paraId="5A674001" w14:textId="77777777" w:rsidR="00E947F1" w:rsidRPr="00870E21" w:rsidRDefault="00E947F1" w:rsidP="005D4BAB"/>
    <w:p w14:paraId="460F472C" w14:textId="77777777" w:rsidR="00E947F1" w:rsidRPr="00870E21" w:rsidRDefault="00E947F1" w:rsidP="005D4BAB"/>
    <w:p w14:paraId="532A3089" w14:textId="77777777" w:rsidR="00E947F1" w:rsidRPr="00870E21" w:rsidRDefault="00E947F1" w:rsidP="005D4BAB"/>
    <w:p w14:paraId="1494D189" w14:textId="77777777" w:rsidR="00E947F1" w:rsidRPr="00870E21" w:rsidRDefault="00E947F1" w:rsidP="005D4BAB"/>
    <w:p w14:paraId="2C373F79" w14:textId="77777777" w:rsidR="00373591" w:rsidRPr="00870E21" w:rsidRDefault="00373591" w:rsidP="005D4BAB"/>
    <w:p w14:paraId="5E8AE277" w14:textId="77777777" w:rsidR="00373591" w:rsidRPr="00870E21" w:rsidRDefault="00373591" w:rsidP="005D4BAB"/>
    <w:p w14:paraId="111EE373" w14:textId="77777777" w:rsidR="00373591" w:rsidRPr="00870E21" w:rsidRDefault="00373591" w:rsidP="005D4BAB"/>
    <w:p w14:paraId="69085BB0" w14:textId="77777777" w:rsidR="00993067" w:rsidRPr="00870E21" w:rsidRDefault="00993067" w:rsidP="005D4BAB"/>
    <w:p w14:paraId="00B24F86" w14:textId="77777777" w:rsidR="00716697" w:rsidRPr="00870E21" w:rsidRDefault="00716697" w:rsidP="005D4BAB"/>
    <w:p w14:paraId="53A18053" w14:textId="77777777" w:rsidR="005D4BAB" w:rsidRPr="00870E21" w:rsidRDefault="005D4BAB" w:rsidP="005D4BAB"/>
    <w:p w14:paraId="75C4D647" w14:textId="77777777" w:rsidR="005D4BAB" w:rsidRPr="00870E21" w:rsidRDefault="005D4BAB" w:rsidP="005D4BAB"/>
    <w:p w14:paraId="1B5D5D34" w14:textId="77777777" w:rsidR="005D4BAB" w:rsidRPr="00870E21" w:rsidRDefault="005D4BAB" w:rsidP="005D4BAB"/>
    <w:p w14:paraId="67CD4DA9" w14:textId="77777777" w:rsidR="00373591" w:rsidRPr="00870E21" w:rsidRDefault="00373591" w:rsidP="00450241">
      <w:pPr>
        <w:pStyle w:val="Ttulo1"/>
        <w:rPr>
          <w:color w:val="auto"/>
        </w:rPr>
      </w:pPr>
      <w:bookmarkStart w:id="96" w:name="_Toc100159434"/>
      <w:r w:rsidRPr="00870E21">
        <w:rPr>
          <w:color w:val="auto"/>
        </w:rPr>
        <w:t>Capítulo</w:t>
      </w:r>
      <w:r w:rsidR="000B7F4D" w:rsidRPr="00870E21">
        <w:rPr>
          <w:color w:val="auto"/>
        </w:rPr>
        <w:t xml:space="preserve"> 4.</w:t>
      </w:r>
      <w:bookmarkEnd w:id="96"/>
    </w:p>
    <w:p w14:paraId="4A2927F5" w14:textId="77777777" w:rsidR="00203F9E" w:rsidRPr="00870E21" w:rsidRDefault="00792C10" w:rsidP="00450241">
      <w:pPr>
        <w:pStyle w:val="Ttulo1"/>
        <w:rPr>
          <w:color w:val="auto"/>
        </w:rPr>
      </w:pPr>
      <w:bookmarkStart w:id="97" w:name="_Toc100159435"/>
      <w:r w:rsidRPr="00870E21">
        <w:rPr>
          <w:color w:val="auto"/>
        </w:rPr>
        <w:t>Resultados de operación y financieros e información prospectiva</w:t>
      </w:r>
      <w:bookmarkEnd w:id="97"/>
    </w:p>
    <w:p w14:paraId="27EEBA7F" w14:textId="77777777" w:rsidR="00693175" w:rsidRPr="00870E21" w:rsidRDefault="00693175">
      <w:pPr>
        <w:spacing w:line="259" w:lineRule="auto"/>
        <w:jc w:val="left"/>
      </w:pPr>
    </w:p>
    <w:p w14:paraId="0C756179" w14:textId="77777777" w:rsidR="002534D0" w:rsidRPr="00870E21" w:rsidRDefault="001F6251" w:rsidP="008C29DF">
      <w:pPr>
        <w:pStyle w:val="Ttulo2"/>
        <w:numPr>
          <w:ilvl w:val="0"/>
          <w:numId w:val="28"/>
        </w:numPr>
      </w:pPr>
      <w:bookmarkStart w:id="98" w:name="_Toc100159436"/>
      <w:r w:rsidRPr="00870E21">
        <w:lastRenderedPageBreak/>
        <w:t xml:space="preserve">Resultados de Operación - </w:t>
      </w:r>
      <w:r w:rsidR="009D723C" w:rsidRPr="00870E21">
        <w:t xml:space="preserve">Dimensión </w:t>
      </w:r>
      <w:r w:rsidR="004F2975" w:rsidRPr="00870E21">
        <w:t>E</w:t>
      </w:r>
      <w:r w:rsidR="009D723C" w:rsidRPr="00870E21">
        <w:t>conómica</w:t>
      </w:r>
      <w:bookmarkEnd w:id="98"/>
    </w:p>
    <w:p w14:paraId="0E290F70" w14:textId="282DEA6E" w:rsidR="009D723C" w:rsidRPr="00463BEE" w:rsidRDefault="00D05E60" w:rsidP="00C80FFA">
      <w:r w:rsidRPr="00463BEE">
        <w:t>En el 20</w:t>
      </w:r>
      <w:r w:rsidR="00707DBB" w:rsidRPr="00463BEE">
        <w:t>2</w:t>
      </w:r>
      <w:r w:rsidR="00C87E69" w:rsidRPr="00463BEE">
        <w:t>1</w:t>
      </w:r>
      <w:r w:rsidR="000858A4" w:rsidRPr="00463BEE">
        <w:t>.</w:t>
      </w:r>
      <w:r w:rsidRPr="00463BEE">
        <w:t xml:space="preserve"> </w:t>
      </w:r>
      <w:r w:rsidR="004263FA" w:rsidRPr="00463BEE">
        <w:t>se recuperó la rentabilidad del negocio a niveles prepandemia</w:t>
      </w:r>
      <w:r w:rsidR="000858A4" w:rsidRPr="00463BEE">
        <w:t>.</w:t>
      </w:r>
      <w:r w:rsidR="004263FA" w:rsidRPr="00463BEE">
        <w:t xml:space="preserve"> operando de una forma más eficiente gracias a un manejo riguroso de la contención del gasto y la búsqueda de eficiencias</w:t>
      </w:r>
      <w:r w:rsidR="000858A4" w:rsidRPr="00463BEE">
        <w:t>.</w:t>
      </w:r>
      <w:r w:rsidR="004263FA" w:rsidRPr="00463BEE">
        <w:t xml:space="preserve"> aunado al esfuerzo de las áreas comerciales por la generación de ventas conforme el levantamiento de medidas sanitarias.</w:t>
      </w:r>
      <w:r w:rsidR="008D64F7" w:rsidRPr="00463BEE">
        <w:t xml:space="preserve"> Además</w:t>
      </w:r>
      <w:r w:rsidR="000858A4" w:rsidRPr="00463BEE">
        <w:t>.</w:t>
      </w:r>
      <w:r w:rsidR="008D64F7" w:rsidRPr="00463BEE">
        <w:t xml:space="preserve"> se destacan los siguientes hitos del periodo</w:t>
      </w:r>
      <w:r w:rsidR="000858A4" w:rsidRPr="00463BEE">
        <w:t>.</w:t>
      </w:r>
      <w:r w:rsidR="008D64F7" w:rsidRPr="00463BEE">
        <w:t xml:space="preserve"> los cuales tendrán un impacto en los resultados futuros de la Compañía</w:t>
      </w:r>
      <w:r w:rsidR="00053A4F" w:rsidRPr="00463BEE">
        <w:t>:</w:t>
      </w:r>
    </w:p>
    <w:p w14:paraId="5842032B" w14:textId="74674786" w:rsidR="00053A4F" w:rsidRPr="00463BEE" w:rsidRDefault="0074062F" w:rsidP="008C29DF">
      <w:pPr>
        <w:pStyle w:val="Prrafodelista"/>
        <w:numPr>
          <w:ilvl w:val="0"/>
          <w:numId w:val="26"/>
        </w:numPr>
        <w:ind w:left="567"/>
      </w:pPr>
      <w:r w:rsidRPr="00463BEE">
        <w:rPr>
          <w:b/>
          <w:bCs/>
        </w:rPr>
        <w:t>C</w:t>
      </w:r>
      <w:r w:rsidR="00C62A28" w:rsidRPr="00463BEE">
        <w:rPr>
          <w:b/>
          <w:bCs/>
        </w:rPr>
        <w:t>onsolidación</w:t>
      </w:r>
      <w:r w:rsidRPr="00463BEE">
        <w:rPr>
          <w:b/>
          <w:bCs/>
        </w:rPr>
        <w:t xml:space="preserve"> de la Oficina de Transformación</w:t>
      </w:r>
      <w:r w:rsidR="000858A4" w:rsidRPr="00463BEE">
        <w:t>.</w:t>
      </w:r>
      <w:r w:rsidR="00CF44A0" w:rsidRPr="00463BEE">
        <w:t xml:space="preserve"> </w:t>
      </w:r>
      <w:r w:rsidR="00EE74FF" w:rsidRPr="00463BEE">
        <w:t>mediante la agenda de trabajo planteada para potenciar el crecimiento económico y el posicionamiento de FIFCO en la era digital</w:t>
      </w:r>
      <w:r w:rsidR="000858A4" w:rsidRPr="00463BEE">
        <w:t>.</w:t>
      </w:r>
      <w:r w:rsidR="00EE74FF" w:rsidRPr="00463BEE">
        <w:t xml:space="preserve"> desarrollamos nuevas capacidades y formas de trabajo apalancados en la tecnología a través de propuestas de valor renovadas</w:t>
      </w:r>
      <w:r w:rsidR="000858A4" w:rsidRPr="00463BEE">
        <w:t>.</w:t>
      </w:r>
      <w:r w:rsidR="00EE74FF" w:rsidRPr="00463BEE">
        <w:t xml:space="preserve"> una mayor digitalización e impulso de nuevos canales. Logrando una personalización a escala brindando experiencias integradas e inmersivas</w:t>
      </w:r>
      <w:r w:rsidRPr="00463BEE">
        <w:t>.</w:t>
      </w:r>
    </w:p>
    <w:p w14:paraId="77806D66" w14:textId="7C33F847" w:rsidR="0074062F" w:rsidRPr="00463BEE" w:rsidRDefault="00B9729D" w:rsidP="008C29DF">
      <w:pPr>
        <w:pStyle w:val="Prrafodelista"/>
        <w:numPr>
          <w:ilvl w:val="0"/>
          <w:numId w:val="26"/>
        </w:numPr>
        <w:ind w:left="567"/>
      </w:pPr>
      <w:r w:rsidRPr="00463BEE">
        <w:rPr>
          <w:b/>
          <w:bCs/>
        </w:rPr>
        <w:t xml:space="preserve">Incremento de ventas de frijoles </w:t>
      </w:r>
      <w:r w:rsidR="00C10621" w:rsidRPr="00463BEE">
        <w:rPr>
          <w:b/>
          <w:bCs/>
        </w:rPr>
        <w:t>en Estados Unidos</w:t>
      </w:r>
      <w:r w:rsidR="000858A4" w:rsidRPr="00463BEE">
        <w:rPr>
          <w:b/>
          <w:bCs/>
        </w:rPr>
        <w:t>.</w:t>
      </w:r>
      <w:r w:rsidR="00834EEE" w:rsidRPr="00463BEE">
        <w:rPr>
          <w:b/>
          <w:bCs/>
        </w:rPr>
        <w:t xml:space="preserve"> Guatemala</w:t>
      </w:r>
      <w:r w:rsidR="00065BAE" w:rsidRPr="00463BEE">
        <w:rPr>
          <w:b/>
          <w:bCs/>
        </w:rPr>
        <w:t xml:space="preserve"> y El Salvador</w:t>
      </w:r>
      <w:r w:rsidR="00982ED4" w:rsidRPr="00463BEE">
        <w:rPr>
          <w:b/>
          <w:bCs/>
        </w:rPr>
        <w:t xml:space="preserve"> y </w:t>
      </w:r>
      <w:r w:rsidR="00703D74" w:rsidRPr="00463BEE">
        <w:rPr>
          <w:b/>
          <w:bCs/>
        </w:rPr>
        <w:t>reducción de gastos de operación en panificación.</w:t>
      </w:r>
    </w:p>
    <w:p w14:paraId="14F1C7A9" w14:textId="3C42BDB8" w:rsidR="00F53C41" w:rsidRPr="00463BEE" w:rsidRDefault="008176F2" w:rsidP="008C29DF">
      <w:pPr>
        <w:pStyle w:val="Prrafodelista"/>
        <w:numPr>
          <w:ilvl w:val="0"/>
          <w:numId w:val="26"/>
        </w:numPr>
        <w:ind w:left="567"/>
      </w:pPr>
      <w:r w:rsidRPr="00463BEE">
        <w:rPr>
          <w:b/>
          <w:bCs/>
        </w:rPr>
        <w:t>Crecimiento en ventas</w:t>
      </w:r>
      <w:r w:rsidR="000858A4" w:rsidRPr="00463BEE">
        <w:rPr>
          <w:b/>
          <w:bCs/>
        </w:rPr>
        <w:t>.</w:t>
      </w:r>
      <w:r w:rsidRPr="00463BEE">
        <w:rPr>
          <w:b/>
          <w:bCs/>
        </w:rPr>
        <w:t xml:space="preserve"> </w:t>
      </w:r>
      <w:r w:rsidRPr="00463BEE">
        <w:t xml:space="preserve">las cuales </w:t>
      </w:r>
      <w:r w:rsidR="004C6E51" w:rsidRPr="00463BEE">
        <w:t>aumentar</w:t>
      </w:r>
      <w:r w:rsidR="004C6E51">
        <w:t>on</w:t>
      </w:r>
      <w:r w:rsidR="004C6E51" w:rsidRPr="00463BEE">
        <w:t xml:space="preserve"> un</w:t>
      </w:r>
      <w:r w:rsidRPr="00463BEE">
        <w:t xml:space="preserve"> 17% por mayor volumen de venta de cerveza en Costa Rica y mezcla de canal favorable por reaperturas del “</w:t>
      </w:r>
      <w:proofErr w:type="spellStart"/>
      <w:r w:rsidRPr="00463BEE">
        <w:t>On</w:t>
      </w:r>
      <w:proofErr w:type="spellEnd"/>
      <w:r w:rsidRPr="00463BEE">
        <w:t>-Premise”</w:t>
      </w:r>
      <w:r w:rsidR="00A40031" w:rsidRPr="00463BEE">
        <w:t>.</w:t>
      </w:r>
    </w:p>
    <w:p w14:paraId="1A855D90" w14:textId="4013039E" w:rsidR="00553EDC" w:rsidRPr="00463BEE" w:rsidRDefault="00A15AFA" w:rsidP="008C29DF">
      <w:pPr>
        <w:pStyle w:val="Prrafodelista"/>
        <w:numPr>
          <w:ilvl w:val="0"/>
          <w:numId w:val="26"/>
        </w:numPr>
        <w:ind w:left="567"/>
      </w:pPr>
      <w:r w:rsidRPr="00463BEE">
        <w:rPr>
          <w:b/>
          <w:bCs/>
        </w:rPr>
        <w:t>Incursión al mercado mexicano</w:t>
      </w:r>
      <w:r w:rsidR="000858A4" w:rsidRPr="00463BEE">
        <w:rPr>
          <w:b/>
          <w:bCs/>
        </w:rPr>
        <w:t>.</w:t>
      </w:r>
      <w:r w:rsidR="008547AC" w:rsidRPr="00463BEE">
        <w:t xml:space="preserve"> </w:t>
      </w:r>
      <w:r w:rsidR="008E7C16" w:rsidRPr="00463BEE">
        <w:t xml:space="preserve">con la marca </w:t>
      </w:r>
      <w:proofErr w:type="spellStart"/>
      <w:r w:rsidR="008E7C16" w:rsidRPr="00463BEE">
        <w:t>Seagrams</w:t>
      </w:r>
      <w:proofErr w:type="spellEnd"/>
      <w:r w:rsidR="008E7C16" w:rsidRPr="00463BEE">
        <w:t xml:space="preserve"> Escapes</w:t>
      </w:r>
      <w:r w:rsidR="000858A4" w:rsidRPr="00463BEE">
        <w:t>.</w:t>
      </w:r>
      <w:r w:rsidR="008E7C16" w:rsidRPr="00463BEE">
        <w:t xml:space="preserve"> con una estrategia de negocios “liviana en activos”. Con esta expansión</w:t>
      </w:r>
      <w:r w:rsidR="000858A4" w:rsidRPr="00463BEE">
        <w:t>.</w:t>
      </w:r>
      <w:r w:rsidR="008E7C16" w:rsidRPr="00463BEE">
        <w:t xml:space="preserve"> ha logrado una participación del 6.8% de mercado</w:t>
      </w:r>
      <w:r w:rsidR="000858A4" w:rsidRPr="00463BEE">
        <w:t>.</w:t>
      </w:r>
      <w:r w:rsidR="008E7C16" w:rsidRPr="00463BEE">
        <w:t xml:space="preserve"> siendo la #4 en el mercado con crecimiento en los puntos de venta</w:t>
      </w:r>
      <w:r w:rsidR="00AD683F" w:rsidRPr="00463BEE">
        <w:t>.</w:t>
      </w:r>
    </w:p>
    <w:p w14:paraId="09631583" w14:textId="4C6BB76C" w:rsidR="008547AC" w:rsidRPr="00463BEE" w:rsidRDefault="00AD683F" w:rsidP="008C29DF">
      <w:pPr>
        <w:pStyle w:val="Prrafodelista"/>
        <w:numPr>
          <w:ilvl w:val="0"/>
          <w:numId w:val="26"/>
        </w:numPr>
        <w:ind w:left="567"/>
      </w:pPr>
      <w:r w:rsidRPr="00463BEE">
        <w:rPr>
          <w:b/>
          <w:bCs/>
        </w:rPr>
        <w:t xml:space="preserve">Inversión en el primer monoblock </w:t>
      </w:r>
      <w:r w:rsidR="00DF0FCA" w:rsidRPr="00463BEE">
        <w:rPr>
          <w:b/>
          <w:bCs/>
        </w:rPr>
        <w:t xml:space="preserve">aséptico </w:t>
      </w:r>
      <w:r w:rsidR="00B53B6E" w:rsidRPr="00463BEE">
        <w:t>con la priorización de la protección del flujo de caja acompañado de una gestión activa por parte de la dirección financiera se logró posicionar a la compañía en 1.9x de índice de apalancamiento en el negocio de bebidas y alimentos</w:t>
      </w:r>
      <w:r w:rsidR="00E93324" w:rsidRPr="00463BEE">
        <w:t>.</w:t>
      </w:r>
    </w:p>
    <w:p w14:paraId="393CFEE8" w14:textId="42BDFC7F" w:rsidR="00553EDC" w:rsidRPr="00463BEE" w:rsidRDefault="00FD37EB" w:rsidP="008C29DF">
      <w:pPr>
        <w:pStyle w:val="Prrafodelista"/>
        <w:numPr>
          <w:ilvl w:val="0"/>
          <w:numId w:val="26"/>
        </w:numPr>
        <w:ind w:left="567"/>
      </w:pPr>
      <w:r w:rsidRPr="00463BEE">
        <w:t>En cuanto a la resiliencia organizacional</w:t>
      </w:r>
      <w:r w:rsidR="000858A4" w:rsidRPr="00463BEE">
        <w:t>.</w:t>
      </w:r>
      <w:r w:rsidRPr="00463BEE">
        <w:t xml:space="preserve"> se logró avanzar en la implementación de un sistema de gestión de continuidad del negocio para la línea de negocio de cerveza en Costa Rica bajo el estándar ISO 22301</w:t>
      </w:r>
      <w:r w:rsidR="000858A4" w:rsidRPr="00463BEE">
        <w:t>.</w:t>
      </w:r>
      <w:r w:rsidRPr="00463BEE">
        <w:t xml:space="preserve"> mediante los planes de Continuidad del Negocio</w:t>
      </w:r>
      <w:r w:rsidR="000858A4" w:rsidRPr="00463BEE">
        <w:t>.</w:t>
      </w:r>
      <w:r w:rsidRPr="00463BEE">
        <w:t xml:space="preserve"> Gestión de Crisis</w:t>
      </w:r>
      <w:r w:rsidR="000858A4" w:rsidRPr="00463BEE">
        <w:t>.</w:t>
      </w:r>
      <w:r w:rsidRPr="00463BEE">
        <w:t xml:space="preserve"> Emergencias y Recuperación de Desastres. Así como el avance de estrategias que buscan atender incidentes asociados a la recuperación de personal crítico</w:t>
      </w:r>
      <w:r w:rsidR="000858A4" w:rsidRPr="00463BEE">
        <w:t>.</w:t>
      </w:r>
      <w:r w:rsidRPr="00463BEE">
        <w:t xml:space="preserve"> producción y servicios y la tecnología</w:t>
      </w:r>
      <w:r w:rsidR="00091A13" w:rsidRPr="00463BEE">
        <w:t>.</w:t>
      </w:r>
    </w:p>
    <w:p w14:paraId="740BEC96" w14:textId="3BCDB70B" w:rsidR="00553EDC" w:rsidRPr="00463BEE" w:rsidRDefault="00B74DB9" w:rsidP="008C29DF">
      <w:pPr>
        <w:pStyle w:val="Prrafodelista"/>
        <w:numPr>
          <w:ilvl w:val="0"/>
          <w:numId w:val="26"/>
        </w:numPr>
        <w:ind w:left="567"/>
      </w:pPr>
      <w:r w:rsidRPr="00463BEE">
        <w:rPr>
          <w:b/>
          <w:bCs/>
        </w:rPr>
        <w:t>Se realiza el lanzamiento de productos i</w:t>
      </w:r>
      <w:r w:rsidR="00D216CD" w:rsidRPr="00463BEE">
        <w:rPr>
          <w:b/>
          <w:bCs/>
        </w:rPr>
        <w:t>nnov</w:t>
      </w:r>
      <w:r w:rsidR="00037A64" w:rsidRPr="00463BEE">
        <w:rPr>
          <w:b/>
          <w:bCs/>
        </w:rPr>
        <w:t>adores</w:t>
      </w:r>
      <w:r w:rsidR="00D216CD" w:rsidRPr="00463BEE">
        <w:rPr>
          <w:b/>
          <w:bCs/>
        </w:rPr>
        <w:t xml:space="preserve"> relevantes:</w:t>
      </w:r>
      <w:r w:rsidR="00EE32B3" w:rsidRPr="00463BEE">
        <w:rPr>
          <w:b/>
          <w:bCs/>
        </w:rPr>
        <w:t xml:space="preserve"> </w:t>
      </w:r>
      <w:r w:rsidR="001C4ECF" w:rsidRPr="00463BEE">
        <w:t>Bavaria Pura Malta</w:t>
      </w:r>
      <w:r w:rsidR="000858A4" w:rsidRPr="00463BEE">
        <w:t>.</w:t>
      </w:r>
      <w:r w:rsidR="001C4ECF" w:rsidRPr="00463BEE">
        <w:t xml:space="preserve"> Gatorade Zero</w:t>
      </w:r>
      <w:r w:rsidR="000858A4" w:rsidRPr="00463BEE">
        <w:t>.</w:t>
      </w:r>
      <w:r w:rsidR="001C4ECF" w:rsidRPr="00463BEE">
        <w:t xml:space="preserve"> nueva familia de Tropical Limonadas con vitaminas</w:t>
      </w:r>
      <w:r w:rsidR="000858A4" w:rsidRPr="00463BEE">
        <w:t>.</w:t>
      </w:r>
      <w:r w:rsidR="001C4ECF" w:rsidRPr="00463BEE">
        <w:t xml:space="preserve"> </w:t>
      </w:r>
      <w:proofErr w:type="spellStart"/>
      <w:r w:rsidR="001C4ECF" w:rsidRPr="00463BEE">
        <w:t>Bamboo</w:t>
      </w:r>
      <w:proofErr w:type="spellEnd"/>
      <w:r w:rsidR="001C4ECF" w:rsidRPr="00463BEE">
        <w:t xml:space="preserve"> Cocteles Tradicionales. Además de la inclusión en el portafolio de las cervezas: Coors y Sol</w:t>
      </w:r>
      <w:r w:rsidR="000858A4" w:rsidRPr="00463BEE">
        <w:t>.</w:t>
      </w:r>
      <w:r w:rsidR="001C4ECF" w:rsidRPr="00463BEE">
        <w:t xml:space="preserve"> así como la inclusión al portafolio de vinos y destilados: Frontera </w:t>
      </w:r>
      <w:proofErr w:type="spellStart"/>
      <w:r w:rsidR="001C4ECF" w:rsidRPr="00463BEE">
        <w:t>Spritzers</w:t>
      </w:r>
      <w:proofErr w:type="spellEnd"/>
      <w:r w:rsidR="000858A4" w:rsidRPr="00463BEE">
        <w:t>.</w:t>
      </w:r>
      <w:r w:rsidR="001C4ECF" w:rsidRPr="00463BEE">
        <w:t xml:space="preserve"> </w:t>
      </w:r>
      <w:proofErr w:type="spellStart"/>
      <w:r w:rsidR="001C4ECF" w:rsidRPr="00463BEE">
        <w:t>Riunite</w:t>
      </w:r>
      <w:proofErr w:type="spellEnd"/>
      <w:r w:rsidR="001C4ECF" w:rsidRPr="00463BEE">
        <w:t xml:space="preserve"> en lata y Lolea en lata</w:t>
      </w:r>
      <w:r w:rsidR="00EE32B3" w:rsidRPr="00463BEE">
        <w:t>.</w:t>
      </w:r>
    </w:p>
    <w:p w14:paraId="08801C53" w14:textId="711EF59D" w:rsidR="00BE1645" w:rsidRPr="00463BEE" w:rsidRDefault="00BC09C7" w:rsidP="008C29DF">
      <w:pPr>
        <w:pStyle w:val="Prrafodelista"/>
        <w:numPr>
          <w:ilvl w:val="0"/>
          <w:numId w:val="26"/>
        </w:numPr>
        <w:ind w:left="567"/>
      </w:pPr>
      <w:r w:rsidRPr="00463BEE">
        <w:rPr>
          <w:b/>
          <w:bCs/>
        </w:rPr>
        <w:t>Recuperación del negocio inmobiliario</w:t>
      </w:r>
      <w:r w:rsidR="000858A4" w:rsidRPr="00463BEE">
        <w:rPr>
          <w:b/>
          <w:bCs/>
        </w:rPr>
        <w:t>.</w:t>
      </w:r>
      <w:r w:rsidRPr="00463BEE">
        <w:rPr>
          <w:b/>
          <w:bCs/>
        </w:rPr>
        <w:t xml:space="preserve"> </w:t>
      </w:r>
      <w:r w:rsidRPr="00463BEE">
        <w:t xml:space="preserve">los negocios de hospitalidad y real estate han recibo un repunte en ocupación e interés originado por el auge de los nómadas digitales. Obteniendo índices de satisfacción que ubican a los hoteles en el Top 3 de </w:t>
      </w:r>
      <w:r w:rsidR="002C35E8" w:rsidRPr="00463BEE">
        <w:t>la cadena</w:t>
      </w:r>
      <w:r w:rsidRPr="00463BEE">
        <w:t xml:space="preserve"> Marriott de las </w:t>
      </w:r>
      <w:r w:rsidR="002C35E8" w:rsidRPr="00463BEE">
        <w:t>Américas</w:t>
      </w:r>
      <w:r w:rsidR="00BE1645" w:rsidRPr="00463BEE">
        <w:t>.</w:t>
      </w:r>
    </w:p>
    <w:p w14:paraId="35CB49EF" w14:textId="6C6D416A" w:rsidR="000E6762" w:rsidRPr="00463BEE" w:rsidRDefault="00C80FFA" w:rsidP="008C29DF">
      <w:pPr>
        <w:pStyle w:val="Prrafodelista"/>
        <w:numPr>
          <w:ilvl w:val="0"/>
          <w:numId w:val="26"/>
        </w:numPr>
        <w:ind w:left="567"/>
      </w:pPr>
      <w:r w:rsidRPr="00463BEE">
        <w:rPr>
          <w:b/>
          <w:bCs/>
        </w:rPr>
        <w:t>Reputación corporativa:</w:t>
      </w:r>
      <w:r w:rsidRPr="00463BEE">
        <w:t xml:space="preserve"> </w:t>
      </w:r>
      <w:r w:rsidR="00CC63F7" w:rsidRPr="00463BEE">
        <w:t xml:space="preserve">por quinto año consecutivo se reconoce a FIFCO dentro del top 3 de </w:t>
      </w:r>
      <w:r w:rsidR="002C35E8" w:rsidRPr="00463BEE">
        <w:t>las empresas</w:t>
      </w:r>
      <w:r w:rsidR="00CC63F7" w:rsidRPr="00463BEE">
        <w:t xml:space="preserve"> líderes en reputación corporativa</w:t>
      </w:r>
      <w:r w:rsidR="000858A4" w:rsidRPr="00463BEE">
        <w:t>.</w:t>
      </w:r>
      <w:r w:rsidR="00CC63F7" w:rsidRPr="00463BEE">
        <w:t xml:space="preserve"> sostenibilidad y gobierno corporativo en Costa Rica</w:t>
      </w:r>
      <w:r w:rsidR="000858A4" w:rsidRPr="00463BEE">
        <w:t>.</w:t>
      </w:r>
      <w:r w:rsidR="00CC63F7" w:rsidRPr="00463BEE">
        <w:t xml:space="preserve"> de acuerdo con el ranking de MERCO</w:t>
      </w:r>
      <w:r w:rsidRPr="00463BEE">
        <w:t>.</w:t>
      </w:r>
    </w:p>
    <w:p w14:paraId="52E02EFD" w14:textId="1816FCCB" w:rsidR="003245F3" w:rsidRPr="00463BEE" w:rsidRDefault="00ED72B0" w:rsidP="000722DA">
      <w:r w:rsidRPr="00463BEE">
        <w:lastRenderedPageBreak/>
        <w:t>De los hitos anteriores</w:t>
      </w:r>
      <w:r w:rsidR="000858A4" w:rsidRPr="00463BEE">
        <w:t>.</w:t>
      </w:r>
      <w:r w:rsidRPr="00463BEE">
        <w:t xml:space="preserve"> </w:t>
      </w:r>
      <w:r w:rsidR="00EF17D6" w:rsidRPr="00463BEE">
        <w:t>se destaca la consolidación</w:t>
      </w:r>
      <w:r w:rsidR="004162CA" w:rsidRPr="00463BEE">
        <w:t xml:space="preserve"> de la Oficina de Transformación</w:t>
      </w:r>
      <w:r w:rsidR="000858A4" w:rsidRPr="00463BEE">
        <w:t>.</w:t>
      </w:r>
      <w:r w:rsidR="005C311C" w:rsidRPr="00463BEE">
        <w:t xml:space="preserve"> la cual </w:t>
      </w:r>
      <w:r w:rsidR="003143BF" w:rsidRPr="00463BEE">
        <w:t>tiene como objetivo</w:t>
      </w:r>
      <w:r w:rsidR="007430A8" w:rsidRPr="00463BEE">
        <w:t xml:space="preserve"> </w:t>
      </w:r>
      <w:r w:rsidR="00FB0139" w:rsidRPr="00463BEE">
        <w:t>preparar</w:t>
      </w:r>
      <w:r w:rsidR="00A87E25" w:rsidRPr="00463BEE">
        <w:t xml:space="preserve"> </w:t>
      </w:r>
      <w:r w:rsidR="00FB0139" w:rsidRPr="00463BEE">
        <w:t>a</w:t>
      </w:r>
      <w:r w:rsidR="00A87E25" w:rsidRPr="00463BEE">
        <w:t xml:space="preserve"> la Compañía</w:t>
      </w:r>
      <w:r w:rsidR="00FB0139" w:rsidRPr="00463BEE">
        <w:t xml:space="preserve"> para </w:t>
      </w:r>
      <w:r w:rsidR="007430A8" w:rsidRPr="00463BEE">
        <w:t xml:space="preserve">afrontar </w:t>
      </w:r>
      <w:r w:rsidR="00FB0139" w:rsidRPr="00463BEE">
        <w:t xml:space="preserve">la </w:t>
      </w:r>
      <w:r w:rsidR="00A412BA" w:rsidRPr="00463BEE">
        <w:t>llamada “IV Revolución Industrial”</w:t>
      </w:r>
      <w:r w:rsidR="003245F3" w:rsidRPr="00463BEE">
        <w:t xml:space="preserve">. </w:t>
      </w:r>
      <w:r w:rsidR="00AC24A0" w:rsidRPr="00463BEE">
        <w:t>La agenda de la oficina</w:t>
      </w:r>
      <w:r w:rsidR="009E2316" w:rsidRPr="00463BEE">
        <w:t xml:space="preserve"> se ha centrado en los siguientes puntos</w:t>
      </w:r>
      <w:r w:rsidR="003245F3" w:rsidRPr="00463BEE">
        <w:t>:</w:t>
      </w:r>
    </w:p>
    <w:p w14:paraId="7D777F97" w14:textId="77777777" w:rsidR="000A2D90" w:rsidRPr="00463BEE" w:rsidRDefault="002911EC" w:rsidP="008C29DF">
      <w:pPr>
        <w:pStyle w:val="Prrafodelista"/>
        <w:numPr>
          <w:ilvl w:val="0"/>
          <w:numId w:val="27"/>
        </w:numPr>
        <w:ind w:left="567"/>
      </w:pPr>
      <w:r w:rsidRPr="00463BEE">
        <w:t>Mercadeo Digital</w:t>
      </w:r>
      <w:r w:rsidR="00653816" w:rsidRPr="00463BEE">
        <w:t>.</w:t>
      </w:r>
    </w:p>
    <w:p w14:paraId="6C66C255" w14:textId="77777777" w:rsidR="002911EC" w:rsidRPr="00463BEE" w:rsidRDefault="00EE1E3A" w:rsidP="008C29DF">
      <w:pPr>
        <w:pStyle w:val="Prrafodelista"/>
        <w:numPr>
          <w:ilvl w:val="0"/>
          <w:numId w:val="27"/>
        </w:numPr>
        <w:ind w:left="567"/>
      </w:pPr>
      <w:r w:rsidRPr="00463BEE">
        <w:t>Nuevas herramientas para los equipos comerciales</w:t>
      </w:r>
      <w:r w:rsidR="00653816" w:rsidRPr="00463BEE">
        <w:t>.</w:t>
      </w:r>
    </w:p>
    <w:p w14:paraId="3D3A2819" w14:textId="77777777" w:rsidR="006C2671" w:rsidRPr="00463BEE" w:rsidRDefault="006C2671" w:rsidP="008C29DF">
      <w:pPr>
        <w:pStyle w:val="Prrafodelista"/>
        <w:numPr>
          <w:ilvl w:val="0"/>
          <w:numId w:val="27"/>
        </w:numPr>
        <w:ind w:left="567"/>
      </w:pPr>
      <w:r w:rsidRPr="00463BEE">
        <w:t>Analítica Avanzada</w:t>
      </w:r>
      <w:r w:rsidR="00653816" w:rsidRPr="00463BEE">
        <w:t>.</w:t>
      </w:r>
    </w:p>
    <w:p w14:paraId="7B210C3D" w14:textId="77777777" w:rsidR="006C2671" w:rsidRPr="00463BEE" w:rsidRDefault="006C2671" w:rsidP="008C29DF">
      <w:pPr>
        <w:pStyle w:val="Prrafodelista"/>
        <w:numPr>
          <w:ilvl w:val="0"/>
          <w:numId w:val="27"/>
        </w:numPr>
        <w:ind w:left="567"/>
      </w:pPr>
      <w:r w:rsidRPr="00463BEE">
        <w:t xml:space="preserve">Manejo de </w:t>
      </w:r>
      <w:r w:rsidR="00DB70E5" w:rsidRPr="00463BEE">
        <w:t>Datos Maestros</w:t>
      </w:r>
      <w:r w:rsidR="00653816" w:rsidRPr="00463BEE">
        <w:t>.</w:t>
      </w:r>
    </w:p>
    <w:p w14:paraId="3DDF731A" w14:textId="77777777" w:rsidR="00DB70E5" w:rsidRPr="00463BEE" w:rsidRDefault="00DB70E5" w:rsidP="008C29DF">
      <w:pPr>
        <w:pStyle w:val="Prrafodelista"/>
        <w:numPr>
          <w:ilvl w:val="0"/>
          <w:numId w:val="27"/>
        </w:numPr>
        <w:ind w:left="567"/>
      </w:pPr>
      <w:r w:rsidRPr="00463BEE">
        <w:t>Segmentación Comercial</w:t>
      </w:r>
      <w:r w:rsidR="00653816" w:rsidRPr="00463BEE">
        <w:t>.</w:t>
      </w:r>
    </w:p>
    <w:p w14:paraId="404F787F" w14:textId="77777777" w:rsidR="0021284A" w:rsidRPr="00463BEE" w:rsidRDefault="0021284A" w:rsidP="008C29DF">
      <w:pPr>
        <w:pStyle w:val="Prrafodelista"/>
        <w:numPr>
          <w:ilvl w:val="0"/>
          <w:numId w:val="27"/>
        </w:numPr>
        <w:ind w:left="567"/>
      </w:pPr>
      <w:r w:rsidRPr="00463BEE">
        <w:t>E-Commerce</w:t>
      </w:r>
      <w:r w:rsidR="00653816" w:rsidRPr="00463BEE">
        <w:t>.</w:t>
      </w:r>
    </w:p>
    <w:p w14:paraId="57D23878" w14:textId="355285BE" w:rsidR="0054065B" w:rsidRPr="00463BEE" w:rsidRDefault="0021284A" w:rsidP="0054065B">
      <w:pPr>
        <w:pStyle w:val="Prrafodelista"/>
        <w:numPr>
          <w:ilvl w:val="0"/>
          <w:numId w:val="27"/>
        </w:numPr>
        <w:ind w:left="567"/>
      </w:pPr>
      <w:r w:rsidRPr="00463BEE">
        <w:t>Diseño Organizacional</w:t>
      </w:r>
      <w:r w:rsidR="00653816" w:rsidRPr="00463BEE">
        <w:t>.</w:t>
      </w:r>
    </w:p>
    <w:p w14:paraId="6543C54E" w14:textId="45BBA0DC" w:rsidR="001434FE" w:rsidRPr="00463BEE" w:rsidRDefault="001434FE" w:rsidP="00E23B2F">
      <w:pPr>
        <w:pStyle w:val="Ttulo3"/>
        <w:ind w:left="360"/>
      </w:pPr>
      <w:bookmarkStart w:id="99" w:name="_Toc100159437"/>
      <w:r w:rsidRPr="00463BEE">
        <w:t>FIFCO en el contexto de pandemia</w:t>
      </w:r>
      <w:bookmarkEnd w:id="99"/>
    </w:p>
    <w:p w14:paraId="73F53DB7" w14:textId="685BFE46" w:rsidR="00DB2A3E" w:rsidRDefault="002716CF" w:rsidP="001434FE">
      <w:r w:rsidRPr="002716CF">
        <w:t>El año 2021 se enmarcaron nuestros esfuerzos en tres grandes prioridades estratégicas</w:t>
      </w:r>
      <w:r w:rsidR="00DB2A3E">
        <w:t xml:space="preserve">: </w:t>
      </w:r>
    </w:p>
    <w:p w14:paraId="00D07AFD" w14:textId="77777777" w:rsidR="002477C6" w:rsidRDefault="002477C6" w:rsidP="008C29DF">
      <w:pPr>
        <w:pStyle w:val="Prrafodelista"/>
        <w:numPr>
          <w:ilvl w:val="0"/>
          <w:numId w:val="56"/>
        </w:numPr>
        <w:ind w:left="567"/>
      </w:pPr>
      <w:r>
        <w:t>Optimizar nuestro negocio en Costa Rica</w:t>
      </w:r>
    </w:p>
    <w:p w14:paraId="590AE412" w14:textId="77777777" w:rsidR="002477C6" w:rsidRDefault="002477C6" w:rsidP="008C29DF">
      <w:pPr>
        <w:pStyle w:val="Prrafodelista"/>
        <w:numPr>
          <w:ilvl w:val="0"/>
          <w:numId w:val="56"/>
        </w:numPr>
        <w:ind w:left="567"/>
      </w:pPr>
      <w:r>
        <w:t>Potenciar la expansión internacional</w:t>
      </w:r>
    </w:p>
    <w:p w14:paraId="11DC6E2B" w14:textId="77777777" w:rsidR="002477C6" w:rsidRDefault="002477C6" w:rsidP="008C29DF">
      <w:pPr>
        <w:pStyle w:val="Prrafodelista"/>
        <w:numPr>
          <w:ilvl w:val="0"/>
          <w:numId w:val="56"/>
        </w:numPr>
        <w:ind w:left="567"/>
      </w:pPr>
      <w:r>
        <w:t>Evolucionar nuestra cultura ganadora y modelo de Triple Utilidad</w:t>
      </w:r>
    </w:p>
    <w:p w14:paraId="68943AF8" w14:textId="0BE93EC3" w:rsidR="00622FCC" w:rsidRDefault="00C80116" w:rsidP="00463BEE">
      <w:pPr>
        <w:spacing w:after="0"/>
      </w:pPr>
      <w:r w:rsidRPr="00C80116">
        <w:t>Esta priorización permitió recuperar la rentabilidad de la compañía a niveles prepandemia, operando de una forma más eficiente; fortalecer el balance de la compañía y avanzar en el desarrollo de nuevas capacidades y formas de trabajo apalancados en la tecnología.</w:t>
      </w:r>
    </w:p>
    <w:p w14:paraId="09615C4A" w14:textId="77777777" w:rsidR="00C80116" w:rsidRDefault="00C80116" w:rsidP="004B7D47">
      <w:pPr>
        <w:spacing w:after="0" w:line="240" w:lineRule="auto"/>
      </w:pPr>
    </w:p>
    <w:p w14:paraId="1461FA6B" w14:textId="77777777" w:rsidR="00C80116" w:rsidRDefault="00C80116" w:rsidP="00E93DF8">
      <w:r w:rsidRPr="00C80116">
        <w:t>En consistencia con la estrategia de Triple Utilidad, se tomaron medidas para acompañar a los clientes en Costa Rica que incluyeron la flexibilización de crédito, acompañamiento de los socios comerciales durante los procesos de reapertura creando experiencias y propuestas de valor para nuestros clientes</w:t>
      </w:r>
    </w:p>
    <w:p w14:paraId="7579E963" w14:textId="77777777" w:rsidR="00C80116" w:rsidRDefault="00C80116" w:rsidP="00C80116">
      <w:r w:rsidRPr="00C80116">
        <w:t>En referencia al balance de la compañía, destaca una importante mejora con respecto al 2020 en el índice de apalancamiento, colocándonos por debajo del promedio de la industria, mediante una serie de medidas entre ellas:</w:t>
      </w:r>
    </w:p>
    <w:p w14:paraId="3F8EF38E" w14:textId="60B0B0C2" w:rsidR="00E93DF8" w:rsidRDefault="00E93DF8" w:rsidP="008C29DF">
      <w:pPr>
        <w:pStyle w:val="Prrafodelista"/>
        <w:numPr>
          <w:ilvl w:val="0"/>
          <w:numId w:val="49"/>
        </w:numPr>
      </w:pPr>
      <w:r>
        <w:t>Manejo riguroso de costos y gastos al posponer actividades y proyectos no esenciales para el funcionamiento de la empresa durante la coyuntura.</w:t>
      </w:r>
    </w:p>
    <w:p w14:paraId="6A227310" w14:textId="296FBFE2" w:rsidR="00E93DF8" w:rsidRDefault="00E93DF8" w:rsidP="008C29DF">
      <w:pPr>
        <w:pStyle w:val="Prrafodelista"/>
        <w:numPr>
          <w:ilvl w:val="0"/>
          <w:numId w:val="49"/>
        </w:numPr>
      </w:pPr>
      <w:r>
        <w:t>Posposición de inversiones de capital no esenciales.</w:t>
      </w:r>
    </w:p>
    <w:p w14:paraId="3F211C97" w14:textId="19AB6F05" w:rsidR="0069645E" w:rsidRDefault="0069645E" w:rsidP="008C29DF">
      <w:pPr>
        <w:pStyle w:val="Prrafodelista"/>
        <w:numPr>
          <w:ilvl w:val="0"/>
          <w:numId w:val="49"/>
        </w:numPr>
      </w:pPr>
      <w:r>
        <w:t xml:space="preserve">Restructuración del portafolio de deuda de la </w:t>
      </w:r>
      <w:r w:rsidR="000803EB">
        <w:t>compañía</w:t>
      </w:r>
      <w:r w:rsidR="000858A4">
        <w:t>.</w:t>
      </w:r>
      <w:r w:rsidR="000803EB">
        <w:t xml:space="preserve"> mediamente la amortización y cancelación de créditos</w:t>
      </w:r>
      <w:r w:rsidR="000858A4">
        <w:t>.</w:t>
      </w:r>
      <w:r w:rsidR="000803EB">
        <w:t xml:space="preserve"> así como el re</w:t>
      </w:r>
      <w:r>
        <w:t>financiamiento d</w:t>
      </w:r>
      <w:r w:rsidR="000803EB">
        <w:t>e algunos con mejores condiciones</w:t>
      </w:r>
      <w:r w:rsidR="000858A4">
        <w:t>.</w:t>
      </w:r>
      <w:r w:rsidR="000803EB">
        <w:t xml:space="preserve"> </w:t>
      </w:r>
    </w:p>
    <w:p w14:paraId="46A51CE8" w14:textId="2A5CF1B0" w:rsidR="00E93DF8" w:rsidRDefault="0008446B" w:rsidP="008C29DF">
      <w:pPr>
        <w:pStyle w:val="Prrafodelista"/>
        <w:numPr>
          <w:ilvl w:val="0"/>
          <w:numId w:val="49"/>
        </w:numPr>
      </w:pPr>
      <w:r>
        <w:t xml:space="preserve">Limitación </w:t>
      </w:r>
      <w:r w:rsidR="00E93DF8">
        <w:t>de viajes fuera del país desde el inicio de la pandemia y por lo que restaba del 202</w:t>
      </w:r>
      <w:r>
        <w:t>1</w:t>
      </w:r>
      <w:r w:rsidR="00E93DF8">
        <w:t>.</w:t>
      </w:r>
    </w:p>
    <w:p w14:paraId="4AB0B3E5" w14:textId="1012BD6F" w:rsidR="009A0189" w:rsidRDefault="009A0189" w:rsidP="009A0189"/>
    <w:p w14:paraId="39FA0432" w14:textId="77777777" w:rsidR="009A0189" w:rsidRDefault="009A0189" w:rsidP="009A0189"/>
    <w:p w14:paraId="47C6E115" w14:textId="77777777" w:rsidR="00A70278" w:rsidRPr="00870E21" w:rsidRDefault="00190032" w:rsidP="008C29DF">
      <w:pPr>
        <w:pStyle w:val="Ttulo3"/>
        <w:numPr>
          <w:ilvl w:val="1"/>
          <w:numId w:val="29"/>
        </w:numPr>
      </w:pPr>
      <w:bookmarkStart w:id="100" w:name="_Toc100159438"/>
      <w:r w:rsidRPr="00870E21">
        <w:lastRenderedPageBreak/>
        <w:t>Florida Bebidas y Alimentos</w:t>
      </w:r>
      <w:bookmarkEnd w:id="100"/>
    </w:p>
    <w:p w14:paraId="59569A63" w14:textId="751AD319" w:rsidR="00905843" w:rsidRDefault="00905843" w:rsidP="00905843">
      <w:r>
        <w:t xml:space="preserve">El 2021, llevó a FIFCO a redefinir la forma de innovar. El contexto social y económico cambiaron los hábitos. los gustos y preferencias de los consumidores. Las marcas asumieron un rol protagónico como embajadores de mensajes positivos fomentando hábitos de consumo más saludables. prácticas de higiene y protocolos de seguridad. </w:t>
      </w:r>
      <w:r w:rsidR="004C6E51">
        <w:t>Además,</w:t>
      </w:r>
      <w:r>
        <w:t xml:space="preserve"> se continuó con el enfoque de posicionar al cliente en el centro de las operaciones mediante al fortalecimiento </w:t>
      </w:r>
      <w:r w:rsidR="00463BEE">
        <w:t>de la</w:t>
      </w:r>
      <w:r>
        <w:t xml:space="preserve"> plataforma Fill.cr y el programa Florida Asesoría.</w:t>
      </w:r>
    </w:p>
    <w:p w14:paraId="602B60D2" w14:textId="77777777" w:rsidR="00B1223D" w:rsidRPr="00870E21" w:rsidRDefault="009B2F6A" w:rsidP="008C29DF">
      <w:pPr>
        <w:pStyle w:val="Prrafodelista"/>
        <w:numPr>
          <w:ilvl w:val="0"/>
          <w:numId w:val="30"/>
        </w:numPr>
        <w:rPr>
          <w:b/>
          <w:bCs/>
        </w:rPr>
      </w:pPr>
      <w:r w:rsidRPr="00870E21">
        <w:rPr>
          <w:b/>
          <w:bCs/>
        </w:rPr>
        <w:t>Cerveza</w:t>
      </w:r>
      <w:r w:rsidR="004C02A6" w:rsidRPr="00870E21">
        <w:rPr>
          <w:b/>
          <w:bCs/>
        </w:rPr>
        <w:t xml:space="preserve"> y Bebidas Alcohólicas Saborizadas (BAS)</w:t>
      </w:r>
    </w:p>
    <w:p w14:paraId="7B2E4C6D" w14:textId="77F0448C" w:rsidR="00DB0DBE" w:rsidRDefault="00905843" w:rsidP="005C6931">
      <w:r>
        <w:t>Durante el año 2021 el crecimiento en ventas estuvo impulsado por un mayor volumen de cerveza en Costa Rica, esto a pesar de un mayor ambiente competitivo, una mayor incidencia del comercio ilícito y una apertura paulatina del canal de consumo abierto (bares, restaurantes, cantinas y otros). A pesar del contexto nuestras marcas destacaron por una variada oferta de innovaciones, experiencias y propuestas de valor que cautivaron a los consumidores y clientes en interacciones marcadas por lo digital, la tecnología y la búsqueda de conexiones más reales</w:t>
      </w:r>
      <w:r w:rsidR="00593BDC" w:rsidRPr="00593BDC">
        <w:t>.</w:t>
      </w:r>
    </w:p>
    <w:p w14:paraId="3A36E044" w14:textId="77777777" w:rsidR="00504A6C" w:rsidRPr="00870E21" w:rsidRDefault="008321B4" w:rsidP="008321B4">
      <w:pPr>
        <w:pStyle w:val="Descripcin"/>
      </w:pPr>
      <w:bookmarkStart w:id="101" w:name="_Toc100159522"/>
      <w:r w:rsidRPr="00463BEE">
        <w:t xml:space="preserve">Tabla </w:t>
      </w:r>
      <w:r w:rsidR="00B72D7F">
        <w:fldChar w:fldCharType="begin"/>
      </w:r>
      <w:r w:rsidR="00B72D7F">
        <w:instrText xml:space="preserve"> SEQ Tabla \* ARABIC </w:instrText>
      </w:r>
      <w:r w:rsidR="00B72D7F">
        <w:fldChar w:fldCharType="separate"/>
      </w:r>
      <w:r w:rsidR="00106554" w:rsidRPr="00463BEE">
        <w:rPr>
          <w:noProof/>
        </w:rPr>
        <w:t>43</w:t>
      </w:r>
      <w:r w:rsidR="00B72D7F">
        <w:rPr>
          <w:noProof/>
        </w:rPr>
        <w:fldChar w:fldCharType="end"/>
      </w:r>
      <w:r w:rsidRPr="00463BEE">
        <w:t xml:space="preserve"> - Principales hitos </w:t>
      </w:r>
      <w:r w:rsidR="00723699" w:rsidRPr="00463BEE">
        <w:t>de categoría cerveza y BAS</w:t>
      </w:r>
      <w:bookmarkEnd w:id="101"/>
    </w:p>
    <w:tbl>
      <w:tblPr>
        <w:tblW w:w="8358" w:type="dxa"/>
        <w:jc w:val="center"/>
        <w:tblCellMar>
          <w:left w:w="0" w:type="dxa"/>
          <w:right w:w="0" w:type="dxa"/>
        </w:tblCellMar>
        <w:tblLook w:val="04A0" w:firstRow="1" w:lastRow="0" w:firstColumn="1" w:lastColumn="0" w:noHBand="0" w:noVBand="1"/>
      </w:tblPr>
      <w:tblGrid>
        <w:gridCol w:w="1733"/>
        <w:gridCol w:w="6625"/>
      </w:tblGrid>
      <w:tr w:rsidR="00C30A71" w14:paraId="1F435E5E" w14:textId="77777777" w:rsidTr="00C30A71">
        <w:trPr>
          <w:cantSplit/>
          <w:trHeight w:val="1244"/>
          <w:jc w:val="center"/>
        </w:trPr>
        <w:tc>
          <w:tcPr>
            <w:tcW w:w="1733" w:type="dxa"/>
            <w:tcBorders>
              <w:top w:val="single" w:sz="8" w:space="0" w:color="A6A6A6"/>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7A32B8A0" w14:textId="77777777" w:rsidR="00C30A71" w:rsidRDefault="00C30A71">
            <w:pPr>
              <w:spacing w:after="0"/>
              <w:jc w:val="left"/>
              <w:rPr>
                <w:b/>
                <w:bCs/>
              </w:rPr>
            </w:pPr>
            <w:r>
              <w:rPr>
                <w:b/>
                <w:bCs/>
              </w:rPr>
              <w:t>Imperial:</w:t>
            </w:r>
          </w:p>
        </w:tc>
        <w:tc>
          <w:tcPr>
            <w:tcW w:w="6625" w:type="dxa"/>
            <w:tcBorders>
              <w:top w:val="single" w:sz="8" w:space="0" w:color="A6A6A6"/>
              <w:left w:val="nil"/>
              <w:bottom w:val="single" w:sz="8" w:space="0" w:color="A6A6A6"/>
              <w:right w:val="single" w:sz="8" w:space="0" w:color="A6A6A6"/>
            </w:tcBorders>
            <w:tcMar>
              <w:top w:w="0" w:type="dxa"/>
              <w:left w:w="108" w:type="dxa"/>
              <w:bottom w:w="0" w:type="dxa"/>
              <w:right w:w="108" w:type="dxa"/>
            </w:tcMar>
            <w:vAlign w:val="center"/>
            <w:hideMark/>
          </w:tcPr>
          <w:p w14:paraId="06E1CB5D" w14:textId="72C8C5F3" w:rsidR="00C30A71" w:rsidRDefault="00C30A71">
            <w:pPr>
              <w:spacing w:after="0"/>
              <w:rPr>
                <w:sz w:val="18"/>
                <w:szCs w:val="18"/>
              </w:rPr>
            </w:pPr>
            <w:r>
              <w:rPr>
                <w:sz w:val="18"/>
                <w:szCs w:val="18"/>
              </w:rPr>
              <w:t>La marca impulsó en el periodo 2021 la campaña #VIDAPURAVIDA</w:t>
            </w:r>
            <w:r>
              <w:t xml:space="preserve"> </w:t>
            </w:r>
            <w:r>
              <w:rPr>
                <w:sz w:val="18"/>
                <w:szCs w:val="18"/>
              </w:rPr>
              <w:t>invitando a disfrutar del verano sea donde sea</w:t>
            </w:r>
            <w:r w:rsidR="000858A4">
              <w:rPr>
                <w:sz w:val="18"/>
                <w:szCs w:val="18"/>
              </w:rPr>
              <w:t>.</w:t>
            </w:r>
            <w:r>
              <w:rPr>
                <w:sz w:val="18"/>
                <w:szCs w:val="18"/>
              </w:rPr>
              <w:t xml:space="preserve"> playa</w:t>
            </w:r>
            <w:r w:rsidR="000858A4">
              <w:rPr>
                <w:sz w:val="18"/>
                <w:szCs w:val="18"/>
              </w:rPr>
              <w:t>.</w:t>
            </w:r>
            <w:r>
              <w:rPr>
                <w:sz w:val="18"/>
                <w:szCs w:val="18"/>
              </w:rPr>
              <w:t xml:space="preserve"> montaña o en nuestras casas</w:t>
            </w:r>
            <w:r w:rsidR="000858A4">
              <w:rPr>
                <w:sz w:val="18"/>
                <w:szCs w:val="18"/>
              </w:rPr>
              <w:t>.</w:t>
            </w:r>
            <w:r>
              <w:rPr>
                <w:sz w:val="18"/>
                <w:szCs w:val="18"/>
              </w:rPr>
              <w:t xml:space="preserve"> siempre de la forma más Pura Vida</w:t>
            </w:r>
            <w:r w:rsidR="000858A4">
              <w:rPr>
                <w:sz w:val="18"/>
                <w:szCs w:val="18"/>
              </w:rPr>
              <w:t>.</w:t>
            </w:r>
            <w:r>
              <w:rPr>
                <w:sz w:val="18"/>
                <w:szCs w:val="18"/>
              </w:rPr>
              <w:t xml:space="preserve"> adicionalmente se realizó un lanzamiento de latas de edición especial. Se dio además la campaña digital DEVOLVAMOS MÁS</w:t>
            </w:r>
            <w:r w:rsidR="000858A4">
              <w:rPr>
                <w:sz w:val="18"/>
                <w:szCs w:val="18"/>
              </w:rPr>
              <w:t>.</w:t>
            </w:r>
            <w:r>
              <w:rPr>
                <w:sz w:val="18"/>
                <w:szCs w:val="18"/>
              </w:rPr>
              <w:t xml:space="preserve"> así como el reposicionamiento de la marca al consumidor con la campaña DESPEGA Y DESCUBRÍ TU GRANDEZA.</w:t>
            </w:r>
          </w:p>
        </w:tc>
      </w:tr>
      <w:tr w:rsidR="00C30A71" w14:paraId="0CFB3471" w14:textId="77777777" w:rsidTr="00C30A71">
        <w:trPr>
          <w:cantSplit/>
          <w:trHeight w:val="993"/>
          <w:jc w:val="center"/>
        </w:trPr>
        <w:tc>
          <w:tcPr>
            <w:tcW w:w="1733" w:type="dxa"/>
            <w:tcBorders>
              <w:top w:val="nil"/>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7687FCBC" w14:textId="77777777" w:rsidR="00C30A71" w:rsidRDefault="00C30A71">
            <w:pPr>
              <w:spacing w:after="0"/>
              <w:jc w:val="left"/>
              <w:rPr>
                <w:b/>
                <w:bCs/>
                <w:szCs w:val="20"/>
              </w:rPr>
            </w:pPr>
            <w:r>
              <w:rPr>
                <w:b/>
                <w:bCs/>
                <w:color w:val="000000"/>
              </w:rPr>
              <w:t>Heineken:</w:t>
            </w:r>
          </w:p>
        </w:tc>
        <w:tc>
          <w:tcPr>
            <w:tcW w:w="6625" w:type="dxa"/>
            <w:tcBorders>
              <w:top w:val="nil"/>
              <w:left w:val="nil"/>
              <w:bottom w:val="single" w:sz="8" w:space="0" w:color="A6A6A6"/>
              <w:right w:val="single" w:sz="8" w:space="0" w:color="A6A6A6"/>
            </w:tcBorders>
            <w:tcMar>
              <w:top w:w="0" w:type="dxa"/>
              <w:left w:w="108" w:type="dxa"/>
              <w:bottom w:w="0" w:type="dxa"/>
              <w:right w:w="108" w:type="dxa"/>
            </w:tcMar>
            <w:vAlign w:val="center"/>
            <w:hideMark/>
          </w:tcPr>
          <w:p w14:paraId="59F7A82A" w14:textId="7C79F12B" w:rsidR="00C30A71" w:rsidRDefault="00C30A71">
            <w:pPr>
              <w:spacing w:after="0"/>
              <w:rPr>
                <w:sz w:val="18"/>
                <w:szCs w:val="18"/>
              </w:rPr>
            </w:pPr>
            <w:r>
              <w:rPr>
                <w:sz w:val="18"/>
                <w:szCs w:val="18"/>
              </w:rPr>
              <w:t>Heineken continuó con el fortalecimiento de su plataforma Draft en Casa con el lanzamiento del sitio web de e-</w:t>
            </w:r>
            <w:proofErr w:type="spellStart"/>
            <w:r>
              <w:rPr>
                <w:sz w:val="18"/>
                <w:szCs w:val="18"/>
              </w:rPr>
              <w:t>commerce</w:t>
            </w:r>
            <w:proofErr w:type="spellEnd"/>
            <w:r>
              <w:rPr>
                <w:sz w:val="18"/>
                <w:szCs w:val="18"/>
              </w:rPr>
              <w:t xml:space="preserve">: </w:t>
            </w:r>
            <w:hyperlink r:id="rId25" w:history="1">
              <w:r>
                <w:rPr>
                  <w:rStyle w:val="Hipervnculo"/>
                  <w:sz w:val="18"/>
                  <w:szCs w:val="18"/>
                </w:rPr>
                <w:t>www.blade.cr</w:t>
              </w:r>
            </w:hyperlink>
            <w:r>
              <w:rPr>
                <w:sz w:val="18"/>
                <w:szCs w:val="18"/>
              </w:rPr>
              <w:t xml:space="preserve"> dirigido a todos los consumidores que poseen una máquina de Heineken Draft en sus hogares</w:t>
            </w:r>
            <w:r w:rsidR="000858A4">
              <w:rPr>
                <w:sz w:val="18"/>
                <w:szCs w:val="18"/>
              </w:rPr>
              <w:t>.</w:t>
            </w:r>
            <w:r>
              <w:rPr>
                <w:sz w:val="18"/>
                <w:szCs w:val="18"/>
              </w:rPr>
              <w:t xml:space="preserve"> mejorando así la calidad del servicio</w:t>
            </w:r>
            <w:r w:rsidR="000858A4">
              <w:rPr>
                <w:sz w:val="18"/>
                <w:szCs w:val="18"/>
              </w:rPr>
              <w:t>.</w:t>
            </w:r>
            <w:r>
              <w:rPr>
                <w:sz w:val="18"/>
                <w:szCs w:val="18"/>
              </w:rPr>
              <w:t xml:space="preserve"> incrementando la interacción del consumidor con la marca y enriqueciendo aún más la experiencia de disfrute de Heineken. </w:t>
            </w:r>
          </w:p>
        </w:tc>
      </w:tr>
      <w:tr w:rsidR="00C30A71" w14:paraId="6D2258F5" w14:textId="77777777" w:rsidTr="00C30A71">
        <w:trPr>
          <w:cantSplit/>
          <w:trHeight w:val="993"/>
          <w:jc w:val="center"/>
        </w:trPr>
        <w:tc>
          <w:tcPr>
            <w:tcW w:w="1733" w:type="dxa"/>
            <w:tcBorders>
              <w:top w:val="nil"/>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1C179D15" w14:textId="77777777" w:rsidR="00C30A71" w:rsidRDefault="00C30A71">
            <w:pPr>
              <w:spacing w:after="0"/>
              <w:jc w:val="left"/>
              <w:rPr>
                <w:b/>
                <w:bCs/>
                <w:szCs w:val="20"/>
              </w:rPr>
            </w:pPr>
            <w:r>
              <w:rPr>
                <w:b/>
                <w:bCs/>
                <w:color w:val="000000"/>
              </w:rPr>
              <w:t>Pilsen:</w:t>
            </w:r>
          </w:p>
        </w:tc>
        <w:tc>
          <w:tcPr>
            <w:tcW w:w="6625" w:type="dxa"/>
            <w:tcBorders>
              <w:top w:val="nil"/>
              <w:left w:val="nil"/>
              <w:bottom w:val="single" w:sz="8" w:space="0" w:color="A6A6A6"/>
              <w:right w:val="single" w:sz="8" w:space="0" w:color="A6A6A6"/>
            </w:tcBorders>
            <w:tcMar>
              <w:top w:w="0" w:type="dxa"/>
              <w:left w:w="108" w:type="dxa"/>
              <w:bottom w:w="0" w:type="dxa"/>
              <w:right w:w="108" w:type="dxa"/>
            </w:tcMar>
            <w:vAlign w:val="center"/>
            <w:hideMark/>
          </w:tcPr>
          <w:p w14:paraId="50F1F3C9" w14:textId="2942C2EE" w:rsidR="00C30A71" w:rsidRDefault="00C30A71">
            <w:pPr>
              <w:spacing w:after="0"/>
              <w:rPr>
                <w:sz w:val="18"/>
                <w:szCs w:val="18"/>
              </w:rPr>
            </w:pPr>
            <w:r>
              <w:rPr>
                <w:sz w:val="18"/>
                <w:szCs w:val="18"/>
              </w:rPr>
              <w:t>Pilsen por octavo año consecutivo ratifica su compromiso en la lucha contra el cáncer de próstata con su campaña “Es por los compas”</w:t>
            </w:r>
            <w:r w:rsidR="000858A4">
              <w:rPr>
                <w:sz w:val="18"/>
                <w:szCs w:val="18"/>
              </w:rPr>
              <w:t>.</w:t>
            </w:r>
            <w:r>
              <w:rPr>
                <w:sz w:val="18"/>
                <w:szCs w:val="18"/>
              </w:rPr>
              <w:t xml:space="preserve"> con el lanzamiento de la tienda virtual los consumidores pudieron adquirir promocionales de la colección </w:t>
            </w:r>
            <w:proofErr w:type="spellStart"/>
            <w:r>
              <w:rPr>
                <w:sz w:val="18"/>
                <w:szCs w:val="18"/>
              </w:rPr>
              <w:t>Moviembre</w:t>
            </w:r>
            <w:proofErr w:type="spellEnd"/>
            <w:r>
              <w:rPr>
                <w:sz w:val="18"/>
                <w:szCs w:val="18"/>
              </w:rPr>
              <w:t xml:space="preserve"> Pilsen</w:t>
            </w:r>
            <w:r w:rsidR="000858A4">
              <w:rPr>
                <w:sz w:val="18"/>
                <w:szCs w:val="18"/>
              </w:rPr>
              <w:t>.</w:t>
            </w:r>
            <w:r>
              <w:rPr>
                <w:sz w:val="18"/>
                <w:szCs w:val="18"/>
              </w:rPr>
              <w:t xml:space="preserve"> realizar donaciones</w:t>
            </w:r>
            <w:r w:rsidR="000858A4">
              <w:rPr>
                <w:sz w:val="18"/>
                <w:szCs w:val="18"/>
              </w:rPr>
              <w:t>.</w:t>
            </w:r>
            <w:r>
              <w:rPr>
                <w:sz w:val="18"/>
                <w:szCs w:val="18"/>
              </w:rPr>
              <w:t xml:space="preserve"> así como el lanzamiento de la botella de edición limitada conmemorativa </w:t>
            </w:r>
            <w:proofErr w:type="spellStart"/>
            <w:r>
              <w:rPr>
                <w:sz w:val="18"/>
                <w:szCs w:val="18"/>
              </w:rPr>
              <w:t>Moviembre</w:t>
            </w:r>
            <w:proofErr w:type="spellEnd"/>
            <w:r>
              <w:rPr>
                <w:sz w:val="18"/>
                <w:szCs w:val="18"/>
              </w:rPr>
              <w:t xml:space="preserve"> 2021. </w:t>
            </w:r>
          </w:p>
        </w:tc>
      </w:tr>
      <w:tr w:rsidR="00C30A71" w14:paraId="7CF02EB1" w14:textId="77777777" w:rsidTr="00C30A71">
        <w:trPr>
          <w:cantSplit/>
          <w:trHeight w:val="993"/>
          <w:jc w:val="center"/>
        </w:trPr>
        <w:tc>
          <w:tcPr>
            <w:tcW w:w="1733" w:type="dxa"/>
            <w:tcBorders>
              <w:top w:val="nil"/>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59BBA145" w14:textId="77777777" w:rsidR="00C30A71" w:rsidRDefault="00C30A71">
            <w:pPr>
              <w:spacing w:after="0"/>
              <w:jc w:val="left"/>
              <w:rPr>
                <w:b/>
                <w:bCs/>
                <w:szCs w:val="20"/>
              </w:rPr>
            </w:pPr>
            <w:r>
              <w:rPr>
                <w:b/>
                <w:bCs/>
                <w:color w:val="000000"/>
              </w:rPr>
              <w:t>Bavaria:</w:t>
            </w:r>
          </w:p>
        </w:tc>
        <w:tc>
          <w:tcPr>
            <w:tcW w:w="6625" w:type="dxa"/>
            <w:tcBorders>
              <w:top w:val="nil"/>
              <w:left w:val="nil"/>
              <w:bottom w:val="single" w:sz="8" w:space="0" w:color="A6A6A6"/>
              <w:right w:val="single" w:sz="8" w:space="0" w:color="A6A6A6"/>
            </w:tcBorders>
            <w:tcMar>
              <w:top w:w="0" w:type="dxa"/>
              <w:left w:w="108" w:type="dxa"/>
              <w:bottom w:w="0" w:type="dxa"/>
              <w:right w:w="108" w:type="dxa"/>
            </w:tcMar>
            <w:vAlign w:val="center"/>
            <w:hideMark/>
          </w:tcPr>
          <w:p w14:paraId="0E26AE0F" w14:textId="16D5DC9F" w:rsidR="00C30A71" w:rsidRDefault="00C30A71">
            <w:pPr>
              <w:spacing w:after="0"/>
              <w:rPr>
                <w:sz w:val="18"/>
                <w:szCs w:val="18"/>
              </w:rPr>
            </w:pPr>
            <w:r>
              <w:rPr>
                <w:sz w:val="18"/>
                <w:szCs w:val="18"/>
              </w:rPr>
              <w:t>Bavaria Pura Malta fue la abanderada para una estrategia en la que se homenajeó la cerveza de calidad superior elaborada con 100% malta con un sabor balanceado y refrescante con 5% de alcohol. Se lanzó la campaña Hechos con Alma la cual incluía la iniciativa Restaurante Digital ALMA</w:t>
            </w:r>
            <w:r w:rsidR="000858A4">
              <w:rPr>
                <w:sz w:val="18"/>
                <w:szCs w:val="18"/>
              </w:rPr>
              <w:t>.</w:t>
            </w:r>
            <w:r>
              <w:rPr>
                <w:sz w:val="18"/>
                <w:szCs w:val="18"/>
              </w:rPr>
              <w:t xml:space="preserve"> disponible solo en pedidos por medio de plataforma digital y Alma de la Ciudad.</w:t>
            </w:r>
          </w:p>
        </w:tc>
      </w:tr>
      <w:tr w:rsidR="00C30A71" w14:paraId="3C252FB7" w14:textId="77777777" w:rsidTr="00C30A71">
        <w:trPr>
          <w:cantSplit/>
          <w:trHeight w:val="1244"/>
          <w:jc w:val="center"/>
        </w:trPr>
        <w:tc>
          <w:tcPr>
            <w:tcW w:w="1733" w:type="dxa"/>
            <w:tcBorders>
              <w:top w:val="nil"/>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253C33D0" w14:textId="77777777" w:rsidR="00C30A71" w:rsidRDefault="00C30A71">
            <w:pPr>
              <w:spacing w:after="0"/>
              <w:jc w:val="left"/>
              <w:rPr>
                <w:b/>
                <w:bCs/>
                <w:szCs w:val="20"/>
              </w:rPr>
            </w:pPr>
            <w:r>
              <w:rPr>
                <w:b/>
                <w:bCs/>
                <w:color w:val="000000"/>
              </w:rPr>
              <w:lastRenderedPageBreak/>
              <w:t>Cerveza Artesanal y Premium Importadas</w:t>
            </w:r>
          </w:p>
        </w:tc>
        <w:tc>
          <w:tcPr>
            <w:tcW w:w="6625" w:type="dxa"/>
            <w:tcBorders>
              <w:top w:val="nil"/>
              <w:left w:val="nil"/>
              <w:bottom w:val="single" w:sz="8" w:space="0" w:color="A6A6A6"/>
              <w:right w:val="single" w:sz="8" w:space="0" w:color="A6A6A6"/>
            </w:tcBorders>
            <w:tcMar>
              <w:top w:w="0" w:type="dxa"/>
              <w:left w:w="108" w:type="dxa"/>
              <w:bottom w:w="0" w:type="dxa"/>
              <w:right w:w="108" w:type="dxa"/>
            </w:tcMar>
            <w:vAlign w:val="center"/>
            <w:hideMark/>
          </w:tcPr>
          <w:p w14:paraId="119C819D" w14:textId="3CB0A2E1" w:rsidR="00C30A71" w:rsidRDefault="00C30A71">
            <w:pPr>
              <w:spacing w:after="0"/>
              <w:rPr>
                <w:sz w:val="18"/>
                <w:szCs w:val="18"/>
              </w:rPr>
            </w:pPr>
            <w:r>
              <w:rPr>
                <w:sz w:val="18"/>
                <w:szCs w:val="18"/>
              </w:rPr>
              <w:t>Se incorporó al portafolio de cervezas las cervezas Coors y Sol</w:t>
            </w:r>
            <w:r w:rsidR="000858A4">
              <w:rPr>
                <w:sz w:val="18"/>
                <w:szCs w:val="18"/>
              </w:rPr>
              <w:t>.</w:t>
            </w:r>
            <w:r>
              <w:rPr>
                <w:sz w:val="18"/>
                <w:szCs w:val="18"/>
              </w:rPr>
              <w:t xml:space="preserve"> una cerveza mexicana perteneciente a Heineken Company</w:t>
            </w:r>
            <w:r w:rsidR="000858A4">
              <w:rPr>
                <w:sz w:val="18"/>
                <w:szCs w:val="18"/>
              </w:rPr>
              <w:t>.</w:t>
            </w:r>
            <w:r>
              <w:rPr>
                <w:sz w:val="18"/>
                <w:szCs w:val="18"/>
              </w:rPr>
              <w:t xml:space="preserve"> que busca conectar al consumidor con la energía positiva del sol. La Cerveza Sol fortalece nuestra categoría Premium al ser una nueva opción de cerveza ligera para nuestros consumidores</w:t>
            </w:r>
            <w:r w:rsidR="000858A4">
              <w:rPr>
                <w:sz w:val="18"/>
                <w:szCs w:val="18"/>
              </w:rPr>
              <w:t>.</w:t>
            </w:r>
            <w:r>
              <w:rPr>
                <w:sz w:val="18"/>
                <w:szCs w:val="18"/>
              </w:rPr>
              <w:t xml:space="preserve"> a la vez que se alinea con la visión de sostenibilidad de la compañía</w:t>
            </w:r>
            <w:r w:rsidR="000858A4">
              <w:rPr>
                <w:sz w:val="18"/>
                <w:szCs w:val="18"/>
              </w:rPr>
              <w:t>.</w:t>
            </w:r>
            <w:r>
              <w:rPr>
                <w:sz w:val="18"/>
                <w:szCs w:val="18"/>
              </w:rPr>
              <w:t xml:space="preserve"> pues se produce 100% con energía solar.</w:t>
            </w:r>
          </w:p>
        </w:tc>
      </w:tr>
      <w:tr w:rsidR="00C30A71" w14:paraId="2B873AA7" w14:textId="77777777" w:rsidTr="00C30A71">
        <w:trPr>
          <w:cantSplit/>
          <w:trHeight w:val="993"/>
          <w:jc w:val="center"/>
        </w:trPr>
        <w:tc>
          <w:tcPr>
            <w:tcW w:w="1733" w:type="dxa"/>
            <w:tcBorders>
              <w:top w:val="nil"/>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79A4447C" w14:textId="77777777" w:rsidR="00C30A71" w:rsidRDefault="00C30A71">
            <w:pPr>
              <w:spacing w:after="0"/>
              <w:jc w:val="left"/>
              <w:rPr>
                <w:b/>
                <w:bCs/>
                <w:szCs w:val="20"/>
              </w:rPr>
            </w:pPr>
            <w:r>
              <w:rPr>
                <w:b/>
                <w:bCs/>
                <w:color w:val="000000"/>
              </w:rPr>
              <w:t>BAS</w:t>
            </w:r>
          </w:p>
        </w:tc>
        <w:tc>
          <w:tcPr>
            <w:tcW w:w="6625" w:type="dxa"/>
            <w:tcBorders>
              <w:top w:val="nil"/>
              <w:left w:val="nil"/>
              <w:bottom w:val="single" w:sz="8" w:space="0" w:color="A6A6A6"/>
              <w:right w:val="single" w:sz="8" w:space="0" w:color="A6A6A6"/>
            </w:tcBorders>
            <w:tcMar>
              <w:top w:w="0" w:type="dxa"/>
              <w:left w:w="108" w:type="dxa"/>
              <w:bottom w:w="0" w:type="dxa"/>
              <w:right w:w="108" w:type="dxa"/>
            </w:tcMar>
            <w:vAlign w:val="center"/>
            <w:hideMark/>
          </w:tcPr>
          <w:p w14:paraId="2DE4546A" w14:textId="522CC84C" w:rsidR="00C30A71" w:rsidRDefault="00C30A71">
            <w:pPr>
              <w:spacing w:after="0"/>
              <w:rPr>
                <w:sz w:val="18"/>
                <w:szCs w:val="18"/>
              </w:rPr>
            </w:pPr>
            <w:r>
              <w:rPr>
                <w:sz w:val="18"/>
                <w:szCs w:val="18"/>
              </w:rPr>
              <w:t>En 2021</w:t>
            </w:r>
            <w:r w:rsidR="000858A4">
              <w:rPr>
                <w:sz w:val="18"/>
                <w:szCs w:val="18"/>
              </w:rPr>
              <w:t>.</w:t>
            </w:r>
            <w:r>
              <w:rPr>
                <w:sz w:val="18"/>
                <w:szCs w:val="18"/>
              </w:rPr>
              <w:t xml:space="preserve"> Destacan </w:t>
            </w:r>
            <w:proofErr w:type="spellStart"/>
            <w:r>
              <w:rPr>
                <w:sz w:val="18"/>
                <w:szCs w:val="18"/>
              </w:rPr>
              <w:t>Bamboo</w:t>
            </w:r>
            <w:proofErr w:type="spellEnd"/>
            <w:r>
              <w:rPr>
                <w:sz w:val="18"/>
                <w:szCs w:val="18"/>
              </w:rPr>
              <w:t xml:space="preserve"> y Smirnoff Ice como las bebidas alcohólicas saborizadas preferidas en Costa Rica. Sabores intensos</w:t>
            </w:r>
            <w:r w:rsidR="000858A4">
              <w:rPr>
                <w:sz w:val="18"/>
                <w:szCs w:val="18"/>
              </w:rPr>
              <w:t>.</w:t>
            </w:r>
            <w:r>
              <w:rPr>
                <w:sz w:val="18"/>
                <w:szCs w:val="18"/>
              </w:rPr>
              <w:t xml:space="preserve"> combinaciones originales y una variedad de cocteles tradicionales listos para tomar. </w:t>
            </w:r>
            <w:r w:rsidR="00991CCB">
              <w:rPr>
                <w:sz w:val="18"/>
                <w:szCs w:val="18"/>
              </w:rPr>
              <w:t>Además</w:t>
            </w:r>
            <w:r w:rsidR="000858A4">
              <w:rPr>
                <w:sz w:val="18"/>
                <w:szCs w:val="18"/>
              </w:rPr>
              <w:t>.</w:t>
            </w:r>
            <w:r>
              <w:rPr>
                <w:sz w:val="18"/>
                <w:szCs w:val="18"/>
              </w:rPr>
              <w:t xml:space="preserve"> el lanzamiento de </w:t>
            </w:r>
            <w:proofErr w:type="spellStart"/>
            <w:r>
              <w:rPr>
                <w:sz w:val="18"/>
                <w:szCs w:val="18"/>
              </w:rPr>
              <w:t>Bamboo</w:t>
            </w:r>
            <w:proofErr w:type="spellEnd"/>
            <w:r>
              <w:rPr>
                <w:sz w:val="18"/>
                <w:szCs w:val="18"/>
              </w:rPr>
              <w:t xml:space="preserve"> en tiendas Walmart de México y nuevos registros de </w:t>
            </w:r>
            <w:proofErr w:type="spellStart"/>
            <w:r>
              <w:rPr>
                <w:sz w:val="18"/>
                <w:szCs w:val="18"/>
              </w:rPr>
              <w:t>Seltzers</w:t>
            </w:r>
            <w:proofErr w:type="spellEnd"/>
            <w:r>
              <w:rPr>
                <w:sz w:val="18"/>
                <w:szCs w:val="18"/>
              </w:rPr>
              <w:t xml:space="preserve"> en las cadenas de conveniencia más relevantes del mercado mexicano.</w:t>
            </w:r>
          </w:p>
        </w:tc>
      </w:tr>
    </w:tbl>
    <w:p w14:paraId="1D3CCAF4" w14:textId="77777777" w:rsidR="00D128FA" w:rsidRDefault="00D128FA" w:rsidP="005C6931"/>
    <w:p w14:paraId="4042BDCB" w14:textId="0177FDF2" w:rsidR="00B1223D" w:rsidRDefault="005B38D1" w:rsidP="008C29DF">
      <w:pPr>
        <w:pStyle w:val="Prrafodelista"/>
        <w:numPr>
          <w:ilvl w:val="0"/>
          <w:numId w:val="30"/>
        </w:numPr>
        <w:rPr>
          <w:b/>
          <w:bCs/>
        </w:rPr>
      </w:pPr>
      <w:r w:rsidRPr="00870E21">
        <w:rPr>
          <w:b/>
          <w:bCs/>
        </w:rPr>
        <w:t>Vinos y destilados</w:t>
      </w:r>
    </w:p>
    <w:p w14:paraId="11572912" w14:textId="6EF7AFBC" w:rsidR="008C29DF" w:rsidRDefault="008C29DF" w:rsidP="008C29DF">
      <w:r>
        <w:t xml:space="preserve">El 2021 cierra como el mejor año en la historia desde la creación de Vinos y destilados, siendo la categoría de mayor crecimiento dentro de </w:t>
      </w:r>
      <w:r w:rsidR="00A61C66">
        <w:t>FIFCO, incorporando</w:t>
      </w:r>
      <w:r>
        <w:t xml:space="preserve"> nuevas marcas</w:t>
      </w:r>
      <w:r w:rsidR="0004030B">
        <w:t xml:space="preserve"> con</w:t>
      </w:r>
      <w:r w:rsidR="00F40B9E">
        <w:t xml:space="preserve"> </w:t>
      </w:r>
      <w:r>
        <w:t xml:space="preserve">innovaciones en propuestas y formatos como Frontera </w:t>
      </w:r>
      <w:proofErr w:type="spellStart"/>
      <w:r>
        <w:t>Spritzers</w:t>
      </w:r>
      <w:proofErr w:type="spellEnd"/>
      <w:r>
        <w:t xml:space="preserve">, </w:t>
      </w:r>
      <w:proofErr w:type="spellStart"/>
      <w:r>
        <w:t>Riunite</w:t>
      </w:r>
      <w:proofErr w:type="spellEnd"/>
      <w:r>
        <w:t xml:space="preserve"> en lata y Lolea en lata, además de campañas frescas y diferentes como Frontera Música &amp; Vino, </w:t>
      </w:r>
      <w:proofErr w:type="spellStart"/>
      <w:r>
        <w:t>Riunite</w:t>
      </w:r>
      <w:proofErr w:type="spellEnd"/>
      <w:r>
        <w:t>.</w:t>
      </w:r>
    </w:p>
    <w:p w14:paraId="57CF616B" w14:textId="7B7B5809" w:rsidR="008C29DF" w:rsidRDefault="008C29DF" w:rsidP="008C29DF">
      <w:r>
        <w:t xml:space="preserve">En cuanto a la división de destilados, a nivel regional el equipo de Costa Rica en la premiación la </w:t>
      </w:r>
      <w:r w:rsidR="00691553">
        <w:t>C</w:t>
      </w:r>
      <w:r>
        <w:t xml:space="preserve">umbre del </w:t>
      </w:r>
      <w:r w:rsidR="00691553">
        <w:t>V</w:t>
      </w:r>
      <w:r>
        <w:t xml:space="preserve">olcán Costa Rica 2021 </w:t>
      </w:r>
      <w:r w:rsidR="00691553">
        <w:t>recibió</w:t>
      </w:r>
      <w:r>
        <w:t xml:space="preserve"> premios por crecimiento en contribución, crecimiento en ventas</w:t>
      </w:r>
      <w:r w:rsidR="0051590B">
        <w:t xml:space="preserve"> y</w:t>
      </w:r>
      <w:r>
        <w:t xml:space="preserve"> mejor ejecución Off Premise. Adicionalmente Flor de Caña, la marca de ron premium producida de manera sostenible, obtuvo resultados sin precedentes durante </w:t>
      </w:r>
      <w:proofErr w:type="spellStart"/>
      <w:r>
        <w:t>The</w:t>
      </w:r>
      <w:proofErr w:type="spellEnd"/>
      <w:r>
        <w:t xml:space="preserve"> </w:t>
      </w:r>
      <w:proofErr w:type="spellStart"/>
      <w:r>
        <w:t>Spirits</w:t>
      </w:r>
      <w:proofErr w:type="spellEnd"/>
      <w:r>
        <w:t xml:space="preserve"> Business </w:t>
      </w:r>
      <w:proofErr w:type="spellStart"/>
      <w:r>
        <w:t>Awards</w:t>
      </w:r>
      <w:proofErr w:type="spellEnd"/>
      <w:r>
        <w:t xml:space="preserve"> 2021 al ser honrado con los premios “Destilería Sostenible” y “Marca Ética”, en reconocimiento al liderazgo global de la marca y su compromiso histórico con prácticas sostenibles.</w:t>
      </w:r>
    </w:p>
    <w:p w14:paraId="49D92375" w14:textId="50DE1A5F" w:rsidR="008C29DF" w:rsidRDefault="008C29DF" w:rsidP="008C29DF">
      <w:r>
        <w:t xml:space="preserve">El 2021 fue un año de crecimiento en doble dígito para VINUM contra el año anterior, siendo además un año clave para la consolidación de su propuesta de valor con la ejecución de diversas mejoras en el formato, evolucionando nuestro sitio </w:t>
      </w:r>
      <w:hyperlink r:id="rId26" w:history="1">
        <w:r>
          <w:rPr>
            <w:rStyle w:val="Hipervnculo"/>
          </w:rPr>
          <w:t>www.vinumcr.com</w:t>
        </w:r>
      </w:hyperlink>
      <w:r>
        <w:t xml:space="preserve">, canal de ventas </w:t>
      </w:r>
      <w:r w:rsidR="00463BEE">
        <w:t>corporativos y</w:t>
      </w:r>
      <w:r>
        <w:t xml:space="preserve"> el programa de suscripción </w:t>
      </w:r>
      <w:proofErr w:type="spellStart"/>
      <w:r>
        <w:t>Vinum</w:t>
      </w:r>
      <w:proofErr w:type="spellEnd"/>
      <w:r>
        <w:t xml:space="preserve"> Club.</w:t>
      </w:r>
    </w:p>
    <w:p w14:paraId="7355CC3B" w14:textId="77777777" w:rsidR="008C29DF" w:rsidRPr="008C29DF" w:rsidRDefault="008C29DF" w:rsidP="008C29DF">
      <w:pPr>
        <w:rPr>
          <w:b/>
          <w:bCs/>
        </w:rPr>
      </w:pPr>
    </w:p>
    <w:p w14:paraId="3C80D1FC" w14:textId="77777777" w:rsidR="001D26A1" w:rsidRPr="00870E21" w:rsidRDefault="001D26A1" w:rsidP="008C29DF">
      <w:pPr>
        <w:pStyle w:val="Prrafodelista"/>
        <w:numPr>
          <w:ilvl w:val="0"/>
          <w:numId w:val="30"/>
        </w:numPr>
        <w:rPr>
          <w:b/>
          <w:bCs/>
        </w:rPr>
      </w:pPr>
      <w:r w:rsidRPr="00870E21">
        <w:rPr>
          <w:b/>
          <w:bCs/>
        </w:rPr>
        <w:t>Refrescos</w:t>
      </w:r>
    </w:p>
    <w:p w14:paraId="10034494" w14:textId="7FEE9BB9" w:rsidR="00E75D1D" w:rsidRDefault="00E75D1D" w:rsidP="00E75D1D">
      <w:r>
        <w:t>El foco del portafolio de refrescos estuvo en anticipar y responder a las tendencias de consumidores cada vez más conscientes de la importancia de llevar un estilo de vida saludable y mantener una dieta balanceada. Sumado a lo anterior. la pandemia por COVID-19 aceleró la adaptación del portafolio para estar presente en las plataformas de compra virtual de los socios comerciales, así como procesos de innovación por medio de estrategias disruptivas aumentando la penetración de nuestras marcas y reclutando nuevos consumidores, invitando a vivir y disfrutar de un mundo más natural.</w:t>
      </w:r>
    </w:p>
    <w:p w14:paraId="7FD8F84C" w14:textId="77777777" w:rsidR="001877B4" w:rsidRDefault="001877B4" w:rsidP="00E75D1D"/>
    <w:p w14:paraId="09383569" w14:textId="68252342" w:rsidR="00B1223D" w:rsidRPr="00870E21" w:rsidRDefault="003A6CD6" w:rsidP="003A6CD6">
      <w:pPr>
        <w:pStyle w:val="Descripcin"/>
      </w:pPr>
      <w:bookmarkStart w:id="102" w:name="_Toc100159523"/>
      <w:r w:rsidRPr="00463BEE">
        <w:lastRenderedPageBreak/>
        <w:t xml:space="preserve">Tabla </w:t>
      </w:r>
      <w:r w:rsidR="00B72D7F">
        <w:fldChar w:fldCharType="begin"/>
      </w:r>
      <w:r w:rsidR="00B72D7F">
        <w:instrText xml:space="preserve"> SEQ Tabla \* ARABIC </w:instrText>
      </w:r>
      <w:r w:rsidR="00B72D7F">
        <w:fldChar w:fldCharType="separate"/>
      </w:r>
      <w:r w:rsidR="00106554" w:rsidRPr="00463BEE">
        <w:rPr>
          <w:noProof/>
        </w:rPr>
        <w:t>44</w:t>
      </w:r>
      <w:r w:rsidR="00B72D7F">
        <w:rPr>
          <w:noProof/>
        </w:rPr>
        <w:fldChar w:fldCharType="end"/>
      </w:r>
      <w:r w:rsidRPr="00463BEE">
        <w:t xml:space="preserve"> - Principales hitos de categoría refrescos</w:t>
      </w:r>
      <w:bookmarkEnd w:id="102"/>
    </w:p>
    <w:tbl>
      <w:tblPr>
        <w:tblW w:w="10485" w:type="dxa"/>
        <w:jc w:val="center"/>
        <w:tblCellMar>
          <w:left w:w="0" w:type="dxa"/>
          <w:right w:w="0" w:type="dxa"/>
        </w:tblCellMar>
        <w:tblLook w:val="04A0" w:firstRow="1" w:lastRow="0" w:firstColumn="1" w:lastColumn="0" w:noHBand="0" w:noVBand="1"/>
      </w:tblPr>
      <w:tblGrid>
        <w:gridCol w:w="2263"/>
        <w:gridCol w:w="8222"/>
      </w:tblGrid>
      <w:tr w:rsidR="00D40060" w14:paraId="65D43A9E" w14:textId="77777777" w:rsidTr="00D40060">
        <w:trPr>
          <w:cantSplit/>
          <w:jc w:val="center"/>
        </w:trPr>
        <w:tc>
          <w:tcPr>
            <w:tcW w:w="2263" w:type="dxa"/>
            <w:tcBorders>
              <w:top w:val="single" w:sz="8" w:space="0" w:color="A6A6A6"/>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38B1F53D" w14:textId="77777777" w:rsidR="00D40060" w:rsidRDefault="00D40060">
            <w:pPr>
              <w:spacing w:after="0"/>
              <w:jc w:val="left"/>
              <w:rPr>
                <w:b/>
                <w:bCs/>
              </w:rPr>
            </w:pPr>
            <w:r>
              <w:rPr>
                <w:b/>
                <w:bCs/>
              </w:rPr>
              <w:t>Tropical</w:t>
            </w:r>
          </w:p>
        </w:tc>
        <w:tc>
          <w:tcPr>
            <w:tcW w:w="8222" w:type="dxa"/>
            <w:tcBorders>
              <w:top w:val="single" w:sz="8" w:space="0" w:color="A6A6A6"/>
              <w:left w:val="nil"/>
              <w:bottom w:val="single" w:sz="8" w:space="0" w:color="A6A6A6"/>
              <w:right w:val="single" w:sz="8" w:space="0" w:color="A6A6A6"/>
            </w:tcBorders>
            <w:tcMar>
              <w:top w:w="0" w:type="dxa"/>
              <w:left w:w="108" w:type="dxa"/>
              <w:bottom w:w="0" w:type="dxa"/>
              <w:right w:w="108" w:type="dxa"/>
            </w:tcMar>
            <w:vAlign w:val="center"/>
            <w:hideMark/>
          </w:tcPr>
          <w:p w14:paraId="1E19FB8E" w14:textId="528822DC" w:rsidR="00D40060" w:rsidRDefault="004E0968">
            <w:pPr>
              <w:spacing w:after="0"/>
              <w:rPr>
                <w:sz w:val="18"/>
                <w:szCs w:val="18"/>
              </w:rPr>
            </w:pPr>
            <w:r w:rsidRPr="004E0968">
              <w:rPr>
                <w:sz w:val="18"/>
                <w:szCs w:val="18"/>
              </w:rPr>
              <w:t>En el 2021 fiel al propósito de la marca y su compromiso con la sostenibilidad se compartió con los consumidores dos grandes mensajes: Botellas amigables con el ambiente y Salud y Bienestar. Lanzamiento de Tropical Limonadas con vitaminas enfocadas en el fortalecimiento del sistema inmune y antioxidantes naturales.</w:t>
            </w:r>
          </w:p>
        </w:tc>
      </w:tr>
      <w:tr w:rsidR="00D40060" w14:paraId="2251024F" w14:textId="77777777" w:rsidTr="00D40060">
        <w:trPr>
          <w:cantSplit/>
          <w:jc w:val="center"/>
        </w:trPr>
        <w:tc>
          <w:tcPr>
            <w:tcW w:w="2263" w:type="dxa"/>
            <w:tcBorders>
              <w:top w:val="nil"/>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19D9BCE8" w14:textId="77777777" w:rsidR="00D40060" w:rsidRDefault="00D40060">
            <w:pPr>
              <w:spacing w:after="0"/>
              <w:jc w:val="left"/>
              <w:rPr>
                <w:b/>
                <w:bCs/>
                <w:szCs w:val="20"/>
              </w:rPr>
            </w:pPr>
            <w:r>
              <w:rPr>
                <w:b/>
                <w:bCs/>
                <w:color w:val="000000"/>
              </w:rPr>
              <w:t>Energéticos</w:t>
            </w:r>
          </w:p>
        </w:tc>
        <w:tc>
          <w:tcPr>
            <w:tcW w:w="8222" w:type="dxa"/>
            <w:tcBorders>
              <w:top w:val="nil"/>
              <w:left w:val="nil"/>
              <w:bottom w:val="single" w:sz="8" w:space="0" w:color="A6A6A6"/>
              <w:right w:val="single" w:sz="8" w:space="0" w:color="A6A6A6"/>
            </w:tcBorders>
            <w:tcMar>
              <w:top w:w="0" w:type="dxa"/>
              <w:left w:w="108" w:type="dxa"/>
              <w:bottom w:w="0" w:type="dxa"/>
              <w:right w:w="108" w:type="dxa"/>
            </w:tcMar>
            <w:vAlign w:val="center"/>
            <w:hideMark/>
          </w:tcPr>
          <w:p w14:paraId="0539472A" w14:textId="77777777" w:rsidR="006F7C1B" w:rsidRPr="006F7C1B" w:rsidRDefault="006F7C1B" w:rsidP="006F7C1B">
            <w:pPr>
              <w:spacing w:after="0"/>
              <w:rPr>
                <w:sz w:val="18"/>
                <w:szCs w:val="18"/>
              </w:rPr>
            </w:pPr>
            <w:r w:rsidRPr="006F7C1B">
              <w:rPr>
                <w:sz w:val="18"/>
                <w:szCs w:val="18"/>
              </w:rPr>
              <w:t xml:space="preserve">Durante el año 2021 se lanzaron 3 campañas al mercado enfocadas en diferentes segmentos de mercado distribuyendo su enfoque en tres grandes grupos: “Hecho </w:t>
            </w:r>
            <w:proofErr w:type="spellStart"/>
            <w:r w:rsidRPr="006F7C1B">
              <w:rPr>
                <w:sz w:val="18"/>
                <w:szCs w:val="18"/>
              </w:rPr>
              <w:t>pa</w:t>
            </w:r>
            <w:proofErr w:type="spellEnd"/>
            <w:r w:rsidRPr="006F7C1B">
              <w:rPr>
                <w:sz w:val="18"/>
                <w:szCs w:val="18"/>
              </w:rPr>
              <w:t xml:space="preserve">´ volar”, una plataforma digital creada con el objetivo de brindar herramientas a aquellos deseosos de seguir volando, campaña que le permitió ganar su primer Premio Effie de Bronce. Posteriormente, “Cero Excusas, Seguí volando” enfocado en la línea </w:t>
            </w:r>
            <w:proofErr w:type="gramStart"/>
            <w:r w:rsidRPr="006F7C1B">
              <w:rPr>
                <w:sz w:val="18"/>
                <w:szCs w:val="18"/>
              </w:rPr>
              <w:t>cero azúcar</w:t>
            </w:r>
            <w:proofErr w:type="gramEnd"/>
            <w:r w:rsidRPr="006F7C1B">
              <w:rPr>
                <w:sz w:val="18"/>
                <w:szCs w:val="18"/>
              </w:rPr>
              <w:t>.</w:t>
            </w:r>
          </w:p>
          <w:p w14:paraId="583FCAB9" w14:textId="21E74349" w:rsidR="00D40060" w:rsidRDefault="006F7C1B" w:rsidP="006F7C1B">
            <w:pPr>
              <w:spacing w:after="0"/>
              <w:rPr>
                <w:sz w:val="18"/>
                <w:szCs w:val="18"/>
              </w:rPr>
            </w:pPr>
            <w:r w:rsidRPr="006F7C1B">
              <w:rPr>
                <w:sz w:val="18"/>
                <w:szCs w:val="18"/>
              </w:rPr>
              <w:t xml:space="preserve">Por su parte, </w:t>
            </w:r>
            <w:proofErr w:type="spellStart"/>
            <w:r w:rsidRPr="006F7C1B">
              <w:rPr>
                <w:sz w:val="18"/>
                <w:szCs w:val="18"/>
              </w:rPr>
              <w:t>Maxxx</w:t>
            </w:r>
            <w:proofErr w:type="spellEnd"/>
            <w:r w:rsidRPr="006F7C1B">
              <w:rPr>
                <w:sz w:val="18"/>
                <w:szCs w:val="18"/>
              </w:rPr>
              <w:t xml:space="preserve"> Energy sigue construyendo su posicionamiento dentro del mundo de videojuegos a través de la plataforma “</w:t>
            </w:r>
            <w:proofErr w:type="spellStart"/>
            <w:r w:rsidRPr="006F7C1B">
              <w:rPr>
                <w:sz w:val="18"/>
                <w:szCs w:val="18"/>
              </w:rPr>
              <w:t>Level</w:t>
            </w:r>
            <w:proofErr w:type="spellEnd"/>
            <w:r w:rsidRPr="006F7C1B">
              <w:rPr>
                <w:sz w:val="18"/>
                <w:szCs w:val="18"/>
              </w:rPr>
              <w:t xml:space="preserve"> Up”, acción premiada con un Premio Effie de plata.</w:t>
            </w:r>
          </w:p>
        </w:tc>
      </w:tr>
      <w:tr w:rsidR="00D40060" w14:paraId="11DAD8BA" w14:textId="77777777" w:rsidTr="00D40060">
        <w:trPr>
          <w:cantSplit/>
          <w:jc w:val="center"/>
        </w:trPr>
        <w:tc>
          <w:tcPr>
            <w:tcW w:w="2263" w:type="dxa"/>
            <w:tcBorders>
              <w:top w:val="nil"/>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18D26825" w14:textId="77777777" w:rsidR="00D40060" w:rsidRDefault="00D40060">
            <w:pPr>
              <w:spacing w:after="0"/>
              <w:jc w:val="left"/>
              <w:rPr>
                <w:b/>
                <w:bCs/>
                <w:szCs w:val="20"/>
              </w:rPr>
            </w:pPr>
            <w:r>
              <w:rPr>
                <w:b/>
                <w:bCs/>
                <w:color w:val="000000"/>
              </w:rPr>
              <w:t>Carbonatadas</w:t>
            </w:r>
          </w:p>
        </w:tc>
        <w:tc>
          <w:tcPr>
            <w:tcW w:w="8222" w:type="dxa"/>
            <w:tcBorders>
              <w:top w:val="nil"/>
              <w:left w:val="nil"/>
              <w:bottom w:val="single" w:sz="8" w:space="0" w:color="A6A6A6"/>
              <w:right w:val="single" w:sz="8" w:space="0" w:color="A6A6A6"/>
            </w:tcBorders>
            <w:tcMar>
              <w:top w:w="0" w:type="dxa"/>
              <w:left w:w="108" w:type="dxa"/>
              <w:bottom w:w="0" w:type="dxa"/>
              <w:right w:w="108" w:type="dxa"/>
            </w:tcMar>
            <w:vAlign w:val="center"/>
            <w:hideMark/>
          </w:tcPr>
          <w:p w14:paraId="5AF205F1" w14:textId="1E840905" w:rsidR="00D40060" w:rsidRDefault="006F7C1B">
            <w:pPr>
              <w:spacing w:after="0"/>
              <w:rPr>
                <w:sz w:val="18"/>
                <w:szCs w:val="18"/>
              </w:rPr>
            </w:pPr>
            <w:r w:rsidRPr="006F7C1B">
              <w:rPr>
                <w:sz w:val="18"/>
                <w:szCs w:val="18"/>
              </w:rPr>
              <w:t xml:space="preserve">Al igual que en otras categorías, las dinámicas comerciales y los hábitos de consumo variaron de forma relevante por el impacto de la pandemia. Específicamente para PEPSI, se registra un mayor crecimiento de Pepsi Black con </w:t>
            </w:r>
            <w:proofErr w:type="gramStart"/>
            <w:r w:rsidRPr="006F7C1B">
              <w:rPr>
                <w:sz w:val="18"/>
                <w:szCs w:val="18"/>
              </w:rPr>
              <w:t>cero azúcar</w:t>
            </w:r>
            <w:proofErr w:type="gramEnd"/>
            <w:r w:rsidRPr="006F7C1B">
              <w:rPr>
                <w:sz w:val="18"/>
                <w:szCs w:val="18"/>
              </w:rPr>
              <w:t>, ofreciéndole a los consumidores una opción cero calorías, pero con máximo sabor. Destaca también la campaña “Romp</w:t>
            </w:r>
            <w:r w:rsidR="004C6E51">
              <w:rPr>
                <w:sz w:val="18"/>
                <w:szCs w:val="18"/>
              </w:rPr>
              <w:t>e</w:t>
            </w:r>
            <w:r w:rsidRPr="006F7C1B">
              <w:rPr>
                <w:sz w:val="18"/>
                <w:szCs w:val="18"/>
              </w:rPr>
              <w:t xml:space="preserve"> la rutina” con estrategias disruptivas y el remozamiento de la imagen, aumentando la penetración de la marca por medio de redes sociales y promociones en puntos de venta.</w:t>
            </w:r>
          </w:p>
        </w:tc>
      </w:tr>
      <w:tr w:rsidR="00D40060" w14:paraId="456991C2" w14:textId="77777777" w:rsidTr="00D40060">
        <w:trPr>
          <w:cantSplit/>
          <w:jc w:val="center"/>
        </w:trPr>
        <w:tc>
          <w:tcPr>
            <w:tcW w:w="2263" w:type="dxa"/>
            <w:tcBorders>
              <w:top w:val="nil"/>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13B919CF" w14:textId="77777777" w:rsidR="00D40060" w:rsidRDefault="00D40060">
            <w:pPr>
              <w:spacing w:after="0"/>
              <w:jc w:val="left"/>
              <w:rPr>
                <w:b/>
                <w:bCs/>
                <w:szCs w:val="20"/>
              </w:rPr>
            </w:pPr>
            <w:r>
              <w:rPr>
                <w:b/>
                <w:bCs/>
                <w:color w:val="000000"/>
              </w:rPr>
              <w:t>Gatorade</w:t>
            </w:r>
          </w:p>
        </w:tc>
        <w:tc>
          <w:tcPr>
            <w:tcW w:w="8222" w:type="dxa"/>
            <w:tcBorders>
              <w:top w:val="nil"/>
              <w:left w:val="nil"/>
              <w:bottom w:val="single" w:sz="8" w:space="0" w:color="A6A6A6"/>
              <w:right w:val="single" w:sz="8" w:space="0" w:color="A6A6A6"/>
            </w:tcBorders>
            <w:tcMar>
              <w:top w:w="0" w:type="dxa"/>
              <w:left w:w="108" w:type="dxa"/>
              <w:bottom w:w="0" w:type="dxa"/>
              <w:right w:w="108" w:type="dxa"/>
            </w:tcMar>
            <w:vAlign w:val="center"/>
            <w:hideMark/>
          </w:tcPr>
          <w:p w14:paraId="3F1FE38E" w14:textId="750B70EF" w:rsidR="00D40060" w:rsidRDefault="006F7C1B">
            <w:pPr>
              <w:spacing w:after="0"/>
              <w:rPr>
                <w:sz w:val="18"/>
                <w:szCs w:val="18"/>
              </w:rPr>
            </w:pPr>
            <w:r w:rsidRPr="006F7C1B">
              <w:rPr>
                <w:sz w:val="18"/>
                <w:szCs w:val="18"/>
              </w:rPr>
              <w:t xml:space="preserve">Gatorade como marca líder en la ciencia deportiva, lanzó en el 2021 al mercado costarricense su Gatorade Zero, </w:t>
            </w:r>
            <w:proofErr w:type="gramStart"/>
            <w:r w:rsidRPr="006F7C1B">
              <w:rPr>
                <w:sz w:val="18"/>
                <w:szCs w:val="18"/>
              </w:rPr>
              <w:t>cero azúcar</w:t>
            </w:r>
            <w:proofErr w:type="gramEnd"/>
            <w:r w:rsidRPr="006F7C1B">
              <w:rPr>
                <w:sz w:val="18"/>
                <w:szCs w:val="18"/>
              </w:rPr>
              <w:t>, cero calorías. Acompañado de la campaña de activación Sud</w:t>
            </w:r>
            <w:r w:rsidR="004C6E51">
              <w:rPr>
                <w:sz w:val="18"/>
                <w:szCs w:val="18"/>
              </w:rPr>
              <w:t>a</w:t>
            </w:r>
            <w:r w:rsidRPr="006F7C1B">
              <w:rPr>
                <w:sz w:val="18"/>
                <w:szCs w:val="18"/>
              </w:rPr>
              <w:t xml:space="preserve">, </w:t>
            </w:r>
            <w:proofErr w:type="spellStart"/>
            <w:r w:rsidRPr="006F7C1B">
              <w:rPr>
                <w:sz w:val="18"/>
                <w:szCs w:val="18"/>
              </w:rPr>
              <w:t>Hidratate</w:t>
            </w:r>
            <w:proofErr w:type="spellEnd"/>
            <w:r w:rsidRPr="006F7C1B">
              <w:rPr>
                <w:sz w:val="18"/>
                <w:szCs w:val="18"/>
              </w:rPr>
              <w:t xml:space="preserve"> y Gan</w:t>
            </w:r>
            <w:r w:rsidR="004C6E51">
              <w:rPr>
                <w:sz w:val="18"/>
                <w:szCs w:val="18"/>
              </w:rPr>
              <w:t>a</w:t>
            </w:r>
            <w:r w:rsidRPr="006F7C1B">
              <w:rPr>
                <w:sz w:val="18"/>
                <w:szCs w:val="18"/>
              </w:rPr>
              <w:t xml:space="preserve"> Premios.</w:t>
            </w:r>
          </w:p>
        </w:tc>
      </w:tr>
      <w:tr w:rsidR="00D40060" w14:paraId="48A17BAF" w14:textId="77777777" w:rsidTr="00D40060">
        <w:trPr>
          <w:cantSplit/>
          <w:jc w:val="center"/>
        </w:trPr>
        <w:tc>
          <w:tcPr>
            <w:tcW w:w="2263" w:type="dxa"/>
            <w:tcBorders>
              <w:top w:val="nil"/>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7E098AC7" w14:textId="77777777" w:rsidR="00D40060" w:rsidRDefault="00D40060">
            <w:pPr>
              <w:spacing w:after="0"/>
              <w:jc w:val="left"/>
              <w:rPr>
                <w:b/>
                <w:bCs/>
                <w:szCs w:val="20"/>
              </w:rPr>
            </w:pPr>
            <w:r>
              <w:rPr>
                <w:b/>
                <w:bCs/>
                <w:color w:val="000000"/>
              </w:rPr>
              <w:t>Néctares</w:t>
            </w:r>
          </w:p>
        </w:tc>
        <w:tc>
          <w:tcPr>
            <w:tcW w:w="8222" w:type="dxa"/>
            <w:tcBorders>
              <w:top w:val="nil"/>
              <w:left w:val="nil"/>
              <w:bottom w:val="single" w:sz="8" w:space="0" w:color="A6A6A6"/>
              <w:right w:val="single" w:sz="8" w:space="0" w:color="A6A6A6"/>
            </w:tcBorders>
            <w:tcMar>
              <w:top w:w="0" w:type="dxa"/>
              <w:left w:w="108" w:type="dxa"/>
              <w:bottom w:w="0" w:type="dxa"/>
              <w:right w:w="108" w:type="dxa"/>
            </w:tcMar>
            <w:vAlign w:val="center"/>
          </w:tcPr>
          <w:p w14:paraId="4F1DE330" w14:textId="166A24F5" w:rsidR="00D40060" w:rsidRDefault="003049C8">
            <w:pPr>
              <w:spacing w:after="0"/>
              <w:jc w:val="left"/>
              <w:rPr>
                <w:sz w:val="18"/>
                <w:szCs w:val="18"/>
              </w:rPr>
            </w:pPr>
            <w:r w:rsidRPr="003049C8">
              <w:rPr>
                <w:sz w:val="18"/>
                <w:szCs w:val="18"/>
              </w:rPr>
              <w:t xml:space="preserve">Al cierre del año 2021 </w:t>
            </w:r>
            <w:proofErr w:type="spellStart"/>
            <w:r w:rsidRPr="003049C8">
              <w:rPr>
                <w:sz w:val="18"/>
                <w:szCs w:val="18"/>
              </w:rPr>
              <w:t>Kern’s</w:t>
            </w:r>
            <w:proofErr w:type="spellEnd"/>
            <w:r w:rsidRPr="003049C8">
              <w:rPr>
                <w:sz w:val="18"/>
                <w:szCs w:val="18"/>
              </w:rPr>
              <w:t xml:space="preserve"> se alinea a al reformular sus productos en las categorías de néctares y néctares infantiles llegando una reducción hasta del 45% en azúcar agregada en comparación con la fórmula original.</w:t>
            </w:r>
          </w:p>
        </w:tc>
      </w:tr>
    </w:tbl>
    <w:p w14:paraId="5B320B72" w14:textId="77777777" w:rsidR="002222C9" w:rsidRPr="00870E21" w:rsidRDefault="002222C9" w:rsidP="00F569EC"/>
    <w:p w14:paraId="29EE00B0" w14:textId="77777777" w:rsidR="00C17679" w:rsidRPr="00EA1D2D" w:rsidRDefault="00C17679" w:rsidP="008C29DF">
      <w:pPr>
        <w:pStyle w:val="Ttulo3"/>
        <w:numPr>
          <w:ilvl w:val="1"/>
          <w:numId w:val="29"/>
        </w:numPr>
      </w:pPr>
      <w:bookmarkStart w:id="103" w:name="_Toc100159439"/>
      <w:r w:rsidRPr="00EA1D2D">
        <w:t>FIFCO USA</w:t>
      </w:r>
      <w:bookmarkEnd w:id="103"/>
    </w:p>
    <w:p w14:paraId="44ADE065" w14:textId="77777777" w:rsidR="00B6700C" w:rsidRDefault="00B6700C" w:rsidP="00B6700C">
      <w:r>
        <w:t>Durante el 2021 la operación de Estados Unidos, FIFCO USA (FUSA), logró sólidos resultados financieros, convirtiéndose en el segundo negocio de aporte a la rentabilidad de FIFCO, mediante tres pilares estratégicos siendo estos la innovación, estabilidad del negocio de cerveza enfocados en la rentabilidad y foco en categorías y marcas de alto potencial.</w:t>
      </w:r>
    </w:p>
    <w:p w14:paraId="5D864EF8" w14:textId="77777777" w:rsidR="00B6700C" w:rsidRDefault="00B6700C" w:rsidP="00B6700C">
      <w:r>
        <w:t xml:space="preserve">El foco estuvo concentrado en el fortalecimiento y crecimiento de la cartera de bebidas alcohólicas saborizadas o </w:t>
      </w:r>
      <w:proofErr w:type="spellStart"/>
      <w:r>
        <w:t>Beyond</w:t>
      </w:r>
      <w:proofErr w:type="spellEnd"/>
      <w:r>
        <w:t xml:space="preserve"> </w:t>
      </w:r>
      <w:proofErr w:type="spellStart"/>
      <w:r>
        <w:t>Beer</w:t>
      </w:r>
      <w:proofErr w:type="spellEnd"/>
      <w:r>
        <w:t>. De esta importante agenda se destaca:</w:t>
      </w:r>
    </w:p>
    <w:p w14:paraId="0490567D" w14:textId="2DCC1E6B" w:rsidR="00B6700C" w:rsidRDefault="00B6700C" w:rsidP="00B6700C">
      <w:pPr>
        <w:pStyle w:val="Prrafodelista"/>
        <w:numPr>
          <w:ilvl w:val="0"/>
          <w:numId w:val="58"/>
        </w:numPr>
        <w:rPr>
          <w:rFonts w:eastAsia="Times New Roman"/>
        </w:rPr>
      </w:pPr>
      <w:proofErr w:type="spellStart"/>
      <w:r>
        <w:rPr>
          <w:rFonts w:eastAsia="Times New Roman"/>
        </w:rPr>
        <w:t>Seagram</w:t>
      </w:r>
      <w:r w:rsidR="00A9137E">
        <w:rPr>
          <w:rFonts w:eastAsia="Times New Roman"/>
        </w:rPr>
        <w:t>´</w:t>
      </w:r>
      <w:r>
        <w:rPr>
          <w:rFonts w:eastAsia="Times New Roman"/>
        </w:rPr>
        <w:t>s</w:t>
      </w:r>
      <w:proofErr w:type="spellEnd"/>
      <w:r>
        <w:rPr>
          <w:rFonts w:eastAsia="Times New Roman"/>
        </w:rPr>
        <w:t xml:space="preserve"> Escape</w:t>
      </w:r>
      <w:r w:rsidR="00A9137E">
        <w:rPr>
          <w:rFonts w:eastAsia="Times New Roman"/>
        </w:rPr>
        <w:t>s</w:t>
      </w:r>
      <w:r>
        <w:rPr>
          <w:rFonts w:eastAsia="Times New Roman"/>
        </w:rPr>
        <w:t xml:space="preserve"> se mantiene como una de las bebidas de malta saborizadas de mayor crecimiento en los Estados Unidos. Con un fuerte componente de innovación en variedad y mezcla de sabores y presentaciones, posicionándose en los primeros lugares de los programas de “packs” tanto de bebidas de malta saborizadas como de la categoría general de cervezas, cidras y bebidas de malta saborizada.</w:t>
      </w:r>
    </w:p>
    <w:p w14:paraId="3052BD72" w14:textId="77777777" w:rsidR="00B6700C" w:rsidRDefault="00B6700C" w:rsidP="00B6700C">
      <w:pPr>
        <w:pStyle w:val="Prrafodelista"/>
        <w:numPr>
          <w:ilvl w:val="0"/>
          <w:numId w:val="58"/>
        </w:numPr>
        <w:rPr>
          <w:rFonts w:eastAsia="Times New Roman"/>
        </w:rPr>
      </w:pPr>
      <w:proofErr w:type="spellStart"/>
      <w:r>
        <w:rPr>
          <w:rFonts w:eastAsia="Times New Roman"/>
        </w:rPr>
        <w:lastRenderedPageBreak/>
        <w:t>Labatt</w:t>
      </w:r>
      <w:proofErr w:type="spellEnd"/>
      <w:r>
        <w:rPr>
          <w:rFonts w:eastAsia="Times New Roman"/>
        </w:rPr>
        <w:t xml:space="preserve"> Blue Light se posiciona como la cerveza canadiense número uno en Estados Unidos. Con la innovación al centro, la marca logra un crecimiento en su participación de mercado y una mayor visibilidad y consideración en el segmento de adultos jóvenes.</w:t>
      </w:r>
    </w:p>
    <w:p w14:paraId="713A958E" w14:textId="77777777" w:rsidR="00B6700C" w:rsidRDefault="00B6700C" w:rsidP="00B6700C"/>
    <w:p w14:paraId="6F884BF0" w14:textId="77777777" w:rsidR="00B6700C" w:rsidRDefault="00B6700C" w:rsidP="00B6700C">
      <w:r>
        <w:t xml:space="preserve">En cuanto a su operación FIFCO USA optimizó su modelo de entrega, operando a máxima capacidad la cervecería de Rochester Nueva York. La unidad de negocio trasladó la producción de cerveza Magic </w:t>
      </w:r>
      <w:proofErr w:type="spellStart"/>
      <w:r>
        <w:t>Hat</w:t>
      </w:r>
      <w:proofErr w:type="spellEnd"/>
      <w:r>
        <w:t xml:space="preserve"> a Rochester. cerrando las instalaciones en Seattle y Portland, este movimiento redujo gastos operativos.</w:t>
      </w:r>
    </w:p>
    <w:p w14:paraId="5AD630FE" w14:textId="45ED57C4" w:rsidR="00B6700C" w:rsidRDefault="00B6700C" w:rsidP="00B6700C">
      <w:r>
        <w:t>Del desempeño de FIFCO USA es importante resaltar un aumento en volumen. un crecimiento neto de las ventas. y un incremento a doble dígito del beneficio</w:t>
      </w:r>
      <w:r w:rsidR="00DF688A">
        <w:t>,</w:t>
      </w:r>
      <w:r>
        <w:t xml:space="preserve"> lo que llevó a un crecimiento récord del EBITDA.</w:t>
      </w:r>
    </w:p>
    <w:p w14:paraId="15F8CDDD" w14:textId="77777777" w:rsidR="00B6700C" w:rsidRDefault="00B6700C" w:rsidP="00B6700C"/>
    <w:p w14:paraId="36CD0921" w14:textId="77777777" w:rsidR="006C458C" w:rsidRPr="00870E21" w:rsidRDefault="00EE5482" w:rsidP="008C29DF">
      <w:pPr>
        <w:pStyle w:val="Ttulo3"/>
        <w:numPr>
          <w:ilvl w:val="1"/>
          <w:numId w:val="29"/>
        </w:numPr>
      </w:pPr>
      <w:bookmarkStart w:id="104" w:name="_Toc100159440"/>
      <w:r>
        <w:t>Alimentos</w:t>
      </w:r>
      <w:bookmarkEnd w:id="104"/>
    </w:p>
    <w:p w14:paraId="305CA2DB" w14:textId="77777777" w:rsidR="009D6212" w:rsidRDefault="009D6212" w:rsidP="00FF4ED8">
      <w:r>
        <w:t xml:space="preserve">El 2021 destacó por mayores ventas y participación de mercado en Frijoles y Salsas de Tomate. En Estados Unidos, el negocio de alimentos Ducal crece doble dígito a través de nuestra alianza con Goya </w:t>
      </w:r>
      <w:proofErr w:type="spellStart"/>
      <w:r>
        <w:t>Foods</w:t>
      </w:r>
      <w:proofErr w:type="spellEnd"/>
      <w:r>
        <w:t xml:space="preserve">. </w:t>
      </w:r>
    </w:p>
    <w:p w14:paraId="6CE076DC" w14:textId="77777777" w:rsidR="009D6212" w:rsidRDefault="009D6212" w:rsidP="00FF4ED8">
      <w:r>
        <w:t xml:space="preserve">Consolidando nuestra agenda de expansión geográfica, en el 2021 logramos la introducción al mercado hondureño y ampliamos nuestra presencia en Panamá a través de la categoría de alimentos, asegurando la presencia de las marcas </w:t>
      </w:r>
      <w:proofErr w:type="spellStart"/>
      <w:r>
        <w:t>Kern’s</w:t>
      </w:r>
      <w:proofErr w:type="spellEnd"/>
      <w:r>
        <w:t xml:space="preserve"> y Ducal en toda la región centroamericana.</w:t>
      </w:r>
    </w:p>
    <w:p w14:paraId="76B9C768" w14:textId="77777777" w:rsidR="0062077D" w:rsidRDefault="0062077D" w:rsidP="00106554">
      <w:pPr>
        <w:pStyle w:val="Descripcin"/>
        <w:keepNext/>
      </w:pPr>
      <w:bookmarkStart w:id="105" w:name="_Toc100159524"/>
      <w:r>
        <w:t xml:space="preserve">Tabla </w:t>
      </w:r>
      <w:r w:rsidR="00B72D7F">
        <w:fldChar w:fldCharType="begin"/>
      </w:r>
      <w:r w:rsidR="00B72D7F">
        <w:instrText xml:space="preserve"> SEQ Tabla \* ARABIC </w:instrText>
      </w:r>
      <w:r w:rsidR="00B72D7F">
        <w:fldChar w:fldCharType="separate"/>
      </w:r>
      <w:r w:rsidR="00106554">
        <w:rPr>
          <w:noProof/>
        </w:rPr>
        <w:t>45</w:t>
      </w:r>
      <w:r w:rsidR="00B72D7F">
        <w:rPr>
          <w:noProof/>
        </w:rPr>
        <w:fldChar w:fldCharType="end"/>
      </w:r>
      <w:r>
        <w:t xml:space="preserve"> - </w:t>
      </w:r>
      <w:r w:rsidRPr="008F57BA">
        <w:t>Principales hitos de la categoría de alimentos</w:t>
      </w:r>
      <w:bookmarkEnd w:id="105"/>
    </w:p>
    <w:tbl>
      <w:tblPr>
        <w:tblStyle w:val="Tablaconcuadrcula"/>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60"/>
        <w:gridCol w:w="8010"/>
      </w:tblGrid>
      <w:tr w:rsidR="00D73B00" w:rsidRPr="00870E21" w14:paraId="2726B9E3" w14:textId="77777777" w:rsidTr="004E79E4">
        <w:trPr>
          <w:cantSplit/>
          <w:jc w:val="center"/>
        </w:trPr>
        <w:tc>
          <w:tcPr>
            <w:tcW w:w="2060" w:type="dxa"/>
            <w:shd w:val="clear" w:color="auto" w:fill="F2F2F2" w:themeFill="background1" w:themeFillShade="F2"/>
            <w:vAlign w:val="center"/>
          </w:tcPr>
          <w:p w14:paraId="5023CCD4" w14:textId="77777777" w:rsidR="00D73B00" w:rsidRPr="00870E21" w:rsidRDefault="00D73B00" w:rsidP="00A13A56">
            <w:pPr>
              <w:jc w:val="left"/>
              <w:rPr>
                <w:b/>
                <w:bCs/>
              </w:rPr>
            </w:pPr>
            <w:r>
              <w:rPr>
                <w:b/>
                <w:bCs/>
              </w:rPr>
              <w:t>Ducal</w:t>
            </w:r>
          </w:p>
        </w:tc>
        <w:tc>
          <w:tcPr>
            <w:tcW w:w="8010" w:type="dxa"/>
            <w:vAlign w:val="center"/>
          </w:tcPr>
          <w:p w14:paraId="0875B829" w14:textId="5630B5F1" w:rsidR="00D73B00" w:rsidRPr="00870E21" w:rsidRDefault="003049C8" w:rsidP="00986F31">
            <w:pPr>
              <w:rPr>
                <w:sz w:val="18"/>
                <w:szCs w:val="21"/>
              </w:rPr>
            </w:pPr>
            <w:r w:rsidRPr="003049C8">
              <w:rPr>
                <w:sz w:val="18"/>
                <w:szCs w:val="21"/>
              </w:rPr>
              <w:t>Respondiendo a las tendencias de consumo y al compromiso de constante innovación. Ducal consolidó su presencia con el lanzamiento de empaques de conveniencia, empaque apto para microondas brindando mayor practicidad en las presentaciones personales de nuestros productos.</w:t>
            </w:r>
          </w:p>
        </w:tc>
      </w:tr>
      <w:tr w:rsidR="00D73B00" w:rsidRPr="00870E21" w14:paraId="48E1AF35" w14:textId="77777777" w:rsidTr="004E79E4">
        <w:trPr>
          <w:cantSplit/>
          <w:jc w:val="center"/>
        </w:trPr>
        <w:tc>
          <w:tcPr>
            <w:tcW w:w="2060" w:type="dxa"/>
            <w:shd w:val="clear" w:color="auto" w:fill="F2F2F2" w:themeFill="background1" w:themeFillShade="F2"/>
            <w:vAlign w:val="center"/>
          </w:tcPr>
          <w:p w14:paraId="13B60DC3" w14:textId="77777777" w:rsidR="00D73B00" w:rsidRPr="00870E21" w:rsidRDefault="00D73B00" w:rsidP="00A13A56">
            <w:pPr>
              <w:jc w:val="left"/>
              <w:rPr>
                <w:b/>
                <w:bCs/>
              </w:rPr>
            </w:pPr>
            <w:proofErr w:type="spellStart"/>
            <w:r>
              <w:rPr>
                <w:b/>
                <w:bCs/>
              </w:rPr>
              <w:t>Kern’s</w:t>
            </w:r>
            <w:proofErr w:type="spellEnd"/>
          </w:p>
        </w:tc>
        <w:tc>
          <w:tcPr>
            <w:tcW w:w="8010" w:type="dxa"/>
            <w:vAlign w:val="center"/>
          </w:tcPr>
          <w:p w14:paraId="4A3AB294" w14:textId="2B868000" w:rsidR="00D73B00" w:rsidRPr="00870E21" w:rsidRDefault="003049C8" w:rsidP="00986F31">
            <w:pPr>
              <w:rPr>
                <w:sz w:val="18"/>
                <w:szCs w:val="21"/>
              </w:rPr>
            </w:pPr>
            <w:r w:rsidRPr="003049C8">
              <w:rPr>
                <w:sz w:val="18"/>
                <w:szCs w:val="21"/>
              </w:rPr>
              <w:t xml:space="preserve">La familia </w:t>
            </w:r>
            <w:proofErr w:type="spellStart"/>
            <w:r w:rsidRPr="003049C8">
              <w:rPr>
                <w:sz w:val="18"/>
                <w:szCs w:val="21"/>
              </w:rPr>
              <w:t>Kern’s</w:t>
            </w:r>
            <w:proofErr w:type="spellEnd"/>
            <w:r w:rsidRPr="003049C8">
              <w:rPr>
                <w:sz w:val="18"/>
                <w:szCs w:val="21"/>
              </w:rPr>
              <w:t xml:space="preserve"> tuvo mayor volumen de salsa de tomate en Centroamérica al incursionar en el mercado </w:t>
            </w:r>
            <w:proofErr w:type="gramStart"/>
            <w:r w:rsidRPr="003049C8">
              <w:rPr>
                <w:sz w:val="18"/>
                <w:szCs w:val="21"/>
              </w:rPr>
              <w:t>Hondureño</w:t>
            </w:r>
            <w:proofErr w:type="gramEnd"/>
            <w:r w:rsidRPr="003049C8">
              <w:rPr>
                <w:sz w:val="18"/>
                <w:szCs w:val="21"/>
              </w:rPr>
              <w:t xml:space="preserve"> y aumentando la presencia de alimentos en Panamá.</w:t>
            </w:r>
          </w:p>
        </w:tc>
      </w:tr>
    </w:tbl>
    <w:p w14:paraId="528DC523" w14:textId="77777777" w:rsidR="00280DEB" w:rsidRDefault="00280DEB" w:rsidP="008C29DF">
      <w:pPr>
        <w:pStyle w:val="Ttulo3"/>
        <w:numPr>
          <w:ilvl w:val="1"/>
          <w:numId w:val="29"/>
        </w:numPr>
      </w:pPr>
      <w:bookmarkStart w:id="106" w:name="_Toc100159441"/>
      <w:r w:rsidRPr="00870E21">
        <w:t xml:space="preserve">Florida </w:t>
      </w:r>
      <w:proofErr w:type="spellStart"/>
      <w:r w:rsidRPr="00870E21">
        <w:t>Retail</w:t>
      </w:r>
      <w:bookmarkEnd w:id="106"/>
      <w:proofErr w:type="spellEnd"/>
    </w:p>
    <w:p w14:paraId="2AC4B09F" w14:textId="77777777" w:rsidR="00FA5BF1" w:rsidRDefault="00FA5BF1" w:rsidP="00FA5BF1">
      <w:r>
        <w:t xml:space="preserve">FIFCO </w:t>
      </w:r>
      <w:proofErr w:type="spellStart"/>
      <w:r>
        <w:t>Retail</w:t>
      </w:r>
      <w:proofErr w:type="spellEnd"/>
      <w:r>
        <w:t xml:space="preserve"> se enfocó en redefinir las formas de operar el negocio con nuestros Socios Franquiciados e implementamos proyectos estratégicos que nos permiten seguir construyendo un negocio saludable y sostenible, ajustando nuestra agenda de innovación para enfocarnos con mayor relevancia en la salud y conveniencia.</w:t>
      </w:r>
    </w:p>
    <w:p w14:paraId="1A4CD87F" w14:textId="0172066B" w:rsidR="006559B0" w:rsidRDefault="00FA5BF1" w:rsidP="00FA5BF1">
      <w:r>
        <w:t>En nuestro formato de conveniencia de nuestras tiendas MUSI se ejecutaron una serie de acciones enfocadas a un proceso de mejora en el surtido y fortalecimiento de nuestra propuesta en las categorías principales del negocio, así como una reconversión de tiendas que continuará en el año 2022 con una nueva imagen estableciendo estándares que mejoren el acomodo de los espacios para una mejor navegación, logrando una mejor experiencia de compra de nuestros clientes.</w:t>
      </w:r>
    </w:p>
    <w:p w14:paraId="2A1C8560" w14:textId="77777777" w:rsidR="00A00ECA" w:rsidRPr="006559B0" w:rsidRDefault="00A00ECA" w:rsidP="006559B0"/>
    <w:p w14:paraId="23358626" w14:textId="77777777" w:rsidR="00584E8E" w:rsidRPr="00870E21" w:rsidRDefault="00850156" w:rsidP="00850156">
      <w:pPr>
        <w:pStyle w:val="Descripcin"/>
        <w:rPr>
          <w:bCs/>
        </w:rPr>
      </w:pPr>
      <w:bookmarkStart w:id="107" w:name="_Toc100159525"/>
      <w:r w:rsidRPr="00FF4ED8">
        <w:t xml:space="preserve">Tabla </w:t>
      </w:r>
      <w:r w:rsidR="00B72D7F">
        <w:fldChar w:fldCharType="begin"/>
      </w:r>
      <w:r w:rsidR="00B72D7F">
        <w:instrText xml:space="preserve"> SEQ Tabla \* ARABIC </w:instrText>
      </w:r>
      <w:r w:rsidR="00B72D7F">
        <w:fldChar w:fldCharType="separate"/>
      </w:r>
      <w:r w:rsidR="00106554" w:rsidRPr="00FF4ED8">
        <w:rPr>
          <w:noProof/>
        </w:rPr>
        <w:t>46</w:t>
      </w:r>
      <w:r w:rsidR="00B72D7F">
        <w:rPr>
          <w:noProof/>
        </w:rPr>
        <w:fldChar w:fldCharType="end"/>
      </w:r>
      <w:r w:rsidRPr="00FF4ED8">
        <w:t xml:space="preserve"> - Principales hitos de Florida </w:t>
      </w:r>
      <w:proofErr w:type="spellStart"/>
      <w:r w:rsidRPr="00FF4ED8">
        <w:t>Retail</w:t>
      </w:r>
      <w:bookmarkEnd w:id="107"/>
      <w:proofErr w:type="spellEnd"/>
    </w:p>
    <w:tbl>
      <w:tblPr>
        <w:tblStyle w:val="Tablaconcuadrcula"/>
        <w:tblW w:w="1133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44"/>
        <w:gridCol w:w="9491"/>
      </w:tblGrid>
      <w:tr w:rsidR="00B23F10" w:rsidRPr="00870E21" w14:paraId="71A953B1" w14:textId="77777777" w:rsidTr="008C194B">
        <w:trPr>
          <w:cantSplit/>
          <w:jc w:val="center"/>
        </w:trPr>
        <w:tc>
          <w:tcPr>
            <w:tcW w:w="1844" w:type="dxa"/>
            <w:shd w:val="clear" w:color="auto" w:fill="F2F2F2" w:themeFill="background1" w:themeFillShade="F2"/>
          </w:tcPr>
          <w:p w14:paraId="57682437" w14:textId="36FF9A56" w:rsidR="00B23F10" w:rsidRPr="00870E21" w:rsidRDefault="00B23F10" w:rsidP="00B23F10">
            <w:pPr>
              <w:jc w:val="left"/>
              <w:rPr>
                <w:b/>
                <w:bCs/>
              </w:rPr>
            </w:pPr>
            <w:proofErr w:type="spellStart"/>
            <w:r w:rsidRPr="00E42B89">
              <w:t>Musmanni</w:t>
            </w:r>
            <w:proofErr w:type="spellEnd"/>
          </w:p>
        </w:tc>
        <w:tc>
          <w:tcPr>
            <w:tcW w:w="9491" w:type="dxa"/>
          </w:tcPr>
          <w:p w14:paraId="5142259A" w14:textId="42B9BDB0" w:rsidR="00B23F10" w:rsidRPr="00870E21" w:rsidRDefault="00B23F10" w:rsidP="00B23F10">
            <w:pPr>
              <w:rPr>
                <w:sz w:val="18"/>
                <w:szCs w:val="21"/>
              </w:rPr>
            </w:pPr>
            <w:r w:rsidRPr="00E42B89">
              <w:t>En el 2021, producto de la pandemia, el contexto económico y una nueva realidad, logramos cerrar el año con 210 tiendas en todo Costa Rica, 7 aperturas en nuevas localidades y 89 Socios Franquiciados. Se realizaron campa</w:t>
            </w:r>
            <w:r w:rsidR="004C6E51">
              <w:t>ñ</w:t>
            </w:r>
            <w:r w:rsidRPr="00E42B89">
              <w:t xml:space="preserve">as de acompañamiento a nuestros socios </w:t>
            </w:r>
            <w:r w:rsidR="004C6E51">
              <w:t>a</w:t>
            </w:r>
            <w:r w:rsidR="004C6E51" w:rsidRPr="00E42B89">
              <w:t xml:space="preserve"> tra</w:t>
            </w:r>
            <w:r w:rsidR="004C6E51">
              <w:t>v</w:t>
            </w:r>
            <w:r w:rsidR="004C6E51" w:rsidRPr="00E42B89">
              <w:t>és</w:t>
            </w:r>
            <w:r w:rsidRPr="00E42B89">
              <w:t xml:space="preserve"> de diversas capacitaciones, </w:t>
            </w:r>
            <w:proofErr w:type="spellStart"/>
            <w:r w:rsidRPr="00E42B89">
              <w:t>webinar</w:t>
            </w:r>
            <w:proofErr w:type="spellEnd"/>
            <w:r w:rsidRPr="00E42B89">
              <w:t xml:space="preserve">, programas de asesoría financiera, así como la ampliación al 80% del uso de la plataforma </w:t>
            </w:r>
            <w:proofErr w:type="spellStart"/>
            <w:r w:rsidRPr="00E42B89">
              <w:t>Fill</w:t>
            </w:r>
            <w:proofErr w:type="spellEnd"/>
            <w:r w:rsidRPr="00E42B89">
              <w:t xml:space="preserve">. </w:t>
            </w:r>
          </w:p>
        </w:tc>
      </w:tr>
      <w:tr w:rsidR="00B23F10" w:rsidRPr="00870E21" w14:paraId="041B7F43" w14:textId="77777777" w:rsidTr="008C194B">
        <w:trPr>
          <w:cantSplit/>
          <w:jc w:val="center"/>
        </w:trPr>
        <w:tc>
          <w:tcPr>
            <w:tcW w:w="1844" w:type="dxa"/>
            <w:shd w:val="clear" w:color="auto" w:fill="F2F2F2" w:themeFill="background1" w:themeFillShade="F2"/>
          </w:tcPr>
          <w:p w14:paraId="07FCA9D6" w14:textId="1873B37E" w:rsidR="00B23F10" w:rsidRPr="00870E21" w:rsidRDefault="00B23F10" w:rsidP="00B23F10">
            <w:pPr>
              <w:jc w:val="left"/>
              <w:rPr>
                <w:b/>
                <w:bCs/>
              </w:rPr>
            </w:pPr>
            <w:r w:rsidRPr="00E42B89">
              <w:t>Musi</w:t>
            </w:r>
          </w:p>
        </w:tc>
        <w:tc>
          <w:tcPr>
            <w:tcW w:w="9491" w:type="dxa"/>
          </w:tcPr>
          <w:p w14:paraId="030C2607" w14:textId="5335F2D8" w:rsidR="00B23F10" w:rsidRPr="00870E21" w:rsidRDefault="00B23F10" w:rsidP="00B23F10">
            <w:pPr>
              <w:rPr>
                <w:sz w:val="18"/>
                <w:szCs w:val="21"/>
              </w:rPr>
            </w:pPr>
            <w:r w:rsidRPr="00E42B89">
              <w:t xml:space="preserve">En este periodo, se ejecutó un proceso de mejora en el surtido de las tiendas y fortaleciendo nuestra propuesta en las categorías principales del negocio (bebidas, panificación y comidas listas para consumir), además se </w:t>
            </w:r>
            <w:proofErr w:type="gramStart"/>
            <w:r w:rsidRPr="00E42B89">
              <w:t>dio inicio a</w:t>
            </w:r>
            <w:proofErr w:type="gramEnd"/>
            <w:r w:rsidRPr="00E42B89">
              <w:t xml:space="preserve"> la reconversión de tiendas, logrando el objetivo trazado de intervenir 38 de nuestras 52 tiendas con una nueva imagen, quedando pendiente para el primer trimestre del 2022 </w:t>
            </w:r>
            <w:r w:rsidR="004C6E51" w:rsidRPr="00E42B89">
              <w:t>los 14 restantes</w:t>
            </w:r>
            <w:r w:rsidRPr="00E42B89">
              <w:t>.</w:t>
            </w:r>
          </w:p>
        </w:tc>
      </w:tr>
      <w:tr w:rsidR="00B23F10" w:rsidRPr="00870E21" w14:paraId="35824E14" w14:textId="77777777" w:rsidTr="008C194B">
        <w:trPr>
          <w:cantSplit/>
          <w:jc w:val="center"/>
        </w:trPr>
        <w:tc>
          <w:tcPr>
            <w:tcW w:w="1844" w:type="dxa"/>
            <w:shd w:val="clear" w:color="auto" w:fill="F2F2F2" w:themeFill="background1" w:themeFillShade="F2"/>
          </w:tcPr>
          <w:p w14:paraId="2DEDE0F8" w14:textId="53C53E5C" w:rsidR="00B23F10" w:rsidRPr="00870E21" w:rsidRDefault="00B23F10" w:rsidP="00B23F10">
            <w:pPr>
              <w:jc w:val="left"/>
              <w:rPr>
                <w:b/>
                <w:bCs/>
              </w:rPr>
            </w:pPr>
            <w:r w:rsidRPr="00E42B89">
              <w:t>Tienda La Birra</w:t>
            </w:r>
          </w:p>
        </w:tc>
        <w:tc>
          <w:tcPr>
            <w:tcW w:w="9491" w:type="dxa"/>
          </w:tcPr>
          <w:p w14:paraId="19DC5A56" w14:textId="1256F5F3" w:rsidR="00B23F10" w:rsidRPr="00870E21" w:rsidRDefault="00B23F10" w:rsidP="00B23F10">
            <w:pPr>
              <w:rPr>
                <w:sz w:val="18"/>
                <w:szCs w:val="21"/>
              </w:rPr>
            </w:pPr>
            <w:r w:rsidRPr="00E42B89">
              <w:t xml:space="preserve">La Tienda de la Birra se mantiene como una tienda especializada en regalos con productos de las marcas FIFCO. Durante el 2021, la tienda diversificó sus canales de venta y distribución, apostando fuertemente por una modalidad virtual apoyado en la plataforma </w:t>
            </w:r>
            <w:proofErr w:type="spellStart"/>
            <w:r w:rsidRPr="00E42B89">
              <w:t>whatsapp</w:t>
            </w:r>
            <w:proofErr w:type="spellEnd"/>
            <w:r w:rsidRPr="00E42B89">
              <w:t xml:space="preserve"> web.</w:t>
            </w:r>
          </w:p>
        </w:tc>
      </w:tr>
    </w:tbl>
    <w:p w14:paraId="62FA1344" w14:textId="77777777" w:rsidR="00A8354C" w:rsidRPr="00870E21" w:rsidRDefault="00A8354C" w:rsidP="006B05B9">
      <w:pPr>
        <w:rPr>
          <w:b/>
          <w:bCs/>
        </w:rPr>
      </w:pPr>
    </w:p>
    <w:p w14:paraId="2EC2107D" w14:textId="77777777" w:rsidR="00040569" w:rsidRPr="00870E21" w:rsidRDefault="00040569" w:rsidP="008C29DF">
      <w:pPr>
        <w:pStyle w:val="Ttulo3"/>
        <w:numPr>
          <w:ilvl w:val="1"/>
          <w:numId w:val="29"/>
        </w:numPr>
      </w:pPr>
      <w:bookmarkStart w:id="108" w:name="_Toc100159442"/>
      <w:r w:rsidRPr="00870E21">
        <w:t>Florida Hospitalidad</w:t>
      </w:r>
      <w:bookmarkEnd w:id="108"/>
    </w:p>
    <w:p w14:paraId="65FF5DC1" w14:textId="77777777" w:rsidR="00366165" w:rsidRPr="00870E21" w:rsidRDefault="00366165" w:rsidP="00366165">
      <w:pPr>
        <w:pStyle w:val="Descripcin"/>
        <w:rPr>
          <w:bCs/>
        </w:rPr>
      </w:pPr>
      <w:bookmarkStart w:id="109" w:name="_Toc100159526"/>
      <w:r w:rsidRPr="0046746E">
        <w:t xml:space="preserve">Tabla </w:t>
      </w:r>
      <w:r w:rsidR="00B72D7F">
        <w:fldChar w:fldCharType="begin"/>
      </w:r>
      <w:r w:rsidR="00B72D7F">
        <w:instrText xml:space="preserve"> SEQ Tabla \* ARABIC </w:instrText>
      </w:r>
      <w:r w:rsidR="00B72D7F">
        <w:fldChar w:fldCharType="separate"/>
      </w:r>
      <w:r w:rsidR="00106554" w:rsidRPr="0046746E">
        <w:rPr>
          <w:noProof/>
        </w:rPr>
        <w:t>47</w:t>
      </w:r>
      <w:r w:rsidR="00B72D7F">
        <w:rPr>
          <w:noProof/>
        </w:rPr>
        <w:fldChar w:fldCharType="end"/>
      </w:r>
      <w:r w:rsidRPr="0046746E">
        <w:t xml:space="preserve"> - Principales hitos de Florida Hospitalidad</w:t>
      </w:r>
      <w:bookmarkEnd w:id="109"/>
    </w:p>
    <w:tbl>
      <w:tblPr>
        <w:tblStyle w:val="Tablaconcuadrcula"/>
        <w:tblW w:w="1133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3"/>
        <w:gridCol w:w="9072"/>
      </w:tblGrid>
      <w:tr w:rsidR="00A8354C" w:rsidRPr="00870E21" w14:paraId="0534E194" w14:textId="77777777" w:rsidTr="00E54A63">
        <w:trPr>
          <w:cantSplit/>
          <w:jc w:val="center"/>
        </w:trPr>
        <w:tc>
          <w:tcPr>
            <w:tcW w:w="2263" w:type="dxa"/>
            <w:shd w:val="clear" w:color="auto" w:fill="F2F2F2" w:themeFill="background1" w:themeFillShade="F2"/>
            <w:vAlign w:val="center"/>
          </w:tcPr>
          <w:p w14:paraId="10BCA6DC" w14:textId="77777777" w:rsidR="00A8354C" w:rsidRPr="00870E21" w:rsidRDefault="003D1C73" w:rsidP="00EF06D4">
            <w:pPr>
              <w:jc w:val="left"/>
              <w:rPr>
                <w:b/>
                <w:bCs/>
              </w:rPr>
            </w:pPr>
            <w:r>
              <w:rPr>
                <w:b/>
                <w:bCs/>
              </w:rPr>
              <w:t>Hoteles</w:t>
            </w:r>
          </w:p>
        </w:tc>
        <w:tc>
          <w:tcPr>
            <w:tcW w:w="9072" w:type="dxa"/>
            <w:vAlign w:val="center"/>
          </w:tcPr>
          <w:p w14:paraId="24C67E69" w14:textId="77777777" w:rsidR="00980788" w:rsidRPr="00980788" w:rsidRDefault="00980788" w:rsidP="00980788">
            <w:pPr>
              <w:rPr>
                <w:sz w:val="18"/>
                <w:szCs w:val="21"/>
              </w:rPr>
            </w:pPr>
            <w:r w:rsidRPr="00980788">
              <w:rPr>
                <w:sz w:val="18"/>
                <w:szCs w:val="21"/>
              </w:rPr>
              <w:t xml:space="preserve">Ambos hoteles, el Hotel Westin Reserva Conchal, </w:t>
            </w:r>
            <w:proofErr w:type="spellStart"/>
            <w:r w:rsidRPr="00980788">
              <w:rPr>
                <w:sz w:val="18"/>
                <w:szCs w:val="21"/>
              </w:rPr>
              <w:t>an</w:t>
            </w:r>
            <w:proofErr w:type="spellEnd"/>
            <w:r w:rsidRPr="00980788">
              <w:rPr>
                <w:sz w:val="18"/>
                <w:szCs w:val="21"/>
              </w:rPr>
              <w:t xml:space="preserve"> </w:t>
            </w:r>
            <w:proofErr w:type="spellStart"/>
            <w:r w:rsidRPr="00980788">
              <w:rPr>
                <w:sz w:val="18"/>
                <w:szCs w:val="21"/>
              </w:rPr>
              <w:t>All</w:t>
            </w:r>
            <w:proofErr w:type="spellEnd"/>
            <w:r w:rsidRPr="00980788">
              <w:rPr>
                <w:sz w:val="18"/>
                <w:szCs w:val="21"/>
              </w:rPr>
              <w:t>-Inclusive Golf Resort &amp; Spa, y el Hotel W Costa Rica, Reserva Conchal, estuvieron abiertos durante todo el año 2021, cumpliendo con las restricciones de operación establecidas por el Ministerio de Salud y operando con base en los lineamientos “COVID SAFE” de forma segura tanto para sus colaboradores como para los huéspedes que nos visitaron. Durante el primer trimestre del año la ocupación en ambos hoteles se vio afectada por una baja visitación de turistas debido a la pandemia. Conforme avanzó la vacunación y la confianza de los turistas, se incrementó el número de huéspedes de ambos</w:t>
            </w:r>
          </w:p>
          <w:p w14:paraId="6DEC4A73" w14:textId="77777777" w:rsidR="00980788" w:rsidRPr="00980788" w:rsidRDefault="00980788" w:rsidP="00980788">
            <w:pPr>
              <w:rPr>
                <w:sz w:val="18"/>
                <w:szCs w:val="21"/>
              </w:rPr>
            </w:pPr>
            <w:r w:rsidRPr="00980788">
              <w:rPr>
                <w:sz w:val="18"/>
                <w:szCs w:val="21"/>
              </w:rPr>
              <w:t>hoteles. En los últimos seis meses del año la llegada de turistas al aeropuerto de Guanacaste alcanzó niveles</w:t>
            </w:r>
          </w:p>
          <w:p w14:paraId="3059EF0F" w14:textId="1CF1027C" w:rsidR="00A8354C" w:rsidRPr="00870E21" w:rsidRDefault="00980788" w:rsidP="00980788">
            <w:pPr>
              <w:rPr>
                <w:sz w:val="18"/>
                <w:szCs w:val="21"/>
              </w:rPr>
            </w:pPr>
            <w:r w:rsidRPr="00980788">
              <w:rPr>
                <w:sz w:val="18"/>
                <w:szCs w:val="21"/>
              </w:rPr>
              <w:t>prepandemia.</w:t>
            </w:r>
          </w:p>
        </w:tc>
      </w:tr>
      <w:tr w:rsidR="00A8354C" w:rsidRPr="00870E21" w14:paraId="2A2CDC0D" w14:textId="77777777" w:rsidTr="00E54A63">
        <w:trPr>
          <w:cantSplit/>
          <w:jc w:val="center"/>
        </w:trPr>
        <w:tc>
          <w:tcPr>
            <w:tcW w:w="2263" w:type="dxa"/>
            <w:shd w:val="clear" w:color="auto" w:fill="F2F2F2" w:themeFill="background1" w:themeFillShade="F2"/>
            <w:vAlign w:val="center"/>
          </w:tcPr>
          <w:p w14:paraId="58BE970C" w14:textId="2D98CB5A" w:rsidR="00A8354C" w:rsidRPr="00870E21" w:rsidRDefault="00D5191C" w:rsidP="00EF06D4">
            <w:pPr>
              <w:jc w:val="left"/>
              <w:rPr>
                <w:b/>
                <w:bCs/>
              </w:rPr>
            </w:pPr>
            <w:r w:rsidRPr="00870E21">
              <w:rPr>
                <w:b/>
                <w:bCs/>
              </w:rPr>
              <w:t>Reserva Conchal</w:t>
            </w:r>
            <w:r w:rsidR="000858A4">
              <w:rPr>
                <w:b/>
                <w:bCs/>
              </w:rPr>
              <w:t>.</w:t>
            </w:r>
            <w:r w:rsidRPr="00870E21">
              <w:rPr>
                <w:b/>
                <w:bCs/>
              </w:rPr>
              <w:t xml:space="preserve"> proyecto inmobiliario</w:t>
            </w:r>
          </w:p>
        </w:tc>
        <w:tc>
          <w:tcPr>
            <w:tcW w:w="9072" w:type="dxa"/>
            <w:vAlign w:val="center"/>
          </w:tcPr>
          <w:p w14:paraId="22B58E9D" w14:textId="2677205C" w:rsidR="00A8354C" w:rsidRPr="00870E21" w:rsidRDefault="005C07F9" w:rsidP="00986F31">
            <w:pPr>
              <w:rPr>
                <w:sz w:val="18"/>
                <w:szCs w:val="21"/>
              </w:rPr>
            </w:pPr>
            <w:r w:rsidRPr="005C07F9">
              <w:rPr>
                <w:sz w:val="18"/>
                <w:szCs w:val="21"/>
              </w:rPr>
              <w:t>Durante el 2021 el mercado inmobiliario en Guanacaste tomó relevancia. Reserva Conchal se logró posicionar como un destino privilegiado para extranjeros y nacionales que quieren tener una vivienda en la costa, gracias a las amenidades que ofrece como Resort. Este año se concretaron tres ventas de unidades residenciales y siete lotes unifamiliares dentro de Reserva Conchal.</w:t>
            </w:r>
          </w:p>
        </w:tc>
      </w:tr>
      <w:tr w:rsidR="00A8354C" w:rsidRPr="00870E21" w14:paraId="27D4E563" w14:textId="77777777" w:rsidTr="00E54A63">
        <w:trPr>
          <w:cantSplit/>
          <w:jc w:val="center"/>
        </w:trPr>
        <w:tc>
          <w:tcPr>
            <w:tcW w:w="2263" w:type="dxa"/>
            <w:shd w:val="clear" w:color="auto" w:fill="F2F2F2" w:themeFill="background1" w:themeFillShade="F2"/>
            <w:vAlign w:val="center"/>
          </w:tcPr>
          <w:p w14:paraId="1602AF59" w14:textId="77777777" w:rsidR="00A8354C" w:rsidRPr="00870E21" w:rsidRDefault="006F7D4A" w:rsidP="00EF06D4">
            <w:pPr>
              <w:jc w:val="left"/>
              <w:rPr>
                <w:b/>
                <w:bCs/>
              </w:rPr>
            </w:pPr>
            <w:proofErr w:type="spellStart"/>
            <w:r w:rsidRPr="00870E21">
              <w:rPr>
                <w:b/>
                <w:bCs/>
              </w:rPr>
              <w:t>RePUBlica</w:t>
            </w:r>
            <w:proofErr w:type="spellEnd"/>
            <w:r w:rsidRPr="00870E21">
              <w:rPr>
                <w:b/>
                <w:bCs/>
              </w:rPr>
              <w:t xml:space="preserve"> Casa Cervecera</w:t>
            </w:r>
          </w:p>
        </w:tc>
        <w:tc>
          <w:tcPr>
            <w:tcW w:w="9072" w:type="dxa"/>
            <w:vAlign w:val="center"/>
          </w:tcPr>
          <w:p w14:paraId="000DADE5" w14:textId="186AE42A" w:rsidR="00A8354C" w:rsidRPr="00870E21" w:rsidRDefault="005C07F9" w:rsidP="00986F31">
            <w:pPr>
              <w:rPr>
                <w:sz w:val="18"/>
                <w:szCs w:val="21"/>
              </w:rPr>
            </w:pPr>
            <w:r w:rsidRPr="005C07F9">
              <w:rPr>
                <w:sz w:val="18"/>
                <w:szCs w:val="21"/>
              </w:rPr>
              <w:t>En enero 2021 se dio la apertura de un tercer punto de venta República Casa Cervecera en San Pedro, Costa Rica, además durante el 2021 todos los puntos de venta se vieron afectados por las limitaciones de aforos y horarios restringidos establecidos por el Ministerio de Salud. Con la reapertura paulatina del último trimestre se registró una recuperación en visitación y ventas.</w:t>
            </w:r>
          </w:p>
        </w:tc>
      </w:tr>
    </w:tbl>
    <w:p w14:paraId="2D70CD7A" w14:textId="77777777" w:rsidR="009967CC" w:rsidRPr="00870E21" w:rsidRDefault="009967CC" w:rsidP="004B65E4">
      <w:pPr>
        <w:rPr>
          <w:b/>
          <w:bCs/>
        </w:rPr>
      </w:pPr>
    </w:p>
    <w:p w14:paraId="5B877F82" w14:textId="77777777" w:rsidR="00073873" w:rsidRPr="00870E21" w:rsidRDefault="00073873" w:rsidP="008C29DF">
      <w:pPr>
        <w:pStyle w:val="Ttulo3"/>
        <w:numPr>
          <w:ilvl w:val="1"/>
          <w:numId w:val="29"/>
        </w:numPr>
      </w:pPr>
      <w:bookmarkStart w:id="110" w:name="_Toc100159443"/>
      <w:r w:rsidRPr="00870E21">
        <w:lastRenderedPageBreak/>
        <w:t>Florida Capitales</w:t>
      </w:r>
      <w:bookmarkEnd w:id="110"/>
    </w:p>
    <w:p w14:paraId="78339549" w14:textId="77777777" w:rsidR="00666006" w:rsidRPr="00870E21" w:rsidRDefault="00666006" w:rsidP="00666006">
      <w:pPr>
        <w:pStyle w:val="Descripcin"/>
        <w:rPr>
          <w:bCs/>
        </w:rPr>
      </w:pPr>
      <w:bookmarkStart w:id="111" w:name="_Toc100159527"/>
      <w:r w:rsidRPr="00870E21">
        <w:t xml:space="preserve">Tabla </w:t>
      </w:r>
      <w:r w:rsidR="00B72D7F">
        <w:fldChar w:fldCharType="begin"/>
      </w:r>
      <w:r w:rsidR="00B72D7F">
        <w:instrText xml:space="preserve"> SEQ Tabla \* ARABIC </w:instrText>
      </w:r>
      <w:r w:rsidR="00B72D7F">
        <w:fldChar w:fldCharType="separate"/>
      </w:r>
      <w:r w:rsidR="00106554">
        <w:rPr>
          <w:noProof/>
        </w:rPr>
        <w:t>48</w:t>
      </w:r>
      <w:r w:rsidR="00B72D7F">
        <w:rPr>
          <w:noProof/>
        </w:rPr>
        <w:fldChar w:fldCharType="end"/>
      </w:r>
      <w:r w:rsidRPr="00870E21">
        <w:t xml:space="preserve"> - </w:t>
      </w:r>
      <w:r w:rsidRPr="0046746E">
        <w:t>Principales hitos de Florida Capitales</w:t>
      </w:r>
      <w:bookmarkEnd w:id="111"/>
    </w:p>
    <w:tbl>
      <w:tblPr>
        <w:tblStyle w:val="Tablaconcuadrcula"/>
        <w:tblW w:w="1133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2"/>
        <w:gridCol w:w="9213"/>
      </w:tblGrid>
      <w:tr w:rsidR="00366165" w:rsidRPr="00870E21" w14:paraId="2D410B16" w14:textId="77777777" w:rsidTr="00FA110D">
        <w:trPr>
          <w:cantSplit/>
          <w:jc w:val="center"/>
        </w:trPr>
        <w:tc>
          <w:tcPr>
            <w:tcW w:w="2122" w:type="dxa"/>
            <w:shd w:val="clear" w:color="auto" w:fill="F2F2F2" w:themeFill="background1" w:themeFillShade="F2"/>
            <w:vAlign w:val="center"/>
          </w:tcPr>
          <w:p w14:paraId="6DF30368" w14:textId="77777777" w:rsidR="00366165" w:rsidRPr="00870E21" w:rsidRDefault="00366165" w:rsidP="00EF06D4">
            <w:pPr>
              <w:jc w:val="left"/>
              <w:rPr>
                <w:b/>
                <w:bCs/>
              </w:rPr>
            </w:pPr>
            <w:r w:rsidRPr="00870E21">
              <w:rPr>
                <w:b/>
                <w:bCs/>
              </w:rPr>
              <w:t>Cervecería Panamá</w:t>
            </w:r>
          </w:p>
        </w:tc>
        <w:tc>
          <w:tcPr>
            <w:tcW w:w="9213" w:type="dxa"/>
            <w:vAlign w:val="center"/>
          </w:tcPr>
          <w:p w14:paraId="1ED6B095" w14:textId="6089F5C0" w:rsidR="00366165" w:rsidRPr="006E69A9" w:rsidRDefault="005C07F9" w:rsidP="00986F31">
            <w:pPr>
              <w:rPr>
                <w:sz w:val="18"/>
                <w:szCs w:val="21"/>
              </w:rPr>
            </w:pPr>
            <w:r w:rsidRPr="005C07F9">
              <w:rPr>
                <w:sz w:val="18"/>
                <w:szCs w:val="21"/>
              </w:rPr>
              <w:t>Recuperación del negocio con mayor participación de mercado versus un 2020 sumamente afectado por cierres parciales y totales por algunos meses. Mejores perspectivas de negocio inciden en reversión del ajuste por deterioro de activos registrado en el 2020.</w:t>
            </w:r>
          </w:p>
        </w:tc>
      </w:tr>
      <w:tr w:rsidR="00366165" w:rsidRPr="00870E21" w14:paraId="2C259E59" w14:textId="77777777" w:rsidTr="00FA110D">
        <w:trPr>
          <w:cantSplit/>
          <w:jc w:val="center"/>
        </w:trPr>
        <w:tc>
          <w:tcPr>
            <w:tcW w:w="2122" w:type="dxa"/>
            <w:shd w:val="clear" w:color="auto" w:fill="F2F2F2" w:themeFill="background1" w:themeFillShade="F2"/>
            <w:vAlign w:val="center"/>
          </w:tcPr>
          <w:p w14:paraId="3353255B" w14:textId="77777777" w:rsidR="00366165" w:rsidRPr="00870E21" w:rsidRDefault="00366165" w:rsidP="00EF06D4">
            <w:pPr>
              <w:jc w:val="left"/>
              <w:rPr>
                <w:b/>
                <w:bCs/>
              </w:rPr>
            </w:pPr>
            <w:r w:rsidRPr="00870E21">
              <w:rPr>
                <w:b/>
                <w:bCs/>
              </w:rPr>
              <w:t>INCECA</w:t>
            </w:r>
            <w:r w:rsidR="00AC6A0C" w:rsidRPr="00870E21">
              <w:rPr>
                <w:b/>
                <w:bCs/>
              </w:rPr>
              <w:t xml:space="preserve"> – Nicaragua</w:t>
            </w:r>
          </w:p>
        </w:tc>
        <w:tc>
          <w:tcPr>
            <w:tcW w:w="9213" w:type="dxa"/>
            <w:vAlign w:val="center"/>
          </w:tcPr>
          <w:p w14:paraId="17CCF026" w14:textId="15CA219E" w:rsidR="00366165" w:rsidRPr="006E69A9" w:rsidRDefault="00145318" w:rsidP="00986F31">
            <w:pPr>
              <w:rPr>
                <w:sz w:val="18"/>
                <w:szCs w:val="21"/>
              </w:rPr>
            </w:pPr>
            <w:r w:rsidRPr="00145318">
              <w:rPr>
                <w:sz w:val="18"/>
                <w:szCs w:val="21"/>
              </w:rPr>
              <w:t>La rentabilidad durante el 2021 tuvo un crecimiento a doble dígito, originado en todas las categorías, neto de mayores gastos de mercadeo y ventas.</w:t>
            </w:r>
          </w:p>
        </w:tc>
      </w:tr>
      <w:tr w:rsidR="00366165" w:rsidRPr="00870E21" w14:paraId="08F34E8B" w14:textId="77777777" w:rsidTr="00FA110D">
        <w:trPr>
          <w:cantSplit/>
          <w:jc w:val="center"/>
        </w:trPr>
        <w:tc>
          <w:tcPr>
            <w:tcW w:w="2122" w:type="dxa"/>
            <w:shd w:val="clear" w:color="auto" w:fill="F2F2F2" w:themeFill="background1" w:themeFillShade="F2"/>
            <w:vAlign w:val="center"/>
          </w:tcPr>
          <w:p w14:paraId="3A388D2E" w14:textId="77777777" w:rsidR="00366165" w:rsidRPr="00870E21" w:rsidRDefault="00AC6A0C" w:rsidP="00EF06D4">
            <w:pPr>
              <w:jc w:val="left"/>
              <w:rPr>
                <w:b/>
                <w:bCs/>
              </w:rPr>
            </w:pPr>
            <w:proofErr w:type="spellStart"/>
            <w:r w:rsidRPr="00870E21">
              <w:rPr>
                <w:b/>
                <w:bCs/>
              </w:rPr>
              <w:t>Comegua</w:t>
            </w:r>
            <w:proofErr w:type="spellEnd"/>
          </w:p>
        </w:tc>
        <w:tc>
          <w:tcPr>
            <w:tcW w:w="9213" w:type="dxa"/>
            <w:vAlign w:val="center"/>
          </w:tcPr>
          <w:p w14:paraId="268CF72D" w14:textId="4B47B104" w:rsidR="00366165" w:rsidRPr="006E69A9" w:rsidRDefault="00145318" w:rsidP="00986F31">
            <w:pPr>
              <w:rPr>
                <w:sz w:val="18"/>
                <w:szCs w:val="21"/>
              </w:rPr>
            </w:pPr>
            <w:r w:rsidRPr="00145318">
              <w:rPr>
                <w:sz w:val="18"/>
                <w:szCs w:val="21"/>
              </w:rPr>
              <w:t>Mayores exportaciones a nuevos mercados con una operación más eficiente, neto de aumentos en costos de producción, así como retos logísticos.</w:t>
            </w:r>
          </w:p>
        </w:tc>
      </w:tr>
    </w:tbl>
    <w:p w14:paraId="7918F220" w14:textId="77777777" w:rsidR="0062077D" w:rsidRDefault="0062077D" w:rsidP="0062077D"/>
    <w:p w14:paraId="4D0DA857" w14:textId="77777777" w:rsidR="002D2DA2" w:rsidRPr="00870E21" w:rsidRDefault="002D2DA2" w:rsidP="008C29DF">
      <w:pPr>
        <w:pStyle w:val="Ttulo3"/>
        <w:numPr>
          <w:ilvl w:val="1"/>
          <w:numId w:val="29"/>
        </w:numPr>
      </w:pPr>
      <w:bookmarkStart w:id="112" w:name="_Toc100159444"/>
      <w:r w:rsidRPr="00870E21">
        <w:t>Otros resultados de operación</w:t>
      </w:r>
      <w:bookmarkEnd w:id="112"/>
    </w:p>
    <w:p w14:paraId="1FFFEF0B" w14:textId="77777777" w:rsidR="005C7C25" w:rsidRPr="00870E21" w:rsidRDefault="00254C83" w:rsidP="008C29DF">
      <w:pPr>
        <w:pStyle w:val="Prrafodelista"/>
        <w:numPr>
          <w:ilvl w:val="0"/>
          <w:numId w:val="31"/>
        </w:numPr>
        <w:rPr>
          <w:b/>
          <w:bCs/>
        </w:rPr>
      </w:pPr>
      <w:r w:rsidRPr="00870E21">
        <w:rPr>
          <w:b/>
          <w:bCs/>
        </w:rPr>
        <w:t>Calidad y seguridad en los productos</w:t>
      </w:r>
    </w:p>
    <w:p w14:paraId="4559D57A" w14:textId="77777777" w:rsidR="005B3753" w:rsidRDefault="005B3753" w:rsidP="005B3753">
      <w:r>
        <w:t>El 100% de los productos que produce FIFCO son evaluados para verificar su impacto en la salud y seguridad de los consumidores. Estas evaluaciones son realizadas mediante:</w:t>
      </w:r>
    </w:p>
    <w:p w14:paraId="225F8662" w14:textId="77777777" w:rsidR="005B3753" w:rsidRDefault="005B3753" w:rsidP="005B3753">
      <w:pPr>
        <w:pStyle w:val="Prrafodelista"/>
        <w:numPr>
          <w:ilvl w:val="0"/>
          <w:numId w:val="36"/>
        </w:numPr>
      </w:pPr>
      <w:r>
        <w:t>Auditorías Internas y externas de socios comerciales Heineken con LSS (</w:t>
      </w:r>
      <w:proofErr w:type="spellStart"/>
      <w:r>
        <w:t>Laboratory</w:t>
      </w:r>
      <w:proofErr w:type="spellEnd"/>
      <w:r>
        <w:t xml:space="preserve"> </w:t>
      </w:r>
      <w:proofErr w:type="spellStart"/>
      <w:r>
        <w:t>Star</w:t>
      </w:r>
      <w:proofErr w:type="spellEnd"/>
      <w:r>
        <w:t xml:space="preserve"> </w:t>
      </w:r>
      <w:proofErr w:type="spellStart"/>
      <w:r>
        <w:t>System</w:t>
      </w:r>
      <w:proofErr w:type="spellEnd"/>
      <w:r>
        <w:t xml:space="preserve">) y HPQ (Heineken </w:t>
      </w:r>
      <w:proofErr w:type="spellStart"/>
      <w:r>
        <w:t>Process</w:t>
      </w:r>
      <w:proofErr w:type="spellEnd"/>
      <w:r>
        <w:t xml:space="preserve"> and </w:t>
      </w:r>
      <w:proofErr w:type="spellStart"/>
      <w:r>
        <w:t>Quality</w:t>
      </w:r>
      <w:proofErr w:type="spellEnd"/>
      <w:r>
        <w:t>), Diageo con LTO (</w:t>
      </w:r>
      <w:proofErr w:type="spellStart"/>
      <w:r>
        <w:t>Licences</w:t>
      </w:r>
      <w:proofErr w:type="spellEnd"/>
      <w:r>
        <w:t xml:space="preserve"> </w:t>
      </w:r>
      <w:proofErr w:type="spellStart"/>
      <w:r>
        <w:t>to</w:t>
      </w:r>
      <w:proofErr w:type="spellEnd"/>
      <w:r>
        <w:t xml:space="preserve"> </w:t>
      </w:r>
      <w:proofErr w:type="spellStart"/>
      <w:r>
        <w:t>Operate</w:t>
      </w:r>
      <w:proofErr w:type="spellEnd"/>
      <w:r>
        <w:t>) y PepsiCo con AIB International. FSM (</w:t>
      </w:r>
      <w:proofErr w:type="spellStart"/>
      <w:r>
        <w:t>Food</w:t>
      </w:r>
      <w:proofErr w:type="spellEnd"/>
      <w:r>
        <w:t xml:space="preserve"> Safety Mandates) y QAS.</w:t>
      </w:r>
    </w:p>
    <w:p w14:paraId="45B32801" w14:textId="77777777" w:rsidR="005B3753" w:rsidRDefault="005B3753" w:rsidP="005B3753">
      <w:pPr>
        <w:pStyle w:val="Prrafodelista"/>
        <w:numPr>
          <w:ilvl w:val="0"/>
          <w:numId w:val="36"/>
        </w:numPr>
      </w:pPr>
      <w:r>
        <w:t>Auditorías externas aplicadas por entes reconocidos (INTECO. NSF), para verificación de cumplimiento de las normas implementadas por el Sistema de Gestión de Inocuidad Alimentaria.</w:t>
      </w:r>
    </w:p>
    <w:p w14:paraId="0512965E" w14:textId="77777777" w:rsidR="005B3753" w:rsidRDefault="005B3753" w:rsidP="005B3753">
      <w:pPr>
        <w:pStyle w:val="Prrafodelista"/>
        <w:numPr>
          <w:ilvl w:val="0"/>
          <w:numId w:val="36"/>
        </w:numPr>
      </w:pPr>
      <w:r>
        <w:t>Trazabilidad de los lotes de producción, análisis fisicoquímicos, microbiológicos y sensoriales de acuerdo con los sistemas de gestión respectivos.</w:t>
      </w:r>
    </w:p>
    <w:p w14:paraId="7AD93120" w14:textId="351F4C1F" w:rsidR="00B8082F" w:rsidRDefault="005B3753" w:rsidP="005B3753">
      <w:pPr>
        <w:pStyle w:val="Prrafodelista"/>
        <w:numPr>
          <w:ilvl w:val="0"/>
          <w:numId w:val="36"/>
        </w:numPr>
      </w:pPr>
      <w:r>
        <w:t xml:space="preserve">En el caso de FIFCO </w:t>
      </w:r>
      <w:proofErr w:type="spellStart"/>
      <w:r>
        <w:t>Retail</w:t>
      </w:r>
      <w:proofErr w:type="spellEnd"/>
      <w:r>
        <w:t xml:space="preserve">. la planta recibe auditorías para los sistemas de gestión: FSCC 22000. BRC </w:t>
      </w:r>
      <w:proofErr w:type="spellStart"/>
      <w:r>
        <w:t>Start</w:t>
      </w:r>
      <w:proofErr w:type="spellEnd"/>
      <w:r>
        <w:t xml:space="preserve"> </w:t>
      </w:r>
      <w:proofErr w:type="spellStart"/>
      <w:r>
        <w:t>Intermediate</w:t>
      </w:r>
      <w:proofErr w:type="spellEnd"/>
      <w:r>
        <w:t xml:space="preserve"> para las líneas de producción de productos </w:t>
      </w:r>
      <w:proofErr w:type="spellStart"/>
      <w:r>
        <w:t>Subway</w:t>
      </w:r>
      <w:proofErr w:type="spellEnd"/>
      <w:r>
        <w:t>. así como también auditoría por ISO 9001</w:t>
      </w:r>
      <w:r w:rsidR="00B8082F">
        <w:t>.</w:t>
      </w:r>
    </w:p>
    <w:p w14:paraId="793E8DA9" w14:textId="77777777" w:rsidR="00B8082F" w:rsidRPr="00B8082F" w:rsidRDefault="00B8082F" w:rsidP="008C29DF">
      <w:pPr>
        <w:pStyle w:val="Prrafodelista"/>
        <w:numPr>
          <w:ilvl w:val="0"/>
          <w:numId w:val="31"/>
        </w:numPr>
        <w:rPr>
          <w:b/>
          <w:bCs/>
        </w:rPr>
      </w:pPr>
      <w:r w:rsidRPr="00B8082F">
        <w:rPr>
          <w:b/>
          <w:bCs/>
        </w:rPr>
        <w:t>Seguridad y salud de los consumidores</w:t>
      </w:r>
    </w:p>
    <w:p w14:paraId="1B3E7C35" w14:textId="77777777" w:rsidR="001B6C1F" w:rsidRDefault="001B6C1F" w:rsidP="001B6C1F">
      <w:r>
        <w:t>El año 2021 fue un año de retos. en el cual todas las plantas de manufactura se abocaron a proteger la salud y seguridad de los colaboradores y clientes garantizando la calidad de los productos y enfocados siempre en la mejora continua.</w:t>
      </w:r>
    </w:p>
    <w:p w14:paraId="472FBE5E" w14:textId="77777777" w:rsidR="001B6C1F" w:rsidRDefault="001B6C1F" w:rsidP="001B6C1F">
      <w:r>
        <w:t>Durante el 2021 la planta de producción de Refrescos pasó por el proceso de certificación del esquema de FSSC 2200 versión 5 con resultados satisfactorio.</w:t>
      </w:r>
    </w:p>
    <w:p w14:paraId="73ACDD41" w14:textId="0DA6F012" w:rsidR="009967CC" w:rsidRPr="00870E21" w:rsidRDefault="001B6C1F" w:rsidP="001B6C1F">
      <w:r>
        <w:t xml:space="preserve">La Planta de manufactura </w:t>
      </w:r>
      <w:proofErr w:type="spellStart"/>
      <w:r>
        <w:t>Retail</w:t>
      </w:r>
      <w:proofErr w:type="spellEnd"/>
      <w:r>
        <w:t xml:space="preserve"> obtuvo la recertificación de calidad “BRCGS” (Global Estándar) bajo un esquema de protección al consumidor que evalúa la calidad e inocuidad del sistema de producción completo. Esta certificación reúne y sintetiza todos los estándares de manera más minuciosa. sustituyendo con esto la ISO 9001 </w:t>
      </w:r>
      <w:r>
        <w:lastRenderedPageBreak/>
        <w:t>y la FSC 22000. Se mantuvo la certificación de Carbono Positivo y por primera vez se le reconoció con la certificación ISO 5001 para la Certificación de Eficiencia Energética. significa que todo el sistema de producción se encuentra auditado en ahorro de energía</w:t>
      </w:r>
      <w:r w:rsidR="00367F53">
        <w:t>.</w:t>
      </w:r>
    </w:p>
    <w:p w14:paraId="49B0EFF6" w14:textId="77777777" w:rsidR="00254C83" w:rsidRPr="00870E21" w:rsidRDefault="00367F53" w:rsidP="008C29DF">
      <w:pPr>
        <w:pStyle w:val="Prrafodelista"/>
        <w:numPr>
          <w:ilvl w:val="0"/>
          <w:numId w:val="31"/>
        </w:numPr>
        <w:rPr>
          <w:b/>
          <w:bCs/>
        </w:rPr>
      </w:pPr>
      <w:r>
        <w:rPr>
          <w:b/>
          <w:bCs/>
        </w:rPr>
        <w:t>Atención</w:t>
      </w:r>
      <w:r w:rsidR="00C34EF0" w:rsidRPr="00870E21">
        <w:rPr>
          <w:b/>
          <w:bCs/>
        </w:rPr>
        <w:t xml:space="preserve"> al Cliente</w:t>
      </w:r>
    </w:p>
    <w:p w14:paraId="16844EF1" w14:textId="0C6A8531" w:rsidR="001B6C1F" w:rsidRDefault="001B6C1F" w:rsidP="001B6C1F">
      <w:r>
        <w:t xml:space="preserve">El Centro de Experiencia (CX) nace en setiembre del 2020. como un proyecto del Área de Transformación. Esta área está conformada por un equipo de Soporte y atención al cliente que abarca los antiguos procesos de Servicio al Cliente y </w:t>
      </w:r>
      <w:r w:rsidR="004C6E51">
        <w:t>Tele gestión</w:t>
      </w:r>
      <w:r>
        <w:t>. Servicio al Cliente Logístico y un Equipo Comercial encargado de los procesos de Televenta y Comercio Electrónico.</w:t>
      </w:r>
    </w:p>
    <w:p w14:paraId="6CD5405A" w14:textId="77777777" w:rsidR="001B6C1F" w:rsidRDefault="001B6C1F" w:rsidP="001B6C1F">
      <w:r>
        <w:t>El Centro de Experiencia se enfocó durante el 2021. en los siguientes 3 pilares estratégicos:</w:t>
      </w:r>
    </w:p>
    <w:p w14:paraId="4C129D81" w14:textId="77777777" w:rsidR="001B6C1F" w:rsidRDefault="001B6C1F" w:rsidP="001B6C1F">
      <w:pPr>
        <w:pStyle w:val="Prrafodelista"/>
        <w:numPr>
          <w:ilvl w:val="0"/>
          <w:numId w:val="59"/>
        </w:numPr>
        <w:rPr>
          <w:rFonts w:eastAsia="Times New Roman"/>
        </w:rPr>
      </w:pPr>
      <w:r>
        <w:rPr>
          <w:rFonts w:eastAsia="Times New Roman"/>
        </w:rPr>
        <w:t>Expansión y unificación comercial CX</w:t>
      </w:r>
    </w:p>
    <w:p w14:paraId="01312B6B" w14:textId="77777777" w:rsidR="001B6C1F" w:rsidRDefault="001B6C1F" w:rsidP="001B6C1F">
      <w:pPr>
        <w:pStyle w:val="Prrafodelista"/>
        <w:numPr>
          <w:ilvl w:val="0"/>
          <w:numId w:val="59"/>
        </w:numPr>
        <w:rPr>
          <w:rFonts w:eastAsia="Times New Roman"/>
        </w:rPr>
      </w:pPr>
      <w:r>
        <w:rPr>
          <w:rFonts w:eastAsia="Times New Roman"/>
        </w:rPr>
        <w:t>Crecimiento Área Logística</w:t>
      </w:r>
    </w:p>
    <w:p w14:paraId="565B5B45" w14:textId="3B606149" w:rsidR="001B6C1F" w:rsidRDefault="001B6C1F" w:rsidP="001B6C1F">
      <w:pPr>
        <w:pStyle w:val="Prrafodelista"/>
        <w:numPr>
          <w:ilvl w:val="0"/>
          <w:numId w:val="59"/>
        </w:numPr>
        <w:rPr>
          <w:rFonts w:eastAsia="Times New Roman"/>
        </w:rPr>
      </w:pPr>
      <w:r>
        <w:rPr>
          <w:rFonts w:eastAsia="Times New Roman"/>
        </w:rPr>
        <w:t>Simplificación soporte</w:t>
      </w:r>
    </w:p>
    <w:p w14:paraId="7B810482" w14:textId="77777777" w:rsidR="001B6C1F" w:rsidRDefault="001B6C1F" w:rsidP="001B6C1F">
      <w:pPr>
        <w:pStyle w:val="Prrafodelista"/>
        <w:rPr>
          <w:rFonts w:eastAsia="Times New Roman"/>
        </w:rPr>
      </w:pPr>
    </w:p>
    <w:p w14:paraId="708F962E" w14:textId="77777777" w:rsidR="00C34EF0" w:rsidRPr="00C35C11" w:rsidRDefault="009E3105" w:rsidP="008C29DF">
      <w:pPr>
        <w:pStyle w:val="Prrafodelista"/>
        <w:numPr>
          <w:ilvl w:val="0"/>
          <w:numId w:val="31"/>
        </w:numPr>
        <w:rPr>
          <w:b/>
          <w:bCs/>
        </w:rPr>
      </w:pPr>
      <w:r w:rsidRPr="00C35C11">
        <w:rPr>
          <w:b/>
          <w:bCs/>
        </w:rPr>
        <w:t>Sostenibilidad de la Cadena de Valor</w:t>
      </w:r>
    </w:p>
    <w:p w14:paraId="344441AF" w14:textId="77777777" w:rsidR="00783C61" w:rsidRDefault="00783C61" w:rsidP="00783C61">
      <w:r>
        <w:t>FIFCO genera valor a través de prácticas de sostenibilidad que van más allá de la operación directa. Estas iniciativas corresponden a una extensión de sus propias prácticas hacia su cadena de valor.</w:t>
      </w:r>
    </w:p>
    <w:p w14:paraId="317D3F9A" w14:textId="2F2DE148" w:rsidR="00366165" w:rsidRPr="00870E21" w:rsidRDefault="00783C61" w:rsidP="00783C61">
      <w:r>
        <w:t>Se poseen las siguientes iniciativas de sostenibilidad a lo largo de la cadena de valor:</w:t>
      </w:r>
    </w:p>
    <w:p w14:paraId="2CFDBEE1" w14:textId="77777777" w:rsidR="00367F53" w:rsidRPr="00367F53" w:rsidRDefault="0047394E" w:rsidP="00C7600A">
      <w:pPr>
        <w:pStyle w:val="Descripcin"/>
      </w:pPr>
      <w:bookmarkStart w:id="113" w:name="_Toc100159528"/>
      <w:r w:rsidRPr="00870E21">
        <w:t xml:space="preserve">Tabla </w:t>
      </w:r>
      <w:r w:rsidR="00B72D7F">
        <w:fldChar w:fldCharType="begin"/>
      </w:r>
      <w:r w:rsidR="00B72D7F">
        <w:instrText xml:space="preserve"> SEQ Tabla \* ARABIC </w:instrText>
      </w:r>
      <w:r w:rsidR="00B72D7F">
        <w:fldChar w:fldCharType="separate"/>
      </w:r>
      <w:r w:rsidR="00106554">
        <w:rPr>
          <w:noProof/>
        </w:rPr>
        <w:t>49</w:t>
      </w:r>
      <w:r w:rsidR="00B72D7F">
        <w:rPr>
          <w:noProof/>
        </w:rPr>
        <w:fldChar w:fldCharType="end"/>
      </w:r>
      <w:r w:rsidRPr="00870E21">
        <w:t xml:space="preserve"> </w:t>
      </w:r>
      <w:r w:rsidRPr="00783C61">
        <w:t>- Iniciativas de Sostenibilidad a lo largo de la cadena de valor</w:t>
      </w:r>
      <w:bookmarkEnd w:id="113"/>
    </w:p>
    <w:tbl>
      <w:tblPr>
        <w:tblStyle w:val="Tablaconcuadrcula"/>
        <w:tblW w:w="1105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3"/>
        <w:gridCol w:w="8789"/>
      </w:tblGrid>
      <w:tr w:rsidR="008D5591" w:rsidRPr="00870E21" w14:paraId="6FAB7710" w14:textId="77777777" w:rsidTr="00CD0E78">
        <w:trPr>
          <w:cantSplit/>
          <w:jc w:val="center"/>
        </w:trPr>
        <w:tc>
          <w:tcPr>
            <w:tcW w:w="2263" w:type="dxa"/>
            <w:shd w:val="clear" w:color="auto" w:fill="F2F2F2" w:themeFill="background1" w:themeFillShade="F2"/>
            <w:vAlign w:val="center"/>
          </w:tcPr>
          <w:p w14:paraId="1D907F9A" w14:textId="77777777" w:rsidR="008D5591" w:rsidRPr="00870E21" w:rsidRDefault="008D5591" w:rsidP="00EF06D4">
            <w:pPr>
              <w:jc w:val="left"/>
              <w:rPr>
                <w:b/>
                <w:bCs/>
              </w:rPr>
            </w:pPr>
            <w:r w:rsidRPr="00870E21">
              <w:rPr>
                <w:b/>
                <w:bCs/>
              </w:rPr>
              <w:t>Compras Sostenibles</w:t>
            </w:r>
          </w:p>
        </w:tc>
        <w:tc>
          <w:tcPr>
            <w:tcW w:w="8789" w:type="dxa"/>
            <w:vAlign w:val="center"/>
          </w:tcPr>
          <w:p w14:paraId="4B7C03D2" w14:textId="44214A3D" w:rsidR="008D5591" w:rsidRPr="00870E21" w:rsidRDefault="00340195" w:rsidP="00986F31">
            <w:pPr>
              <w:rPr>
                <w:sz w:val="18"/>
                <w:szCs w:val="21"/>
              </w:rPr>
            </w:pPr>
            <w:r w:rsidRPr="00340195">
              <w:rPr>
                <w:sz w:val="18"/>
                <w:szCs w:val="21"/>
              </w:rPr>
              <w:t>Para el periodo 2021, 69 nuevos proveedores ingresaron al proceso de evaluación de sostenibilidad del Programa de Compras Sostenibles de FIFCO, lo anterior como un esfuerzo por homologar las categorías críticas de sostenibilidad de proveedores. Además, el 71% de todos los proveedores están sobre el nivel de aprobado (80% o más). Esto se mantuvo en línea con el año anterior, a pesar de las dificultades que enfrentaron los proveedores ante la pandemia.</w:t>
            </w:r>
          </w:p>
        </w:tc>
      </w:tr>
      <w:tr w:rsidR="008D5591" w:rsidRPr="00870E21" w14:paraId="064D56F7" w14:textId="77777777" w:rsidTr="00CD0E78">
        <w:trPr>
          <w:cantSplit/>
          <w:jc w:val="center"/>
        </w:trPr>
        <w:tc>
          <w:tcPr>
            <w:tcW w:w="2263" w:type="dxa"/>
            <w:shd w:val="clear" w:color="auto" w:fill="F2F2F2" w:themeFill="background1" w:themeFillShade="F2"/>
            <w:vAlign w:val="center"/>
          </w:tcPr>
          <w:p w14:paraId="2003909C" w14:textId="77777777" w:rsidR="008D5591" w:rsidRPr="00870E21" w:rsidRDefault="00267940" w:rsidP="00EF06D4">
            <w:pPr>
              <w:jc w:val="left"/>
              <w:rPr>
                <w:b/>
                <w:bCs/>
              </w:rPr>
            </w:pPr>
            <w:r w:rsidRPr="00870E21">
              <w:rPr>
                <w:b/>
                <w:bCs/>
              </w:rPr>
              <w:t>Clientes Sostenibles</w:t>
            </w:r>
          </w:p>
        </w:tc>
        <w:tc>
          <w:tcPr>
            <w:tcW w:w="8789" w:type="dxa"/>
            <w:vAlign w:val="center"/>
          </w:tcPr>
          <w:p w14:paraId="43CF6473" w14:textId="0C08481F" w:rsidR="008D5591" w:rsidRPr="00870E21" w:rsidRDefault="007B37FE" w:rsidP="00986F31">
            <w:pPr>
              <w:rPr>
                <w:sz w:val="18"/>
                <w:szCs w:val="21"/>
              </w:rPr>
            </w:pPr>
            <w:r w:rsidRPr="007B37FE">
              <w:rPr>
                <w:sz w:val="18"/>
                <w:szCs w:val="21"/>
              </w:rPr>
              <w:t xml:space="preserve">En 2021 nos enfocamos en apoyar el proceso de reapertura de aquellos puntos de venta y comercios afectados por la pandemia. Para el negocio de FIFCO </w:t>
            </w:r>
            <w:proofErr w:type="spellStart"/>
            <w:r w:rsidRPr="007B37FE">
              <w:rPr>
                <w:sz w:val="18"/>
                <w:szCs w:val="21"/>
              </w:rPr>
              <w:t>Retail</w:t>
            </w:r>
            <w:proofErr w:type="spellEnd"/>
            <w:r w:rsidRPr="007B37FE">
              <w:rPr>
                <w:sz w:val="18"/>
                <w:szCs w:val="21"/>
              </w:rPr>
              <w:t xml:space="preserve">, se mantuvieron las visitas a los diversos puntos de venta de los formatos </w:t>
            </w:r>
            <w:proofErr w:type="spellStart"/>
            <w:r w:rsidRPr="007B37FE">
              <w:rPr>
                <w:sz w:val="18"/>
                <w:szCs w:val="21"/>
              </w:rPr>
              <w:t>Musmanni</w:t>
            </w:r>
            <w:proofErr w:type="spellEnd"/>
            <w:r w:rsidRPr="007B37FE">
              <w:rPr>
                <w:sz w:val="18"/>
                <w:szCs w:val="21"/>
              </w:rPr>
              <w:t xml:space="preserve"> y Musi, donde se reforzó la capacitación en temas de gestión de residuos como parte de las visitas, asimismo se </w:t>
            </w:r>
            <w:r w:rsidR="004C6E51" w:rsidRPr="007B37FE">
              <w:rPr>
                <w:sz w:val="18"/>
                <w:szCs w:val="21"/>
              </w:rPr>
              <w:t>inicia</w:t>
            </w:r>
            <w:r w:rsidRPr="007B37FE">
              <w:rPr>
                <w:sz w:val="18"/>
                <w:szCs w:val="21"/>
              </w:rPr>
              <w:t xml:space="preserve"> un proyecto de mejora integral para los puntos de venta de FIFCO </w:t>
            </w:r>
            <w:proofErr w:type="spellStart"/>
            <w:r w:rsidRPr="007B37FE">
              <w:rPr>
                <w:sz w:val="18"/>
                <w:szCs w:val="21"/>
              </w:rPr>
              <w:t>Retail</w:t>
            </w:r>
            <w:proofErr w:type="spellEnd"/>
            <w:r w:rsidRPr="007B37FE">
              <w:rPr>
                <w:sz w:val="18"/>
                <w:szCs w:val="21"/>
              </w:rPr>
              <w:t xml:space="preserve"> llamado “</w:t>
            </w:r>
            <w:proofErr w:type="spellStart"/>
            <w:r w:rsidRPr="007B37FE">
              <w:rPr>
                <w:sz w:val="18"/>
                <w:szCs w:val="21"/>
              </w:rPr>
              <w:t>Go</w:t>
            </w:r>
            <w:proofErr w:type="spellEnd"/>
            <w:r w:rsidRPr="007B37FE">
              <w:rPr>
                <w:sz w:val="18"/>
                <w:szCs w:val="21"/>
              </w:rPr>
              <w:t xml:space="preserve"> Green”, en la cual se estará trabajando en diversas aristas de la sostenibilidad que signifiquen una mejora de la forma en que se desarrolla el negocio.</w:t>
            </w:r>
          </w:p>
        </w:tc>
      </w:tr>
      <w:tr w:rsidR="008D5591" w:rsidRPr="00870E21" w14:paraId="3033B933" w14:textId="77777777" w:rsidTr="00CD0E78">
        <w:trPr>
          <w:cantSplit/>
          <w:jc w:val="center"/>
        </w:trPr>
        <w:tc>
          <w:tcPr>
            <w:tcW w:w="2263" w:type="dxa"/>
            <w:shd w:val="clear" w:color="auto" w:fill="F2F2F2" w:themeFill="background1" w:themeFillShade="F2"/>
            <w:vAlign w:val="center"/>
          </w:tcPr>
          <w:p w14:paraId="600DE445" w14:textId="77777777" w:rsidR="008D5591" w:rsidRPr="00870E21" w:rsidRDefault="00CD2587" w:rsidP="00EF06D4">
            <w:pPr>
              <w:jc w:val="left"/>
              <w:rPr>
                <w:b/>
                <w:bCs/>
              </w:rPr>
            </w:pPr>
            <w:r w:rsidRPr="00870E21">
              <w:rPr>
                <w:b/>
                <w:bCs/>
              </w:rPr>
              <w:t>Eventos Sostenibles</w:t>
            </w:r>
          </w:p>
        </w:tc>
        <w:tc>
          <w:tcPr>
            <w:tcW w:w="8789" w:type="dxa"/>
            <w:vAlign w:val="center"/>
          </w:tcPr>
          <w:p w14:paraId="0FFB2128" w14:textId="7148A49A" w:rsidR="008D5591" w:rsidRPr="00870E21" w:rsidRDefault="007B37FE" w:rsidP="00986F31">
            <w:pPr>
              <w:rPr>
                <w:sz w:val="18"/>
                <w:szCs w:val="21"/>
              </w:rPr>
            </w:pPr>
            <w:r w:rsidRPr="007B37FE">
              <w:rPr>
                <w:sz w:val="18"/>
                <w:szCs w:val="21"/>
              </w:rPr>
              <w:t>Debido a la pandemia, durante el año 2021 los eventos anuales fueron suspendidos.</w:t>
            </w:r>
          </w:p>
        </w:tc>
      </w:tr>
      <w:tr w:rsidR="008D5591" w:rsidRPr="00870E21" w14:paraId="3F19D237" w14:textId="77777777" w:rsidTr="00CD0E78">
        <w:trPr>
          <w:cantSplit/>
          <w:jc w:val="center"/>
        </w:trPr>
        <w:tc>
          <w:tcPr>
            <w:tcW w:w="2263" w:type="dxa"/>
            <w:shd w:val="clear" w:color="auto" w:fill="F2F2F2" w:themeFill="background1" w:themeFillShade="F2"/>
            <w:vAlign w:val="center"/>
          </w:tcPr>
          <w:p w14:paraId="4B549FCF" w14:textId="77777777" w:rsidR="008D5591" w:rsidRPr="00870E21" w:rsidRDefault="003B12A7" w:rsidP="00EF06D4">
            <w:pPr>
              <w:jc w:val="left"/>
              <w:rPr>
                <w:b/>
                <w:bCs/>
              </w:rPr>
            </w:pPr>
            <w:r>
              <w:rPr>
                <w:b/>
                <w:bCs/>
              </w:rPr>
              <w:t>Florida Asesoría</w:t>
            </w:r>
          </w:p>
        </w:tc>
        <w:tc>
          <w:tcPr>
            <w:tcW w:w="8789" w:type="dxa"/>
            <w:vAlign w:val="center"/>
          </w:tcPr>
          <w:p w14:paraId="0883B094" w14:textId="23BD362B" w:rsidR="008D5591" w:rsidRPr="00870E21" w:rsidRDefault="007B37FE" w:rsidP="00986F31">
            <w:pPr>
              <w:rPr>
                <w:sz w:val="18"/>
                <w:szCs w:val="21"/>
              </w:rPr>
            </w:pPr>
            <w:r w:rsidRPr="007B37FE">
              <w:rPr>
                <w:sz w:val="18"/>
                <w:szCs w:val="21"/>
              </w:rPr>
              <w:t>Esta plataforma está disponible para más de 12.000 clientes de FIFCO, la cual durante el 2021 su rol estuvo enfocado en cómo fortalecer las prácticas de funcionamiento seguro de los negocios de consumo abierto. Este acompañamiento surgió dados los nuevos protocolos de salud y seguridad producto de la pandemia.</w:t>
            </w:r>
          </w:p>
        </w:tc>
      </w:tr>
    </w:tbl>
    <w:p w14:paraId="5CA26783" w14:textId="77777777" w:rsidR="00CD0E78" w:rsidRPr="00870E21" w:rsidRDefault="00CD0E78" w:rsidP="002534D0"/>
    <w:p w14:paraId="5D69FD21" w14:textId="77777777" w:rsidR="009D723C" w:rsidRPr="00F13AE6" w:rsidRDefault="007E5B1C" w:rsidP="008C29DF">
      <w:pPr>
        <w:pStyle w:val="Ttulo2"/>
        <w:numPr>
          <w:ilvl w:val="0"/>
          <w:numId w:val="28"/>
        </w:numPr>
      </w:pPr>
      <w:bookmarkStart w:id="114" w:name="_Toc100159445"/>
      <w:r w:rsidRPr="00F13AE6">
        <w:lastRenderedPageBreak/>
        <w:t xml:space="preserve">Resultados de Operación - </w:t>
      </w:r>
      <w:r w:rsidR="00322B46" w:rsidRPr="00F13AE6">
        <w:t xml:space="preserve">Dimensión </w:t>
      </w:r>
      <w:r w:rsidR="004F2975" w:rsidRPr="00F13AE6">
        <w:t>S</w:t>
      </w:r>
      <w:r w:rsidR="00322B46" w:rsidRPr="00F13AE6">
        <w:t>ocial</w:t>
      </w:r>
      <w:r w:rsidR="004949A0" w:rsidRPr="00F13AE6">
        <w:t xml:space="preserve"> </w:t>
      </w:r>
      <w:r w:rsidR="004F2975" w:rsidRPr="00F13AE6">
        <w:t>I</w:t>
      </w:r>
      <w:r w:rsidR="004949A0" w:rsidRPr="00F13AE6">
        <w:t>nterna</w:t>
      </w:r>
      <w:bookmarkEnd w:id="114"/>
    </w:p>
    <w:p w14:paraId="4620D472" w14:textId="26E897F8" w:rsidR="003D3E7F" w:rsidRPr="00870E21" w:rsidRDefault="00111D4A" w:rsidP="002534D0">
      <w:r w:rsidRPr="00F13AE6">
        <w:t>Como compañía</w:t>
      </w:r>
      <w:r w:rsidR="000858A4" w:rsidRPr="00F13AE6">
        <w:t>.</w:t>
      </w:r>
      <w:r w:rsidRPr="00F13AE6">
        <w:t xml:space="preserve"> FIFCO</w:t>
      </w:r>
      <w:r w:rsidR="00227CF0" w:rsidRPr="00F13AE6">
        <w:t xml:space="preserve"> </w:t>
      </w:r>
      <w:r w:rsidRPr="00F13AE6">
        <w:t>propicia generar valor en cada</w:t>
      </w:r>
      <w:r w:rsidR="00CC4276" w:rsidRPr="00F13AE6">
        <w:t xml:space="preserve"> </w:t>
      </w:r>
      <w:r w:rsidRPr="00F13AE6">
        <w:t>uno de los públicos con los</w:t>
      </w:r>
      <w:r w:rsidR="00CC4276" w:rsidRPr="00F13AE6">
        <w:t xml:space="preserve"> </w:t>
      </w:r>
      <w:r w:rsidRPr="00F13AE6">
        <w:t>cuáles tiene relación.</w:t>
      </w:r>
      <w:r w:rsidR="00CC4276" w:rsidRPr="00F13AE6">
        <w:t xml:space="preserve"> </w:t>
      </w:r>
      <w:r w:rsidRPr="00F13AE6">
        <w:t>Por ello</w:t>
      </w:r>
      <w:r w:rsidR="000858A4" w:rsidRPr="00F13AE6">
        <w:t>.</w:t>
      </w:r>
      <w:r w:rsidRPr="00F13AE6">
        <w:t xml:space="preserve"> </w:t>
      </w:r>
      <w:r w:rsidR="00EE00DB" w:rsidRPr="00F13AE6">
        <w:t>se definió</w:t>
      </w:r>
      <w:r w:rsidRPr="00F13AE6">
        <w:t xml:space="preserve"> en el año 2016</w:t>
      </w:r>
      <w:r w:rsidR="000858A4" w:rsidRPr="00F13AE6">
        <w:t>.</w:t>
      </w:r>
      <w:r w:rsidRPr="00F13AE6">
        <w:t xml:space="preserve"> la meta</w:t>
      </w:r>
      <w:r w:rsidR="00CC4276" w:rsidRPr="00F13AE6">
        <w:t xml:space="preserve"> </w:t>
      </w:r>
      <w:r w:rsidRPr="00F13AE6">
        <w:t>corporativa con respecto a</w:t>
      </w:r>
      <w:r w:rsidR="00CC4276" w:rsidRPr="00F13AE6">
        <w:t xml:space="preserve"> </w:t>
      </w:r>
      <w:r w:rsidRPr="00F13AE6">
        <w:t xml:space="preserve">su público interno: </w:t>
      </w:r>
      <w:r w:rsidR="009B58ED" w:rsidRPr="00F13AE6">
        <w:t>“</w:t>
      </w:r>
      <w:r w:rsidRPr="00F13AE6">
        <w:t>ser campeones con</w:t>
      </w:r>
      <w:r w:rsidR="00A20591" w:rsidRPr="00F13AE6">
        <w:t xml:space="preserve"> </w:t>
      </w:r>
      <w:r w:rsidRPr="00F13AE6">
        <w:t>nuestros empleados</w:t>
      </w:r>
      <w:r w:rsidR="009B58ED" w:rsidRPr="00F13AE6">
        <w:t>”</w:t>
      </w:r>
      <w:r w:rsidRPr="00F13AE6">
        <w:t>. Con la aplicación</w:t>
      </w:r>
      <w:r w:rsidR="00A20591" w:rsidRPr="00F13AE6">
        <w:t xml:space="preserve"> </w:t>
      </w:r>
      <w:r w:rsidRPr="00F13AE6">
        <w:t>del propósito</w:t>
      </w:r>
      <w:r w:rsidR="000858A4" w:rsidRPr="00F13AE6">
        <w:t>.</w:t>
      </w:r>
      <w:r w:rsidRPr="00F13AE6">
        <w:t xml:space="preserve"> valores y modelo de</w:t>
      </w:r>
      <w:r w:rsidR="00A20591" w:rsidRPr="00F13AE6">
        <w:t xml:space="preserve"> </w:t>
      </w:r>
      <w:r w:rsidRPr="00F13AE6">
        <w:t>liderazgo de FIFCO</w:t>
      </w:r>
      <w:r w:rsidR="000858A4" w:rsidRPr="00F13AE6">
        <w:t>.</w:t>
      </w:r>
      <w:r w:rsidRPr="00F13AE6">
        <w:t xml:space="preserve"> se aborda una agenda</w:t>
      </w:r>
      <w:r w:rsidR="00C842FC" w:rsidRPr="00F13AE6">
        <w:t xml:space="preserve"> </w:t>
      </w:r>
      <w:r w:rsidRPr="00F13AE6">
        <w:t>que permite el desarrollo profesional</w:t>
      </w:r>
      <w:r w:rsidR="005F3694" w:rsidRPr="00F13AE6">
        <w:t xml:space="preserve"> </w:t>
      </w:r>
      <w:r w:rsidRPr="00F13AE6">
        <w:t>y personal de manera integral de los</w:t>
      </w:r>
      <w:r w:rsidR="005F3694" w:rsidRPr="00F13AE6">
        <w:t xml:space="preserve"> </w:t>
      </w:r>
      <w:r w:rsidRPr="00F13AE6">
        <w:t>colaboradores.</w:t>
      </w:r>
    </w:p>
    <w:p w14:paraId="7483041C" w14:textId="77777777" w:rsidR="008B713B" w:rsidRPr="00870E21" w:rsidRDefault="008B713B" w:rsidP="008C29DF">
      <w:pPr>
        <w:pStyle w:val="Ttulo3"/>
        <w:numPr>
          <w:ilvl w:val="1"/>
          <w:numId w:val="28"/>
        </w:numPr>
      </w:pPr>
      <w:bookmarkStart w:id="115" w:name="_Toc100159446"/>
      <w:r w:rsidRPr="00870E21">
        <w:t>FIFCO Oportunidades</w:t>
      </w:r>
      <w:bookmarkEnd w:id="115"/>
    </w:p>
    <w:p w14:paraId="03400AE9" w14:textId="578A164A" w:rsidR="00B1378B" w:rsidRDefault="00F61001" w:rsidP="007C14CA">
      <w:r w:rsidRPr="00870E21">
        <w:t>FIFCO Oportunidades busca mejorar las condiciones de vida y promover prosperidad integral entre aquellos empleados que viven en condiciones de vulnerabilidad socioeconómica.</w:t>
      </w:r>
      <w:r w:rsidR="00EF3573">
        <w:t xml:space="preserve"> Para el periodo </w:t>
      </w:r>
      <w:r w:rsidR="00171644">
        <w:t>2021</w:t>
      </w:r>
      <w:r w:rsidR="00B1378B">
        <w:t>, tuvo 2 grandes objetivos:</w:t>
      </w:r>
    </w:p>
    <w:p w14:paraId="6785F0AB" w14:textId="16D07242" w:rsidR="00B1378B" w:rsidRDefault="00B1378B" w:rsidP="008C29DF">
      <w:pPr>
        <w:pStyle w:val="Prrafodelista"/>
        <w:numPr>
          <w:ilvl w:val="0"/>
          <w:numId w:val="53"/>
        </w:numPr>
      </w:pPr>
      <w:r>
        <w:t>Atender y brindar un acompañamiento integral a aquellos colaboradores identificados previamente que estén en condiciones de pobreza multidimensional según el Índice de Pobreza Multidimensional Empresarial (</w:t>
      </w:r>
      <w:proofErr w:type="spellStart"/>
      <w:r>
        <w:t>IPMe</w:t>
      </w:r>
      <w:proofErr w:type="spellEnd"/>
      <w:r>
        <w:t>).</w:t>
      </w:r>
    </w:p>
    <w:p w14:paraId="55BC1D40" w14:textId="59E856CC" w:rsidR="00960E92" w:rsidRDefault="00960E92" w:rsidP="008C29DF">
      <w:pPr>
        <w:pStyle w:val="Prrafodelista"/>
        <w:numPr>
          <w:ilvl w:val="0"/>
          <w:numId w:val="53"/>
        </w:numPr>
      </w:pPr>
      <w:r w:rsidRPr="00960E92">
        <w:t>Promover educación y capacitación en temas que fomenten prosperidad integral entre la población FIFCO</w:t>
      </w:r>
      <w:r w:rsidR="0098512C">
        <w:t>.</w:t>
      </w:r>
    </w:p>
    <w:p w14:paraId="2C9E9962" w14:textId="09353C5E" w:rsidR="008B713B" w:rsidRPr="00870E21" w:rsidRDefault="00A27A71" w:rsidP="008C29DF">
      <w:pPr>
        <w:pStyle w:val="Ttulo3"/>
        <w:numPr>
          <w:ilvl w:val="1"/>
          <w:numId w:val="28"/>
        </w:numPr>
      </w:pPr>
      <w:bookmarkStart w:id="116" w:name="_Toc100159447"/>
      <w:r w:rsidRPr="00870E21">
        <w:t>Derechos Humanos</w:t>
      </w:r>
      <w:r w:rsidR="000858A4">
        <w:t>.</w:t>
      </w:r>
      <w:r w:rsidRPr="00870E21">
        <w:t xml:space="preserve"> Diversidad e Inclusión</w:t>
      </w:r>
      <w:bookmarkEnd w:id="116"/>
    </w:p>
    <w:p w14:paraId="5B6F215D" w14:textId="1EA4C753" w:rsidR="00B06108" w:rsidRDefault="00AC70DA" w:rsidP="005C06F8">
      <w:r w:rsidRPr="00AC70DA">
        <w:t xml:space="preserve">FIFCO es una compañía comprometida con la agenda de los Objetivos de Desarrollo </w:t>
      </w:r>
      <w:r w:rsidR="005A583C" w:rsidRPr="00AC70DA">
        <w:t>Sostenible</w:t>
      </w:r>
      <w:r w:rsidR="00F52613">
        <w:t>;</w:t>
      </w:r>
      <w:r w:rsidRPr="00AC70DA">
        <w:t xml:space="preserve"> además</w:t>
      </w:r>
      <w:r w:rsidR="00FF4ED8">
        <w:t xml:space="preserve"> </w:t>
      </w:r>
      <w:r w:rsidRPr="00AC70DA">
        <w:t>firmante de</w:t>
      </w:r>
      <w:r w:rsidR="00312921">
        <w:t>l</w:t>
      </w:r>
      <w:r w:rsidRPr="00AC70DA">
        <w:t xml:space="preserve"> Pacto Global de las Naciones y de la Declaración de San José</w:t>
      </w:r>
      <w:r w:rsidR="000858A4">
        <w:t>.</w:t>
      </w:r>
      <w:r w:rsidRPr="00AC70DA">
        <w:t xml:space="preserve"> lo que demuestra </w:t>
      </w:r>
      <w:r w:rsidR="00F52613">
        <w:t>el</w:t>
      </w:r>
      <w:r w:rsidRPr="00AC70DA">
        <w:t xml:space="preserve"> compromiso con el cumplimiento</w:t>
      </w:r>
      <w:r w:rsidR="00FF4ED8">
        <w:t>,</w:t>
      </w:r>
      <w:r w:rsidRPr="00AC70DA">
        <w:t xml:space="preserve"> respeto y promoción de los Derechos Humanos en todos los países donde tiene operaciones.</w:t>
      </w:r>
    </w:p>
    <w:p w14:paraId="3AF1D906" w14:textId="42DF92A1" w:rsidR="00887C8E" w:rsidRDefault="00887C8E" w:rsidP="00F461B6">
      <w:r>
        <w:t>Durante el 2021, FIFCO afianzó la presencia de sus comités de diversidad e inclusión tanto en Estados Unidos como en Centroamérica.</w:t>
      </w:r>
      <w:r w:rsidR="00F461B6" w:rsidRPr="00F461B6">
        <w:t xml:space="preserve"> </w:t>
      </w:r>
      <w:r w:rsidR="00F461B6">
        <w:t xml:space="preserve">En Costa Rica como parte de las iniciativas del comité, se aplicó </w:t>
      </w:r>
      <w:r w:rsidR="003F1BF1">
        <w:t>una encuesta</w:t>
      </w:r>
      <w:r w:rsidR="00F461B6">
        <w:t xml:space="preserve"> de línea base para conocer la percepción de los colaboradores, así como su conocimiento en temas de diversidad e inclusión.</w:t>
      </w:r>
    </w:p>
    <w:p w14:paraId="61960255" w14:textId="759D9F36" w:rsidR="00AC70DA" w:rsidRDefault="00887C8E" w:rsidP="00887C8E">
      <w:r>
        <w:t xml:space="preserve"> </w:t>
      </w:r>
      <w:r w:rsidR="001847A9">
        <w:t>Acciones destacadas el periodo:</w:t>
      </w:r>
    </w:p>
    <w:p w14:paraId="3217D80F" w14:textId="77777777" w:rsidR="000A50F4" w:rsidRDefault="00774B35" w:rsidP="008C29DF">
      <w:pPr>
        <w:pStyle w:val="Prrafodelista"/>
        <w:numPr>
          <w:ilvl w:val="0"/>
          <w:numId w:val="54"/>
        </w:numPr>
      </w:pPr>
      <w:r>
        <w:t>FIFCO, ratifica su compromiso con la inclusión y respeto a la población LGTB con la firma de la Declaración de San José.</w:t>
      </w:r>
    </w:p>
    <w:p w14:paraId="6CEC6697" w14:textId="301F0BE3" w:rsidR="00774B35" w:rsidRDefault="00774B35" w:rsidP="008C29DF">
      <w:pPr>
        <w:pStyle w:val="Prrafodelista"/>
        <w:numPr>
          <w:ilvl w:val="0"/>
          <w:numId w:val="54"/>
        </w:numPr>
      </w:pPr>
      <w:r>
        <w:t>Se consolida el comité de Diversidad e Inclusión</w:t>
      </w:r>
    </w:p>
    <w:p w14:paraId="06F850F9" w14:textId="3A3DF42C" w:rsidR="00574B3C" w:rsidRDefault="00774B35" w:rsidP="008C29DF">
      <w:pPr>
        <w:pStyle w:val="Prrafodelista"/>
        <w:numPr>
          <w:ilvl w:val="0"/>
          <w:numId w:val="54"/>
        </w:numPr>
      </w:pPr>
      <w:r>
        <w:t>Se realiza en Centroamérica encuesta de línea base para conocer la percepción de los colaboradores sobre diversidad e inclusión</w:t>
      </w:r>
      <w:r w:rsidR="001847A9">
        <w:t>.</w:t>
      </w:r>
    </w:p>
    <w:p w14:paraId="75CCFD2B" w14:textId="05E0A4D0" w:rsidR="00EE3963" w:rsidRDefault="00EE3963" w:rsidP="00EE3963">
      <w:pPr>
        <w:ind w:left="360"/>
      </w:pPr>
      <w:r>
        <w:t>Durante el periodo 2021 no se reportan casos legales de discriminación en materia laboral.</w:t>
      </w:r>
    </w:p>
    <w:p w14:paraId="2F625660" w14:textId="77777777" w:rsidR="002670F3" w:rsidRDefault="002670F3">
      <w:pPr>
        <w:spacing w:line="259" w:lineRule="auto"/>
        <w:jc w:val="left"/>
        <w:rPr>
          <w:rFonts w:eastAsiaTheme="majorEastAsia" w:cstheme="majorBidi"/>
          <w:sz w:val="24"/>
          <w:szCs w:val="24"/>
        </w:rPr>
      </w:pPr>
      <w:bookmarkStart w:id="117" w:name="_Toc100159448"/>
      <w:r>
        <w:br w:type="page"/>
      </w:r>
    </w:p>
    <w:p w14:paraId="7F47174D" w14:textId="6C4F0AE8" w:rsidR="00A27A71" w:rsidRPr="00870E21" w:rsidRDefault="00BD2AB6" w:rsidP="008C29DF">
      <w:pPr>
        <w:pStyle w:val="Ttulo3"/>
        <w:numPr>
          <w:ilvl w:val="1"/>
          <w:numId w:val="28"/>
        </w:numPr>
      </w:pPr>
      <w:r w:rsidRPr="00870E21">
        <w:lastRenderedPageBreak/>
        <w:t>Alineamiento Organizacional</w:t>
      </w:r>
      <w:bookmarkEnd w:id="117"/>
    </w:p>
    <w:p w14:paraId="6555E3AD" w14:textId="52BFD196" w:rsidR="008569AD" w:rsidRPr="00870E21" w:rsidRDefault="009D32B2" w:rsidP="009D32B2">
      <w:pPr>
        <w:pStyle w:val="Descripcin"/>
      </w:pPr>
      <w:bookmarkStart w:id="118" w:name="_Toc100159529"/>
      <w:r w:rsidRPr="00870E21">
        <w:t xml:space="preserve">Tabla </w:t>
      </w:r>
      <w:r w:rsidR="00B72D7F">
        <w:fldChar w:fldCharType="begin"/>
      </w:r>
      <w:r w:rsidR="00B72D7F">
        <w:instrText xml:space="preserve"> SEQ Tabla \* ARABIC </w:instrText>
      </w:r>
      <w:r w:rsidR="00B72D7F">
        <w:fldChar w:fldCharType="separate"/>
      </w:r>
      <w:r w:rsidR="00106554">
        <w:rPr>
          <w:noProof/>
        </w:rPr>
        <w:t>50</w:t>
      </w:r>
      <w:r w:rsidR="00B72D7F">
        <w:rPr>
          <w:noProof/>
        </w:rPr>
        <w:fldChar w:fldCharType="end"/>
      </w:r>
      <w:r w:rsidRPr="00870E21">
        <w:t xml:space="preserve"> - Acciones realizadas en las distintas geografías durante el 20</w:t>
      </w:r>
      <w:r w:rsidR="00490C2C">
        <w:t>21</w:t>
      </w:r>
      <w:bookmarkEnd w:id="118"/>
    </w:p>
    <w:tbl>
      <w:tblPr>
        <w:tblStyle w:val="Tablaconcuadrcula"/>
        <w:tblW w:w="1091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80"/>
        <w:gridCol w:w="8930"/>
      </w:tblGrid>
      <w:tr w:rsidR="008569AD" w:rsidRPr="00870E21" w14:paraId="184D0351" w14:textId="77777777" w:rsidTr="00574B3C">
        <w:trPr>
          <w:cantSplit/>
          <w:jc w:val="center"/>
        </w:trPr>
        <w:tc>
          <w:tcPr>
            <w:tcW w:w="1980" w:type="dxa"/>
            <w:shd w:val="clear" w:color="auto" w:fill="F2F2F2" w:themeFill="background1" w:themeFillShade="F2"/>
            <w:vAlign w:val="center"/>
          </w:tcPr>
          <w:p w14:paraId="2B0C43AF" w14:textId="77777777" w:rsidR="008569AD" w:rsidRPr="00870E21" w:rsidRDefault="008D0B99" w:rsidP="00EF06D4">
            <w:pPr>
              <w:jc w:val="left"/>
              <w:rPr>
                <w:b/>
                <w:bCs/>
              </w:rPr>
            </w:pPr>
            <w:r>
              <w:rPr>
                <w:b/>
                <w:bCs/>
              </w:rPr>
              <w:t>Teletrabajo</w:t>
            </w:r>
          </w:p>
        </w:tc>
        <w:tc>
          <w:tcPr>
            <w:tcW w:w="8930" w:type="dxa"/>
            <w:vAlign w:val="center"/>
          </w:tcPr>
          <w:p w14:paraId="770E078B" w14:textId="41F8F671" w:rsidR="00D81A85" w:rsidRPr="00D81A85" w:rsidRDefault="00D81A85" w:rsidP="00D81A85">
            <w:pPr>
              <w:rPr>
                <w:sz w:val="18"/>
                <w:szCs w:val="21"/>
              </w:rPr>
            </w:pPr>
            <w:r w:rsidRPr="00D81A85">
              <w:rPr>
                <w:sz w:val="18"/>
                <w:szCs w:val="21"/>
              </w:rPr>
              <w:t>Durante el 2021 el teletrabajo se mantuvo</w:t>
            </w:r>
            <w:r>
              <w:rPr>
                <w:sz w:val="18"/>
                <w:szCs w:val="21"/>
              </w:rPr>
              <w:t xml:space="preserve"> </w:t>
            </w:r>
            <w:r w:rsidRPr="00D81A85">
              <w:rPr>
                <w:sz w:val="18"/>
                <w:szCs w:val="21"/>
              </w:rPr>
              <w:t>principalmente en los roles administrativos,</w:t>
            </w:r>
            <w:r>
              <w:rPr>
                <w:sz w:val="18"/>
                <w:szCs w:val="21"/>
              </w:rPr>
              <w:t xml:space="preserve"> </w:t>
            </w:r>
            <w:r w:rsidRPr="00D81A85">
              <w:rPr>
                <w:sz w:val="18"/>
                <w:szCs w:val="21"/>
              </w:rPr>
              <w:t>incorporando la presencialidad de forma</w:t>
            </w:r>
            <w:r>
              <w:rPr>
                <w:sz w:val="18"/>
                <w:szCs w:val="21"/>
              </w:rPr>
              <w:t xml:space="preserve"> </w:t>
            </w:r>
            <w:r w:rsidRPr="00D81A85">
              <w:rPr>
                <w:sz w:val="18"/>
                <w:szCs w:val="21"/>
              </w:rPr>
              <w:t>paulatina y segura para las actividades</w:t>
            </w:r>
            <w:r>
              <w:rPr>
                <w:sz w:val="18"/>
                <w:szCs w:val="21"/>
              </w:rPr>
              <w:t xml:space="preserve"> </w:t>
            </w:r>
            <w:r w:rsidRPr="00D81A85">
              <w:rPr>
                <w:sz w:val="18"/>
                <w:szCs w:val="21"/>
              </w:rPr>
              <w:t>o foros en los que agregaba valor. Se</w:t>
            </w:r>
          </w:p>
          <w:p w14:paraId="6AEE4FFA" w14:textId="5EDEED13" w:rsidR="00D81A85" w:rsidRPr="00D81A85" w:rsidRDefault="00D81A85" w:rsidP="00D81A85">
            <w:pPr>
              <w:rPr>
                <w:sz w:val="18"/>
                <w:szCs w:val="21"/>
              </w:rPr>
            </w:pPr>
            <w:r w:rsidRPr="00D81A85">
              <w:rPr>
                <w:sz w:val="18"/>
                <w:szCs w:val="21"/>
              </w:rPr>
              <w:t>definieron según la experiencia de los</w:t>
            </w:r>
            <w:r>
              <w:rPr>
                <w:sz w:val="18"/>
                <w:szCs w:val="21"/>
              </w:rPr>
              <w:t xml:space="preserve"> </w:t>
            </w:r>
            <w:r w:rsidRPr="00D81A85">
              <w:rPr>
                <w:sz w:val="18"/>
                <w:szCs w:val="21"/>
              </w:rPr>
              <w:t>colaboradores una serie de actividades que</w:t>
            </w:r>
            <w:r>
              <w:rPr>
                <w:sz w:val="18"/>
                <w:szCs w:val="21"/>
              </w:rPr>
              <w:t xml:space="preserve"> </w:t>
            </w:r>
            <w:r w:rsidRPr="00D81A85">
              <w:rPr>
                <w:sz w:val="18"/>
                <w:szCs w:val="21"/>
              </w:rPr>
              <w:t>se potencian en la presencialidad y que son</w:t>
            </w:r>
            <w:r>
              <w:rPr>
                <w:sz w:val="18"/>
                <w:szCs w:val="21"/>
              </w:rPr>
              <w:t xml:space="preserve"> </w:t>
            </w:r>
            <w:r w:rsidRPr="00D81A85">
              <w:rPr>
                <w:sz w:val="18"/>
                <w:szCs w:val="21"/>
              </w:rPr>
              <w:t>motivo para asistir a espacios presenciales</w:t>
            </w:r>
            <w:r>
              <w:rPr>
                <w:sz w:val="18"/>
                <w:szCs w:val="21"/>
              </w:rPr>
              <w:t xml:space="preserve"> </w:t>
            </w:r>
            <w:r w:rsidRPr="00D81A85">
              <w:rPr>
                <w:sz w:val="18"/>
                <w:szCs w:val="21"/>
              </w:rPr>
              <w:t xml:space="preserve">como la </w:t>
            </w:r>
            <w:proofErr w:type="spellStart"/>
            <w:r w:rsidRPr="00D81A85">
              <w:rPr>
                <w:sz w:val="18"/>
                <w:szCs w:val="21"/>
              </w:rPr>
              <w:t>co-creación</w:t>
            </w:r>
            <w:proofErr w:type="spellEnd"/>
            <w:r w:rsidRPr="00D81A85">
              <w:rPr>
                <w:sz w:val="18"/>
                <w:szCs w:val="21"/>
              </w:rPr>
              <w:t>, la conexión, la</w:t>
            </w:r>
          </w:p>
          <w:p w14:paraId="108D5044" w14:textId="08E8D602" w:rsidR="008569AD" w:rsidRPr="00870E21" w:rsidRDefault="00D81A85" w:rsidP="00D81A85">
            <w:pPr>
              <w:rPr>
                <w:sz w:val="18"/>
                <w:szCs w:val="21"/>
              </w:rPr>
            </w:pPr>
            <w:r w:rsidRPr="00D81A85">
              <w:rPr>
                <w:sz w:val="18"/>
                <w:szCs w:val="21"/>
              </w:rPr>
              <w:t>colaboración y la solución de problemas</w:t>
            </w:r>
            <w:r>
              <w:rPr>
                <w:sz w:val="18"/>
                <w:szCs w:val="21"/>
              </w:rPr>
              <w:t xml:space="preserve"> </w:t>
            </w:r>
            <w:r w:rsidRPr="00D81A85">
              <w:rPr>
                <w:sz w:val="18"/>
                <w:szCs w:val="21"/>
              </w:rPr>
              <w:t>complejos.</w:t>
            </w:r>
          </w:p>
        </w:tc>
      </w:tr>
      <w:tr w:rsidR="008569AD" w:rsidRPr="00870E21" w14:paraId="72933974" w14:textId="77777777" w:rsidTr="00574B3C">
        <w:trPr>
          <w:cantSplit/>
          <w:jc w:val="center"/>
        </w:trPr>
        <w:tc>
          <w:tcPr>
            <w:tcW w:w="1980" w:type="dxa"/>
            <w:shd w:val="clear" w:color="auto" w:fill="F2F2F2" w:themeFill="background1" w:themeFillShade="F2"/>
            <w:vAlign w:val="center"/>
          </w:tcPr>
          <w:p w14:paraId="5D850042" w14:textId="77777777" w:rsidR="008569AD" w:rsidRPr="00870E21" w:rsidRDefault="008D0B99" w:rsidP="00EF06D4">
            <w:pPr>
              <w:jc w:val="left"/>
              <w:rPr>
                <w:b/>
                <w:bCs/>
              </w:rPr>
            </w:pPr>
            <w:r>
              <w:rPr>
                <w:b/>
                <w:bCs/>
              </w:rPr>
              <w:t>Aprendizaje y Desarrollo</w:t>
            </w:r>
          </w:p>
        </w:tc>
        <w:tc>
          <w:tcPr>
            <w:tcW w:w="8930" w:type="dxa"/>
            <w:vAlign w:val="center"/>
          </w:tcPr>
          <w:p w14:paraId="5267C8E7" w14:textId="443279BC" w:rsidR="008569AD" w:rsidRPr="00870E21" w:rsidRDefault="006A3487" w:rsidP="006A3487">
            <w:pPr>
              <w:rPr>
                <w:sz w:val="18"/>
                <w:szCs w:val="21"/>
              </w:rPr>
            </w:pPr>
            <w:r w:rsidRPr="006A3487">
              <w:rPr>
                <w:sz w:val="18"/>
                <w:szCs w:val="21"/>
              </w:rPr>
              <w:t>La experiencia permitió concluir que la</w:t>
            </w:r>
            <w:r>
              <w:rPr>
                <w:sz w:val="18"/>
                <w:szCs w:val="21"/>
              </w:rPr>
              <w:t xml:space="preserve"> </w:t>
            </w:r>
            <w:r w:rsidRPr="006A3487">
              <w:rPr>
                <w:sz w:val="18"/>
                <w:szCs w:val="21"/>
              </w:rPr>
              <w:t>oficina como espacio de trabajo ha ido</w:t>
            </w:r>
            <w:r>
              <w:rPr>
                <w:sz w:val="18"/>
                <w:szCs w:val="21"/>
              </w:rPr>
              <w:t xml:space="preserve"> </w:t>
            </w:r>
            <w:r w:rsidRPr="006A3487">
              <w:rPr>
                <w:sz w:val="18"/>
                <w:szCs w:val="21"/>
              </w:rPr>
              <w:t>evolucionando y no tiene que ser en todos</w:t>
            </w:r>
            <w:r>
              <w:rPr>
                <w:sz w:val="18"/>
                <w:szCs w:val="21"/>
              </w:rPr>
              <w:t xml:space="preserve"> </w:t>
            </w:r>
            <w:r w:rsidRPr="006A3487">
              <w:rPr>
                <w:sz w:val="18"/>
                <w:szCs w:val="21"/>
              </w:rPr>
              <w:t>los casos el lugar primario de trabajo.</w:t>
            </w:r>
            <w:r>
              <w:rPr>
                <w:sz w:val="18"/>
                <w:szCs w:val="21"/>
              </w:rPr>
              <w:t xml:space="preserve"> </w:t>
            </w:r>
            <w:r w:rsidRPr="006A3487">
              <w:rPr>
                <w:sz w:val="18"/>
                <w:szCs w:val="21"/>
              </w:rPr>
              <w:t>Así los espacios presenciales se</w:t>
            </w:r>
            <w:r>
              <w:rPr>
                <w:sz w:val="18"/>
                <w:szCs w:val="21"/>
              </w:rPr>
              <w:t xml:space="preserve"> </w:t>
            </w:r>
            <w:r w:rsidRPr="006A3487">
              <w:rPr>
                <w:sz w:val="18"/>
                <w:szCs w:val="21"/>
              </w:rPr>
              <w:t>convierten en lugares que permiten</w:t>
            </w:r>
            <w:r>
              <w:rPr>
                <w:sz w:val="18"/>
                <w:szCs w:val="21"/>
              </w:rPr>
              <w:t xml:space="preserve"> </w:t>
            </w:r>
            <w:r w:rsidRPr="006A3487">
              <w:rPr>
                <w:sz w:val="18"/>
                <w:szCs w:val="21"/>
              </w:rPr>
              <w:t>atender necesidades específicas y por</w:t>
            </w:r>
            <w:r>
              <w:rPr>
                <w:sz w:val="18"/>
                <w:szCs w:val="21"/>
              </w:rPr>
              <w:t xml:space="preserve"> </w:t>
            </w:r>
            <w:r w:rsidRPr="006A3487">
              <w:rPr>
                <w:sz w:val="18"/>
                <w:szCs w:val="21"/>
              </w:rPr>
              <w:t>lo cual serán incorporados según la</w:t>
            </w:r>
            <w:r>
              <w:rPr>
                <w:sz w:val="18"/>
                <w:szCs w:val="21"/>
              </w:rPr>
              <w:t xml:space="preserve"> </w:t>
            </w:r>
            <w:r w:rsidRPr="006A3487">
              <w:rPr>
                <w:sz w:val="18"/>
                <w:szCs w:val="21"/>
              </w:rPr>
              <w:t>necesidad, como parte de las rutinas de</w:t>
            </w:r>
            <w:r>
              <w:rPr>
                <w:sz w:val="18"/>
                <w:szCs w:val="21"/>
              </w:rPr>
              <w:t xml:space="preserve"> </w:t>
            </w:r>
            <w:r w:rsidRPr="006A3487">
              <w:rPr>
                <w:sz w:val="18"/>
                <w:szCs w:val="21"/>
              </w:rPr>
              <w:t>las áreas.</w:t>
            </w:r>
          </w:p>
        </w:tc>
      </w:tr>
    </w:tbl>
    <w:p w14:paraId="3404BFCF" w14:textId="77777777" w:rsidR="00A00ECA" w:rsidRPr="00870E21" w:rsidRDefault="00A00ECA" w:rsidP="00A932BF"/>
    <w:p w14:paraId="353F438A" w14:textId="77777777" w:rsidR="00BD2AB6" w:rsidRPr="00870E21" w:rsidRDefault="00F2272A" w:rsidP="008C29DF">
      <w:pPr>
        <w:pStyle w:val="Ttulo3"/>
        <w:numPr>
          <w:ilvl w:val="1"/>
          <w:numId w:val="28"/>
        </w:numPr>
      </w:pPr>
      <w:bookmarkStart w:id="119" w:name="_Toc100159449"/>
      <w:r w:rsidRPr="00870E21">
        <w:t>Gestión del Talento</w:t>
      </w:r>
      <w:bookmarkEnd w:id="119"/>
    </w:p>
    <w:p w14:paraId="570EC8B8" w14:textId="31E7268B" w:rsidR="00FB75A6" w:rsidRDefault="00875E10" w:rsidP="00481A4A">
      <w:r w:rsidRPr="00870E21">
        <w:t>En el 20</w:t>
      </w:r>
      <w:r w:rsidR="00B70D48">
        <w:t>2</w:t>
      </w:r>
      <w:r w:rsidR="0052128B">
        <w:t>1</w:t>
      </w:r>
      <w:r w:rsidR="000858A4">
        <w:t>.</w:t>
      </w:r>
      <w:r w:rsidRPr="00870E21">
        <w:t xml:space="preserve"> se obtuvieron los siguientes logros:</w:t>
      </w:r>
      <w:r w:rsidR="0090127C" w:rsidRPr="00870E21">
        <w:t xml:space="preserve"> </w:t>
      </w:r>
    </w:p>
    <w:p w14:paraId="3D19E1BB" w14:textId="129AD277" w:rsidR="00B77F04" w:rsidRPr="00D20EDC" w:rsidRDefault="00B77F04" w:rsidP="008C29DF">
      <w:pPr>
        <w:pStyle w:val="Prrafodelista"/>
        <w:numPr>
          <w:ilvl w:val="0"/>
          <w:numId w:val="38"/>
        </w:numPr>
      </w:pPr>
      <w:r w:rsidRPr="00D20EDC">
        <w:t>S</w:t>
      </w:r>
      <w:r w:rsidR="0056433C" w:rsidRPr="00D20EDC">
        <w:t>e implementó un programa corporativo para líderes enfocado en desarrollar habilidades para acompañar a los equipos durante las transiciones. El programa de liderazgo para el cambio (internamente llamado</w:t>
      </w:r>
      <w:r w:rsidRPr="00D20EDC">
        <w:t xml:space="preserve"> </w:t>
      </w:r>
      <w:r w:rsidR="0056433C" w:rsidRPr="00D20EDC">
        <w:t>SAFARI, haciendo referencia al entorno Volátil Incierto Complejo y Ambiguo) se enfocó en reforzar el rol</w:t>
      </w:r>
      <w:r w:rsidRPr="00D20EDC">
        <w:t xml:space="preserve"> </w:t>
      </w:r>
      <w:r w:rsidR="0056433C" w:rsidRPr="00D20EDC">
        <w:t xml:space="preserve">del líder como facilitador, desarrollando habilidades como la comunicación, la seguridad psicológica, la conexión y la movilización de los </w:t>
      </w:r>
      <w:r w:rsidR="00CD6856" w:rsidRPr="00D20EDC">
        <w:t>equipos Organizacional</w:t>
      </w:r>
      <w:r w:rsidR="00B70D48" w:rsidRPr="00D20EDC">
        <w:t>.</w:t>
      </w:r>
    </w:p>
    <w:p w14:paraId="743599D9" w14:textId="1CB3E9B7" w:rsidR="00B70D48" w:rsidRPr="00D20EDC" w:rsidRDefault="00B70D48" w:rsidP="008C29DF">
      <w:pPr>
        <w:pStyle w:val="Prrafodelista"/>
        <w:numPr>
          <w:ilvl w:val="0"/>
          <w:numId w:val="38"/>
        </w:numPr>
      </w:pPr>
      <w:r w:rsidRPr="00D20EDC">
        <w:t>Se trabajó en el fortalecimiento de esquemas de reconocimiento a través del programa Dame 5.</w:t>
      </w:r>
    </w:p>
    <w:p w14:paraId="475C123E" w14:textId="5D36BC46" w:rsidR="00FD61F3" w:rsidRPr="00D20EDC" w:rsidRDefault="00B70D48" w:rsidP="008C29DF">
      <w:pPr>
        <w:pStyle w:val="Prrafodelista"/>
        <w:numPr>
          <w:ilvl w:val="0"/>
          <w:numId w:val="38"/>
        </w:numPr>
      </w:pPr>
      <w:r w:rsidRPr="00D20EDC">
        <w:t xml:space="preserve">Se implementaron distintas iniciativas para mejorar el balance vida/trabajo de </w:t>
      </w:r>
      <w:r w:rsidR="002455C0" w:rsidRPr="00D20EDC">
        <w:t>los</w:t>
      </w:r>
      <w:r w:rsidRPr="00D20EDC">
        <w:t xml:space="preserve"> colaboradores</w:t>
      </w:r>
      <w:r w:rsidR="00481A4A" w:rsidRPr="00D20EDC">
        <w:t xml:space="preserve"> </w:t>
      </w:r>
      <w:r w:rsidRPr="00D20EDC">
        <w:t>a través de la página FIFCO Segura</w:t>
      </w:r>
      <w:r w:rsidR="000858A4" w:rsidRPr="00D20EDC">
        <w:t>.</w:t>
      </w:r>
      <w:r w:rsidRPr="00D20EDC">
        <w:t xml:space="preserve"> con el objetivo de promover la salud física y psicológica de los colaboradores ante el contexto del COVID-19.</w:t>
      </w:r>
    </w:p>
    <w:p w14:paraId="3234AA78" w14:textId="77777777" w:rsidR="005A4AFA" w:rsidRDefault="00BD6C15" w:rsidP="008C29DF">
      <w:pPr>
        <w:pStyle w:val="Ttulo3"/>
        <w:numPr>
          <w:ilvl w:val="1"/>
          <w:numId w:val="28"/>
        </w:numPr>
      </w:pPr>
      <w:bookmarkStart w:id="120" w:name="_Toc100159450"/>
      <w:r>
        <w:t>FIFCO Segura</w:t>
      </w:r>
      <w:bookmarkEnd w:id="120"/>
    </w:p>
    <w:p w14:paraId="297C7E2F" w14:textId="662B9663" w:rsidR="001805A9" w:rsidRDefault="00BD6C15" w:rsidP="00BD6C15">
      <w:r>
        <w:t>Desde el inicio de la pandemia se implementó el modelo de trabajo “FIFCO Segura”</w:t>
      </w:r>
      <w:r w:rsidR="00FF4ED8">
        <w:t>,</w:t>
      </w:r>
      <w:r>
        <w:t xml:space="preserve"> con el objetivo de garantizar el bienestar físico y emocional de los colaboradores</w:t>
      </w:r>
      <w:r w:rsidR="00FF4ED8">
        <w:t>,</w:t>
      </w:r>
      <w:r>
        <w:t xml:space="preserve"> sus familiares y clientes ante el COVID-19. A través de esta iniciativa se construyeron protocolos para cuidar tanto al personal como a sus familias</w:t>
      </w:r>
      <w:r w:rsidR="00FF4ED8">
        <w:t>,</w:t>
      </w:r>
      <w:r>
        <w:t xml:space="preserve"> ya sea trabajando dentro de las instalaciones de la empresa o en modalidad de teletrabajo. </w:t>
      </w:r>
    </w:p>
    <w:p w14:paraId="1673D7EB" w14:textId="12E330E5" w:rsidR="00790193" w:rsidRDefault="00790193" w:rsidP="00A241CB">
      <w:r>
        <w:t>Esto como una forma de velar por la continuidad del negocio y contribuir a las agendas de salud pública de los países en los que operamos.</w:t>
      </w:r>
      <w:r w:rsidR="00A241CB">
        <w:t xml:space="preserve"> Durante el 2021, no hubo ninguna operación de FIFCO comprometida en su continuidad de operación por efectos del COVID-19, a pesar del impacto de colaboradores fuera de las operaciones por casos confirmados o aislamiento preventivo.</w:t>
      </w:r>
    </w:p>
    <w:p w14:paraId="70D8E127" w14:textId="3BADC3E5" w:rsidR="003F6D01" w:rsidRDefault="003F6D01" w:rsidP="003F6D01">
      <w:r>
        <w:t>Principales acciones:</w:t>
      </w:r>
    </w:p>
    <w:p w14:paraId="144101E2" w14:textId="021DEEE6" w:rsidR="000073B8" w:rsidRDefault="000073B8" w:rsidP="008C29DF">
      <w:pPr>
        <w:pStyle w:val="Prrafodelista"/>
        <w:numPr>
          <w:ilvl w:val="0"/>
          <w:numId w:val="55"/>
        </w:numPr>
      </w:pPr>
      <w:r>
        <w:lastRenderedPageBreak/>
        <w:t>Se mantiene el estado de atención de emergencia con la misma estructura y rigurosidad que se atendió la emergencia en el 2020.</w:t>
      </w:r>
    </w:p>
    <w:p w14:paraId="1637B556" w14:textId="5071D1DC" w:rsidR="000073B8" w:rsidRDefault="000073B8" w:rsidP="008C29DF">
      <w:pPr>
        <w:pStyle w:val="Prrafodelista"/>
        <w:numPr>
          <w:ilvl w:val="0"/>
          <w:numId w:val="55"/>
        </w:numPr>
      </w:pPr>
      <w:r>
        <w:t>Gobernanza de la Emergencia: diferentes foros dan seguimiento diario, semanal y mensual a la agenda FIFCO Segura entre ellos: Junta Directiva, Comité Ejecutivo, Comité de Emergencia de FIFCO y sus</w:t>
      </w:r>
    </w:p>
    <w:p w14:paraId="5162AB85" w14:textId="0E95EDC5" w:rsidR="000073B8" w:rsidRDefault="000073B8" w:rsidP="000073B8">
      <w:pPr>
        <w:pStyle w:val="Prrafodelista"/>
      </w:pPr>
      <w:r>
        <w:t xml:space="preserve">espejos en Guatemala y </w:t>
      </w:r>
      <w:r w:rsidR="004C6E51">
        <w:t>EE. UU.</w:t>
      </w:r>
      <w:r>
        <w:t>, Comité de Continuidad de Negocio y los de atención específica SWAT Teams en las áreas donde eran requeridos</w:t>
      </w:r>
    </w:p>
    <w:p w14:paraId="631CF437" w14:textId="3FD0E48B" w:rsidR="00D447ED" w:rsidRDefault="00D447ED" w:rsidP="008C29DF">
      <w:pPr>
        <w:pStyle w:val="Prrafodelista"/>
        <w:numPr>
          <w:ilvl w:val="0"/>
          <w:numId w:val="55"/>
        </w:numPr>
      </w:pPr>
      <w:r>
        <w:t>Se mantienen todos los protocolos de salud y seguridad implementados en el 2020. Se refuerza comunicación y capacitación a lo interno, con proveedores y contratistas.</w:t>
      </w:r>
    </w:p>
    <w:p w14:paraId="4BDC85A2" w14:textId="6B27A401" w:rsidR="00106ECB" w:rsidRDefault="00106ECB" w:rsidP="008C29DF">
      <w:pPr>
        <w:pStyle w:val="Prrafodelista"/>
        <w:numPr>
          <w:ilvl w:val="0"/>
          <w:numId w:val="55"/>
        </w:numPr>
      </w:pPr>
      <w:r>
        <w:t>Prioridad del 2021: incentivar y apoyar agendas de vacunación y salud pública de los países en los que operamos.</w:t>
      </w:r>
    </w:p>
    <w:p w14:paraId="6ACBA416" w14:textId="144BA3F0" w:rsidR="00106ECB" w:rsidRDefault="00106ECB" w:rsidP="008C29DF">
      <w:pPr>
        <w:pStyle w:val="Prrafodelista"/>
        <w:numPr>
          <w:ilvl w:val="0"/>
          <w:numId w:val="55"/>
        </w:numPr>
      </w:pPr>
      <w:r>
        <w:t>Acompañamiento de expertos en el tema para garantizar el mejor manejo de la emergencia.</w:t>
      </w:r>
    </w:p>
    <w:p w14:paraId="609400DF" w14:textId="62E6A592" w:rsidR="00123294" w:rsidRDefault="00521F9D" w:rsidP="00BD6C15">
      <w:r>
        <w:t>Además</w:t>
      </w:r>
      <w:r w:rsidR="000858A4">
        <w:t>.</w:t>
      </w:r>
      <w:r>
        <w:t xml:space="preserve"> para garantizar la coordinación y la gobernanza </w:t>
      </w:r>
      <w:r w:rsidR="00957604">
        <w:t>de las acciones orientadas a la protección de la salud de los colaboradores</w:t>
      </w:r>
      <w:r w:rsidR="000858A4">
        <w:t>.</w:t>
      </w:r>
      <w:r w:rsidR="00957604">
        <w:t xml:space="preserve"> clientes y proveedores de la Compañía</w:t>
      </w:r>
      <w:r w:rsidR="000858A4">
        <w:t>.</w:t>
      </w:r>
      <w:r w:rsidR="00957604">
        <w:t xml:space="preserve"> se articularon</w:t>
      </w:r>
      <w:r w:rsidR="00D95D67">
        <w:t xml:space="preserve"> los siguientes </w:t>
      </w:r>
      <w:r w:rsidR="004627C8">
        <w:t>comités:</w:t>
      </w:r>
    </w:p>
    <w:p w14:paraId="28F25470" w14:textId="0E84EB4E" w:rsidR="002A1E51" w:rsidRDefault="002A1E51" w:rsidP="002A1E51">
      <w:pPr>
        <w:pStyle w:val="Descripcin"/>
      </w:pPr>
      <w:bookmarkStart w:id="121" w:name="_Toc100159538"/>
      <w:r>
        <w:t xml:space="preserve">Ilustración </w:t>
      </w:r>
      <w:r w:rsidR="00B72D7F">
        <w:fldChar w:fldCharType="begin"/>
      </w:r>
      <w:r w:rsidR="00B72D7F">
        <w:instrText xml:space="preserve"> SEQ Ilustración \* ARABIC </w:instrText>
      </w:r>
      <w:r w:rsidR="00B72D7F">
        <w:fldChar w:fldCharType="separate"/>
      </w:r>
      <w:r>
        <w:rPr>
          <w:noProof/>
        </w:rPr>
        <w:t>1</w:t>
      </w:r>
      <w:r w:rsidR="00B72D7F">
        <w:rPr>
          <w:noProof/>
        </w:rPr>
        <w:fldChar w:fldCharType="end"/>
      </w:r>
      <w:r>
        <w:t xml:space="preserve"> - </w:t>
      </w:r>
      <w:r w:rsidRPr="002F7502">
        <w:t>Gobernanza de la emergencia</w:t>
      </w:r>
      <w:bookmarkEnd w:id="121"/>
    </w:p>
    <w:p w14:paraId="739E15F7" w14:textId="77777777" w:rsidR="004627C8" w:rsidRDefault="002A1E51" w:rsidP="00631088">
      <w:pPr>
        <w:jc w:val="center"/>
      </w:pPr>
      <w:r w:rsidRPr="002A1E51">
        <w:rPr>
          <w:noProof/>
        </w:rPr>
        <w:drawing>
          <wp:inline distT="0" distB="0" distL="0" distR="0" wp14:anchorId="7FD7653A" wp14:editId="05536294">
            <wp:extent cx="6400800" cy="29229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2922905"/>
                    </a:xfrm>
                    <a:prstGeom prst="rect">
                      <a:avLst/>
                    </a:prstGeom>
                  </pic:spPr>
                </pic:pic>
              </a:graphicData>
            </a:graphic>
          </wp:inline>
        </w:drawing>
      </w:r>
    </w:p>
    <w:p w14:paraId="12BD974D" w14:textId="77777777" w:rsidR="00574B3C" w:rsidRPr="00870E21" w:rsidRDefault="00574B3C" w:rsidP="002534D0"/>
    <w:p w14:paraId="0E620E1D" w14:textId="77777777" w:rsidR="006C0B00" w:rsidRPr="00DD2F76" w:rsidRDefault="007E5B1C" w:rsidP="008C29DF">
      <w:pPr>
        <w:pStyle w:val="Ttulo2"/>
        <w:numPr>
          <w:ilvl w:val="0"/>
          <w:numId w:val="28"/>
        </w:numPr>
      </w:pPr>
      <w:bookmarkStart w:id="122" w:name="_Toc100159451"/>
      <w:r w:rsidRPr="00DD2F76">
        <w:t xml:space="preserve">Resultados de Operación - </w:t>
      </w:r>
      <w:r w:rsidR="00C75C2B" w:rsidRPr="00DD2F76">
        <w:t xml:space="preserve">Dimensión </w:t>
      </w:r>
      <w:r w:rsidR="004F2975" w:rsidRPr="00DD2F76">
        <w:t>S</w:t>
      </w:r>
      <w:r w:rsidR="00C75C2B" w:rsidRPr="00DD2F76">
        <w:t>o</w:t>
      </w:r>
      <w:r w:rsidR="00080C78" w:rsidRPr="00DD2F76">
        <w:t xml:space="preserve">cial </w:t>
      </w:r>
      <w:r w:rsidR="004F2975" w:rsidRPr="00DD2F76">
        <w:t>E</w:t>
      </w:r>
      <w:r w:rsidR="00080C78" w:rsidRPr="00DD2F76">
        <w:t>xterna</w:t>
      </w:r>
      <w:bookmarkEnd w:id="122"/>
    </w:p>
    <w:p w14:paraId="62C4174B" w14:textId="1AFF7BF7" w:rsidR="005C34B2" w:rsidRPr="00870E21" w:rsidRDefault="009963EE" w:rsidP="002534D0">
      <w:r w:rsidRPr="00870E21">
        <w:t>FIFCO definió sus principales huellas sociales con el fin de medir reducir y compensar su impacto negativo en la sociedad</w:t>
      </w:r>
      <w:r w:rsidR="000858A4">
        <w:t>.</w:t>
      </w:r>
      <w:r w:rsidR="002F3797" w:rsidRPr="00870E21">
        <w:t xml:space="preserve"> por lo que busca generar valor positivo a través de diferentes iniciativas que van de la mano con la</w:t>
      </w:r>
      <w:r w:rsidR="005C34B2" w:rsidRPr="00870E21">
        <w:t>s</w:t>
      </w:r>
      <w:r w:rsidR="002F3797" w:rsidRPr="00870E21">
        <w:t xml:space="preserve"> meta</w:t>
      </w:r>
      <w:r w:rsidR="005C34B2" w:rsidRPr="00870E21">
        <w:t>s</w:t>
      </w:r>
      <w:r w:rsidR="002F3797" w:rsidRPr="00870E21">
        <w:t xml:space="preserve"> de la compañía</w:t>
      </w:r>
      <w:r w:rsidR="005C34B2" w:rsidRPr="00870E21">
        <w:t>.</w:t>
      </w:r>
    </w:p>
    <w:p w14:paraId="17BE9142" w14:textId="3D4CD5D7" w:rsidR="00EF2971" w:rsidRPr="00870E21" w:rsidRDefault="00C27F56" w:rsidP="00EF2971">
      <w:r w:rsidRPr="00826947">
        <w:t>Durante el 202</w:t>
      </w:r>
      <w:r w:rsidR="002A5331" w:rsidRPr="00826947">
        <w:t>1</w:t>
      </w:r>
      <w:r w:rsidR="00EF2971" w:rsidRPr="00826947">
        <w:t xml:space="preserve"> </w:t>
      </w:r>
      <w:r w:rsidR="003E23B1">
        <w:t>6</w:t>
      </w:r>
      <w:r w:rsidR="00EF2971" w:rsidRPr="00826947">
        <w:t xml:space="preserve">% de las utilidades </w:t>
      </w:r>
      <w:r w:rsidRPr="00826947">
        <w:t>fueron</w:t>
      </w:r>
      <w:r w:rsidR="00EF2971" w:rsidRPr="00826947">
        <w:t xml:space="preserve"> invertidas en proyectos sociales y ambientales</w:t>
      </w:r>
      <w:r w:rsidR="00EF2971" w:rsidRPr="00870E21">
        <w:t>.</w:t>
      </w:r>
    </w:p>
    <w:p w14:paraId="04D751DE" w14:textId="77777777" w:rsidR="003D3789" w:rsidRPr="00870E21" w:rsidRDefault="007A376E" w:rsidP="008C29DF">
      <w:pPr>
        <w:pStyle w:val="Ttulo3"/>
        <w:numPr>
          <w:ilvl w:val="1"/>
          <w:numId w:val="28"/>
        </w:numPr>
      </w:pPr>
      <w:bookmarkStart w:id="123" w:name="_Toc100159452"/>
      <w:r w:rsidRPr="00870E21">
        <w:lastRenderedPageBreak/>
        <w:t>Consumo Inteligente Integral</w:t>
      </w:r>
      <w:bookmarkEnd w:id="123"/>
    </w:p>
    <w:p w14:paraId="536C70AA" w14:textId="77777777" w:rsidR="00C04867" w:rsidRDefault="00106554" w:rsidP="00106554">
      <w:pPr>
        <w:pStyle w:val="Descripcin"/>
      </w:pPr>
      <w:bookmarkStart w:id="124" w:name="_Toc100159530"/>
      <w:r>
        <w:t xml:space="preserve">Tabla </w:t>
      </w:r>
      <w:r w:rsidR="00B72D7F">
        <w:fldChar w:fldCharType="begin"/>
      </w:r>
      <w:r w:rsidR="00B72D7F">
        <w:instrText xml:space="preserve"> SEQ Tabla \* ARABIC </w:instrText>
      </w:r>
      <w:r w:rsidR="00B72D7F">
        <w:fldChar w:fldCharType="separate"/>
      </w:r>
      <w:r>
        <w:rPr>
          <w:noProof/>
        </w:rPr>
        <w:t>52</w:t>
      </w:r>
      <w:r w:rsidR="00B72D7F">
        <w:rPr>
          <w:noProof/>
        </w:rPr>
        <w:fldChar w:fldCharType="end"/>
      </w:r>
      <w:r>
        <w:t xml:space="preserve"> - </w:t>
      </w:r>
      <w:r w:rsidRPr="00D40A10">
        <w:t>Agendas de Consumo Inteligente Integral</w:t>
      </w:r>
      <w:bookmarkEnd w:id="124"/>
    </w:p>
    <w:tbl>
      <w:tblPr>
        <w:tblStyle w:val="Tablaconcuadrcula"/>
        <w:tblW w:w="1119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8789"/>
      </w:tblGrid>
      <w:tr w:rsidR="006917E5" w:rsidRPr="00870E21" w14:paraId="7B947473" w14:textId="77777777" w:rsidTr="00707CB5">
        <w:trPr>
          <w:cantSplit/>
          <w:jc w:val="center"/>
        </w:trPr>
        <w:tc>
          <w:tcPr>
            <w:tcW w:w="2405" w:type="dxa"/>
            <w:shd w:val="clear" w:color="auto" w:fill="F2F2F2" w:themeFill="background1" w:themeFillShade="F2"/>
            <w:vAlign w:val="center"/>
          </w:tcPr>
          <w:p w14:paraId="022AFA62" w14:textId="77777777" w:rsidR="006917E5" w:rsidRPr="00870E21" w:rsidRDefault="00707CB5" w:rsidP="00A13A56">
            <w:pPr>
              <w:jc w:val="left"/>
              <w:rPr>
                <w:b/>
                <w:bCs/>
              </w:rPr>
            </w:pPr>
            <w:r>
              <w:rPr>
                <w:b/>
                <w:bCs/>
              </w:rPr>
              <w:t xml:space="preserve">Curso virtual </w:t>
            </w:r>
            <w:r w:rsidR="00DD0E9E">
              <w:rPr>
                <w:b/>
                <w:bCs/>
              </w:rPr>
              <w:t>y Red Social (Facebook) “Aprendo a Manejar”</w:t>
            </w:r>
          </w:p>
        </w:tc>
        <w:tc>
          <w:tcPr>
            <w:tcW w:w="8789" w:type="dxa"/>
            <w:vAlign w:val="center"/>
          </w:tcPr>
          <w:p w14:paraId="3BD7C4FE" w14:textId="30209A53" w:rsidR="006543D8" w:rsidRPr="006543D8" w:rsidRDefault="006543D8" w:rsidP="006543D8">
            <w:pPr>
              <w:rPr>
                <w:sz w:val="18"/>
                <w:szCs w:val="21"/>
              </w:rPr>
            </w:pPr>
            <w:r w:rsidRPr="006543D8">
              <w:rPr>
                <w:sz w:val="18"/>
                <w:szCs w:val="21"/>
              </w:rPr>
              <w:t>Durante el 2021 se puso en pausa</w:t>
            </w:r>
            <w:r>
              <w:rPr>
                <w:sz w:val="18"/>
                <w:szCs w:val="21"/>
              </w:rPr>
              <w:t xml:space="preserve"> </w:t>
            </w:r>
            <w:r w:rsidRPr="006543D8">
              <w:rPr>
                <w:sz w:val="18"/>
                <w:szCs w:val="21"/>
              </w:rPr>
              <w:t>la plataforma de educación</w:t>
            </w:r>
            <w:r>
              <w:rPr>
                <w:sz w:val="18"/>
                <w:szCs w:val="21"/>
              </w:rPr>
              <w:t xml:space="preserve"> </w:t>
            </w:r>
            <w:r w:rsidRPr="006543D8">
              <w:rPr>
                <w:sz w:val="18"/>
                <w:szCs w:val="21"/>
              </w:rPr>
              <w:t>virtual Aprender a Manejar</w:t>
            </w:r>
            <w:r>
              <w:rPr>
                <w:sz w:val="18"/>
                <w:szCs w:val="21"/>
              </w:rPr>
              <w:t xml:space="preserve"> </w:t>
            </w:r>
            <w:r w:rsidRPr="006543D8">
              <w:rPr>
                <w:sz w:val="18"/>
                <w:szCs w:val="21"/>
              </w:rPr>
              <w:t xml:space="preserve">para mejorar la calidad de </w:t>
            </w:r>
            <w:proofErr w:type="gramStart"/>
            <w:r w:rsidRPr="006543D8">
              <w:rPr>
                <w:sz w:val="18"/>
                <w:szCs w:val="21"/>
              </w:rPr>
              <w:t>la misma</w:t>
            </w:r>
            <w:proofErr w:type="gramEnd"/>
            <w:r>
              <w:rPr>
                <w:sz w:val="18"/>
                <w:szCs w:val="21"/>
              </w:rPr>
              <w:t xml:space="preserve"> </w:t>
            </w:r>
            <w:r w:rsidRPr="006543D8">
              <w:rPr>
                <w:sz w:val="18"/>
                <w:szCs w:val="21"/>
              </w:rPr>
              <w:t>y agregar el módulo para personas</w:t>
            </w:r>
            <w:r>
              <w:rPr>
                <w:sz w:val="18"/>
                <w:szCs w:val="21"/>
              </w:rPr>
              <w:t xml:space="preserve"> motociclistas</w:t>
            </w:r>
            <w:r w:rsidRPr="006543D8">
              <w:rPr>
                <w:sz w:val="18"/>
                <w:szCs w:val="21"/>
              </w:rPr>
              <w:t xml:space="preserve"> el cual estará listo durante</w:t>
            </w:r>
            <w:r>
              <w:rPr>
                <w:sz w:val="18"/>
                <w:szCs w:val="21"/>
              </w:rPr>
              <w:t xml:space="preserve"> </w:t>
            </w:r>
            <w:r w:rsidRPr="006543D8">
              <w:rPr>
                <w:sz w:val="18"/>
                <w:szCs w:val="21"/>
              </w:rPr>
              <w:t>los primeros meses del 2022, esto es de</w:t>
            </w:r>
            <w:r>
              <w:rPr>
                <w:sz w:val="18"/>
                <w:szCs w:val="21"/>
              </w:rPr>
              <w:t xml:space="preserve"> </w:t>
            </w:r>
            <w:r w:rsidRPr="006543D8">
              <w:rPr>
                <w:sz w:val="18"/>
                <w:szCs w:val="21"/>
              </w:rPr>
              <w:t>gran relevancia porque el crecimiento</w:t>
            </w:r>
            <w:r>
              <w:rPr>
                <w:sz w:val="18"/>
                <w:szCs w:val="21"/>
              </w:rPr>
              <w:t xml:space="preserve"> </w:t>
            </w:r>
            <w:r w:rsidRPr="006543D8">
              <w:rPr>
                <w:sz w:val="18"/>
                <w:szCs w:val="21"/>
              </w:rPr>
              <w:t>de conductores con al menos una</w:t>
            </w:r>
          </w:p>
          <w:p w14:paraId="45D44629" w14:textId="0C3B060E" w:rsidR="006917E5" w:rsidRPr="00870E21" w:rsidRDefault="006543D8" w:rsidP="006543D8">
            <w:pPr>
              <w:rPr>
                <w:sz w:val="18"/>
                <w:szCs w:val="21"/>
              </w:rPr>
            </w:pPr>
            <w:r w:rsidRPr="006543D8">
              <w:rPr>
                <w:sz w:val="18"/>
                <w:szCs w:val="21"/>
              </w:rPr>
              <w:t>licencia de motociclista pasó de 18.523</w:t>
            </w:r>
            <w:r>
              <w:rPr>
                <w:sz w:val="18"/>
                <w:szCs w:val="21"/>
              </w:rPr>
              <w:t xml:space="preserve"> </w:t>
            </w:r>
            <w:r w:rsidRPr="006543D8">
              <w:rPr>
                <w:sz w:val="18"/>
                <w:szCs w:val="21"/>
              </w:rPr>
              <w:t>en el 2020 a 23.233 en el 2021, lo que</w:t>
            </w:r>
            <w:r>
              <w:rPr>
                <w:sz w:val="18"/>
                <w:szCs w:val="21"/>
              </w:rPr>
              <w:t xml:space="preserve"> </w:t>
            </w:r>
            <w:r w:rsidRPr="006543D8">
              <w:rPr>
                <w:sz w:val="18"/>
                <w:szCs w:val="21"/>
              </w:rPr>
              <w:t>demuestra un crecimiento de un 20%</w:t>
            </w:r>
            <w:r>
              <w:rPr>
                <w:sz w:val="18"/>
                <w:szCs w:val="21"/>
              </w:rPr>
              <w:t xml:space="preserve"> año</w:t>
            </w:r>
            <w:r w:rsidRPr="006543D8">
              <w:rPr>
                <w:sz w:val="18"/>
                <w:szCs w:val="21"/>
              </w:rPr>
              <w:t xml:space="preserve"> contra otro, para un acumulado a la</w:t>
            </w:r>
            <w:r>
              <w:rPr>
                <w:sz w:val="18"/>
                <w:szCs w:val="21"/>
              </w:rPr>
              <w:t xml:space="preserve"> </w:t>
            </w:r>
            <w:r w:rsidRPr="006543D8">
              <w:rPr>
                <w:sz w:val="18"/>
                <w:szCs w:val="21"/>
              </w:rPr>
              <w:t>fecha de 524.822 personas.</w:t>
            </w:r>
          </w:p>
        </w:tc>
      </w:tr>
      <w:tr w:rsidR="006917E5" w:rsidRPr="00870E21" w14:paraId="361F7C97" w14:textId="77777777" w:rsidTr="00707CB5">
        <w:trPr>
          <w:cantSplit/>
          <w:jc w:val="center"/>
        </w:trPr>
        <w:tc>
          <w:tcPr>
            <w:tcW w:w="2405" w:type="dxa"/>
            <w:shd w:val="clear" w:color="auto" w:fill="F2F2F2" w:themeFill="background1" w:themeFillShade="F2"/>
            <w:vAlign w:val="center"/>
          </w:tcPr>
          <w:p w14:paraId="094463A8" w14:textId="77777777" w:rsidR="006917E5" w:rsidRPr="00870E21" w:rsidRDefault="00AF2D51" w:rsidP="00A13A56">
            <w:pPr>
              <w:jc w:val="left"/>
              <w:rPr>
                <w:b/>
                <w:bCs/>
              </w:rPr>
            </w:pPr>
            <w:r>
              <w:rPr>
                <w:b/>
                <w:bCs/>
              </w:rPr>
              <w:t>Plataforma Virtual Vida Saludable FIFCO-MEP</w:t>
            </w:r>
          </w:p>
        </w:tc>
        <w:tc>
          <w:tcPr>
            <w:tcW w:w="8789" w:type="dxa"/>
            <w:vAlign w:val="center"/>
          </w:tcPr>
          <w:p w14:paraId="1FAFCB85" w14:textId="443E725F" w:rsidR="006917E5" w:rsidRPr="00870E21" w:rsidRDefault="0099667E" w:rsidP="00463218">
            <w:pPr>
              <w:rPr>
                <w:sz w:val="18"/>
                <w:szCs w:val="21"/>
              </w:rPr>
            </w:pPr>
            <w:r>
              <w:rPr>
                <w:sz w:val="18"/>
                <w:szCs w:val="21"/>
              </w:rPr>
              <w:t>S</w:t>
            </w:r>
            <w:r w:rsidR="005416D4" w:rsidRPr="005416D4">
              <w:rPr>
                <w:sz w:val="18"/>
                <w:szCs w:val="21"/>
              </w:rPr>
              <w:t>e lanza el curso virtual Estilo de Vida</w:t>
            </w:r>
            <w:r w:rsidR="005416D4">
              <w:rPr>
                <w:sz w:val="18"/>
                <w:szCs w:val="21"/>
              </w:rPr>
              <w:t xml:space="preserve"> </w:t>
            </w:r>
            <w:r w:rsidR="005416D4" w:rsidRPr="005416D4">
              <w:rPr>
                <w:sz w:val="18"/>
                <w:szCs w:val="21"/>
              </w:rPr>
              <w:t>Saludable</w:t>
            </w:r>
            <w:r w:rsidR="000858A4">
              <w:rPr>
                <w:sz w:val="18"/>
                <w:szCs w:val="21"/>
              </w:rPr>
              <w:t>.</w:t>
            </w:r>
            <w:r w:rsidR="005416D4" w:rsidRPr="005416D4">
              <w:rPr>
                <w:sz w:val="18"/>
                <w:szCs w:val="21"/>
              </w:rPr>
              <w:t xml:space="preserve"> sobre temáticas para la</w:t>
            </w:r>
            <w:r w:rsidR="005416D4">
              <w:rPr>
                <w:sz w:val="18"/>
                <w:szCs w:val="21"/>
              </w:rPr>
              <w:t xml:space="preserve"> </w:t>
            </w:r>
            <w:r w:rsidR="005416D4" w:rsidRPr="005416D4">
              <w:rPr>
                <w:sz w:val="18"/>
                <w:szCs w:val="21"/>
              </w:rPr>
              <w:t>promoción de la salud</w:t>
            </w:r>
            <w:r w:rsidR="000858A4">
              <w:rPr>
                <w:sz w:val="18"/>
                <w:szCs w:val="21"/>
              </w:rPr>
              <w:t>.</w:t>
            </w:r>
            <w:r w:rsidR="005416D4" w:rsidRPr="005416D4">
              <w:rPr>
                <w:sz w:val="18"/>
                <w:szCs w:val="21"/>
              </w:rPr>
              <w:t xml:space="preserve"> dirigido a los</w:t>
            </w:r>
            <w:r w:rsidR="005416D4">
              <w:rPr>
                <w:sz w:val="18"/>
                <w:szCs w:val="21"/>
              </w:rPr>
              <w:t xml:space="preserve"> </w:t>
            </w:r>
            <w:r w:rsidR="005416D4" w:rsidRPr="005416D4">
              <w:rPr>
                <w:sz w:val="18"/>
                <w:szCs w:val="21"/>
              </w:rPr>
              <w:t xml:space="preserve">estudiantes </w:t>
            </w:r>
            <w:r w:rsidR="00463218" w:rsidRPr="00463218">
              <w:rPr>
                <w:sz w:val="18"/>
                <w:szCs w:val="21"/>
              </w:rPr>
              <w:t>dirigida a estudiantes de</w:t>
            </w:r>
            <w:r w:rsidR="00463218">
              <w:rPr>
                <w:sz w:val="18"/>
                <w:szCs w:val="21"/>
              </w:rPr>
              <w:t xml:space="preserve"> </w:t>
            </w:r>
            <w:r w:rsidR="00463218" w:rsidRPr="00463218">
              <w:rPr>
                <w:sz w:val="18"/>
                <w:szCs w:val="21"/>
              </w:rPr>
              <w:t>4to y 5to año de colegios públicos de</w:t>
            </w:r>
            <w:r w:rsidR="00463218">
              <w:rPr>
                <w:sz w:val="18"/>
                <w:szCs w:val="21"/>
              </w:rPr>
              <w:t xml:space="preserve"> </w:t>
            </w:r>
            <w:r w:rsidR="00463218" w:rsidRPr="00463218">
              <w:rPr>
                <w:sz w:val="18"/>
                <w:szCs w:val="21"/>
              </w:rPr>
              <w:t>Costa Rica, lleva a la fecha 6.072</w:t>
            </w:r>
            <w:r w:rsidR="00463218">
              <w:rPr>
                <w:sz w:val="18"/>
                <w:szCs w:val="21"/>
              </w:rPr>
              <w:t xml:space="preserve"> </w:t>
            </w:r>
            <w:r w:rsidR="00463218" w:rsidRPr="00463218">
              <w:rPr>
                <w:sz w:val="18"/>
                <w:szCs w:val="21"/>
              </w:rPr>
              <w:t>usuarios desde que se creó durante el</w:t>
            </w:r>
            <w:r w:rsidR="00463218">
              <w:rPr>
                <w:sz w:val="18"/>
                <w:szCs w:val="21"/>
              </w:rPr>
              <w:t xml:space="preserve"> </w:t>
            </w:r>
            <w:r w:rsidR="00463218" w:rsidRPr="00463218">
              <w:rPr>
                <w:sz w:val="18"/>
                <w:szCs w:val="21"/>
              </w:rPr>
              <w:t>2020, de los cuales 1.670 personas</w:t>
            </w:r>
            <w:r w:rsidR="00463218">
              <w:rPr>
                <w:sz w:val="18"/>
                <w:szCs w:val="21"/>
              </w:rPr>
              <w:t xml:space="preserve"> </w:t>
            </w:r>
            <w:r w:rsidR="00463218" w:rsidRPr="00463218">
              <w:rPr>
                <w:sz w:val="18"/>
                <w:szCs w:val="21"/>
              </w:rPr>
              <w:t>se inscribieron en el 2021, logrando</w:t>
            </w:r>
            <w:r w:rsidR="00463218">
              <w:rPr>
                <w:sz w:val="18"/>
                <w:szCs w:val="21"/>
              </w:rPr>
              <w:t xml:space="preserve"> </w:t>
            </w:r>
            <w:r w:rsidR="00463218" w:rsidRPr="00463218">
              <w:rPr>
                <w:sz w:val="18"/>
                <w:szCs w:val="21"/>
              </w:rPr>
              <w:t>terminar con éxito el Servicio</w:t>
            </w:r>
            <w:r w:rsidR="00463218">
              <w:rPr>
                <w:sz w:val="18"/>
                <w:szCs w:val="21"/>
              </w:rPr>
              <w:t xml:space="preserve"> </w:t>
            </w:r>
            <w:r w:rsidR="00463218" w:rsidRPr="00463218">
              <w:rPr>
                <w:sz w:val="18"/>
                <w:szCs w:val="21"/>
              </w:rPr>
              <w:t>Comunal Estudiantil 878 de ellas</w:t>
            </w:r>
            <w:r w:rsidR="00463218">
              <w:rPr>
                <w:sz w:val="18"/>
                <w:szCs w:val="21"/>
              </w:rPr>
              <w:t xml:space="preserve"> </w:t>
            </w:r>
            <w:r w:rsidR="00463218" w:rsidRPr="00463218">
              <w:rPr>
                <w:sz w:val="18"/>
                <w:szCs w:val="21"/>
              </w:rPr>
              <w:t>basado en temáticas de Cero Alcohol</w:t>
            </w:r>
            <w:r w:rsidR="00463218">
              <w:rPr>
                <w:sz w:val="18"/>
                <w:szCs w:val="21"/>
              </w:rPr>
              <w:t xml:space="preserve"> </w:t>
            </w:r>
            <w:r w:rsidR="00463218" w:rsidRPr="00463218">
              <w:rPr>
                <w:sz w:val="18"/>
                <w:szCs w:val="21"/>
              </w:rPr>
              <w:t>y drogas a Menores de edad, Actividad</w:t>
            </w:r>
            <w:r w:rsidR="00463218">
              <w:rPr>
                <w:sz w:val="18"/>
                <w:szCs w:val="21"/>
              </w:rPr>
              <w:t xml:space="preserve"> </w:t>
            </w:r>
            <w:r w:rsidR="00463218" w:rsidRPr="00463218">
              <w:rPr>
                <w:sz w:val="18"/>
                <w:szCs w:val="21"/>
              </w:rPr>
              <w:t>Física, Nutrición, Prevención del</w:t>
            </w:r>
            <w:r w:rsidR="00463218">
              <w:rPr>
                <w:sz w:val="18"/>
                <w:szCs w:val="21"/>
              </w:rPr>
              <w:t xml:space="preserve"> </w:t>
            </w:r>
            <w:r w:rsidR="004C6E51" w:rsidRPr="00463218">
              <w:rPr>
                <w:sz w:val="18"/>
                <w:szCs w:val="21"/>
              </w:rPr>
              <w:t>COVID</w:t>
            </w:r>
            <w:r w:rsidR="004C6E51">
              <w:rPr>
                <w:sz w:val="18"/>
                <w:szCs w:val="21"/>
              </w:rPr>
              <w:t>19</w:t>
            </w:r>
          </w:p>
        </w:tc>
      </w:tr>
      <w:tr w:rsidR="00707CB5" w:rsidRPr="00870E21" w14:paraId="7B51F2CA" w14:textId="77777777" w:rsidTr="00707CB5">
        <w:trPr>
          <w:cantSplit/>
          <w:jc w:val="center"/>
        </w:trPr>
        <w:tc>
          <w:tcPr>
            <w:tcW w:w="2405" w:type="dxa"/>
            <w:shd w:val="clear" w:color="auto" w:fill="F2F2F2" w:themeFill="background1" w:themeFillShade="F2"/>
            <w:vAlign w:val="center"/>
          </w:tcPr>
          <w:p w14:paraId="70FB8D6F" w14:textId="77777777" w:rsidR="00707CB5" w:rsidRPr="00870E21" w:rsidRDefault="00E145BA" w:rsidP="00A13A56">
            <w:pPr>
              <w:jc w:val="left"/>
              <w:rPr>
                <w:b/>
                <w:bCs/>
              </w:rPr>
            </w:pPr>
            <w:r>
              <w:rPr>
                <w:b/>
                <w:bCs/>
              </w:rPr>
              <w:t>Impacto en eventos de marca (Enero – Febrero 2020)</w:t>
            </w:r>
          </w:p>
        </w:tc>
        <w:tc>
          <w:tcPr>
            <w:tcW w:w="8789" w:type="dxa"/>
            <w:vAlign w:val="center"/>
          </w:tcPr>
          <w:p w14:paraId="7D6DE0B1" w14:textId="3BEBA578" w:rsidR="00707CB5" w:rsidRPr="00870E21" w:rsidRDefault="00F55148" w:rsidP="00B13294">
            <w:pPr>
              <w:rPr>
                <w:sz w:val="18"/>
                <w:szCs w:val="21"/>
              </w:rPr>
            </w:pPr>
            <w:r w:rsidRPr="00F55148">
              <w:rPr>
                <w:sz w:val="18"/>
                <w:szCs w:val="21"/>
              </w:rPr>
              <w:t>A pesar de que todos los años el programa de educación Consumo Inteligente llega a una parte de sus públicos de interés mediante eventos de las marcas de producto</w:t>
            </w:r>
            <w:r w:rsidR="000858A4">
              <w:rPr>
                <w:sz w:val="18"/>
                <w:szCs w:val="21"/>
              </w:rPr>
              <w:t>.</w:t>
            </w:r>
            <w:r w:rsidRPr="00F55148">
              <w:rPr>
                <w:sz w:val="18"/>
                <w:szCs w:val="21"/>
              </w:rPr>
              <w:t xml:space="preserve"> en el 2020</w:t>
            </w:r>
            <w:r w:rsidR="000858A4">
              <w:rPr>
                <w:sz w:val="18"/>
                <w:szCs w:val="21"/>
              </w:rPr>
              <w:t>.</w:t>
            </w:r>
            <w:r w:rsidRPr="00F55148">
              <w:rPr>
                <w:sz w:val="18"/>
                <w:szCs w:val="21"/>
              </w:rPr>
              <w:t xml:space="preserve"> estos eventos quedaron limitados a dos espacios a principios de año</w:t>
            </w:r>
            <w:r w:rsidR="000858A4">
              <w:rPr>
                <w:sz w:val="18"/>
                <w:szCs w:val="21"/>
              </w:rPr>
              <w:t>.</w:t>
            </w:r>
            <w:r w:rsidRPr="00F55148">
              <w:rPr>
                <w:sz w:val="18"/>
                <w:szCs w:val="21"/>
              </w:rPr>
              <w:t xml:space="preserve"> Fiestas de Palmares (enero 2020) y Picnic Festival (febrero 2020)</w:t>
            </w:r>
            <w:r w:rsidR="000858A4">
              <w:rPr>
                <w:sz w:val="18"/>
                <w:szCs w:val="21"/>
              </w:rPr>
              <w:t>.</w:t>
            </w:r>
            <w:r w:rsidRPr="00F55148">
              <w:rPr>
                <w:sz w:val="18"/>
                <w:szCs w:val="21"/>
              </w:rPr>
              <w:t xml:space="preserve"> llegando así a impactar cerca de 20.000 personas</w:t>
            </w:r>
            <w:r w:rsidR="000858A4">
              <w:rPr>
                <w:sz w:val="18"/>
                <w:szCs w:val="21"/>
              </w:rPr>
              <w:t>.</w:t>
            </w:r>
            <w:r w:rsidRPr="00F55148">
              <w:rPr>
                <w:sz w:val="18"/>
                <w:szCs w:val="21"/>
              </w:rPr>
              <w:t xml:space="preserve"> con dinámicas lúdicas donde los participantes adultos conocían sobre los efectos de un consumo nocivo de alcohol vs buenas prácticas y recomendaciones para un consumo moderado de esta sustancia.</w:t>
            </w:r>
          </w:p>
        </w:tc>
      </w:tr>
      <w:tr w:rsidR="00707CB5" w:rsidRPr="00870E21" w14:paraId="4E5B2F22" w14:textId="77777777" w:rsidTr="00707CB5">
        <w:trPr>
          <w:cantSplit/>
          <w:jc w:val="center"/>
        </w:trPr>
        <w:tc>
          <w:tcPr>
            <w:tcW w:w="2405" w:type="dxa"/>
            <w:shd w:val="clear" w:color="auto" w:fill="F2F2F2" w:themeFill="background1" w:themeFillShade="F2"/>
            <w:vAlign w:val="center"/>
          </w:tcPr>
          <w:p w14:paraId="11DC1F67" w14:textId="77777777" w:rsidR="00707CB5" w:rsidRPr="00870E21" w:rsidRDefault="00CC64CC" w:rsidP="00A13A56">
            <w:pPr>
              <w:jc w:val="left"/>
              <w:rPr>
                <w:b/>
                <w:bCs/>
              </w:rPr>
            </w:pPr>
            <w:r w:rsidRPr="002C05AF">
              <w:rPr>
                <w:b/>
                <w:bCs/>
              </w:rPr>
              <w:t>Azúcar (Bebidas)</w:t>
            </w:r>
          </w:p>
        </w:tc>
        <w:tc>
          <w:tcPr>
            <w:tcW w:w="8789" w:type="dxa"/>
            <w:vAlign w:val="center"/>
          </w:tcPr>
          <w:p w14:paraId="44AD7B2C" w14:textId="2297E08F" w:rsidR="00707CB5" w:rsidRPr="00870E21" w:rsidRDefault="008F5F15" w:rsidP="00055A98">
            <w:pPr>
              <w:rPr>
                <w:sz w:val="18"/>
                <w:szCs w:val="21"/>
              </w:rPr>
            </w:pPr>
            <w:r w:rsidRPr="008F5F15">
              <w:rPr>
                <w:sz w:val="18"/>
                <w:szCs w:val="21"/>
              </w:rPr>
              <w:t>Una bebida de FIFCO tiene en promedio 11,69</w:t>
            </w:r>
            <w:r>
              <w:rPr>
                <w:sz w:val="18"/>
                <w:szCs w:val="21"/>
              </w:rPr>
              <w:t xml:space="preserve"> </w:t>
            </w:r>
            <w:r w:rsidRPr="008F5F15">
              <w:rPr>
                <w:sz w:val="18"/>
                <w:szCs w:val="21"/>
              </w:rPr>
              <w:t>gramos de azúcar por porción de 250 m</w:t>
            </w:r>
            <w:r w:rsidR="004C6E51">
              <w:rPr>
                <w:sz w:val="18"/>
                <w:szCs w:val="21"/>
              </w:rPr>
              <w:t>l</w:t>
            </w:r>
            <w:r w:rsidRPr="008F5F15">
              <w:rPr>
                <w:sz w:val="18"/>
                <w:szCs w:val="21"/>
              </w:rPr>
              <w:t>, lo que</w:t>
            </w:r>
            <w:r>
              <w:rPr>
                <w:sz w:val="18"/>
                <w:szCs w:val="21"/>
              </w:rPr>
              <w:t xml:space="preserve"> </w:t>
            </w:r>
            <w:r w:rsidRPr="008F5F15">
              <w:rPr>
                <w:sz w:val="18"/>
                <w:szCs w:val="21"/>
              </w:rPr>
              <w:t xml:space="preserve">significa una reducción de 6,97% de azúcar </w:t>
            </w:r>
            <w:r w:rsidR="004C6E51" w:rsidRPr="008F5F15">
              <w:rPr>
                <w:sz w:val="18"/>
                <w:szCs w:val="21"/>
              </w:rPr>
              <w:t>vs.</w:t>
            </w:r>
            <w:r>
              <w:rPr>
                <w:sz w:val="18"/>
                <w:szCs w:val="21"/>
              </w:rPr>
              <w:t xml:space="preserve"> </w:t>
            </w:r>
            <w:r w:rsidRPr="008F5F15">
              <w:rPr>
                <w:sz w:val="18"/>
                <w:szCs w:val="21"/>
              </w:rPr>
              <w:t>cierre 2020.</w:t>
            </w:r>
            <w:r w:rsidR="00055A98">
              <w:rPr>
                <w:sz w:val="18"/>
                <w:szCs w:val="21"/>
              </w:rPr>
              <w:t xml:space="preserve"> U</w:t>
            </w:r>
            <w:r w:rsidR="00055A98" w:rsidRPr="00055A98">
              <w:rPr>
                <w:sz w:val="18"/>
                <w:szCs w:val="21"/>
              </w:rPr>
              <w:t>tilizó 857 toneladas MENOS de azúcar</w:t>
            </w:r>
            <w:r w:rsidR="00055A98">
              <w:rPr>
                <w:sz w:val="18"/>
                <w:szCs w:val="21"/>
              </w:rPr>
              <w:t xml:space="preserve"> </w:t>
            </w:r>
            <w:r w:rsidR="00055A98" w:rsidRPr="00055A98">
              <w:rPr>
                <w:sz w:val="18"/>
                <w:szCs w:val="21"/>
              </w:rPr>
              <w:t xml:space="preserve">en el 2021 </w:t>
            </w:r>
            <w:r w:rsidR="004C6E51" w:rsidRPr="00055A98">
              <w:rPr>
                <w:sz w:val="18"/>
                <w:szCs w:val="21"/>
              </w:rPr>
              <w:t>vs.</w:t>
            </w:r>
            <w:r w:rsidR="00055A98" w:rsidRPr="00055A98">
              <w:rPr>
                <w:sz w:val="18"/>
                <w:szCs w:val="21"/>
              </w:rPr>
              <w:t xml:space="preserve"> 2020.</w:t>
            </w:r>
          </w:p>
        </w:tc>
      </w:tr>
      <w:tr w:rsidR="00707CB5" w:rsidRPr="00870E21" w14:paraId="77728E72" w14:textId="77777777" w:rsidTr="00707CB5">
        <w:trPr>
          <w:cantSplit/>
          <w:jc w:val="center"/>
        </w:trPr>
        <w:tc>
          <w:tcPr>
            <w:tcW w:w="2405" w:type="dxa"/>
            <w:shd w:val="clear" w:color="auto" w:fill="F2F2F2" w:themeFill="background1" w:themeFillShade="F2"/>
            <w:vAlign w:val="center"/>
          </w:tcPr>
          <w:p w14:paraId="1B2C17A0" w14:textId="77777777" w:rsidR="00707CB5" w:rsidRPr="00870E21" w:rsidRDefault="00BE31AF" w:rsidP="00A13A56">
            <w:pPr>
              <w:jc w:val="left"/>
              <w:rPr>
                <w:b/>
                <w:bCs/>
              </w:rPr>
            </w:pPr>
            <w:r>
              <w:rPr>
                <w:b/>
                <w:bCs/>
              </w:rPr>
              <w:t>Grasa y Sod</w:t>
            </w:r>
            <w:r w:rsidR="00564C24">
              <w:rPr>
                <w:b/>
                <w:bCs/>
              </w:rPr>
              <w:t xml:space="preserve">io (Pan melcochón </w:t>
            </w:r>
            <w:proofErr w:type="spellStart"/>
            <w:r w:rsidR="00564C24">
              <w:rPr>
                <w:b/>
                <w:bCs/>
              </w:rPr>
              <w:t>Musmanni</w:t>
            </w:r>
            <w:proofErr w:type="spellEnd"/>
            <w:r w:rsidR="00564C24">
              <w:rPr>
                <w:b/>
                <w:bCs/>
              </w:rPr>
              <w:t>)</w:t>
            </w:r>
          </w:p>
        </w:tc>
        <w:tc>
          <w:tcPr>
            <w:tcW w:w="8789" w:type="dxa"/>
            <w:vAlign w:val="center"/>
          </w:tcPr>
          <w:p w14:paraId="05931AAA" w14:textId="04DD087C" w:rsidR="00707CB5" w:rsidRPr="00870E21" w:rsidRDefault="00973C6B" w:rsidP="00493BA8">
            <w:pPr>
              <w:rPr>
                <w:sz w:val="18"/>
                <w:szCs w:val="21"/>
              </w:rPr>
            </w:pPr>
            <w:r w:rsidRPr="00973C6B">
              <w:rPr>
                <w:sz w:val="18"/>
                <w:szCs w:val="21"/>
              </w:rPr>
              <w:t xml:space="preserve">El pan melcochón </w:t>
            </w:r>
            <w:proofErr w:type="spellStart"/>
            <w:r w:rsidRPr="00973C6B">
              <w:rPr>
                <w:sz w:val="18"/>
                <w:szCs w:val="21"/>
              </w:rPr>
              <w:t>Musmanni</w:t>
            </w:r>
            <w:proofErr w:type="spellEnd"/>
            <w:r>
              <w:rPr>
                <w:sz w:val="18"/>
                <w:szCs w:val="21"/>
              </w:rPr>
              <w:t xml:space="preserve"> </w:t>
            </w:r>
            <w:r w:rsidRPr="00973C6B">
              <w:rPr>
                <w:sz w:val="18"/>
                <w:szCs w:val="21"/>
              </w:rPr>
              <w:t>continúa teniendo un menor</w:t>
            </w:r>
            <w:r>
              <w:rPr>
                <w:sz w:val="18"/>
                <w:szCs w:val="21"/>
              </w:rPr>
              <w:t xml:space="preserve"> </w:t>
            </w:r>
            <w:r w:rsidRPr="00973C6B">
              <w:rPr>
                <w:sz w:val="18"/>
                <w:szCs w:val="21"/>
              </w:rPr>
              <w:t>contenido de sodio en</w:t>
            </w:r>
            <w:r>
              <w:rPr>
                <w:sz w:val="18"/>
                <w:szCs w:val="21"/>
              </w:rPr>
              <w:t xml:space="preserve"> </w:t>
            </w:r>
            <w:r w:rsidRPr="00973C6B">
              <w:rPr>
                <w:sz w:val="18"/>
                <w:szCs w:val="21"/>
              </w:rPr>
              <w:t>comparación a la meta nacional</w:t>
            </w:r>
            <w:r>
              <w:rPr>
                <w:sz w:val="18"/>
                <w:szCs w:val="21"/>
              </w:rPr>
              <w:t xml:space="preserve"> </w:t>
            </w:r>
            <w:r w:rsidRPr="00973C6B">
              <w:rPr>
                <w:sz w:val="18"/>
                <w:szCs w:val="21"/>
              </w:rPr>
              <w:t>de 500 mg de sodio por cada</w:t>
            </w:r>
            <w:r>
              <w:rPr>
                <w:sz w:val="18"/>
                <w:szCs w:val="21"/>
              </w:rPr>
              <w:t xml:space="preserve"> </w:t>
            </w:r>
            <w:r w:rsidRPr="00973C6B">
              <w:rPr>
                <w:sz w:val="18"/>
                <w:szCs w:val="21"/>
              </w:rPr>
              <w:t>100 g.</w:t>
            </w:r>
            <w:r w:rsidR="00493BA8">
              <w:rPr>
                <w:sz w:val="18"/>
                <w:szCs w:val="21"/>
              </w:rPr>
              <w:t xml:space="preserve"> </w:t>
            </w:r>
            <w:r w:rsidR="00493BA8" w:rsidRPr="00493BA8">
              <w:rPr>
                <w:sz w:val="18"/>
                <w:szCs w:val="21"/>
              </w:rPr>
              <w:t>Una porción de Pan melcochón</w:t>
            </w:r>
            <w:r w:rsidR="00493BA8">
              <w:rPr>
                <w:sz w:val="18"/>
                <w:szCs w:val="21"/>
              </w:rPr>
              <w:t xml:space="preserve"> </w:t>
            </w:r>
            <w:r w:rsidR="00493BA8" w:rsidRPr="00493BA8">
              <w:rPr>
                <w:sz w:val="18"/>
                <w:szCs w:val="21"/>
              </w:rPr>
              <w:t>es un alimento bajo en sodio y</w:t>
            </w:r>
            <w:r w:rsidR="00493BA8">
              <w:rPr>
                <w:sz w:val="18"/>
                <w:szCs w:val="21"/>
              </w:rPr>
              <w:t xml:space="preserve"> </w:t>
            </w:r>
            <w:r w:rsidR="00493BA8" w:rsidRPr="00493BA8">
              <w:rPr>
                <w:sz w:val="18"/>
                <w:szCs w:val="21"/>
              </w:rPr>
              <w:t>grasa.</w:t>
            </w:r>
          </w:p>
        </w:tc>
      </w:tr>
      <w:tr w:rsidR="00564C24" w:rsidRPr="00870E21" w14:paraId="6384CA18" w14:textId="77777777" w:rsidTr="00707CB5">
        <w:trPr>
          <w:cantSplit/>
          <w:jc w:val="center"/>
        </w:trPr>
        <w:tc>
          <w:tcPr>
            <w:tcW w:w="2405" w:type="dxa"/>
            <w:shd w:val="clear" w:color="auto" w:fill="F2F2F2" w:themeFill="background1" w:themeFillShade="F2"/>
            <w:vAlign w:val="center"/>
          </w:tcPr>
          <w:p w14:paraId="00CFAF71" w14:textId="77777777" w:rsidR="00564C24" w:rsidRDefault="00564C24" w:rsidP="00A13A56">
            <w:pPr>
              <w:jc w:val="left"/>
              <w:rPr>
                <w:b/>
                <w:bCs/>
              </w:rPr>
            </w:pPr>
            <w:r>
              <w:rPr>
                <w:b/>
                <w:bCs/>
              </w:rPr>
              <w:t>Patrón de consumo de alcohol (Costa Rica)</w:t>
            </w:r>
          </w:p>
        </w:tc>
        <w:tc>
          <w:tcPr>
            <w:tcW w:w="8789" w:type="dxa"/>
            <w:vAlign w:val="center"/>
          </w:tcPr>
          <w:p w14:paraId="3A8A37A0" w14:textId="24ECCE12" w:rsidR="00564C24" w:rsidRPr="00870E21" w:rsidRDefault="00773F9F" w:rsidP="00B13294">
            <w:pPr>
              <w:rPr>
                <w:sz w:val="18"/>
                <w:szCs w:val="21"/>
              </w:rPr>
            </w:pPr>
            <w:r w:rsidRPr="00773F9F">
              <w:rPr>
                <w:sz w:val="18"/>
                <w:szCs w:val="21"/>
              </w:rPr>
              <w:t>El Estudio de Patrones de Consumo de Alcohol versión reducida y corrido en el 2021 arrojó que el indicador de cantidad de tragos por ocasión promedio de un consumidor de este tipo de bebidas es de 7</w:t>
            </w:r>
            <w:r w:rsidR="000858A4">
              <w:rPr>
                <w:sz w:val="18"/>
                <w:szCs w:val="21"/>
              </w:rPr>
              <w:t>.</w:t>
            </w:r>
            <w:r w:rsidR="00575EA6">
              <w:rPr>
                <w:sz w:val="18"/>
                <w:szCs w:val="21"/>
              </w:rPr>
              <w:t xml:space="preserve">62 </w:t>
            </w:r>
            <w:r w:rsidRPr="00773F9F">
              <w:rPr>
                <w:sz w:val="18"/>
                <w:szCs w:val="21"/>
              </w:rPr>
              <w:t>tragos por ocasión</w:t>
            </w:r>
            <w:r w:rsidR="002325C9">
              <w:rPr>
                <w:sz w:val="18"/>
                <w:szCs w:val="21"/>
              </w:rPr>
              <w:t>;</w:t>
            </w:r>
            <w:r w:rsidR="00DE7FC0">
              <w:rPr>
                <w:sz w:val="18"/>
                <w:szCs w:val="21"/>
              </w:rPr>
              <w:t xml:space="preserve"> </w:t>
            </w:r>
            <w:r w:rsidRPr="00773F9F">
              <w:rPr>
                <w:sz w:val="18"/>
                <w:szCs w:val="21"/>
              </w:rPr>
              <w:t xml:space="preserve">mientras que el indicador de frecuencia de consumo de alcohol semanal es de </w:t>
            </w:r>
            <w:r w:rsidR="002325C9">
              <w:rPr>
                <w:sz w:val="18"/>
                <w:szCs w:val="21"/>
              </w:rPr>
              <w:t>2</w:t>
            </w:r>
            <w:r w:rsidR="000858A4">
              <w:rPr>
                <w:sz w:val="18"/>
                <w:szCs w:val="21"/>
              </w:rPr>
              <w:t>.</w:t>
            </w:r>
            <w:r w:rsidR="002325C9">
              <w:rPr>
                <w:sz w:val="18"/>
                <w:szCs w:val="21"/>
              </w:rPr>
              <w:t>07</w:t>
            </w:r>
            <w:r w:rsidRPr="00773F9F">
              <w:rPr>
                <w:sz w:val="18"/>
                <w:szCs w:val="21"/>
              </w:rPr>
              <w:t xml:space="preserve"> días por semana.</w:t>
            </w:r>
          </w:p>
        </w:tc>
      </w:tr>
    </w:tbl>
    <w:p w14:paraId="7849DF45" w14:textId="77777777" w:rsidR="00A40738" w:rsidRPr="00870E21" w:rsidRDefault="00A40738" w:rsidP="00DE3E5F"/>
    <w:p w14:paraId="45075121" w14:textId="77777777" w:rsidR="0063225E" w:rsidRPr="00FF4ED8" w:rsidRDefault="0063225E" w:rsidP="008C29DF">
      <w:pPr>
        <w:pStyle w:val="Ttulo3"/>
        <w:numPr>
          <w:ilvl w:val="1"/>
          <w:numId w:val="28"/>
        </w:numPr>
      </w:pPr>
      <w:bookmarkStart w:id="125" w:name="_Toc100159453"/>
      <w:r w:rsidRPr="00FF4ED8">
        <w:t>Impacto Social por COVID-19</w:t>
      </w:r>
      <w:bookmarkEnd w:id="125"/>
    </w:p>
    <w:p w14:paraId="44C02A97" w14:textId="352E64ED" w:rsidR="00574599" w:rsidRDefault="00574599" w:rsidP="00574599">
      <w:r>
        <w:t>Durante la pandemia</w:t>
      </w:r>
      <w:r w:rsidR="000858A4">
        <w:t>.</w:t>
      </w:r>
      <w:r>
        <w:t xml:space="preserve"> como parte del impacto positivo de FIFCO y la colaboración que se hizo con diferentes comunidades</w:t>
      </w:r>
      <w:r w:rsidR="000858A4">
        <w:t>.</w:t>
      </w:r>
      <w:r>
        <w:t xml:space="preserve"> organizaciones y el gobierno</w:t>
      </w:r>
      <w:r w:rsidR="00934EC3">
        <w:t xml:space="preserve"> </w:t>
      </w:r>
      <w:r w:rsidR="008D25BE">
        <w:t>se</w:t>
      </w:r>
      <w:r w:rsidR="00DC5673">
        <w:t xml:space="preserve"> tuvieron los siguientes aportes</w:t>
      </w:r>
      <w:r>
        <w:t>:</w:t>
      </w:r>
    </w:p>
    <w:p w14:paraId="1B2EC743" w14:textId="29AD598B" w:rsidR="00574599" w:rsidRDefault="00574599" w:rsidP="008C29DF">
      <w:pPr>
        <w:pStyle w:val="Prrafodelista"/>
        <w:numPr>
          <w:ilvl w:val="0"/>
          <w:numId w:val="39"/>
        </w:numPr>
      </w:pPr>
      <w:r>
        <w:t xml:space="preserve">5.000 platos de alimentos </w:t>
      </w:r>
      <w:proofErr w:type="spellStart"/>
      <w:r>
        <w:t>Nutrivida</w:t>
      </w:r>
      <w:proofErr w:type="spellEnd"/>
      <w:r>
        <w:t xml:space="preserve"> para estudiantes de primaria</w:t>
      </w:r>
      <w:r w:rsidR="000858A4">
        <w:t>.</w:t>
      </w:r>
      <w:r>
        <w:t xml:space="preserve"> mediante el Ministerio de Educación Pública.</w:t>
      </w:r>
    </w:p>
    <w:p w14:paraId="6C9F1819" w14:textId="77777777" w:rsidR="00574599" w:rsidRDefault="00574599" w:rsidP="008C29DF">
      <w:pPr>
        <w:pStyle w:val="Prrafodelista"/>
        <w:numPr>
          <w:ilvl w:val="0"/>
          <w:numId w:val="39"/>
        </w:numPr>
      </w:pPr>
      <w:r>
        <w:t>La Asociación Nacional de Cardiología recibió 1.000 paquetes de productos de limpieza.</w:t>
      </w:r>
    </w:p>
    <w:p w14:paraId="2E6C7137" w14:textId="77777777" w:rsidR="00574599" w:rsidRDefault="00574599" w:rsidP="008C29DF">
      <w:pPr>
        <w:pStyle w:val="Prrafodelista"/>
        <w:numPr>
          <w:ilvl w:val="0"/>
          <w:numId w:val="39"/>
        </w:numPr>
      </w:pPr>
      <w:r>
        <w:t>Donación para la compra de máquina “</w:t>
      </w:r>
      <w:proofErr w:type="spellStart"/>
      <w:r>
        <w:t>Testing</w:t>
      </w:r>
      <w:proofErr w:type="spellEnd"/>
      <w:r>
        <w:t>” Proactivo mediante AMCHAM y Fundación CRUSA.</w:t>
      </w:r>
    </w:p>
    <w:p w14:paraId="114027D2" w14:textId="0C849F43" w:rsidR="00574599" w:rsidRDefault="00574599" w:rsidP="008C29DF">
      <w:pPr>
        <w:pStyle w:val="Prrafodelista"/>
        <w:numPr>
          <w:ilvl w:val="0"/>
          <w:numId w:val="39"/>
        </w:numPr>
      </w:pPr>
      <w:r>
        <w:lastRenderedPageBreak/>
        <w:t>Colocación de 7 dispensadores de agua con sus respectivos bidones de agua Cristal y el mantenimiento para 10 meses</w:t>
      </w:r>
      <w:r w:rsidR="0039162A">
        <w:t xml:space="preserve"> </w:t>
      </w:r>
      <w:r>
        <w:t>en diferentes hospitales del país</w:t>
      </w:r>
      <w:r w:rsidR="000858A4">
        <w:t>.</w:t>
      </w:r>
      <w:r>
        <w:t xml:space="preserve"> entre ellos el Hospital de Heredia y el Hospital Nacional de Niños.</w:t>
      </w:r>
    </w:p>
    <w:p w14:paraId="654458C9" w14:textId="6FF9C1F7" w:rsidR="00574599" w:rsidRDefault="00574599" w:rsidP="008C29DF">
      <w:pPr>
        <w:pStyle w:val="Prrafodelista"/>
        <w:numPr>
          <w:ilvl w:val="0"/>
          <w:numId w:val="39"/>
        </w:numPr>
      </w:pPr>
      <w:r>
        <w:t>Curso en línea sobre vida saludable</w:t>
      </w:r>
      <w:r w:rsidR="000858A4">
        <w:t>.</w:t>
      </w:r>
      <w:r>
        <w:t xml:space="preserve"> proyecto de alianza entre Consumo Inteligente</w:t>
      </w:r>
      <w:r w:rsidR="000858A4">
        <w:t>.</w:t>
      </w:r>
      <w:r>
        <w:t xml:space="preserve"> Aura Interactiva &amp; MEP.</w:t>
      </w:r>
    </w:p>
    <w:p w14:paraId="0A0F0B63" w14:textId="34B415F9" w:rsidR="00574599" w:rsidRDefault="00574599" w:rsidP="008C29DF">
      <w:pPr>
        <w:pStyle w:val="Prrafodelista"/>
        <w:numPr>
          <w:ilvl w:val="0"/>
          <w:numId w:val="39"/>
        </w:numPr>
      </w:pPr>
      <w:r>
        <w:t xml:space="preserve">Campaña </w:t>
      </w:r>
      <w:proofErr w:type="spellStart"/>
      <w:r>
        <w:t>Together</w:t>
      </w:r>
      <w:proofErr w:type="spellEnd"/>
      <w:r>
        <w:t>/Barrios Hermanos</w:t>
      </w:r>
      <w:r w:rsidR="000858A4">
        <w:t>.</w:t>
      </w:r>
      <w:r>
        <w:t xml:space="preserve"> Reserva Conchal recolect</w:t>
      </w:r>
      <w:r w:rsidR="0039162A">
        <w:t>ó</w:t>
      </w:r>
      <w:r>
        <w:t xml:space="preserve"> y don</w:t>
      </w:r>
      <w:r w:rsidR="0039162A">
        <w:t>ó</w:t>
      </w:r>
      <w:r>
        <w:t xml:space="preserve"> canastas básicas a familias en Guanacaste.</w:t>
      </w:r>
    </w:p>
    <w:p w14:paraId="7E348BCF" w14:textId="6A5403BE" w:rsidR="00574599" w:rsidRDefault="00574599" w:rsidP="008C29DF">
      <w:pPr>
        <w:pStyle w:val="Prrafodelista"/>
        <w:numPr>
          <w:ilvl w:val="0"/>
          <w:numId w:val="39"/>
        </w:numPr>
      </w:pPr>
      <w:r>
        <w:t>160 costarricenses regresaron a casa gracias a Cerveza Pilsen</w:t>
      </w:r>
      <w:r w:rsidR="000858A4">
        <w:t>.</w:t>
      </w:r>
      <w:r>
        <w:t xml:space="preserve"> proyecto creado por </w:t>
      </w:r>
      <w:proofErr w:type="spellStart"/>
      <w:r>
        <w:t>AmCham</w:t>
      </w:r>
      <w:proofErr w:type="spellEnd"/>
      <w:r>
        <w:t xml:space="preserve"> &amp; AED.</w:t>
      </w:r>
    </w:p>
    <w:p w14:paraId="40E482E7" w14:textId="5CEB798A" w:rsidR="00574599" w:rsidRDefault="00D51A48" w:rsidP="008C29DF">
      <w:pPr>
        <w:pStyle w:val="Prrafodelista"/>
        <w:numPr>
          <w:ilvl w:val="0"/>
          <w:numId w:val="39"/>
        </w:numPr>
      </w:pPr>
      <w:r>
        <w:t xml:space="preserve">Se entregaron </w:t>
      </w:r>
      <w:r w:rsidR="00574599">
        <w:t>36.000 Cajas Solidarias de Imperial</w:t>
      </w:r>
      <w:r w:rsidR="000858A4">
        <w:t>.</w:t>
      </w:r>
      <w:r w:rsidR="00574599">
        <w:t xml:space="preserve"> beneficiando a </w:t>
      </w:r>
      <w:r>
        <w:t xml:space="preserve">más de </w:t>
      </w:r>
      <w:r w:rsidR="00574599">
        <w:t>12.000 familias en todo el país</w:t>
      </w:r>
      <w:r>
        <w:t xml:space="preserve"> o el equivalente aproximado</w:t>
      </w:r>
      <w:r w:rsidR="00574599">
        <w:t xml:space="preserve"> de 48.000 personas beneficiadas.</w:t>
      </w:r>
    </w:p>
    <w:p w14:paraId="197EB7C1" w14:textId="77777777" w:rsidR="00574599" w:rsidRDefault="00C61C7E" w:rsidP="008C29DF">
      <w:pPr>
        <w:pStyle w:val="Prrafodelista"/>
        <w:numPr>
          <w:ilvl w:val="0"/>
          <w:numId w:val="39"/>
        </w:numPr>
      </w:pPr>
      <w:r>
        <w:t xml:space="preserve">Más de </w:t>
      </w:r>
      <w:r w:rsidR="00574599">
        <w:t>300 refrigerios para la Fuerza Pública de la Zona Norte.</w:t>
      </w:r>
    </w:p>
    <w:p w14:paraId="2D5C26CE" w14:textId="77777777" w:rsidR="00574599" w:rsidRDefault="00C61C7E" w:rsidP="008C29DF">
      <w:pPr>
        <w:pStyle w:val="Prrafodelista"/>
        <w:numPr>
          <w:ilvl w:val="0"/>
          <w:numId w:val="39"/>
        </w:numPr>
      </w:pPr>
      <w:r>
        <w:t xml:space="preserve">Más de </w:t>
      </w:r>
      <w:r w:rsidR="00574599">
        <w:t>15.000 bebidas al CENARE y el Ministerio de Seguridad</w:t>
      </w:r>
      <w:r w:rsidR="00715562">
        <w:t xml:space="preserve"> Pública</w:t>
      </w:r>
      <w:r w:rsidR="00574599">
        <w:t>.</w:t>
      </w:r>
    </w:p>
    <w:p w14:paraId="43496F73" w14:textId="77777777" w:rsidR="00574599" w:rsidRDefault="00574599" w:rsidP="008C29DF">
      <w:pPr>
        <w:pStyle w:val="Prrafodelista"/>
        <w:numPr>
          <w:ilvl w:val="0"/>
          <w:numId w:val="39"/>
        </w:numPr>
      </w:pPr>
      <w:r>
        <w:t>Entrega de paquetes solidarios al 100% de los centros de adultos mayores a nivel nacional</w:t>
      </w:r>
      <w:r w:rsidR="00715562">
        <w:t>.</w:t>
      </w:r>
    </w:p>
    <w:p w14:paraId="7345549C" w14:textId="77777777" w:rsidR="00574599" w:rsidRDefault="00574599" w:rsidP="008C29DF">
      <w:pPr>
        <w:pStyle w:val="Prrafodelista"/>
        <w:numPr>
          <w:ilvl w:val="0"/>
          <w:numId w:val="39"/>
        </w:numPr>
      </w:pPr>
      <w:r>
        <w:t>Colocación de 108 toldos a EBAIS y Hospitales de la Caja Costarricense de Seguro Social en todo el país.</w:t>
      </w:r>
    </w:p>
    <w:p w14:paraId="45CBC99A" w14:textId="05DD5FE8" w:rsidR="00BB296C" w:rsidRPr="00BB296C" w:rsidRDefault="00574599" w:rsidP="008C29DF">
      <w:pPr>
        <w:pStyle w:val="Prrafodelista"/>
        <w:numPr>
          <w:ilvl w:val="0"/>
          <w:numId w:val="39"/>
        </w:numPr>
      </w:pPr>
      <w:r>
        <w:t>10 estaciones de lavado de manos públicas</w:t>
      </w:r>
      <w:r w:rsidR="000858A4">
        <w:t>.</w:t>
      </w:r>
      <w:r>
        <w:t xml:space="preserve"> ubicadas en zona de alto </w:t>
      </w:r>
      <w:r w:rsidR="00C61C7E">
        <w:t>tránsito</w:t>
      </w:r>
      <w:r>
        <w:t xml:space="preserve"> peatonal de San José.</w:t>
      </w:r>
    </w:p>
    <w:p w14:paraId="3601E633" w14:textId="77777777" w:rsidR="007A376E" w:rsidRPr="00792185" w:rsidRDefault="00883C95" w:rsidP="008C29DF">
      <w:pPr>
        <w:pStyle w:val="Ttulo3"/>
        <w:numPr>
          <w:ilvl w:val="1"/>
          <w:numId w:val="28"/>
        </w:numPr>
      </w:pPr>
      <w:bookmarkStart w:id="126" w:name="_Toc100159454"/>
      <w:r w:rsidRPr="00792185">
        <w:t>Programa de Voluntariado Elegí Ayudar</w:t>
      </w:r>
      <w:bookmarkEnd w:id="126"/>
    </w:p>
    <w:p w14:paraId="01E8F06C" w14:textId="09ACD7D9" w:rsidR="00F72EED" w:rsidRPr="00870E21" w:rsidRDefault="00B67179" w:rsidP="00022A61">
      <w:r w:rsidRPr="00870E21">
        <w:t xml:space="preserve">El programa de voluntariado corporativo Elegí </w:t>
      </w:r>
      <w:r w:rsidR="00022A61" w:rsidRPr="00870E21">
        <w:t>Ayudar,</w:t>
      </w:r>
      <w:r w:rsidRPr="00870E21">
        <w:t xml:space="preserve"> así como las diferentes iniciativas y proyectos comunitarios</w:t>
      </w:r>
      <w:r w:rsidR="000858A4">
        <w:t>.</w:t>
      </w:r>
      <w:r w:rsidRPr="00870E21">
        <w:t xml:space="preserve"> </w:t>
      </w:r>
      <w:r w:rsidR="00022A61">
        <w:t>Este mecanismo permite a los colaboradores de la organización materializar el compromiso de FIFCO con la sociedad y el medio ambiente, a través del voluntariado</w:t>
      </w:r>
      <w:r w:rsidR="0070161E" w:rsidRPr="00870E21">
        <w:t>. Este programa es</w:t>
      </w:r>
      <w:r w:rsidR="001A1B96" w:rsidRPr="00870E21">
        <w:t>tá</w:t>
      </w:r>
      <w:r w:rsidR="0070161E" w:rsidRPr="00870E21">
        <w:t xml:space="preserve"> implementado tanto en Costa Rica como</w:t>
      </w:r>
      <w:r w:rsidR="000E4ACA" w:rsidRPr="00870E21">
        <w:t xml:space="preserve"> en Guatemala y Estados Unidos.</w:t>
      </w:r>
    </w:p>
    <w:p w14:paraId="605C140F" w14:textId="7D296D9C" w:rsidR="0047700D" w:rsidRPr="00870E21" w:rsidRDefault="000E4948" w:rsidP="00B67179">
      <w:r w:rsidRPr="000E4948">
        <w:t>En el 2017 FIFCO</w:t>
      </w:r>
      <w:r w:rsidR="000858A4">
        <w:t>.</w:t>
      </w:r>
      <w:r w:rsidRPr="000E4948">
        <w:t xml:space="preserve"> como parte de sus 7 Compromisos Ambientales y Sociales</w:t>
      </w:r>
      <w:r w:rsidR="000858A4">
        <w:t>.</w:t>
      </w:r>
      <w:r w:rsidRPr="000E4948">
        <w:t xml:space="preserve"> se propuso acumular un millón de horas de voluntariado al año 2020. Al cierre del 2019 la compañía estaba a un poco más de 130.000 de la meta. El programa Elegí Ayudar contaba con un plan detallado para lograr este reto. El plan contemplaba la participación de los públicos de interés: colaboradores y sus familias</w:t>
      </w:r>
      <w:r w:rsidR="00FF4ED8">
        <w:t>,</w:t>
      </w:r>
      <w:r w:rsidRPr="000E4948">
        <w:t xml:space="preserve"> proveedores</w:t>
      </w:r>
      <w:r w:rsidR="00FF4ED8">
        <w:t>,</w:t>
      </w:r>
      <w:r w:rsidRPr="000E4948">
        <w:t xml:space="preserve"> clientes</w:t>
      </w:r>
      <w:r w:rsidR="00FF4ED8">
        <w:t>,</w:t>
      </w:r>
      <w:r w:rsidRPr="000E4948">
        <w:t xml:space="preserve"> consumidores y sociedad civil en general. Sin embargo</w:t>
      </w:r>
      <w:r w:rsidR="000858A4">
        <w:t>.</w:t>
      </w:r>
      <w:r w:rsidRPr="000E4948">
        <w:t xml:space="preserve"> dada la emergencia mundial por COVID-19 y en estricto apego a las restricciones y regulaciones de los países</w:t>
      </w:r>
      <w:r w:rsidR="00FF4ED8">
        <w:t>,</w:t>
      </w:r>
      <w:r w:rsidRPr="000E4948">
        <w:t xml:space="preserve"> la compañía suspendió el 90% de sus iniciativas de voluntariado.</w:t>
      </w:r>
      <w:r w:rsidR="004A198F">
        <w:t xml:space="preserve"> </w:t>
      </w:r>
      <w:r w:rsidR="003124C5">
        <w:t>D</w:t>
      </w:r>
      <w:r w:rsidR="004A198F">
        <w:t xml:space="preserve">urante el </w:t>
      </w:r>
      <w:r w:rsidR="001F6C0E">
        <w:t>2021 se</w:t>
      </w:r>
      <w:r w:rsidR="00995551">
        <w:t xml:space="preserve"> lograron completar </w:t>
      </w:r>
      <w:r w:rsidR="002A16DE">
        <w:t>50</w:t>
      </w:r>
      <w:r w:rsidR="00995551">
        <w:t>.1</w:t>
      </w:r>
      <w:r w:rsidR="002A16DE">
        <w:t xml:space="preserve">20, acumulando un </w:t>
      </w:r>
      <w:proofErr w:type="spellStart"/>
      <w:r w:rsidR="002A16DE">
        <w:t>year</w:t>
      </w:r>
      <w:proofErr w:type="spellEnd"/>
      <w:r w:rsidR="002A16DE">
        <w:t xml:space="preserve"> </w:t>
      </w:r>
      <w:proofErr w:type="spellStart"/>
      <w:r w:rsidR="002A16DE">
        <w:t>to</w:t>
      </w:r>
      <w:proofErr w:type="spellEnd"/>
      <w:r w:rsidR="002A16DE">
        <w:t xml:space="preserve"> date de 945.833 horas</w:t>
      </w:r>
      <w:r w:rsidR="003124C5">
        <w:t>, logrando así estar a un 5% de alcanzar la meta de MILLÖN de horas de voluntariado</w:t>
      </w:r>
      <w:r w:rsidR="007614AF">
        <w:t>.</w:t>
      </w:r>
    </w:p>
    <w:p w14:paraId="477A5F77" w14:textId="77777777" w:rsidR="003D3789" w:rsidRPr="00870E21" w:rsidRDefault="009D708B" w:rsidP="008C29DF">
      <w:pPr>
        <w:pStyle w:val="Ttulo3"/>
        <w:numPr>
          <w:ilvl w:val="1"/>
          <w:numId w:val="28"/>
        </w:numPr>
      </w:pPr>
      <w:bookmarkStart w:id="127" w:name="_Toc100159455"/>
      <w:proofErr w:type="spellStart"/>
      <w:r w:rsidRPr="00870E21">
        <w:t>Nutrivida</w:t>
      </w:r>
      <w:bookmarkEnd w:id="127"/>
      <w:proofErr w:type="spellEnd"/>
    </w:p>
    <w:p w14:paraId="3BFE3941" w14:textId="268E7CAF" w:rsidR="00E02483" w:rsidRDefault="00F23AFC" w:rsidP="00C46841">
      <w:r>
        <w:t>Para el año 202</w:t>
      </w:r>
      <w:r w:rsidR="008C1C7F">
        <w:t>1</w:t>
      </w:r>
      <w:r>
        <w:t xml:space="preserve"> </w:t>
      </w:r>
      <w:proofErr w:type="spellStart"/>
      <w:r w:rsidR="008C1C7F">
        <w:t>Nutrivida</w:t>
      </w:r>
      <w:proofErr w:type="spellEnd"/>
      <w:r w:rsidR="008C1C7F">
        <w:t xml:space="preserve"> amplía su </w:t>
      </w:r>
      <w:proofErr w:type="spellStart"/>
      <w:r w:rsidR="008C1C7F">
        <w:t>operación</w:t>
      </w:r>
      <w:r w:rsidR="003525B2">
        <w:t>m</w:t>
      </w:r>
      <w:proofErr w:type="spellEnd"/>
      <w:r w:rsidR="005D359B">
        <w:t>, e</w:t>
      </w:r>
      <w:r w:rsidR="008C1C7F">
        <w:t xml:space="preserve">strena instalaciones, que cumplen con estándares de prestigio internacional de la industria de producción de </w:t>
      </w:r>
      <w:r w:rsidR="006E7692">
        <w:t>alimentos</w:t>
      </w:r>
      <w:r w:rsidR="00C46841">
        <w:t xml:space="preserve">, </w:t>
      </w:r>
      <w:r w:rsidR="007E0D22">
        <w:t>generando</w:t>
      </w:r>
      <w:r w:rsidR="00E02483">
        <w:t xml:space="preserve"> un hito importante </w:t>
      </w:r>
      <w:r w:rsidR="00C46841">
        <w:t>para obtener la</w:t>
      </w:r>
      <w:r w:rsidR="00E02483">
        <w:t xml:space="preserve"> certificación de sistemas de inocuidad de los alimentos, el esquema FSSC 22000, que permitirá seguir llenando de oportunidades a </w:t>
      </w:r>
      <w:proofErr w:type="spellStart"/>
      <w:r w:rsidR="00E02483">
        <w:t>Nutrivida</w:t>
      </w:r>
      <w:proofErr w:type="spellEnd"/>
      <w:r w:rsidR="00E02483">
        <w:t>, pues obteniendo esta certificación, se abren las posibilidades de unirse al Programa Mundial de Alimentos, una organización que también trabaja con el objetivo de erradicar la malnutrición</w:t>
      </w:r>
      <w:r w:rsidR="008653EF">
        <w:t>.</w:t>
      </w:r>
    </w:p>
    <w:p w14:paraId="4E86F05C" w14:textId="729C613A" w:rsidR="0084513A" w:rsidRDefault="0084513A" w:rsidP="008C29DF">
      <w:pPr>
        <w:pStyle w:val="Ttulo3"/>
        <w:numPr>
          <w:ilvl w:val="1"/>
          <w:numId w:val="28"/>
        </w:numPr>
      </w:pPr>
      <w:bookmarkStart w:id="128" w:name="_Toc100159456"/>
      <w:r>
        <w:lastRenderedPageBreak/>
        <w:t xml:space="preserve">Agenda de Sostenibilidad </w:t>
      </w:r>
      <w:r w:rsidR="00350043">
        <w:t>estuvo</w:t>
      </w:r>
      <w:r w:rsidR="00DD22DB">
        <w:t xml:space="preserve"> basada</w:t>
      </w:r>
      <w:r w:rsidR="00350043">
        <w:t xml:space="preserve"> en la gobernanza.</w:t>
      </w:r>
      <w:bookmarkEnd w:id="128"/>
    </w:p>
    <w:p w14:paraId="744AE9ED" w14:textId="43520989" w:rsidR="00DD22DB" w:rsidRDefault="00DD22DB" w:rsidP="002E2892">
      <w:r>
        <w:t>La cual define cómo opera la empresa, establece procesos, indicadores y políticas, garantizando solidez, ética y transparencia.</w:t>
      </w:r>
      <w:r w:rsidR="002E2892" w:rsidRPr="002E2892">
        <w:t xml:space="preserve"> </w:t>
      </w:r>
      <w:r w:rsidR="002E2892">
        <w:t>Esta agenda respalda el actuar de la compañía y garantiza la continuidad del negocio</w:t>
      </w:r>
      <w:r w:rsidR="00FC6566">
        <w:t>.</w:t>
      </w:r>
    </w:p>
    <w:p w14:paraId="21B2B685" w14:textId="6287C9A4" w:rsidR="00D0257D" w:rsidRDefault="0011421A" w:rsidP="002E2892">
      <w:r w:rsidRPr="00FF4ED8">
        <w:t>Gobernanza:</w:t>
      </w:r>
    </w:p>
    <w:p w14:paraId="22D6AFA8" w14:textId="3EBA58E3" w:rsidR="0011421A" w:rsidRDefault="0011421A" w:rsidP="00790C3F">
      <w:pPr>
        <w:pStyle w:val="Prrafodelista"/>
        <w:numPr>
          <w:ilvl w:val="0"/>
          <w:numId w:val="57"/>
        </w:numPr>
      </w:pPr>
      <w:r>
        <w:t xml:space="preserve">Gobierno </w:t>
      </w:r>
      <w:r w:rsidR="00034BA2">
        <w:t>Corporativo</w:t>
      </w:r>
      <w:r>
        <w:t>:</w:t>
      </w:r>
      <w:r w:rsidR="00930EA8" w:rsidRPr="00930EA8">
        <w:t xml:space="preserve"> </w:t>
      </w:r>
      <w:r w:rsidR="00CE24D8">
        <w:t>Establece</w:t>
      </w:r>
      <w:r w:rsidR="00930EA8">
        <w:t xml:space="preserve"> el conjunto de políticas </w:t>
      </w:r>
      <w:r w:rsidR="00154581">
        <w:t>bajo las</w:t>
      </w:r>
      <w:r w:rsidR="00930EA8">
        <w:t xml:space="preserve"> cuales se dirige y controla la compañía; se regula el accionar de la Junta Directiva, sus comités técnicos, la Administración y las Unidades de Control Interno con el fin de procurar que las decisiones sean transparentes y protejan los intereses de la empresa y sus accionistas.</w:t>
      </w:r>
    </w:p>
    <w:p w14:paraId="0DF0CDB1" w14:textId="77777777" w:rsidR="00B2717E" w:rsidRDefault="00B2717E" w:rsidP="00B2717E">
      <w:pPr>
        <w:pStyle w:val="Prrafodelista"/>
      </w:pPr>
    </w:p>
    <w:p w14:paraId="57DCB804" w14:textId="77777777" w:rsidR="00B2717E" w:rsidRDefault="0011421A" w:rsidP="00506429">
      <w:pPr>
        <w:pStyle w:val="Prrafodelista"/>
        <w:numPr>
          <w:ilvl w:val="0"/>
          <w:numId w:val="57"/>
        </w:numPr>
      </w:pPr>
      <w:r>
        <w:t>Manejo del riesgo</w:t>
      </w:r>
      <w:r w:rsidR="00034BA2">
        <w:t>:</w:t>
      </w:r>
      <w:r w:rsidR="002B3CF7">
        <w:t xml:space="preserve"> Su fin es garantizar el alcance de los objetivos definidos en la compañía, a la vez que se protejan los recursos de los inversionistas. Procura la viabilidad financiera apoyando la eficiencia de la operación, mitiga los efectos negativos cuando se presenta un incidente de riesgo y permite optimizar</w:t>
      </w:r>
      <w:r w:rsidR="00696FEA">
        <w:t xml:space="preserve"> </w:t>
      </w:r>
      <w:r w:rsidR="002B3CF7">
        <w:t xml:space="preserve">las </w:t>
      </w:r>
    </w:p>
    <w:p w14:paraId="5C4EEA8E" w14:textId="714AA65A" w:rsidR="005344A4" w:rsidRDefault="002B3CF7" w:rsidP="00B2717E">
      <w:pPr>
        <w:pStyle w:val="Prrafodelista"/>
      </w:pPr>
      <w:r>
        <w:t>fuentes de fondeo disponibles</w:t>
      </w:r>
      <w:r w:rsidR="00696FEA">
        <w:t>.</w:t>
      </w:r>
      <w:r w:rsidR="005D366C">
        <w:t xml:space="preserve"> </w:t>
      </w:r>
    </w:p>
    <w:p w14:paraId="26484CE3" w14:textId="77777777" w:rsidR="00B2717E" w:rsidRDefault="00B2717E" w:rsidP="005344A4">
      <w:pPr>
        <w:pStyle w:val="Prrafodelista"/>
      </w:pPr>
    </w:p>
    <w:p w14:paraId="5B2E5E76" w14:textId="498C4BE4" w:rsidR="0011421A" w:rsidRDefault="005D366C" w:rsidP="005344A4">
      <w:pPr>
        <w:pStyle w:val="Prrafodelista"/>
      </w:pPr>
      <w:r>
        <w:t xml:space="preserve">Durante el 2021 </w:t>
      </w:r>
      <w:r w:rsidR="00405C76">
        <w:t>a fin de cumplir con</w:t>
      </w:r>
      <w:r>
        <w:t xml:space="preserve"> esta política,</w:t>
      </w:r>
      <w:r w:rsidR="00893D40">
        <w:t xml:space="preserve"> </w:t>
      </w:r>
      <w:r>
        <w:t>la Gerencia de Riesgos trabaj</w:t>
      </w:r>
      <w:r w:rsidR="00405C76">
        <w:t>ó</w:t>
      </w:r>
      <w:r>
        <w:t xml:space="preserve"> en</w:t>
      </w:r>
      <w:r w:rsidR="00893D40">
        <w:t xml:space="preserve"> </w:t>
      </w:r>
      <w:r>
        <w:t>documentar todas las metodologías</w:t>
      </w:r>
      <w:r w:rsidR="00893D40">
        <w:t xml:space="preserve"> </w:t>
      </w:r>
      <w:r>
        <w:t>asociadas y coordinar con las diferentes</w:t>
      </w:r>
      <w:r w:rsidR="00893D40">
        <w:t xml:space="preserve"> </w:t>
      </w:r>
      <w:r>
        <w:t>áreas de la compañía para evaluar</w:t>
      </w:r>
      <w:r w:rsidR="00893D40">
        <w:t xml:space="preserve"> </w:t>
      </w:r>
      <w:r>
        <w:t>estos factores de riesgo y determinar</w:t>
      </w:r>
      <w:r w:rsidR="00893D40">
        <w:t xml:space="preserve"> </w:t>
      </w:r>
      <w:r>
        <w:t>su impacto y medidas de mitigación,</w:t>
      </w:r>
      <w:r w:rsidR="00893D40">
        <w:t xml:space="preserve"> </w:t>
      </w:r>
      <w:r>
        <w:t>utilizando el proceso de gestión</w:t>
      </w:r>
      <w:r w:rsidR="00405C76">
        <w:t>.</w:t>
      </w:r>
    </w:p>
    <w:p w14:paraId="4A4918D6" w14:textId="77777777" w:rsidR="00B2717E" w:rsidRDefault="00B2717E" w:rsidP="003214AC">
      <w:pPr>
        <w:pStyle w:val="Prrafodelista"/>
      </w:pPr>
    </w:p>
    <w:p w14:paraId="246E9616" w14:textId="5014D556" w:rsidR="003214AC" w:rsidRPr="002670F3" w:rsidRDefault="003214AC" w:rsidP="003214AC">
      <w:pPr>
        <w:pStyle w:val="Prrafodelista"/>
      </w:pPr>
      <w:r>
        <w:t xml:space="preserve">En cuanto a la resiliencia organizacional, se logró avanzar en la implementación de un sistema de gestión </w:t>
      </w:r>
      <w:r w:rsidRPr="002670F3">
        <w:t>de continuidad del negocio para la línea de negocio de cerveza en Costa Rica bajo el estándar ISO 22301.</w:t>
      </w:r>
    </w:p>
    <w:p w14:paraId="37C307F3" w14:textId="77777777" w:rsidR="00B2717E" w:rsidRPr="002670F3" w:rsidRDefault="00B2717E" w:rsidP="003214AC">
      <w:pPr>
        <w:pStyle w:val="Prrafodelista"/>
      </w:pPr>
    </w:p>
    <w:p w14:paraId="646A0A55" w14:textId="140B6616" w:rsidR="00A84E2B" w:rsidRPr="002670F3" w:rsidRDefault="0011421A" w:rsidP="00E23B2F">
      <w:pPr>
        <w:pStyle w:val="Prrafodelista"/>
        <w:numPr>
          <w:ilvl w:val="0"/>
          <w:numId w:val="57"/>
        </w:numPr>
      </w:pPr>
      <w:r w:rsidRPr="002670F3">
        <w:t>Traspare</w:t>
      </w:r>
      <w:r w:rsidR="00034BA2" w:rsidRPr="002670F3">
        <w:t>ncia en impuestos:</w:t>
      </w:r>
      <w:r w:rsidR="00DF7ED9" w:rsidRPr="002670F3">
        <w:t xml:space="preserve"> </w:t>
      </w:r>
      <w:r w:rsidR="0056369A" w:rsidRPr="002670F3">
        <w:t>La transparencia es un pilar fundamental en FIFCO, dar claridad sobre las responsabilidades tributarias es parte de su estrategia de Triple Utilidad y su compromiso con sus accionistas y demás públicos de interés.</w:t>
      </w:r>
    </w:p>
    <w:p w14:paraId="324557AC" w14:textId="2D718AFE" w:rsidR="00034BA2" w:rsidRPr="00A84E2B" w:rsidRDefault="00A84E2B" w:rsidP="00A84E2B">
      <w:pPr>
        <w:pStyle w:val="Prrafodelista"/>
        <w:rPr>
          <w:highlight w:val="yellow"/>
        </w:rPr>
      </w:pPr>
      <w:r w:rsidRPr="002670F3">
        <w:t xml:space="preserve"> Durante el 2021 responde puntualmente los indicadores del estándar en referencia, y así, FIFCO brinda mayor amplitud en un tema de alta relevancia para</w:t>
      </w:r>
      <w:r>
        <w:t xml:space="preserve"> la compañía.</w:t>
      </w:r>
      <w:r w:rsidR="008C1455">
        <w:t xml:space="preserve"> </w:t>
      </w:r>
      <w:r w:rsidR="008C1455" w:rsidRPr="008C1455">
        <w:t>GRI 207. Fiscalidad (</w:t>
      </w:r>
      <w:proofErr w:type="spellStart"/>
      <w:r w:rsidR="008C1455" w:rsidRPr="008C1455">
        <w:t>Tax</w:t>
      </w:r>
      <w:proofErr w:type="spellEnd"/>
      <w:r w:rsidR="008C1455" w:rsidRPr="008C1455">
        <w:t>) 2019.</w:t>
      </w:r>
    </w:p>
    <w:p w14:paraId="0C7A922E" w14:textId="77777777" w:rsidR="009D708B" w:rsidRPr="00870E21" w:rsidRDefault="00C6165F" w:rsidP="008C29DF">
      <w:pPr>
        <w:pStyle w:val="Ttulo3"/>
        <w:numPr>
          <w:ilvl w:val="1"/>
          <w:numId w:val="28"/>
        </w:numPr>
      </w:pPr>
      <w:bookmarkStart w:id="129" w:name="_Toc100159457"/>
      <w:r w:rsidRPr="00870E21">
        <w:t>Ética y Transparencia</w:t>
      </w:r>
      <w:bookmarkEnd w:id="129"/>
    </w:p>
    <w:p w14:paraId="55469D3E" w14:textId="1B0E709D" w:rsidR="006B5B5E" w:rsidRPr="00870E21" w:rsidRDefault="0098184A" w:rsidP="0098184A">
      <w:r w:rsidRPr="00870E21">
        <w:t>La ética y transparencia son</w:t>
      </w:r>
      <w:r w:rsidR="0070611D" w:rsidRPr="00870E21">
        <w:t xml:space="preserve"> </w:t>
      </w:r>
      <w:r w:rsidRPr="00870E21">
        <w:t>pilar fundamental y transversal</w:t>
      </w:r>
      <w:r w:rsidR="0070611D" w:rsidRPr="00870E21">
        <w:t xml:space="preserve"> </w:t>
      </w:r>
      <w:r w:rsidRPr="00870E21">
        <w:t>de la operación de FIFCO</w:t>
      </w:r>
      <w:r w:rsidR="0060535B">
        <w:t xml:space="preserve">. </w:t>
      </w:r>
      <w:r w:rsidRPr="00870E21">
        <w:t>En cada acción</w:t>
      </w:r>
      <w:r w:rsidR="0053230F">
        <w:t xml:space="preserve"> </w:t>
      </w:r>
      <w:r w:rsidRPr="00870E21">
        <w:t>proyecto y</w:t>
      </w:r>
      <w:r w:rsidR="006B5B5E" w:rsidRPr="00870E21">
        <w:t xml:space="preserve"> </w:t>
      </w:r>
      <w:r w:rsidRPr="00870E21">
        <w:t>relación</w:t>
      </w:r>
      <w:r w:rsidR="0053230F">
        <w:t>,</w:t>
      </w:r>
      <w:r w:rsidRPr="00870E21">
        <w:t xml:space="preserve"> permea la integridad y</w:t>
      </w:r>
      <w:r w:rsidR="006B5B5E" w:rsidRPr="00870E21">
        <w:t xml:space="preserve"> </w:t>
      </w:r>
      <w:r w:rsidRPr="00870E21">
        <w:t>honestidad.</w:t>
      </w:r>
    </w:p>
    <w:p w14:paraId="110B25A6" w14:textId="7F721E37" w:rsidR="00ED7A58" w:rsidRPr="00870E21" w:rsidRDefault="0098184A" w:rsidP="0098184A">
      <w:r w:rsidRPr="00870E21">
        <w:t>El Código de Ética y Conducta Comercial</w:t>
      </w:r>
      <w:r w:rsidR="006B5B5E" w:rsidRPr="00870E21">
        <w:t xml:space="preserve"> </w:t>
      </w:r>
      <w:r w:rsidRPr="00870E21">
        <w:t>de Negocios aborda el tema de forma</w:t>
      </w:r>
      <w:r w:rsidR="006B5B5E" w:rsidRPr="00870E21">
        <w:t xml:space="preserve"> </w:t>
      </w:r>
      <w:r w:rsidRPr="00870E21">
        <w:t>contundente</w:t>
      </w:r>
      <w:r w:rsidR="000858A4">
        <w:t>.</w:t>
      </w:r>
      <w:r w:rsidRPr="00870E21">
        <w:t xml:space="preserve"> al especificar cuáles</w:t>
      </w:r>
      <w:r w:rsidR="006B5B5E" w:rsidRPr="00870E21">
        <w:t xml:space="preserve"> </w:t>
      </w:r>
      <w:r w:rsidRPr="00870E21">
        <w:t>son</w:t>
      </w:r>
      <w:r w:rsidR="006B5B5E" w:rsidRPr="00870E21">
        <w:t xml:space="preserve"> </w:t>
      </w:r>
      <w:r w:rsidRPr="00870E21">
        <w:t>aquellos comportamientos esperados</w:t>
      </w:r>
      <w:r w:rsidR="006B5B5E" w:rsidRPr="00870E21">
        <w:t xml:space="preserve"> </w:t>
      </w:r>
      <w:r w:rsidRPr="00870E21">
        <w:t>en los colaboradores</w:t>
      </w:r>
      <w:r w:rsidR="000858A4">
        <w:t>.</w:t>
      </w:r>
      <w:r w:rsidRPr="00870E21">
        <w:t xml:space="preserve"> mecanismos de</w:t>
      </w:r>
      <w:r w:rsidR="006B5B5E" w:rsidRPr="00870E21">
        <w:t xml:space="preserve"> </w:t>
      </w:r>
      <w:r w:rsidRPr="00870E21">
        <w:t>denuncia y reclamación existentes</w:t>
      </w:r>
      <w:r w:rsidR="000858A4">
        <w:t>.</w:t>
      </w:r>
      <w:r w:rsidRPr="00870E21">
        <w:t xml:space="preserve"> así</w:t>
      </w:r>
      <w:r w:rsidR="006B5B5E" w:rsidRPr="00870E21">
        <w:t xml:space="preserve"> </w:t>
      </w:r>
      <w:r w:rsidRPr="00870E21">
        <w:t>como el tratamiento dado a temas de</w:t>
      </w:r>
      <w:r w:rsidR="006B5B5E" w:rsidRPr="00870E21">
        <w:t xml:space="preserve"> </w:t>
      </w:r>
      <w:r w:rsidRPr="00870E21">
        <w:t>corrupción.</w:t>
      </w:r>
    </w:p>
    <w:p w14:paraId="73B007C6" w14:textId="56422B97" w:rsidR="000F1B8A" w:rsidRDefault="005653EA" w:rsidP="000F1B8A">
      <w:r w:rsidRPr="00870E21">
        <w:lastRenderedPageBreak/>
        <w:t>D</w:t>
      </w:r>
      <w:r w:rsidR="00C84389" w:rsidRPr="00870E21">
        <w:t xml:space="preserve">e acuerdo </w:t>
      </w:r>
      <w:r w:rsidR="00275BE4" w:rsidRPr="00870E21">
        <w:t>con</w:t>
      </w:r>
      <w:r w:rsidR="00C84389" w:rsidRPr="00870E21">
        <w:t xml:space="preserve"> las políticas y procedimientos para luchar contra la corrupción</w:t>
      </w:r>
      <w:r w:rsidR="00EC1FF3">
        <w:t>,</w:t>
      </w:r>
      <w:r w:rsidR="003F701F" w:rsidRPr="00870E21">
        <w:t xml:space="preserve"> se realiza una capacitación</w:t>
      </w:r>
      <w:r w:rsidR="00E752ED" w:rsidRPr="00870E21">
        <w:t xml:space="preserve"> sobre el Código de Ética de </w:t>
      </w:r>
      <w:r w:rsidR="00C92A70" w:rsidRPr="00870E21">
        <w:t>la</w:t>
      </w:r>
      <w:r w:rsidR="00E752ED" w:rsidRPr="00870E21">
        <w:t xml:space="preserve"> Compañía</w:t>
      </w:r>
      <w:r w:rsidR="003F701F" w:rsidRPr="00870E21">
        <w:t xml:space="preserve"> a nuevos colaboradores y proveedores</w:t>
      </w:r>
      <w:r w:rsidR="00EC1FF3">
        <w:t>,</w:t>
      </w:r>
      <w:r w:rsidR="00E752ED" w:rsidRPr="00870E21">
        <w:t xml:space="preserve"> lo cuales deben firmar la correspondiente documentación de entendimiento y compr</w:t>
      </w:r>
      <w:r w:rsidR="005E7AF6" w:rsidRPr="00870E21">
        <w:t xml:space="preserve">omiso </w:t>
      </w:r>
      <w:r w:rsidR="00C92F2C" w:rsidRPr="00870E21">
        <w:t>de cumplimiento.</w:t>
      </w:r>
    </w:p>
    <w:p w14:paraId="00077B28" w14:textId="5CE314EA" w:rsidR="00D60F62" w:rsidRPr="00870E21" w:rsidRDefault="00D60F62" w:rsidP="00D60F62">
      <w:r>
        <w:t>Con respecto a las consultas o llamadas, éstas se transcriben y se dirigen al Departamento de Ética y Cumplimiento, donde se les da el seguimiento correspondiente en un lapso máximo de 30 días. En ocasiones, las consultas se remiten al área de Talento, cuando es competencia de dicha área tales como las relacionadas a Clima Organizacional.</w:t>
      </w:r>
    </w:p>
    <w:p w14:paraId="52C881AE" w14:textId="77777777" w:rsidR="00CF2EEB" w:rsidRPr="00870E21" w:rsidRDefault="007E5B1C" w:rsidP="008C29DF">
      <w:pPr>
        <w:pStyle w:val="Ttulo2"/>
        <w:numPr>
          <w:ilvl w:val="0"/>
          <w:numId w:val="28"/>
        </w:numPr>
      </w:pPr>
      <w:bookmarkStart w:id="130" w:name="_Toc100159458"/>
      <w:r w:rsidRPr="00870E21">
        <w:t xml:space="preserve">Resultados de Operación - </w:t>
      </w:r>
      <w:r w:rsidR="00CF2EEB" w:rsidRPr="00870E21">
        <w:t xml:space="preserve">Dimensión </w:t>
      </w:r>
      <w:r w:rsidR="004F2975" w:rsidRPr="00870E21">
        <w:t>Ambiental</w:t>
      </w:r>
      <w:bookmarkEnd w:id="130"/>
    </w:p>
    <w:p w14:paraId="7123DB5B" w14:textId="3C12F25B" w:rsidR="00F4765C" w:rsidRDefault="00F4765C" w:rsidP="00F4765C">
      <w:r>
        <w:t>Las prioridades de FIFCO en su Dimensión Ambiental se mantuvieron firmes pase a la pandemia por el COVID-19. Algunas se modificaron alineadas a los protocolos de salud y seguridad</w:t>
      </w:r>
      <w:r w:rsidR="00526FCC">
        <w:t>,</w:t>
      </w:r>
      <w:r>
        <w:t xml:space="preserve"> pero mantuvieron su enfoque</w:t>
      </w:r>
      <w:r w:rsidR="00CA7A98">
        <w:t>:</w:t>
      </w:r>
      <w:r>
        <w:t xml:space="preserve"> recurso hídrico</w:t>
      </w:r>
      <w:r w:rsidR="00526FCC">
        <w:t>,</w:t>
      </w:r>
      <w:r>
        <w:t xml:space="preserve"> eliminación</w:t>
      </w:r>
      <w:r w:rsidR="00526FCC">
        <w:t>,</w:t>
      </w:r>
      <w:r>
        <w:t xml:space="preserve"> reducción y valorización de los residuos post industriales y maximizar la recolección posconsumo</w:t>
      </w:r>
      <w:r w:rsidR="000858A4">
        <w:t>.</w:t>
      </w:r>
      <w:r>
        <w:t xml:space="preserve"> energía y emisiones de gases de efecto invernadero (GEI).</w:t>
      </w:r>
    </w:p>
    <w:p w14:paraId="07A32886" w14:textId="17365D70" w:rsidR="00751C26" w:rsidRDefault="00F4765C" w:rsidP="00CC2DAC">
      <w:r>
        <w:t>Cabe destacar que toda la gestión ambiental se desarrolla bajo disciplinas ambientales certificables</w:t>
      </w:r>
      <w:r w:rsidR="00526FCC">
        <w:t>,</w:t>
      </w:r>
      <w:r>
        <w:t xml:space="preserve"> amparadas en normas y protocolos ambientales internacionales (ISO 14001/14064/14046</w:t>
      </w:r>
      <w:r w:rsidR="000858A4">
        <w:t>.</w:t>
      </w:r>
      <w:r>
        <w:t xml:space="preserve"> </w:t>
      </w:r>
      <w:proofErr w:type="spellStart"/>
      <w:r>
        <w:t>Carbon</w:t>
      </w:r>
      <w:proofErr w:type="spellEnd"/>
      <w:r>
        <w:t xml:space="preserve"> Trust</w:t>
      </w:r>
      <w:r w:rsidR="000858A4">
        <w:t>.</w:t>
      </w:r>
      <w:r>
        <w:t xml:space="preserve"> Audubon) y locales (Bandera Azul Ecológica y el Certificado de Sostenibilidad Turística).</w:t>
      </w:r>
    </w:p>
    <w:p w14:paraId="76CD0705" w14:textId="155DE45D" w:rsidR="005F2A43" w:rsidRDefault="005F2A43" w:rsidP="005F2A43">
      <w:r>
        <w:t>Para el 2021</w:t>
      </w:r>
      <w:r w:rsidR="00526FCC">
        <w:t>,</w:t>
      </w:r>
      <w:r>
        <w:t xml:space="preserve"> se pueden destacar los siguientes logros en materia ambiental:</w:t>
      </w:r>
    </w:p>
    <w:p w14:paraId="20509491" w14:textId="5747D966" w:rsidR="00027498" w:rsidRDefault="00027498" w:rsidP="008C29DF">
      <w:pPr>
        <w:pStyle w:val="Prrafodelista"/>
        <w:numPr>
          <w:ilvl w:val="0"/>
          <w:numId w:val="43"/>
        </w:numPr>
      </w:pPr>
      <w:r>
        <w:t>100% recolección de plásticos</w:t>
      </w:r>
      <w:r w:rsidR="000858A4">
        <w:t>.</w:t>
      </w:r>
      <w:r>
        <w:t xml:space="preserve"> 87% materiales globales.</w:t>
      </w:r>
    </w:p>
    <w:p w14:paraId="5D483EA1" w14:textId="2BF8646D" w:rsidR="00027498" w:rsidRDefault="00027498" w:rsidP="008C29DF">
      <w:pPr>
        <w:pStyle w:val="Prrafodelista"/>
        <w:numPr>
          <w:ilvl w:val="0"/>
          <w:numId w:val="43"/>
        </w:numPr>
      </w:pPr>
      <w:r>
        <w:t xml:space="preserve">Certificación ISO 50001 Eficiencia Energética FIFCO </w:t>
      </w:r>
      <w:proofErr w:type="spellStart"/>
      <w:r>
        <w:t>Retail</w:t>
      </w:r>
      <w:proofErr w:type="spellEnd"/>
      <w:r w:rsidR="000858A4">
        <w:t>.</w:t>
      </w:r>
      <w:r>
        <w:t xml:space="preserve"> con reducción del 20% en el costo de la factura eléctrica de la Planta </w:t>
      </w:r>
      <w:r w:rsidR="00A74CD7">
        <w:t xml:space="preserve">de </w:t>
      </w:r>
      <w:r>
        <w:t>Manufactura.</w:t>
      </w:r>
    </w:p>
    <w:p w14:paraId="37978E91" w14:textId="4B55EAD6" w:rsidR="00027498" w:rsidRDefault="00027498" w:rsidP="008C29DF">
      <w:pPr>
        <w:pStyle w:val="Prrafodelista"/>
        <w:numPr>
          <w:ilvl w:val="0"/>
          <w:numId w:val="43"/>
        </w:numPr>
      </w:pPr>
      <w:r>
        <w:t>Transformación tecnológica de calderas de búnker a calderas de gas LP en IAK</w:t>
      </w:r>
      <w:r w:rsidR="000858A4">
        <w:t>.</w:t>
      </w:r>
      <w:r>
        <w:t xml:space="preserve"> Guatemala.</w:t>
      </w:r>
    </w:p>
    <w:p w14:paraId="4C450F9D" w14:textId="77777777" w:rsidR="00027498" w:rsidRDefault="003320D2" w:rsidP="008C29DF">
      <w:pPr>
        <w:pStyle w:val="Prrafodelista"/>
        <w:numPr>
          <w:ilvl w:val="0"/>
          <w:numId w:val="43"/>
        </w:numPr>
      </w:pPr>
      <w:r>
        <w:t xml:space="preserve">Instalación de </w:t>
      </w:r>
      <w:r w:rsidR="00027498">
        <w:t>Alta tensión en Ciudad Florida. Entró en operación el 26 de febrero de 2021.</w:t>
      </w:r>
    </w:p>
    <w:p w14:paraId="1074EA0E" w14:textId="77777777" w:rsidR="00027498" w:rsidRDefault="00027498" w:rsidP="008C29DF">
      <w:pPr>
        <w:pStyle w:val="Prrafodelista"/>
        <w:numPr>
          <w:ilvl w:val="0"/>
          <w:numId w:val="43"/>
        </w:numPr>
      </w:pPr>
      <w:r>
        <w:t xml:space="preserve">Reducción de consumo de agua en Planta Cerveza de 4.26 a 4.17 </w:t>
      </w:r>
      <w:proofErr w:type="spellStart"/>
      <w:r>
        <w:t>hlw</w:t>
      </w:r>
      <w:proofErr w:type="spellEnd"/>
      <w:r>
        <w:t>/</w:t>
      </w:r>
      <w:proofErr w:type="spellStart"/>
      <w:r>
        <w:t>hplr</w:t>
      </w:r>
      <w:proofErr w:type="spellEnd"/>
      <w:r>
        <w:t xml:space="preserve"> (-10%).</w:t>
      </w:r>
    </w:p>
    <w:p w14:paraId="7043E3C4" w14:textId="77777777" w:rsidR="00027498" w:rsidRDefault="00027498" w:rsidP="008C29DF">
      <w:pPr>
        <w:pStyle w:val="Prrafodelista"/>
        <w:numPr>
          <w:ilvl w:val="0"/>
          <w:numId w:val="43"/>
        </w:numPr>
      </w:pPr>
      <w:r>
        <w:t xml:space="preserve">Operaciones de </w:t>
      </w:r>
      <w:proofErr w:type="spellStart"/>
      <w:r>
        <w:t>Supply</w:t>
      </w:r>
      <w:proofErr w:type="spellEnd"/>
      <w:r>
        <w:t xml:space="preserve"> </w:t>
      </w:r>
      <w:proofErr w:type="spellStart"/>
      <w:r>
        <w:t>Chain</w:t>
      </w:r>
      <w:proofErr w:type="spellEnd"/>
      <w:r>
        <w:t xml:space="preserve"> Costa Rica certificadas Zero </w:t>
      </w:r>
      <w:proofErr w:type="spellStart"/>
      <w:r>
        <w:t>Waste</w:t>
      </w:r>
      <w:proofErr w:type="spellEnd"/>
      <w:r>
        <w:t xml:space="preserve"> </w:t>
      </w:r>
      <w:proofErr w:type="spellStart"/>
      <w:r>
        <w:t>to</w:t>
      </w:r>
      <w:proofErr w:type="spellEnd"/>
      <w:r>
        <w:t xml:space="preserve"> </w:t>
      </w:r>
      <w:proofErr w:type="spellStart"/>
      <w:r>
        <w:t>Landfill</w:t>
      </w:r>
      <w:proofErr w:type="spellEnd"/>
      <w:r>
        <w:t>.</w:t>
      </w:r>
    </w:p>
    <w:p w14:paraId="7785B762" w14:textId="7173B753" w:rsidR="00027498" w:rsidRDefault="00027498" w:rsidP="008C29DF">
      <w:pPr>
        <w:pStyle w:val="Prrafodelista"/>
        <w:numPr>
          <w:ilvl w:val="0"/>
          <w:numId w:val="43"/>
        </w:numPr>
      </w:pPr>
      <w:r>
        <w:t>Verificación de huella ambiental de Imperial</w:t>
      </w:r>
      <w:r w:rsidR="000858A4">
        <w:t>.</w:t>
      </w:r>
      <w:r>
        <w:t xml:space="preserve"> Pilsen</w:t>
      </w:r>
      <w:r w:rsidR="000858A4">
        <w:t>.</w:t>
      </w:r>
      <w:r>
        <w:t xml:space="preserve"> Cristal y Tropical en toda la cadena de valor para proyecto de etiquetado ambiental</w:t>
      </w:r>
      <w:r w:rsidR="00111D39">
        <w:t>.</w:t>
      </w:r>
    </w:p>
    <w:p w14:paraId="5FD91B11" w14:textId="77777777" w:rsidR="00027498" w:rsidRDefault="00027498" w:rsidP="008C29DF">
      <w:pPr>
        <w:pStyle w:val="Prrafodelista"/>
        <w:numPr>
          <w:ilvl w:val="0"/>
          <w:numId w:val="43"/>
        </w:numPr>
      </w:pPr>
      <w:r>
        <w:t>Pruebas y protocolo de botella de PLA para agua.</w:t>
      </w:r>
    </w:p>
    <w:p w14:paraId="26F04DBE" w14:textId="41E5B6B9" w:rsidR="00853758" w:rsidRPr="00870E21" w:rsidRDefault="00027498" w:rsidP="008C29DF">
      <w:pPr>
        <w:pStyle w:val="Prrafodelista"/>
        <w:numPr>
          <w:ilvl w:val="0"/>
          <w:numId w:val="43"/>
        </w:numPr>
      </w:pPr>
      <w:r>
        <w:t xml:space="preserve">Distribuidora La Florida y FIFCO </w:t>
      </w:r>
      <w:proofErr w:type="spellStart"/>
      <w:r>
        <w:t>Retail</w:t>
      </w:r>
      <w:proofErr w:type="spellEnd"/>
      <w:r>
        <w:t xml:space="preserve"> alcanzaron el estatus de Carbono Neutral Plus</w:t>
      </w:r>
      <w:r w:rsidR="000858A4">
        <w:t>.</w:t>
      </w:r>
      <w:r>
        <w:t xml:space="preserve"> del Programa País de Carbono Neutralidad 2.0 del Gobierno de Costa Rica.</w:t>
      </w:r>
    </w:p>
    <w:p w14:paraId="6BE34172" w14:textId="52377358" w:rsidR="007B3FBA" w:rsidRPr="00870E21" w:rsidRDefault="007B3FBA" w:rsidP="008C29DF">
      <w:pPr>
        <w:pStyle w:val="Ttulo3"/>
        <w:numPr>
          <w:ilvl w:val="1"/>
          <w:numId w:val="28"/>
        </w:numPr>
      </w:pPr>
      <w:bookmarkStart w:id="131" w:name="_Toc100159459"/>
      <w:r w:rsidRPr="00870E21">
        <w:t>Uso de materiales</w:t>
      </w:r>
      <w:bookmarkEnd w:id="131"/>
    </w:p>
    <w:p w14:paraId="719430AE" w14:textId="1C3B946D" w:rsidR="00F61279" w:rsidRDefault="00F61279" w:rsidP="00F61279">
      <w:r>
        <w:t>Para el periodo en reporte. en las operaciones Bebidas y Alimentos en Costa Rica se utilizaron 1.423.146.974 kilogramos de materiales. el cual 98</w:t>
      </w:r>
      <w:r w:rsidR="00526FCC">
        <w:t>,</w:t>
      </w:r>
      <w:r>
        <w:t xml:space="preserve">3% pertenece a la categoría de materiales renovables. Por otro lado. se inició la contabilización de los materiales para IAK y </w:t>
      </w:r>
      <w:proofErr w:type="spellStart"/>
      <w:r>
        <w:t>Retail</w:t>
      </w:r>
      <w:proofErr w:type="spellEnd"/>
      <w:r>
        <w:t>. reportando un 90% de materiales renovables.</w:t>
      </w:r>
    </w:p>
    <w:p w14:paraId="08191D84" w14:textId="5BD12BF6" w:rsidR="0056170E" w:rsidRDefault="0056170E" w:rsidP="0056170E">
      <w:r>
        <w:t>Para el periodo 2021</w:t>
      </w:r>
      <w:r w:rsidR="00526FCC">
        <w:t>,</w:t>
      </w:r>
      <w:r>
        <w:t xml:space="preserve"> se reporta la siguiente composición de materiales con contenido reciclado:</w:t>
      </w:r>
    </w:p>
    <w:p w14:paraId="6AFEE8B8" w14:textId="77777777" w:rsidR="0056170E" w:rsidRPr="0056170E" w:rsidRDefault="0056170E" w:rsidP="0056170E">
      <w:pPr>
        <w:numPr>
          <w:ilvl w:val="0"/>
          <w:numId w:val="60"/>
        </w:numPr>
        <w:contextualSpacing/>
        <w:rPr>
          <w:rFonts w:eastAsia="Times New Roman" w:cs="Arial"/>
          <w:szCs w:val="20"/>
        </w:rPr>
      </w:pPr>
      <w:r w:rsidRPr="0056170E">
        <w:rPr>
          <w:rFonts w:eastAsia="Times New Roman" w:cs="Arial"/>
          <w:szCs w:val="20"/>
        </w:rPr>
        <w:lastRenderedPageBreak/>
        <w:t>100% PET reciclado en los envases de agua y refrescos.</w:t>
      </w:r>
    </w:p>
    <w:p w14:paraId="5032BBE0" w14:textId="77777777" w:rsidR="0056170E" w:rsidRPr="0056170E" w:rsidRDefault="0056170E" w:rsidP="0056170E">
      <w:pPr>
        <w:numPr>
          <w:ilvl w:val="0"/>
          <w:numId w:val="60"/>
        </w:numPr>
        <w:contextualSpacing/>
        <w:rPr>
          <w:rFonts w:eastAsia="Times New Roman" w:cs="Arial"/>
          <w:szCs w:val="20"/>
        </w:rPr>
      </w:pPr>
      <w:r w:rsidRPr="0056170E">
        <w:rPr>
          <w:rFonts w:eastAsia="Times New Roman" w:cs="Arial"/>
          <w:szCs w:val="20"/>
        </w:rPr>
        <w:t>Hasta 50% PET reciclado en los envases de carbonatados.</w:t>
      </w:r>
    </w:p>
    <w:p w14:paraId="455E62E8" w14:textId="77777777" w:rsidR="0056170E" w:rsidRPr="0056170E" w:rsidRDefault="0056170E" w:rsidP="0056170E">
      <w:pPr>
        <w:numPr>
          <w:ilvl w:val="0"/>
          <w:numId w:val="60"/>
        </w:numPr>
        <w:contextualSpacing/>
        <w:rPr>
          <w:rFonts w:eastAsia="Times New Roman" w:cs="Arial"/>
          <w:szCs w:val="20"/>
        </w:rPr>
      </w:pPr>
      <w:r w:rsidRPr="0056170E">
        <w:rPr>
          <w:rFonts w:eastAsia="Times New Roman" w:cs="Arial"/>
          <w:szCs w:val="20"/>
        </w:rPr>
        <w:t>30% aluminio reciclado en las latas de aluminio.</w:t>
      </w:r>
    </w:p>
    <w:p w14:paraId="510532A6" w14:textId="77777777" w:rsidR="0056170E" w:rsidRPr="0056170E" w:rsidRDefault="0056170E" w:rsidP="0056170E">
      <w:pPr>
        <w:numPr>
          <w:ilvl w:val="0"/>
          <w:numId w:val="60"/>
        </w:numPr>
        <w:contextualSpacing/>
        <w:rPr>
          <w:rFonts w:eastAsia="Times New Roman" w:cs="Arial"/>
          <w:szCs w:val="20"/>
        </w:rPr>
      </w:pPr>
      <w:r w:rsidRPr="0056170E">
        <w:rPr>
          <w:rFonts w:eastAsia="Times New Roman" w:cs="Arial"/>
          <w:szCs w:val="20"/>
        </w:rPr>
        <w:t>Hasta un 20% de plástico reciclado en las cajas plásticas reutilizables.</w:t>
      </w:r>
    </w:p>
    <w:p w14:paraId="4F74F860" w14:textId="77777777" w:rsidR="0056170E" w:rsidRPr="0056170E" w:rsidRDefault="0056170E" w:rsidP="0056170E">
      <w:pPr>
        <w:numPr>
          <w:ilvl w:val="0"/>
          <w:numId w:val="60"/>
        </w:numPr>
        <w:contextualSpacing/>
        <w:rPr>
          <w:rFonts w:eastAsia="Times New Roman" w:cs="Arial"/>
          <w:szCs w:val="20"/>
        </w:rPr>
      </w:pPr>
      <w:r w:rsidRPr="0056170E">
        <w:rPr>
          <w:rFonts w:eastAsia="Times New Roman" w:cs="Arial"/>
          <w:szCs w:val="20"/>
        </w:rPr>
        <w:t>Hasta 18% de acero inoxidable y 8% de níquel en los sifones de cervezas.</w:t>
      </w:r>
    </w:p>
    <w:p w14:paraId="55694E32" w14:textId="6423832F" w:rsidR="0056170E" w:rsidRDefault="0056170E" w:rsidP="0056170E">
      <w:pPr>
        <w:numPr>
          <w:ilvl w:val="0"/>
          <w:numId w:val="60"/>
        </w:numPr>
        <w:contextualSpacing/>
        <w:rPr>
          <w:rFonts w:eastAsia="Times New Roman" w:cs="Arial"/>
          <w:szCs w:val="20"/>
        </w:rPr>
      </w:pPr>
      <w:r w:rsidRPr="0056170E">
        <w:rPr>
          <w:rFonts w:eastAsia="Times New Roman" w:cs="Arial"/>
          <w:szCs w:val="20"/>
        </w:rPr>
        <w:t>Algunos embalajes de cartón hasta un 5% de contenido reciclado.</w:t>
      </w:r>
    </w:p>
    <w:p w14:paraId="416C935E" w14:textId="77777777" w:rsidR="004B3439" w:rsidRPr="0056170E" w:rsidRDefault="004B3439" w:rsidP="00526FCC">
      <w:pPr>
        <w:ind w:left="720"/>
        <w:contextualSpacing/>
        <w:rPr>
          <w:rFonts w:eastAsia="Times New Roman" w:cs="Arial"/>
          <w:szCs w:val="20"/>
        </w:rPr>
      </w:pPr>
    </w:p>
    <w:p w14:paraId="68E0C163" w14:textId="71C30D9D" w:rsidR="004B3439" w:rsidRDefault="004B3439" w:rsidP="004B3439">
      <w:r>
        <w:t>El Programa de Reciclaje de Envases Post-Consumo de FIFCO logró el 70% de recolección de los envases plásticos colocados en el mercado. Esto significó que de cada 100 envases logró reciclar 70. Además de un 87% de reciclaje en materiales globales.</w:t>
      </w:r>
    </w:p>
    <w:p w14:paraId="62EE4050" w14:textId="77777777" w:rsidR="002670F3" w:rsidRDefault="002670F3" w:rsidP="004B3439"/>
    <w:p w14:paraId="3393C16D" w14:textId="77777777" w:rsidR="00457678" w:rsidRPr="00870E21" w:rsidRDefault="00457678" w:rsidP="008C29DF">
      <w:pPr>
        <w:pStyle w:val="Ttulo3"/>
        <w:numPr>
          <w:ilvl w:val="1"/>
          <w:numId w:val="28"/>
        </w:numPr>
      </w:pPr>
      <w:bookmarkStart w:id="132" w:name="_Toc100159460"/>
      <w:r w:rsidRPr="00870E21">
        <w:t xml:space="preserve">Agenda de envases: </w:t>
      </w:r>
      <w:r w:rsidR="00222345" w:rsidRPr="00870E21">
        <w:t>Océanos</w:t>
      </w:r>
      <w:bookmarkEnd w:id="132"/>
    </w:p>
    <w:p w14:paraId="210F8502" w14:textId="7ADCCC28" w:rsidR="0041544B" w:rsidRDefault="0041544B" w:rsidP="0041544B">
      <w:r>
        <w:t>El plástico de un solo uso es un tema material para FIFCO. Desde el año 2018</w:t>
      </w:r>
      <w:r w:rsidR="00526FCC">
        <w:t>,</w:t>
      </w:r>
      <w:r>
        <w:t xml:space="preserve"> la empresa invierte en una agenda de erradicación del plástico tal como lo conocemos hoy. El principal enfoque de esta agenda es preventivo. apuntando a la mayor sustitución de envases de plásticos de un solo uso por envases de vidrio retornable.</w:t>
      </w:r>
    </w:p>
    <w:p w14:paraId="6B6E57DE" w14:textId="692615B3" w:rsidR="0041544B" w:rsidRDefault="0041544B" w:rsidP="0041544B">
      <w:r>
        <w:t>Desde el año 2010. se dio inicio con las reducciones graduales en el gramaje de las preformas plásticas. En el último año se redujeron 135 toneladas de plástico</w:t>
      </w:r>
      <w:r w:rsidR="00526FCC">
        <w:t>,</w:t>
      </w:r>
      <w:r>
        <w:t xml:space="preserve"> que se dejaron de colocar en el mercado como resultado del aligeramiento. Para el 2022 se espera reducir aún más la generación de plástico de los productos con una estrategia asociada a un nuevo indicador corporativo que mide la presentación de envases de plástico versus otros envases del portafolio de productos. Con ello se busca potenciar la venta de los productos en envases distintos al plástico. Para el año 2022 la meta es que este porcentaje sea mayor al 70% en envases distintos al plástico.</w:t>
      </w:r>
    </w:p>
    <w:p w14:paraId="751B6FA8" w14:textId="77777777" w:rsidR="002670F3" w:rsidRDefault="002670F3" w:rsidP="0041544B"/>
    <w:p w14:paraId="1A8AA36B" w14:textId="77777777" w:rsidR="00177EA1" w:rsidRPr="00870E21" w:rsidRDefault="00177EA1" w:rsidP="008C29DF">
      <w:pPr>
        <w:pStyle w:val="Ttulo3"/>
        <w:numPr>
          <w:ilvl w:val="1"/>
          <w:numId w:val="28"/>
        </w:numPr>
      </w:pPr>
      <w:bookmarkStart w:id="133" w:name="_Toc100159461"/>
      <w:r w:rsidRPr="00870E21">
        <w:t>Agua y saneamiento</w:t>
      </w:r>
      <w:bookmarkEnd w:id="133"/>
    </w:p>
    <w:p w14:paraId="685674DD" w14:textId="77777777" w:rsidR="00F629F5" w:rsidRDefault="00F629F5" w:rsidP="00F629F5">
      <w:r>
        <w:t>En todas las operaciones se mantiene la agenda de medición y reducción del consumo de agua.</w:t>
      </w:r>
    </w:p>
    <w:p w14:paraId="57CE3BBE" w14:textId="551BB06E" w:rsidR="00F629F5" w:rsidRDefault="00F629F5" w:rsidP="00F629F5">
      <w:r>
        <w:t>En el caso de las operaciones de bebidas y alimentos en Costa Rica de forma adicional se realiza la compensación de la huella de agua por lo que se mantiene la condición de Agua Neutralidad.</w:t>
      </w:r>
    </w:p>
    <w:p w14:paraId="1DD6D2B9" w14:textId="77777777" w:rsidR="00F629F5" w:rsidRDefault="00F629F5" w:rsidP="00F629F5">
      <w:r>
        <w:t>Anualmente se realiza el proceso de verificación de la huella de agua para las operaciones de bebidas y alimentos en Costa Rica y Guatemala.</w:t>
      </w:r>
    </w:p>
    <w:p w14:paraId="555ECFDC" w14:textId="1840E4AE" w:rsidR="00F629F5" w:rsidRDefault="00F629F5" w:rsidP="00F629F5">
      <w:r>
        <w:t xml:space="preserve">Debido a la pandemia algunos de los proyectos de mejora debieron ser suspendidos, no </w:t>
      </w:r>
      <w:r w:rsidR="00526FCC">
        <w:t>obstante,</w:t>
      </w:r>
      <w:r>
        <w:t xml:space="preserve"> las reducciones reportadas se lograron ejecutar en parte gracias a los siguientes esfuerzos:</w:t>
      </w:r>
    </w:p>
    <w:p w14:paraId="3158FDCB" w14:textId="77777777" w:rsidR="00F629F5" w:rsidRDefault="00F629F5" w:rsidP="00F629F5">
      <w:pPr>
        <w:pStyle w:val="Prrafodelista"/>
        <w:numPr>
          <w:ilvl w:val="0"/>
          <w:numId w:val="61"/>
        </w:numPr>
        <w:rPr>
          <w:rFonts w:eastAsia="Times New Roman"/>
        </w:rPr>
      </w:pPr>
      <w:r>
        <w:rPr>
          <w:rFonts w:eastAsia="Times New Roman"/>
        </w:rPr>
        <w:t>Reparación de fugas de agua por etiquetas resueltas en líneas de envasado en Planta Cerveza y BAS.</w:t>
      </w:r>
    </w:p>
    <w:p w14:paraId="3E0D2A8A" w14:textId="77777777" w:rsidR="00F629F5" w:rsidRDefault="00F629F5" w:rsidP="00F629F5">
      <w:pPr>
        <w:pStyle w:val="Prrafodelista"/>
        <w:numPr>
          <w:ilvl w:val="0"/>
          <w:numId w:val="61"/>
        </w:numPr>
        <w:rPr>
          <w:rFonts w:eastAsia="Times New Roman"/>
        </w:rPr>
      </w:pPr>
      <w:r>
        <w:rPr>
          <w:rFonts w:eastAsia="Times New Roman"/>
        </w:rPr>
        <w:t xml:space="preserve">Implementación de </w:t>
      </w:r>
      <w:proofErr w:type="spellStart"/>
      <w:r>
        <w:rPr>
          <w:rFonts w:eastAsia="Times New Roman"/>
        </w:rPr>
        <w:t>Capex</w:t>
      </w:r>
      <w:proofErr w:type="spellEnd"/>
      <w:r>
        <w:rPr>
          <w:rFonts w:eastAsia="Times New Roman"/>
        </w:rPr>
        <w:t xml:space="preserve"> para Bio Jardineras </w:t>
      </w:r>
      <w:proofErr w:type="spellStart"/>
      <w:r>
        <w:rPr>
          <w:rFonts w:eastAsia="Times New Roman"/>
        </w:rPr>
        <w:t>CDR´s</w:t>
      </w:r>
      <w:proofErr w:type="spellEnd"/>
    </w:p>
    <w:p w14:paraId="1A25C926" w14:textId="77777777" w:rsidR="00F629F5" w:rsidRDefault="00F629F5" w:rsidP="00F629F5">
      <w:pPr>
        <w:pStyle w:val="Prrafodelista"/>
        <w:numPr>
          <w:ilvl w:val="0"/>
          <w:numId w:val="61"/>
        </w:numPr>
        <w:rPr>
          <w:rFonts w:eastAsia="Times New Roman"/>
        </w:rPr>
      </w:pPr>
      <w:r>
        <w:rPr>
          <w:rFonts w:eastAsia="Times New Roman"/>
        </w:rPr>
        <w:lastRenderedPageBreak/>
        <w:t>Programa para identificación de posibles fugas existentes en la red de agua potable, caliente y helada en Hospitalidad.</w:t>
      </w:r>
    </w:p>
    <w:p w14:paraId="36A2888D" w14:textId="77777777" w:rsidR="00F629F5" w:rsidRDefault="00F629F5" w:rsidP="00F629F5">
      <w:pPr>
        <w:pStyle w:val="Prrafodelista"/>
        <w:numPr>
          <w:ilvl w:val="0"/>
          <w:numId w:val="61"/>
        </w:numPr>
        <w:rPr>
          <w:rFonts w:eastAsia="Times New Roman"/>
        </w:rPr>
      </w:pPr>
      <w:r>
        <w:rPr>
          <w:rFonts w:eastAsia="Times New Roman"/>
        </w:rPr>
        <w:t>Concientización al personal en Hospitalidad.</w:t>
      </w:r>
    </w:p>
    <w:p w14:paraId="145D6995" w14:textId="77777777" w:rsidR="00F629F5" w:rsidRDefault="00F629F5" w:rsidP="00F629F5">
      <w:pPr>
        <w:pStyle w:val="Prrafodelista"/>
        <w:numPr>
          <w:ilvl w:val="0"/>
          <w:numId w:val="61"/>
        </w:numPr>
        <w:rPr>
          <w:rFonts w:eastAsia="Times New Roman"/>
        </w:rPr>
      </w:pPr>
      <w:r>
        <w:rPr>
          <w:rFonts w:eastAsia="Times New Roman"/>
        </w:rPr>
        <w:t xml:space="preserve">Aumento de ciclos de concentración del condensador del sistema de NH3-C02 en Planta </w:t>
      </w:r>
      <w:proofErr w:type="spellStart"/>
      <w:r>
        <w:rPr>
          <w:rFonts w:eastAsia="Times New Roman"/>
        </w:rPr>
        <w:t>Retail</w:t>
      </w:r>
      <w:proofErr w:type="spellEnd"/>
      <w:r>
        <w:rPr>
          <w:rFonts w:eastAsia="Times New Roman"/>
        </w:rPr>
        <w:t>.</w:t>
      </w:r>
    </w:p>
    <w:p w14:paraId="290E3ECA" w14:textId="4CE495B3" w:rsidR="00210149" w:rsidRPr="00870E21" w:rsidRDefault="00E7577B" w:rsidP="008C29DF">
      <w:pPr>
        <w:pStyle w:val="Ttulo3"/>
        <w:numPr>
          <w:ilvl w:val="1"/>
          <w:numId w:val="28"/>
        </w:numPr>
      </w:pPr>
      <w:bookmarkStart w:id="134" w:name="_Toc100159462"/>
      <w:r w:rsidRPr="00870E21">
        <w:t>Energía</w:t>
      </w:r>
      <w:r w:rsidR="00526FCC">
        <w:t>,</w:t>
      </w:r>
      <w:r w:rsidR="00CD30C9" w:rsidRPr="00870E21">
        <w:t xml:space="preserve"> emisiones </w:t>
      </w:r>
      <w:r w:rsidR="00210149" w:rsidRPr="00870E21">
        <w:t>y carbono positivo</w:t>
      </w:r>
      <w:bookmarkEnd w:id="134"/>
    </w:p>
    <w:p w14:paraId="5A4956E9" w14:textId="784FC83E" w:rsidR="00DC3BE2" w:rsidRDefault="00DC3BE2" w:rsidP="00DC3BE2">
      <w:r>
        <w:t>La estrategia de Carbono Positivo se mantiene en 4 fases que se continuó ejecutando durante el periodo 2021 en todas las operaciones según el nivel de madurez de cada una.</w:t>
      </w:r>
    </w:p>
    <w:p w14:paraId="6228EF0F" w14:textId="77777777" w:rsidR="00155927" w:rsidRPr="00155927" w:rsidRDefault="00155927" w:rsidP="008C29DF">
      <w:pPr>
        <w:pStyle w:val="Prrafodelista"/>
        <w:numPr>
          <w:ilvl w:val="0"/>
          <w:numId w:val="46"/>
        </w:numPr>
        <w:rPr>
          <w:b/>
          <w:bCs/>
        </w:rPr>
      </w:pPr>
      <w:r w:rsidRPr="00155927">
        <w:rPr>
          <w:b/>
          <w:bCs/>
        </w:rPr>
        <w:t>Energía eléctrica</w:t>
      </w:r>
    </w:p>
    <w:p w14:paraId="7EB429DE" w14:textId="77777777" w:rsidR="00DC3BE2" w:rsidRDefault="00DC3BE2" w:rsidP="00DC3BE2">
      <w:r>
        <w:t xml:space="preserve">La matriz energética de los países donde se mantienen operaciones se compone de la siguiente forma: </w:t>
      </w:r>
    </w:p>
    <w:p w14:paraId="60B73610" w14:textId="77777777" w:rsidR="00DC3BE2" w:rsidRDefault="00DC3BE2" w:rsidP="00DC3BE2">
      <w:pPr>
        <w:pStyle w:val="Prrafodelista"/>
        <w:numPr>
          <w:ilvl w:val="0"/>
          <w:numId w:val="62"/>
        </w:numPr>
        <w:rPr>
          <w:rFonts w:eastAsia="Times New Roman"/>
        </w:rPr>
      </w:pPr>
      <w:r>
        <w:rPr>
          <w:rFonts w:eastAsia="Times New Roman"/>
        </w:rPr>
        <w:t xml:space="preserve">Costa Rica: Matriz energética basada en más del 90% en energía renovable. </w:t>
      </w:r>
    </w:p>
    <w:p w14:paraId="6FA1ECEF" w14:textId="77777777" w:rsidR="00DC3BE2" w:rsidRDefault="00DC3BE2" w:rsidP="00DC3BE2">
      <w:pPr>
        <w:pStyle w:val="Prrafodelista"/>
        <w:numPr>
          <w:ilvl w:val="0"/>
          <w:numId w:val="62"/>
        </w:numPr>
        <w:rPr>
          <w:rFonts w:eastAsia="Times New Roman"/>
        </w:rPr>
      </w:pPr>
      <w:r>
        <w:rPr>
          <w:rFonts w:eastAsia="Times New Roman"/>
        </w:rPr>
        <w:t>Guatemala: Matriz energética local cuenta con un 64% en energía renovable.</w:t>
      </w:r>
    </w:p>
    <w:p w14:paraId="7E8660FD" w14:textId="2CC1647E" w:rsidR="00155927" w:rsidRPr="00DC3BE2" w:rsidRDefault="00DC3BE2" w:rsidP="00DC3BE2">
      <w:pPr>
        <w:pStyle w:val="Prrafodelista"/>
        <w:numPr>
          <w:ilvl w:val="0"/>
          <w:numId w:val="62"/>
        </w:numPr>
        <w:rPr>
          <w:rFonts w:eastAsia="Times New Roman"/>
        </w:rPr>
      </w:pPr>
      <w:r>
        <w:rPr>
          <w:rFonts w:eastAsia="Times New Roman"/>
        </w:rPr>
        <w:t>Estados Unidos: La ubicación geográfica de la principal operación en Rochester. New York. se ve favorecida como uno de los estados con mayor generación de energía eléctrica proveniente de fuentes renovables en los Estados Unidos.</w:t>
      </w:r>
    </w:p>
    <w:p w14:paraId="347EB460" w14:textId="27C1F906" w:rsidR="00235475" w:rsidRDefault="00235475" w:rsidP="00235475">
      <w:r>
        <w:t>Para todas las operaciones se cuentan con programas de medición y reducción del consumo de energía eléctrica. que permiten mejorar la gestión de los recursos.</w:t>
      </w:r>
    </w:p>
    <w:p w14:paraId="35158A15" w14:textId="0E6E117B" w:rsidR="00155927" w:rsidRDefault="00235475" w:rsidP="00235475">
      <w:r>
        <w:t xml:space="preserve">Para este período el área de manufactura de la Planta de </w:t>
      </w:r>
      <w:proofErr w:type="spellStart"/>
      <w:r>
        <w:t>Retail</w:t>
      </w:r>
      <w:proofErr w:type="spellEnd"/>
      <w:r>
        <w:t xml:space="preserve"> mantuvo la certificación ISO 50001.</w:t>
      </w:r>
    </w:p>
    <w:p w14:paraId="165F19E7" w14:textId="77777777" w:rsidR="00155927" w:rsidRPr="00155927" w:rsidRDefault="00155927" w:rsidP="008C29DF">
      <w:pPr>
        <w:pStyle w:val="Prrafodelista"/>
        <w:numPr>
          <w:ilvl w:val="0"/>
          <w:numId w:val="46"/>
        </w:numPr>
        <w:rPr>
          <w:b/>
          <w:bCs/>
        </w:rPr>
      </w:pPr>
      <w:r w:rsidRPr="00030F6C">
        <w:rPr>
          <w:b/>
          <w:bCs/>
        </w:rPr>
        <w:t>Energía</w:t>
      </w:r>
      <w:r w:rsidRPr="00155927">
        <w:rPr>
          <w:b/>
          <w:bCs/>
        </w:rPr>
        <w:t xml:space="preserve"> térmica</w:t>
      </w:r>
    </w:p>
    <w:p w14:paraId="020DC5D3" w14:textId="77777777" w:rsidR="00162879" w:rsidRDefault="00162879" w:rsidP="00162879">
      <w:r>
        <w:t>Para el total de las operaciones se ejecuta el proceso de medición de los consumos de energía térmica de todas las fuentes el cual se divide en:</w:t>
      </w:r>
    </w:p>
    <w:p w14:paraId="656AE274" w14:textId="77777777" w:rsidR="00162879" w:rsidRDefault="00162879" w:rsidP="00162879">
      <w:pPr>
        <w:pStyle w:val="Prrafodelista"/>
        <w:numPr>
          <w:ilvl w:val="0"/>
          <w:numId w:val="63"/>
        </w:numPr>
        <w:rPr>
          <w:rFonts w:eastAsia="Times New Roman"/>
        </w:rPr>
      </w:pPr>
      <w:r>
        <w:rPr>
          <w:rFonts w:eastAsia="Times New Roman"/>
        </w:rPr>
        <w:t>Búnker: Generación de vapor.</w:t>
      </w:r>
    </w:p>
    <w:p w14:paraId="507E5BD3" w14:textId="77777777" w:rsidR="00162879" w:rsidRDefault="00162879" w:rsidP="00162879">
      <w:pPr>
        <w:pStyle w:val="Prrafodelista"/>
        <w:numPr>
          <w:ilvl w:val="0"/>
          <w:numId w:val="63"/>
        </w:numPr>
        <w:rPr>
          <w:rFonts w:eastAsia="Times New Roman"/>
        </w:rPr>
      </w:pPr>
      <w:r>
        <w:rPr>
          <w:rFonts w:eastAsia="Times New Roman"/>
        </w:rPr>
        <w:t>Diésel: Transporte de la flota y maquinaria para labores menores.</w:t>
      </w:r>
    </w:p>
    <w:p w14:paraId="1A959CC6" w14:textId="77777777" w:rsidR="00162879" w:rsidRDefault="00162879" w:rsidP="00162879">
      <w:pPr>
        <w:pStyle w:val="Prrafodelista"/>
        <w:numPr>
          <w:ilvl w:val="0"/>
          <w:numId w:val="63"/>
        </w:numPr>
        <w:rPr>
          <w:rFonts w:eastAsia="Times New Roman"/>
        </w:rPr>
      </w:pPr>
      <w:r>
        <w:rPr>
          <w:rFonts w:eastAsia="Times New Roman"/>
        </w:rPr>
        <w:t>GLP: Maquinaria como cocinas y calentadores y para el transporte de montacargas.</w:t>
      </w:r>
    </w:p>
    <w:p w14:paraId="78AC19B7" w14:textId="77777777" w:rsidR="00162879" w:rsidRDefault="00162879" w:rsidP="00162879">
      <w:pPr>
        <w:pStyle w:val="Prrafodelista"/>
        <w:numPr>
          <w:ilvl w:val="0"/>
          <w:numId w:val="63"/>
        </w:numPr>
        <w:rPr>
          <w:rFonts w:eastAsia="Times New Roman"/>
        </w:rPr>
      </w:pPr>
      <w:r>
        <w:rPr>
          <w:rFonts w:eastAsia="Times New Roman"/>
        </w:rPr>
        <w:t>Gasolina: Flota de transporte y algunos equipos principalmente bombas.</w:t>
      </w:r>
    </w:p>
    <w:p w14:paraId="7D636DC0" w14:textId="77777777" w:rsidR="00162879" w:rsidRDefault="00162879" w:rsidP="00162879">
      <w:pPr>
        <w:pStyle w:val="Prrafodelista"/>
        <w:numPr>
          <w:ilvl w:val="0"/>
          <w:numId w:val="63"/>
        </w:numPr>
        <w:rPr>
          <w:rFonts w:eastAsia="Times New Roman"/>
        </w:rPr>
      </w:pPr>
      <w:r>
        <w:rPr>
          <w:rFonts w:eastAsia="Times New Roman"/>
        </w:rPr>
        <w:t>Jet A1: Transporte aéreo.</w:t>
      </w:r>
    </w:p>
    <w:p w14:paraId="66E6D76E" w14:textId="0E6FAA7F" w:rsidR="00155927" w:rsidRPr="00162879" w:rsidRDefault="00162879" w:rsidP="00162879">
      <w:pPr>
        <w:pStyle w:val="Prrafodelista"/>
        <w:numPr>
          <w:ilvl w:val="0"/>
          <w:numId w:val="63"/>
        </w:numPr>
        <w:rPr>
          <w:rFonts w:eastAsia="Times New Roman"/>
        </w:rPr>
      </w:pPr>
      <w:r>
        <w:rPr>
          <w:rFonts w:eastAsia="Times New Roman"/>
        </w:rPr>
        <w:t>Energía solar: Iluminación.</w:t>
      </w:r>
    </w:p>
    <w:p w14:paraId="40E387F4" w14:textId="08A74A39" w:rsidR="00155927" w:rsidRDefault="00162879" w:rsidP="00155927">
      <w:r>
        <w:t>Con respecto al consumo de energía de las operaciones de FIFCO para el período 2021 se tiene un indicador de energía (térmica y eléctrica) de 0.69 GJ / unidad producida, disminuyendo en un 27% el indicador con respecto al periodo anterior en las operaciones de bebidas y alimentos en Centroamérica.</w:t>
      </w:r>
    </w:p>
    <w:p w14:paraId="4E55083F" w14:textId="77777777" w:rsidR="002670F3" w:rsidRDefault="002670F3">
      <w:pPr>
        <w:spacing w:line="259" w:lineRule="auto"/>
        <w:jc w:val="left"/>
        <w:rPr>
          <w:b/>
          <w:bCs/>
        </w:rPr>
      </w:pPr>
      <w:r>
        <w:rPr>
          <w:b/>
          <w:bCs/>
        </w:rPr>
        <w:br w:type="page"/>
      </w:r>
    </w:p>
    <w:p w14:paraId="73E3722E" w14:textId="59F95C41" w:rsidR="00155927" w:rsidRPr="00155927" w:rsidRDefault="00155927" w:rsidP="008C29DF">
      <w:pPr>
        <w:pStyle w:val="Prrafodelista"/>
        <w:numPr>
          <w:ilvl w:val="0"/>
          <w:numId w:val="46"/>
        </w:numPr>
        <w:rPr>
          <w:b/>
          <w:bCs/>
        </w:rPr>
      </w:pPr>
      <w:r w:rsidRPr="00155927">
        <w:rPr>
          <w:b/>
          <w:bCs/>
        </w:rPr>
        <w:lastRenderedPageBreak/>
        <w:t>Emisiones de gases de efecto invernadero</w:t>
      </w:r>
    </w:p>
    <w:p w14:paraId="2EB38AB9" w14:textId="77777777" w:rsidR="0045419F" w:rsidRDefault="0045419F" w:rsidP="0045419F">
      <w:proofErr w:type="spellStart"/>
      <w:r>
        <w:t>Apesar</w:t>
      </w:r>
      <w:proofErr w:type="spellEnd"/>
      <w:r>
        <w:t xml:space="preserve"> de continuar con muchos retos a nivel mundial y a nivel país por las consecuencias de la pandemia, FIFCO mantiene su compromiso para garantizar que sus operaciones conserven el estatus de Carbono Positivo. Esto para Distribuidora La Florida, FIFCO Hospitalidad y FIFCO </w:t>
      </w:r>
      <w:proofErr w:type="spellStart"/>
      <w:r>
        <w:t>Retail</w:t>
      </w:r>
      <w:proofErr w:type="spellEnd"/>
      <w:r>
        <w:t xml:space="preserve"> en Costa Rica. Esto quiere decir que superamos el nivel de neutralidad con una compensación adicional con el fin de generar un balance positivo.</w:t>
      </w:r>
    </w:p>
    <w:p w14:paraId="38DD94D4" w14:textId="77777777" w:rsidR="0045419F" w:rsidRDefault="0045419F" w:rsidP="0045419F">
      <w:r>
        <w:t xml:space="preserve">De estas tres unidades de negocio, Distribuidora La Florida y FIFCO </w:t>
      </w:r>
      <w:proofErr w:type="spellStart"/>
      <w:r>
        <w:t>Retail</w:t>
      </w:r>
      <w:proofErr w:type="spellEnd"/>
      <w:r>
        <w:t xml:space="preserve"> alcanzaron en el 2021 el estatus de Carbono Neutral Plus, del Programa País de Carbono Neutralidad 2.0 del Gobierno de Costa Rica. En el caso de FIFCO Hospitalidad logra el mismo galardón para los años 2019 y 2020 dado que el cierre de las operaciones por la pandemia había impedido realizar la verificación de manera previa, por lo que durante el 2021 sumaron ambos años en la certificación. La verificación de la huella de carbono 2021 está programada para realizarse durante el 2022.</w:t>
      </w:r>
    </w:p>
    <w:p w14:paraId="27A356A5" w14:textId="77777777" w:rsidR="0045419F" w:rsidRDefault="0045419F" w:rsidP="0045419F">
      <w:r>
        <w:t>Las normas de referencia son INTE ISO 14064. la norma B5:2016 y los lineamientos en el marco del Programa País de Carbono Neutralidad 2.0 de Costa Rica.</w:t>
      </w:r>
    </w:p>
    <w:p w14:paraId="6F166488" w14:textId="77777777" w:rsidR="002709F5" w:rsidRPr="00870E21" w:rsidRDefault="002709F5" w:rsidP="008C29DF">
      <w:pPr>
        <w:pStyle w:val="Ttulo3"/>
        <w:numPr>
          <w:ilvl w:val="1"/>
          <w:numId w:val="28"/>
        </w:numPr>
      </w:pPr>
      <w:bookmarkStart w:id="135" w:name="_Toc100159463"/>
      <w:r w:rsidRPr="00870E21">
        <w:t>Certificaciones ambientales y otros reconocimientos</w:t>
      </w:r>
      <w:bookmarkEnd w:id="135"/>
    </w:p>
    <w:p w14:paraId="0C4A8287" w14:textId="77777777" w:rsidR="00FA4388" w:rsidRDefault="00FA4388" w:rsidP="00FA4388">
      <w:r>
        <w:t>Todos los procesos de certificación e implementación se basan en la ejecución sistemática de acciones tales como identificación de aspectos e impactos ambientales. identificación y evaluación de requisitos legales. formación y toma de conciencia del personal. control operación. seguimiento y medición. auditorias y revisiones por la Alta Dirección.</w:t>
      </w:r>
    </w:p>
    <w:p w14:paraId="4261697A" w14:textId="2EE63FC8" w:rsidR="005F3A10" w:rsidRPr="00870E21" w:rsidRDefault="00FA4388" w:rsidP="005F3A10">
      <w:r>
        <w:t>Respecto al periodo anterior, se mantienen todas las certificaciones ambientales, además se incluye la certificación de Carbono Positivo del Hotel Westin y Hotel W que por la situación de emergencia en el sector de hospitalidad y le cierre de operaciones, no había sido posible renovar la certificación para esta operación.</w:t>
      </w:r>
    </w:p>
    <w:p w14:paraId="2E1849EF" w14:textId="35DE47DB" w:rsidR="002B2984" w:rsidRPr="00870E21" w:rsidRDefault="007B5D0D" w:rsidP="008C29DF">
      <w:pPr>
        <w:pStyle w:val="Ttulo3"/>
        <w:numPr>
          <w:ilvl w:val="1"/>
          <w:numId w:val="28"/>
        </w:numPr>
      </w:pPr>
      <w:bookmarkStart w:id="136" w:name="_Toc100159464"/>
      <w:r w:rsidRPr="00870E21">
        <w:t>Quejas</w:t>
      </w:r>
      <w:r w:rsidR="000858A4">
        <w:t>.</w:t>
      </w:r>
      <w:r w:rsidRPr="00870E21">
        <w:t xml:space="preserve"> denuncias y sanciones</w:t>
      </w:r>
      <w:bookmarkEnd w:id="136"/>
    </w:p>
    <w:p w14:paraId="74D91CC7" w14:textId="5DBEE978" w:rsidR="00665C8A" w:rsidRDefault="00F90F02" w:rsidP="0090521C">
      <w:r w:rsidRPr="00F90F02">
        <w:rPr>
          <w:rFonts w:eastAsia="Calibri" w:cs="Times New Roman"/>
        </w:rPr>
        <w:t>La Organización no ha sido sujeta a sanciones ambientales de carácter administrativo. legal o financiera en el periodo reportado</w:t>
      </w:r>
      <w:r w:rsidR="00E3798E">
        <w:t>.</w:t>
      </w:r>
    </w:p>
    <w:p w14:paraId="000F909E" w14:textId="702B9FB7" w:rsidR="002C1165" w:rsidRDefault="002C1165" w:rsidP="0090521C"/>
    <w:p w14:paraId="549B10AA" w14:textId="77777777" w:rsidR="002C1165" w:rsidRPr="00870E21" w:rsidRDefault="002C1165" w:rsidP="0090521C"/>
    <w:p w14:paraId="136A2C79" w14:textId="452C6F9B" w:rsidR="002C1165" w:rsidRPr="002C1165" w:rsidRDefault="002C1165" w:rsidP="002C1165">
      <w:pPr>
        <w:pStyle w:val="Ttulo1"/>
        <w:rPr>
          <w:noProof/>
          <w:color w:val="F2F2F2" w:themeColor="background1" w:themeShade="F2"/>
        </w:rPr>
      </w:pPr>
      <w:bookmarkStart w:id="137" w:name="_Toc100159465"/>
      <w:r>
        <w:rPr>
          <w:noProof/>
          <w:color w:val="auto"/>
        </w:rPr>
        <w:lastRenderedPageBreak/>
        <w:drawing>
          <wp:anchor distT="0" distB="0" distL="114300" distR="114300" simplePos="0" relativeHeight="251680794" behindDoc="1" locked="0" layoutInCell="1" allowOverlap="1" wp14:anchorId="166DE5CB" wp14:editId="7E08C620">
            <wp:simplePos x="0" y="0"/>
            <wp:positionH relativeFrom="page">
              <wp:align>right</wp:align>
            </wp:positionH>
            <wp:positionV relativeFrom="paragraph">
              <wp:posOffset>-911225</wp:posOffset>
            </wp:positionV>
            <wp:extent cx="7747349" cy="11621024"/>
            <wp:effectExtent l="0" t="0" r="6350" b="0"/>
            <wp:wrapNone/>
            <wp:docPr id="27" name="Imagen 27" descr="Estación de tre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Estación de tren&#10;&#10;Descripción generada automáticamente con confianza baj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47349" cy="11621024"/>
                    </a:xfrm>
                    <a:prstGeom prst="rect">
                      <a:avLst/>
                    </a:prstGeom>
                  </pic:spPr>
                </pic:pic>
              </a:graphicData>
            </a:graphic>
            <wp14:sizeRelH relativeFrom="margin">
              <wp14:pctWidth>0</wp14:pctWidth>
            </wp14:sizeRelH>
            <wp14:sizeRelV relativeFrom="margin">
              <wp14:pctHeight>0</wp14:pctHeight>
            </wp14:sizeRelV>
          </wp:anchor>
        </w:drawing>
      </w:r>
      <w:r w:rsidRPr="002C1165">
        <w:rPr>
          <w:color w:val="F2F2F2" w:themeColor="background1" w:themeShade="F2"/>
        </w:rPr>
        <w:t>Capítulo 5</w:t>
      </w:r>
      <w:r w:rsidRPr="002C1165">
        <w:rPr>
          <w:noProof/>
          <w:color w:val="F2F2F2" w:themeColor="background1" w:themeShade="F2"/>
        </w:rPr>
        <w:t>.</w:t>
      </w:r>
      <w:bookmarkEnd w:id="137"/>
    </w:p>
    <w:p w14:paraId="760959FC" w14:textId="367BC474" w:rsidR="00F610AC" w:rsidRDefault="002C1165" w:rsidP="002C1165">
      <w:pPr>
        <w:pStyle w:val="Ttulo1"/>
        <w:rPr>
          <w:color w:val="auto"/>
        </w:rPr>
      </w:pPr>
      <w:bookmarkStart w:id="138" w:name="_Toc100159466"/>
      <w:r w:rsidRPr="002C1165">
        <w:rPr>
          <w:color w:val="F2F2F2" w:themeColor="background1" w:themeShade="F2"/>
        </w:rPr>
        <w:t>Directores, personal gerencial y empleados</w:t>
      </w:r>
      <w:bookmarkEnd w:id="138"/>
    </w:p>
    <w:p w14:paraId="7E340B1D" w14:textId="77777777" w:rsidR="00F610AC" w:rsidRDefault="00F610AC" w:rsidP="00665C8A">
      <w:pPr>
        <w:pStyle w:val="Ttulo1"/>
        <w:rPr>
          <w:color w:val="auto"/>
        </w:rPr>
      </w:pPr>
    </w:p>
    <w:p w14:paraId="3CD7D018" w14:textId="77777777" w:rsidR="00F610AC" w:rsidRDefault="00F610AC" w:rsidP="00E23B2F">
      <w:pPr>
        <w:pStyle w:val="Ttulo1"/>
        <w:jc w:val="center"/>
        <w:rPr>
          <w:color w:val="auto"/>
        </w:rPr>
      </w:pPr>
    </w:p>
    <w:p w14:paraId="288EB634" w14:textId="77777777" w:rsidR="00F610AC" w:rsidRDefault="00F610AC" w:rsidP="00665C8A">
      <w:pPr>
        <w:pStyle w:val="Ttulo1"/>
        <w:rPr>
          <w:color w:val="auto"/>
        </w:rPr>
      </w:pPr>
    </w:p>
    <w:p w14:paraId="7EDBC394" w14:textId="4FEB01E5" w:rsidR="00F610AC" w:rsidRDefault="00F610AC" w:rsidP="00F610AC"/>
    <w:p w14:paraId="05B49539" w14:textId="7BCD55D0" w:rsidR="00F610AC" w:rsidRDefault="00F610AC" w:rsidP="00F610AC"/>
    <w:p w14:paraId="0F620FEA" w14:textId="40094785" w:rsidR="00F610AC" w:rsidRDefault="00F610AC" w:rsidP="00F610AC"/>
    <w:p w14:paraId="3F09860B" w14:textId="6B682DD5" w:rsidR="00F610AC" w:rsidRDefault="00F610AC" w:rsidP="00F610AC"/>
    <w:p w14:paraId="16B33C6B" w14:textId="7521880B" w:rsidR="00F610AC" w:rsidRDefault="00F610AC" w:rsidP="00F610AC"/>
    <w:p w14:paraId="226D1086" w14:textId="4D1FA857" w:rsidR="00F610AC" w:rsidRDefault="00F610AC" w:rsidP="00F610AC"/>
    <w:p w14:paraId="5289EC45" w14:textId="1039E4AB" w:rsidR="00F610AC" w:rsidRDefault="00F610AC" w:rsidP="00F610AC"/>
    <w:p w14:paraId="1806202F" w14:textId="3E0D570F" w:rsidR="00F610AC" w:rsidRDefault="00F610AC" w:rsidP="00F610AC"/>
    <w:p w14:paraId="20D1A5D4" w14:textId="25D38584" w:rsidR="00F610AC" w:rsidRDefault="00F610AC" w:rsidP="00F610AC"/>
    <w:p w14:paraId="3EB5E814" w14:textId="639519E9" w:rsidR="00F610AC" w:rsidRDefault="00F610AC" w:rsidP="00F610AC"/>
    <w:p w14:paraId="6A0FE6E5" w14:textId="7F19C491" w:rsidR="00F610AC" w:rsidRDefault="00F610AC" w:rsidP="00F610AC"/>
    <w:p w14:paraId="47BC57FB" w14:textId="3AB0191C" w:rsidR="00F610AC" w:rsidRDefault="00F610AC" w:rsidP="00F610AC"/>
    <w:p w14:paraId="10C01B8B" w14:textId="77777777" w:rsidR="00F610AC" w:rsidRDefault="00F610AC" w:rsidP="00F610AC"/>
    <w:p w14:paraId="45026101" w14:textId="075031D1" w:rsidR="00F610AC" w:rsidRDefault="00F610AC" w:rsidP="00F610AC"/>
    <w:p w14:paraId="2A93D939" w14:textId="05011F53" w:rsidR="00F610AC" w:rsidRDefault="00F610AC" w:rsidP="00F610AC"/>
    <w:p w14:paraId="32FA24F8" w14:textId="77120682" w:rsidR="003351C1" w:rsidRPr="00870E21" w:rsidRDefault="0055391A" w:rsidP="00CD6856">
      <w:pPr>
        <w:spacing w:line="259" w:lineRule="auto"/>
        <w:jc w:val="left"/>
      </w:pPr>
      <w:r w:rsidRPr="00870E21">
        <w:t>Directores</w:t>
      </w:r>
    </w:p>
    <w:p w14:paraId="66EAF27D" w14:textId="77777777" w:rsidR="002C1165" w:rsidRDefault="002C1165" w:rsidP="0049623F">
      <w:pPr>
        <w:pStyle w:val="Descripcin"/>
      </w:pPr>
    </w:p>
    <w:p w14:paraId="41691888" w14:textId="4049B67F" w:rsidR="0049623F" w:rsidRPr="00870E21" w:rsidRDefault="0049623F" w:rsidP="00FF3BC4">
      <w:pPr>
        <w:pStyle w:val="Descripcin"/>
        <w:spacing w:after="120" w:line="240" w:lineRule="auto"/>
      </w:pPr>
      <w:bookmarkStart w:id="139" w:name="_Toc100159539"/>
      <w:r w:rsidRPr="00870E21">
        <w:lastRenderedPageBreak/>
        <w:t xml:space="preserve">Ilustración </w:t>
      </w:r>
      <w:r w:rsidR="00B72D7F">
        <w:fldChar w:fldCharType="begin"/>
      </w:r>
      <w:r w:rsidR="00B72D7F">
        <w:instrText xml:space="preserve"> SEQ Ilustración \* ARABIC </w:instrText>
      </w:r>
      <w:r w:rsidR="00B72D7F">
        <w:fldChar w:fldCharType="separate"/>
      </w:r>
      <w:r w:rsidR="002A1E51">
        <w:rPr>
          <w:noProof/>
        </w:rPr>
        <w:t>2</w:t>
      </w:r>
      <w:r w:rsidR="00B72D7F">
        <w:rPr>
          <w:noProof/>
        </w:rPr>
        <w:fldChar w:fldCharType="end"/>
      </w:r>
      <w:r w:rsidRPr="00870E21">
        <w:t xml:space="preserve"> - Junta Directiva vigente</w:t>
      </w:r>
      <w:bookmarkEnd w:id="139"/>
    </w:p>
    <w:p w14:paraId="77DEFC75" w14:textId="77777777" w:rsidR="0049623F" w:rsidRPr="00870E21" w:rsidRDefault="0049623F" w:rsidP="00EE71CA">
      <w:pPr>
        <w:spacing w:after="0"/>
        <w:jc w:val="center"/>
        <w:rPr>
          <w:b/>
          <w:bCs/>
          <w:color w:val="4472C4" w:themeColor="accent1"/>
          <w:sz w:val="18"/>
          <w:szCs w:val="18"/>
        </w:rPr>
      </w:pPr>
      <w:r w:rsidRPr="00870E21">
        <w:rPr>
          <w:b/>
          <w:bCs/>
          <w:noProof/>
          <w:color w:val="4472C4" w:themeColor="accent1"/>
          <w:sz w:val="18"/>
          <w:szCs w:val="18"/>
        </w:rPr>
        <w:drawing>
          <wp:inline distT="0" distB="0" distL="0" distR="0" wp14:anchorId="58BE81D1" wp14:editId="1F872158">
            <wp:extent cx="3086100" cy="2057400"/>
            <wp:effectExtent l="0" t="0" r="0" b="0"/>
            <wp:docPr id="4" name="Imagen 4" descr="Imagen que contiene suelo, persona, interior,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1-89.jpg"/>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3116016" cy="2077344"/>
                    </a:xfrm>
                    <a:prstGeom prst="rect">
                      <a:avLst/>
                    </a:prstGeom>
                  </pic:spPr>
                </pic:pic>
              </a:graphicData>
            </a:graphic>
          </wp:inline>
        </w:drawing>
      </w:r>
    </w:p>
    <w:p w14:paraId="408819A7" w14:textId="52ECA4D9" w:rsidR="00B47CA5" w:rsidRPr="00870E21" w:rsidRDefault="00B47CA5" w:rsidP="004B4407">
      <w:r w:rsidRPr="00870E21">
        <w:t xml:space="preserve">Los directores fueron electos </w:t>
      </w:r>
      <w:r w:rsidR="00556A21">
        <w:t xml:space="preserve">según acuerdo tomado </w:t>
      </w:r>
      <w:r w:rsidRPr="00870E21">
        <w:t xml:space="preserve">en Asamblea General Ordinaria de Accionistas celebrada el </w:t>
      </w:r>
      <w:r w:rsidR="00556A21">
        <w:t>2 de noviembre de 2021</w:t>
      </w:r>
      <w:r w:rsidR="000858A4">
        <w:t>.</w:t>
      </w:r>
      <w:r w:rsidRPr="00870E21">
        <w:t xml:space="preserve"> por el periodo del 1 de enero del 20</w:t>
      </w:r>
      <w:r w:rsidR="00556A21">
        <w:t>22</w:t>
      </w:r>
      <w:r w:rsidRPr="00870E21">
        <w:t xml:space="preserve"> al 31 de </w:t>
      </w:r>
      <w:r w:rsidR="00556A21">
        <w:t>marzo</w:t>
      </w:r>
      <w:r w:rsidRPr="00870E21">
        <w:t xml:space="preserve"> de 202</w:t>
      </w:r>
      <w:r w:rsidR="00556A21">
        <w:t>4</w:t>
      </w:r>
      <w:r w:rsidRPr="00870E21">
        <w:t>.</w:t>
      </w:r>
      <w:r w:rsidR="00CF47AF" w:rsidRPr="00870E21">
        <w:t xml:space="preserve"> </w:t>
      </w:r>
      <w:r w:rsidR="00101F5D" w:rsidRPr="00870E21">
        <w:t xml:space="preserve">La Junta Directiva se </w:t>
      </w:r>
      <w:r w:rsidR="00CF47AF" w:rsidRPr="00870E21">
        <w:t>encuentra integrada de la siguiente forma:</w:t>
      </w:r>
    </w:p>
    <w:p w14:paraId="404CECF7" w14:textId="31CD7876" w:rsidR="00CF47AF" w:rsidRPr="00870E21" w:rsidRDefault="00E50913" w:rsidP="00FF3BC4">
      <w:pPr>
        <w:pStyle w:val="Descripcin"/>
        <w:spacing w:after="120" w:line="240" w:lineRule="auto"/>
      </w:pPr>
      <w:bookmarkStart w:id="140" w:name="_Toc100159531"/>
      <w:r w:rsidRPr="00870E21">
        <w:t xml:space="preserve">Tabla </w:t>
      </w:r>
      <w:r w:rsidR="00B72D7F">
        <w:fldChar w:fldCharType="begin"/>
      </w:r>
      <w:r w:rsidR="00B72D7F">
        <w:instrText xml:space="preserve"> SEQ Tabla \* ARABIC </w:instrText>
      </w:r>
      <w:r w:rsidR="00B72D7F">
        <w:fldChar w:fldCharType="separate"/>
      </w:r>
      <w:r w:rsidR="00106554">
        <w:rPr>
          <w:noProof/>
        </w:rPr>
        <w:t>53</w:t>
      </w:r>
      <w:r w:rsidR="00B72D7F">
        <w:rPr>
          <w:noProof/>
        </w:rPr>
        <w:fldChar w:fldCharType="end"/>
      </w:r>
      <w:r w:rsidRPr="00870E21">
        <w:t xml:space="preserve"> - Junta Directiva vigente hasta el 31 de diciembre 202</w:t>
      </w:r>
      <w:r w:rsidR="00526FCC">
        <w:t>1</w:t>
      </w:r>
      <w:bookmarkEnd w:id="140"/>
    </w:p>
    <w:tbl>
      <w:tblPr>
        <w:tblW w:w="863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58"/>
        <w:gridCol w:w="2977"/>
        <w:gridCol w:w="3402"/>
      </w:tblGrid>
      <w:tr w:rsidR="00C314DC" w:rsidRPr="00870E21" w14:paraId="439023C4" w14:textId="77777777" w:rsidTr="00616928">
        <w:trPr>
          <w:trHeight w:val="227"/>
          <w:tblHeader/>
          <w:jc w:val="center"/>
        </w:trPr>
        <w:tc>
          <w:tcPr>
            <w:tcW w:w="2258" w:type="dxa"/>
            <w:shd w:val="clear" w:color="auto" w:fill="F2F2F2" w:themeFill="background1" w:themeFillShade="F2"/>
            <w:noWrap/>
            <w:vAlign w:val="center"/>
            <w:hideMark/>
          </w:tcPr>
          <w:p w14:paraId="622B9CA4" w14:textId="77777777" w:rsidR="00C314DC" w:rsidRPr="00870E21" w:rsidRDefault="00C314DC" w:rsidP="00C314DC">
            <w:pPr>
              <w:spacing w:line="276" w:lineRule="auto"/>
              <w:contextualSpacing/>
              <w:jc w:val="center"/>
              <w:rPr>
                <w:b/>
                <w:bCs/>
              </w:rPr>
            </w:pPr>
            <w:r w:rsidRPr="00870E21">
              <w:rPr>
                <w:b/>
                <w:bCs/>
              </w:rPr>
              <w:t>Cargo</w:t>
            </w:r>
          </w:p>
        </w:tc>
        <w:tc>
          <w:tcPr>
            <w:tcW w:w="2977" w:type="dxa"/>
            <w:shd w:val="clear" w:color="auto" w:fill="F2F2F2" w:themeFill="background1" w:themeFillShade="F2"/>
            <w:noWrap/>
            <w:vAlign w:val="center"/>
            <w:hideMark/>
          </w:tcPr>
          <w:p w14:paraId="3E252269" w14:textId="77777777" w:rsidR="00C314DC" w:rsidRPr="00870E21" w:rsidRDefault="00C314DC" w:rsidP="00C314DC">
            <w:pPr>
              <w:spacing w:line="276" w:lineRule="auto"/>
              <w:contextualSpacing/>
              <w:jc w:val="center"/>
              <w:rPr>
                <w:b/>
                <w:bCs/>
              </w:rPr>
            </w:pPr>
            <w:r w:rsidRPr="00870E21">
              <w:rPr>
                <w:b/>
                <w:bCs/>
              </w:rPr>
              <w:t>Persona</w:t>
            </w:r>
          </w:p>
        </w:tc>
        <w:tc>
          <w:tcPr>
            <w:tcW w:w="3402" w:type="dxa"/>
            <w:shd w:val="clear" w:color="auto" w:fill="F2F2F2" w:themeFill="background1" w:themeFillShade="F2"/>
            <w:noWrap/>
            <w:vAlign w:val="center"/>
            <w:hideMark/>
          </w:tcPr>
          <w:p w14:paraId="31A5E006" w14:textId="77777777" w:rsidR="00C314DC" w:rsidRPr="00870E21" w:rsidRDefault="00C314DC" w:rsidP="00C314DC">
            <w:pPr>
              <w:spacing w:line="276" w:lineRule="auto"/>
              <w:contextualSpacing/>
              <w:jc w:val="center"/>
              <w:rPr>
                <w:b/>
                <w:bCs/>
              </w:rPr>
            </w:pPr>
            <w:r w:rsidRPr="00870E21">
              <w:rPr>
                <w:b/>
                <w:bCs/>
              </w:rPr>
              <w:t>Detalles</w:t>
            </w:r>
          </w:p>
        </w:tc>
      </w:tr>
      <w:tr w:rsidR="00C314DC" w:rsidRPr="00870E21" w14:paraId="0C6A863C" w14:textId="77777777" w:rsidTr="00616928">
        <w:trPr>
          <w:trHeight w:val="227"/>
          <w:jc w:val="center"/>
        </w:trPr>
        <w:tc>
          <w:tcPr>
            <w:tcW w:w="2258" w:type="dxa"/>
            <w:vMerge w:val="restart"/>
            <w:shd w:val="clear" w:color="auto" w:fill="auto"/>
            <w:noWrap/>
            <w:vAlign w:val="center"/>
            <w:hideMark/>
          </w:tcPr>
          <w:p w14:paraId="0BB8EB07" w14:textId="77777777" w:rsidR="00C314DC" w:rsidRPr="00870E21" w:rsidRDefault="00C314DC" w:rsidP="00C314DC">
            <w:pPr>
              <w:spacing w:line="276" w:lineRule="auto"/>
              <w:contextualSpacing/>
            </w:pPr>
            <w:r w:rsidRPr="00870E21">
              <w:t>Presidente</w:t>
            </w:r>
          </w:p>
        </w:tc>
        <w:tc>
          <w:tcPr>
            <w:tcW w:w="2977" w:type="dxa"/>
            <w:vMerge w:val="restart"/>
            <w:shd w:val="clear" w:color="auto" w:fill="auto"/>
            <w:noWrap/>
            <w:vAlign w:val="center"/>
            <w:hideMark/>
          </w:tcPr>
          <w:p w14:paraId="501D1055" w14:textId="77777777" w:rsidR="00C314DC" w:rsidRPr="00870E21" w:rsidRDefault="00C314DC" w:rsidP="00C314DC">
            <w:pPr>
              <w:spacing w:line="276" w:lineRule="auto"/>
              <w:contextualSpacing/>
            </w:pPr>
            <w:r w:rsidRPr="00870E21">
              <w:t xml:space="preserve">Wilhelm Steinvorth Herrera </w:t>
            </w:r>
          </w:p>
        </w:tc>
        <w:tc>
          <w:tcPr>
            <w:tcW w:w="3402" w:type="dxa"/>
            <w:tcBorders>
              <w:bottom w:val="dashed" w:sz="4" w:space="0" w:color="auto"/>
            </w:tcBorders>
            <w:shd w:val="clear" w:color="auto" w:fill="auto"/>
            <w:noWrap/>
            <w:vAlign w:val="center"/>
            <w:hideMark/>
          </w:tcPr>
          <w:p w14:paraId="06086DD7" w14:textId="77777777" w:rsidR="00C314DC" w:rsidRPr="00870E21" w:rsidRDefault="00C314DC" w:rsidP="00C314DC">
            <w:pPr>
              <w:spacing w:line="276" w:lineRule="auto"/>
              <w:contextualSpacing/>
            </w:pPr>
            <w:r w:rsidRPr="00870E21">
              <w:t>Año de nacimiento: 1953</w:t>
            </w:r>
          </w:p>
        </w:tc>
      </w:tr>
      <w:tr w:rsidR="00C314DC" w:rsidRPr="00870E21" w14:paraId="0597E156" w14:textId="77777777" w:rsidTr="00616928">
        <w:trPr>
          <w:trHeight w:val="227"/>
          <w:jc w:val="center"/>
        </w:trPr>
        <w:tc>
          <w:tcPr>
            <w:tcW w:w="2258" w:type="dxa"/>
            <w:vMerge/>
            <w:vAlign w:val="center"/>
            <w:hideMark/>
          </w:tcPr>
          <w:p w14:paraId="6DAC56F4" w14:textId="77777777" w:rsidR="00C314DC" w:rsidRPr="00870E21" w:rsidRDefault="00C314DC" w:rsidP="00C314DC">
            <w:pPr>
              <w:spacing w:line="276" w:lineRule="auto"/>
              <w:contextualSpacing/>
            </w:pPr>
          </w:p>
        </w:tc>
        <w:tc>
          <w:tcPr>
            <w:tcW w:w="2977" w:type="dxa"/>
            <w:vMerge/>
            <w:vAlign w:val="center"/>
            <w:hideMark/>
          </w:tcPr>
          <w:p w14:paraId="0790C076" w14:textId="77777777" w:rsidR="00C314DC" w:rsidRPr="00870E21" w:rsidRDefault="00C314DC" w:rsidP="00C314DC">
            <w:pPr>
              <w:spacing w:line="276" w:lineRule="auto"/>
              <w:contextualSpacing/>
            </w:pPr>
          </w:p>
        </w:tc>
        <w:tc>
          <w:tcPr>
            <w:tcW w:w="3402" w:type="dxa"/>
            <w:tcBorders>
              <w:top w:val="dashed" w:sz="4" w:space="0" w:color="auto"/>
            </w:tcBorders>
            <w:shd w:val="clear" w:color="auto" w:fill="auto"/>
            <w:noWrap/>
            <w:vAlign w:val="center"/>
            <w:hideMark/>
          </w:tcPr>
          <w:p w14:paraId="57341F0C" w14:textId="77777777" w:rsidR="00C314DC" w:rsidRPr="00870E21" w:rsidRDefault="00C314DC" w:rsidP="00C314DC">
            <w:pPr>
              <w:spacing w:line="276" w:lineRule="auto"/>
              <w:contextualSpacing/>
            </w:pPr>
            <w:r w:rsidRPr="00870E21">
              <w:t>Ingresó a la Junta Directiva en 1993</w:t>
            </w:r>
          </w:p>
        </w:tc>
      </w:tr>
      <w:tr w:rsidR="005344AA" w:rsidRPr="00870E21" w14:paraId="2014E098" w14:textId="77777777" w:rsidTr="00616928">
        <w:trPr>
          <w:trHeight w:val="227"/>
          <w:jc w:val="center"/>
        </w:trPr>
        <w:tc>
          <w:tcPr>
            <w:tcW w:w="2258" w:type="dxa"/>
            <w:vMerge w:val="restart"/>
            <w:shd w:val="clear" w:color="auto" w:fill="auto"/>
            <w:noWrap/>
            <w:vAlign w:val="center"/>
            <w:hideMark/>
          </w:tcPr>
          <w:p w14:paraId="2EAC48C8" w14:textId="77777777" w:rsidR="005344AA" w:rsidRPr="00870E21" w:rsidRDefault="005344AA" w:rsidP="005344AA">
            <w:pPr>
              <w:spacing w:line="276" w:lineRule="auto"/>
              <w:contextualSpacing/>
            </w:pPr>
            <w:r w:rsidRPr="00870E21">
              <w:t>Vicepresidente</w:t>
            </w:r>
          </w:p>
        </w:tc>
        <w:tc>
          <w:tcPr>
            <w:tcW w:w="2977" w:type="dxa"/>
            <w:vMerge w:val="restart"/>
            <w:shd w:val="clear" w:color="auto" w:fill="auto"/>
            <w:noWrap/>
            <w:vAlign w:val="center"/>
            <w:hideMark/>
          </w:tcPr>
          <w:p w14:paraId="2270DE66" w14:textId="77777777" w:rsidR="005344AA" w:rsidRPr="00870E21" w:rsidRDefault="005344AA" w:rsidP="005344AA">
            <w:pPr>
              <w:spacing w:line="276" w:lineRule="auto"/>
              <w:contextualSpacing/>
            </w:pPr>
            <w:r w:rsidRPr="00870E21">
              <w:t>José Rossi Umaña</w:t>
            </w:r>
          </w:p>
        </w:tc>
        <w:tc>
          <w:tcPr>
            <w:tcW w:w="3402" w:type="dxa"/>
            <w:tcBorders>
              <w:bottom w:val="dashed" w:sz="4" w:space="0" w:color="auto"/>
            </w:tcBorders>
            <w:shd w:val="clear" w:color="auto" w:fill="auto"/>
            <w:noWrap/>
            <w:vAlign w:val="center"/>
            <w:hideMark/>
          </w:tcPr>
          <w:p w14:paraId="5F10BC4E" w14:textId="77777777" w:rsidR="005344AA" w:rsidRPr="00870E21" w:rsidRDefault="005344AA" w:rsidP="005344AA">
            <w:pPr>
              <w:spacing w:line="276" w:lineRule="auto"/>
              <w:contextualSpacing/>
            </w:pPr>
            <w:r w:rsidRPr="00870E21">
              <w:t>Año de nacimiento: 1961</w:t>
            </w:r>
          </w:p>
        </w:tc>
      </w:tr>
      <w:tr w:rsidR="005344AA" w:rsidRPr="00870E21" w14:paraId="60F834CD" w14:textId="77777777" w:rsidTr="00616928">
        <w:trPr>
          <w:trHeight w:val="227"/>
          <w:jc w:val="center"/>
        </w:trPr>
        <w:tc>
          <w:tcPr>
            <w:tcW w:w="2258" w:type="dxa"/>
            <w:vMerge/>
            <w:vAlign w:val="center"/>
            <w:hideMark/>
          </w:tcPr>
          <w:p w14:paraId="5BF8DC0B" w14:textId="77777777" w:rsidR="005344AA" w:rsidRPr="00870E21" w:rsidRDefault="005344AA" w:rsidP="005344AA">
            <w:pPr>
              <w:spacing w:line="276" w:lineRule="auto"/>
              <w:contextualSpacing/>
            </w:pPr>
          </w:p>
        </w:tc>
        <w:tc>
          <w:tcPr>
            <w:tcW w:w="2977" w:type="dxa"/>
            <w:vMerge/>
            <w:vAlign w:val="center"/>
            <w:hideMark/>
          </w:tcPr>
          <w:p w14:paraId="751E6E01" w14:textId="77777777" w:rsidR="005344AA" w:rsidRPr="00870E21" w:rsidRDefault="005344AA" w:rsidP="005344AA">
            <w:pPr>
              <w:spacing w:line="276" w:lineRule="auto"/>
              <w:contextualSpacing/>
            </w:pPr>
          </w:p>
        </w:tc>
        <w:tc>
          <w:tcPr>
            <w:tcW w:w="3402" w:type="dxa"/>
            <w:tcBorders>
              <w:top w:val="dashed" w:sz="4" w:space="0" w:color="auto"/>
            </w:tcBorders>
            <w:shd w:val="clear" w:color="auto" w:fill="auto"/>
            <w:noWrap/>
            <w:vAlign w:val="center"/>
            <w:hideMark/>
          </w:tcPr>
          <w:p w14:paraId="2B6F1EAA" w14:textId="77777777" w:rsidR="005344AA" w:rsidRPr="00870E21" w:rsidRDefault="005344AA" w:rsidP="005344AA">
            <w:pPr>
              <w:spacing w:line="276" w:lineRule="auto"/>
              <w:contextualSpacing/>
            </w:pPr>
            <w:r w:rsidRPr="00870E21">
              <w:t>Ingresó a la Junta Directiva en 2006</w:t>
            </w:r>
          </w:p>
        </w:tc>
      </w:tr>
      <w:tr w:rsidR="00C314DC" w:rsidRPr="00870E21" w14:paraId="59920BFE" w14:textId="77777777" w:rsidTr="00616928">
        <w:trPr>
          <w:trHeight w:val="227"/>
          <w:jc w:val="center"/>
        </w:trPr>
        <w:tc>
          <w:tcPr>
            <w:tcW w:w="2258" w:type="dxa"/>
            <w:vMerge w:val="restart"/>
            <w:shd w:val="clear" w:color="auto" w:fill="auto"/>
            <w:noWrap/>
            <w:vAlign w:val="center"/>
            <w:hideMark/>
          </w:tcPr>
          <w:p w14:paraId="2D0E7C88" w14:textId="77777777" w:rsidR="00C314DC" w:rsidRPr="00870E21" w:rsidRDefault="00C314DC" w:rsidP="00C314DC">
            <w:pPr>
              <w:spacing w:line="276" w:lineRule="auto"/>
              <w:contextualSpacing/>
            </w:pPr>
            <w:r w:rsidRPr="00870E21">
              <w:t>Secretario</w:t>
            </w:r>
          </w:p>
        </w:tc>
        <w:tc>
          <w:tcPr>
            <w:tcW w:w="2977" w:type="dxa"/>
            <w:vMerge w:val="restart"/>
            <w:shd w:val="clear" w:color="auto" w:fill="auto"/>
            <w:noWrap/>
            <w:vAlign w:val="center"/>
            <w:hideMark/>
          </w:tcPr>
          <w:p w14:paraId="1FCC4201" w14:textId="77777777" w:rsidR="00C314DC" w:rsidRPr="00870E21" w:rsidRDefault="00C314DC" w:rsidP="00C314DC">
            <w:pPr>
              <w:spacing w:line="276" w:lineRule="auto"/>
              <w:contextualSpacing/>
            </w:pPr>
            <w:r w:rsidRPr="00870E21">
              <w:t>Arturo Alexis Loría Agüero</w:t>
            </w:r>
          </w:p>
        </w:tc>
        <w:tc>
          <w:tcPr>
            <w:tcW w:w="3402" w:type="dxa"/>
            <w:tcBorders>
              <w:bottom w:val="dashed" w:sz="4" w:space="0" w:color="auto"/>
            </w:tcBorders>
            <w:shd w:val="clear" w:color="auto" w:fill="auto"/>
            <w:noWrap/>
            <w:vAlign w:val="center"/>
            <w:hideMark/>
          </w:tcPr>
          <w:p w14:paraId="7A0CD69C" w14:textId="77777777" w:rsidR="00C314DC" w:rsidRPr="00870E21" w:rsidRDefault="00C314DC" w:rsidP="00C314DC">
            <w:pPr>
              <w:spacing w:line="276" w:lineRule="auto"/>
              <w:contextualSpacing/>
            </w:pPr>
            <w:r w:rsidRPr="00870E21">
              <w:t>Año de nacimiento: 1953</w:t>
            </w:r>
          </w:p>
        </w:tc>
      </w:tr>
      <w:tr w:rsidR="00C314DC" w:rsidRPr="00870E21" w14:paraId="5403F2CA" w14:textId="77777777" w:rsidTr="00616928">
        <w:trPr>
          <w:trHeight w:val="227"/>
          <w:jc w:val="center"/>
        </w:trPr>
        <w:tc>
          <w:tcPr>
            <w:tcW w:w="2258" w:type="dxa"/>
            <w:vMerge/>
            <w:vAlign w:val="center"/>
            <w:hideMark/>
          </w:tcPr>
          <w:p w14:paraId="52E2E9B6" w14:textId="77777777" w:rsidR="00C314DC" w:rsidRPr="00870E21" w:rsidRDefault="00C314DC" w:rsidP="00C314DC">
            <w:pPr>
              <w:spacing w:line="276" w:lineRule="auto"/>
              <w:contextualSpacing/>
            </w:pPr>
          </w:p>
        </w:tc>
        <w:tc>
          <w:tcPr>
            <w:tcW w:w="2977" w:type="dxa"/>
            <w:vMerge/>
            <w:vAlign w:val="center"/>
            <w:hideMark/>
          </w:tcPr>
          <w:p w14:paraId="662CCE2C" w14:textId="77777777" w:rsidR="00C314DC" w:rsidRPr="00870E21" w:rsidRDefault="00C314DC" w:rsidP="00C314DC">
            <w:pPr>
              <w:spacing w:line="276" w:lineRule="auto"/>
              <w:contextualSpacing/>
            </w:pPr>
          </w:p>
        </w:tc>
        <w:tc>
          <w:tcPr>
            <w:tcW w:w="3402" w:type="dxa"/>
            <w:tcBorders>
              <w:top w:val="dashed" w:sz="4" w:space="0" w:color="auto"/>
            </w:tcBorders>
            <w:shd w:val="clear" w:color="auto" w:fill="auto"/>
            <w:noWrap/>
            <w:vAlign w:val="center"/>
            <w:hideMark/>
          </w:tcPr>
          <w:p w14:paraId="5FEE4CC4" w14:textId="77777777" w:rsidR="00C314DC" w:rsidRPr="00870E21" w:rsidRDefault="00C314DC" w:rsidP="00C314DC">
            <w:pPr>
              <w:spacing w:line="276" w:lineRule="auto"/>
              <w:contextualSpacing/>
            </w:pPr>
            <w:r w:rsidRPr="00870E21">
              <w:t>Ingresó a la Junta Directiva en 1988</w:t>
            </w:r>
          </w:p>
        </w:tc>
      </w:tr>
      <w:tr w:rsidR="002B40E2" w:rsidRPr="00870E21" w14:paraId="387AA72C" w14:textId="77777777" w:rsidTr="00616928">
        <w:trPr>
          <w:trHeight w:val="227"/>
          <w:jc w:val="center"/>
        </w:trPr>
        <w:tc>
          <w:tcPr>
            <w:tcW w:w="2258" w:type="dxa"/>
            <w:vMerge w:val="restart"/>
            <w:shd w:val="clear" w:color="auto" w:fill="auto"/>
            <w:noWrap/>
            <w:vAlign w:val="center"/>
            <w:hideMark/>
          </w:tcPr>
          <w:p w14:paraId="36860554" w14:textId="77777777" w:rsidR="002B40E2" w:rsidRPr="00870E21" w:rsidRDefault="002B40E2" w:rsidP="002B40E2">
            <w:pPr>
              <w:spacing w:line="276" w:lineRule="auto"/>
              <w:contextualSpacing/>
            </w:pPr>
            <w:r w:rsidRPr="00870E21">
              <w:t>Tesorero</w:t>
            </w:r>
          </w:p>
        </w:tc>
        <w:tc>
          <w:tcPr>
            <w:tcW w:w="2977" w:type="dxa"/>
            <w:vMerge w:val="restart"/>
            <w:shd w:val="clear" w:color="auto" w:fill="auto"/>
            <w:noWrap/>
            <w:vAlign w:val="center"/>
          </w:tcPr>
          <w:p w14:paraId="4E87281A" w14:textId="77777777" w:rsidR="002B40E2" w:rsidRPr="00870E21" w:rsidRDefault="002B40E2" w:rsidP="002B40E2">
            <w:pPr>
              <w:spacing w:line="276" w:lineRule="auto"/>
              <w:contextualSpacing/>
            </w:pPr>
            <w:r w:rsidRPr="00870E21">
              <w:t>Shannon Music Gamboa</w:t>
            </w:r>
          </w:p>
        </w:tc>
        <w:tc>
          <w:tcPr>
            <w:tcW w:w="3402" w:type="dxa"/>
            <w:tcBorders>
              <w:bottom w:val="dashed" w:sz="4" w:space="0" w:color="auto"/>
            </w:tcBorders>
            <w:shd w:val="clear" w:color="auto" w:fill="auto"/>
            <w:noWrap/>
            <w:vAlign w:val="center"/>
          </w:tcPr>
          <w:p w14:paraId="321A5D50" w14:textId="77777777" w:rsidR="002B40E2" w:rsidRPr="00870E21" w:rsidRDefault="002B40E2" w:rsidP="002B40E2">
            <w:pPr>
              <w:spacing w:line="276" w:lineRule="auto"/>
              <w:contextualSpacing/>
            </w:pPr>
            <w:r w:rsidRPr="00870E21">
              <w:t>Año de nacimiento: 1979</w:t>
            </w:r>
          </w:p>
        </w:tc>
      </w:tr>
      <w:tr w:rsidR="002B40E2" w:rsidRPr="00870E21" w14:paraId="2E186615" w14:textId="77777777" w:rsidTr="00616928">
        <w:trPr>
          <w:trHeight w:val="227"/>
          <w:jc w:val="center"/>
        </w:trPr>
        <w:tc>
          <w:tcPr>
            <w:tcW w:w="2258" w:type="dxa"/>
            <w:vMerge/>
            <w:vAlign w:val="center"/>
            <w:hideMark/>
          </w:tcPr>
          <w:p w14:paraId="546C060B" w14:textId="77777777" w:rsidR="002B40E2" w:rsidRPr="00870E21" w:rsidRDefault="002B40E2" w:rsidP="002B40E2">
            <w:pPr>
              <w:spacing w:line="276" w:lineRule="auto"/>
              <w:contextualSpacing/>
            </w:pPr>
          </w:p>
        </w:tc>
        <w:tc>
          <w:tcPr>
            <w:tcW w:w="2977" w:type="dxa"/>
            <w:vMerge/>
            <w:vAlign w:val="center"/>
          </w:tcPr>
          <w:p w14:paraId="4F30C3A3" w14:textId="77777777" w:rsidR="002B40E2" w:rsidRPr="00870E21" w:rsidRDefault="002B40E2" w:rsidP="002B40E2">
            <w:pPr>
              <w:spacing w:line="276" w:lineRule="auto"/>
              <w:contextualSpacing/>
            </w:pPr>
          </w:p>
        </w:tc>
        <w:tc>
          <w:tcPr>
            <w:tcW w:w="3402" w:type="dxa"/>
            <w:tcBorders>
              <w:top w:val="dashed" w:sz="4" w:space="0" w:color="auto"/>
            </w:tcBorders>
            <w:shd w:val="clear" w:color="auto" w:fill="auto"/>
            <w:noWrap/>
            <w:vAlign w:val="center"/>
          </w:tcPr>
          <w:p w14:paraId="1CCE36C8" w14:textId="77777777" w:rsidR="002B40E2" w:rsidRPr="00870E21" w:rsidRDefault="002B40E2" w:rsidP="002B40E2">
            <w:pPr>
              <w:spacing w:line="276" w:lineRule="auto"/>
              <w:contextualSpacing/>
            </w:pPr>
            <w:r w:rsidRPr="00870E21">
              <w:t>Ingresó a la Junta Directiva en 2018</w:t>
            </w:r>
          </w:p>
        </w:tc>
      </w:tr>
      <w:tr w:rsidR="002B40E2" w:rsidRPr="00870E21" w14:paraId="359C0ED5" w14:textId="77777777" w:rsidTr="00616928">
        <w:trPr>
          <w:trHeight w:val="227"/>
          <w:jc w:val="center"/>
        </w:trPr>
        <w:tc>
          <w:tcPr>
            <w:tcW w:w="2258" w:type="dxa"/>
            <w:vMerge w:val="restart"/>
            <w:shd w:val="clear" w:color="auto" w:fill="auto"/>
            <w:noWrap/>
            <w:vAlign w:val="center"/>
            <w:hideMark/>
          </w:tcPr>
          <w:p w14:paraId="7910FBC8" w14:textId="77777777" w:rsidR="002B40E2" w:rsidRPr="00870E21" w:rsidRDefault="002B40E2" w:rsidP="002B40E2">
            <w:pPr>
              <w:spacing w:line="276" w:lineRule="auto"/>
              <w:contextualSpacing/>
            </w:pPr>
            <w:r w:rsidRPr="00870E21">
              <w:t>Vocales</w:t>
            </w:r>
          </w:p>
        </w:tc>
        <w:tc>
          <w:tcPr>
            <w:tcW w:w="2977" w:type="dxa"/>
            <w:vMerge w:val="restart"/>
            <w:shd w:val="clear" w:color="auto" w:fill="auto"/>
            <w:noWrap/>
            <w:vAlign w:val="center"/>
            <w:hideMark/>
          </w:tcPr>
          <w:p w14:paraId="1B9824CA" w14:textId="77777777" w:rsidR="002B40E2" w:rsidRPr="00870E21" w:rsidRDefault="002B40E2" w:rsidP="002B40E2">
            <w:pPr>
              <w:spacing w:line="276" w:lineRule="auto"/>
              <w:contextualSpacing/>
            </w:pPr>
            <w:r w:rsidRPr="00870E21">
              <w:t xml:space="preserve">Sergio </w:t>
            </w:r>
            <w:proofErr w:type="spellStart"/>
            <w:r w:rsidRPr="00870E21">
              <w:t>Egloff</w:t>
            </w:r>
            <w:proofErr w:type="spellEnd"/>
            <w:r w:rsidRPr="00870E21">
              <w:t xml:space="preserve"> </w:t>
            </w:r>
            <w:proofErr w:type="spellStart"/>
            <w:r w:rsidRPr="00870E21">
              <w:t>Gerli</w:t>
            </w:r>
            <w:proofErr w:type="spellEnd"/>
          </w:p>
        </w:tc>
        <w:tc>
          <w:tcPr>
            <w:tcW w:w="3402" w:type="dxa"/>
            <w:tcBorders>
              <w:bottom w:val="dashed" w:sz="4" w:space="0" w:color="auto"/>
            </w:tcBorders>
            <w:shd w:val="clear" w:color="auto" w:fill="auto"/>
            <w:noWrap/>
            <w:vAlign w:val="center"/>
            <w:hideMark/>
          </w:tcPr>
          <w:p w14:paraId="36C81A0C" w14:textId="77777777" w:rsidR="002B40E2" w:rsidRPr="00870E21" w:rsidRDefault="002B40E2" w:rsidP="002B40E2">
            <w:pPr>
              <w:spacing w:line="276" w:lineRule="auto"/>
              <w:contextualSpacing/>
            </w:pPr>
            <w:r w:rsidRPr="00870E21">
              <w:t>Año de nacimiento: 1954</w:t>
            </w:r>
          </w:p>
        </w:tc>
      </w:tr>
      <w:tr w:rsidR="002B40E2" w:rsidRPr="00870E21" w14:paraId="5DD76C35" w14:textId="77777777" w:rsidTr="00616928">
        <w:trPr>
          <w:trHeight w:val="227"/>
          <w:jc w:val="center"/>
        </w:trPr>
        <w:tc>
          <w:tcPr>
            <w:tcW w:w="2258" w:type="dxa"/>
            <w:vMerge/>
            <w:vAlign w:val="center"/>
            <w:hideMark/>
          </w:tcPr>
          <w:p w14:paraId="3EF1DE5E" w14:textId="77777777" w:rsidR="002B40E2" w:rsidRPr="00870E21" w:rsidRDefault="002B40E2" w:rsidP="002B40E2">
            <w:pPr>
              <w:spacing w:line="276" w:lineRule="auto"/>
              <w:contextualSpacing/>
            </w:pPr>
          </w:p>
        </w:tc>
        <w:tc>
          <w:tcPr>
            <w:tcW w:w="2977" w:type="dxa"/>
            <w:vMerge/>
            <w:vAlign w:val="center"/>
            <w:hideMark/>
          </w:tcPr>
          <w:p w14:paraId="5FEC7F95" w14:textId="77777777" w:rsidR="002B40E2" w:rsidRPr="00870E21" w:rsidRDefault="002B40E2" w:rsidP="002B40E2">
            <w:pPr>
              <w:spacing w:line="276" w:lineRule="auto"/>
              <w:contextualSpacing/>
            </w:pPr>
          </w:p>
        </w:tc>
        <w:tc>
          <w:tcPr>
            <w:tcW w:w="3402" w:type="dxa"/>
            <w:tcBorders>
              <w:top w:val="dashed" w:sz="4" w:space="0" w:color="auto"/>
            </w:tcBorders>
            <w:shd w:val="clear" w:color="auto" w:fill="auto"/>
            <w:noWrap/>
            <w:vAlign w:val="center"/>
            <w:hideMark/>
          </w:tcPr>
          <w:p w14:paraId="0EE76341" w14:textId="77777777" w:rsidR="002B40E2" w:rsidRPr="00870E21" w:rsidRDefault="002B40E2" w:rsidP="002B40E2">
            <w:pPr>
              <w:spacing w:line="276" w:lineRule="auto"/>
              <w:contextualSpacing/>
            </w:pPr>
            <w:r w:rsidRPr="00870E21">
              <w:t>Ingresó a la Junta Directiva en 2011</w:t>
            </w:r>
          </w:p>
        </w:tc>
      </w:tr>
      <w:tr w:rsidR="009D4D5F" w:rsidRPr="00870E21" w14:paraId="0AFFCFC6" w14:textId="77777777" w:rsidTr="00616928">
        <w:trPr>
          <w:trHeight w:val="227"/>
          <w:jc w:val="center"/>
        </w:trPr>
        <w:tc>
          <w:tcPr>
            <w:tcW w:w="2258" w:type="dxa"/>
            <w:vMerge/>
            <w:vAlign w:val="center"/>
            <w:hideMark/>
          </w:tcPr>
          <w:p w14:paraId="2C5F24EA" w14:textId="77777777" w:rsidR="009D4D5F" w:rsidRPr="00870E21" w:rsidRDefault="009D4D5F" w:rsidP="009D4D5F">
            <w:pPr>
              <w:spacing w:line="276" w:lineRule="auto"/>
              <w:contextualSpacing/>
            </w:pPr>
          </w:p>
        </w:tc>
        <w:tc>
          <w:tcPr>
            <w:tcW w:w="2977" w:type="dxa"/>
            <w:vMerge w:val="restart"/>
            <w:shd w:val="clear" w:color="auto" w:fill="auto"/>
            <w:noWrap/>
            <w:vAlign w:val="center"/>
          </w:tcPr>
          <w:p w14:paraId="591801EB" w14:textId="77777777" w:rsidR="009D4D5F" w:rsidRPr="00870E21" w:rsidRDefault="009D4D5F" w:rsidP="009D4D5F">
            <w:pPr>
              <w:spacing w:line="276" w:lineRule="auto"/>
              <w:contextualSpacing/>
            </w:pPr>
            <w:r w:rsidRPr="00870E21">
              <w:t>Philippe Garnier Diez</w:t>
            </w:r>
          </w:p>
        </w:tc>
        <w:tc>
          <w:tcPr>
            <w:tcW w:w="3402" w:type="dxa"/>
            <w:tcBorders>
              <w:bottom w:val="dashed" w:sz="4" w:space="0" w:color="auto"/>
            </w:tcBorders>
            <w:shd w:val="clear" w:color="auto" w:fill="auto"/>
            <w:noWrap/>
            <w:vAlign w:val="center"/>
          </w:tcPr>
          <w:p w14:paraId="090E7735" w14:textId="77777777" w:rsidR="009D4D5F" w:rsidRPr="00870E21" w:rsidRDefault="009D4D5F" w:rsidP="009D4D5F">
            <w:pPr>
              <w:spacing w:line="276" w:lineRule="auto"/>
              <w:contextualSpacing/>
            </w:pPr>
            <w:r w:rsidRPr="00870E21">
              <w:t>Año de nacimiento: 1980</w:t>
            </w:r>
          </w:p>
        </w:tc>
      </w:tr>
      <w:tr w:rsidR="009D4D5F" w:rsidRPr="00870E21" w14:paraId="674B01C5" w14:textId="77777777" w:rsidTr="00616928">
        <w:trPr>
          <w:trHeight w:val="227"/>
          <w:jc w:val="center"/>
        </w:trPr>
        <w:tc>
          <w:tcPr>
            <w:tcW w:w="2258" w:type="dxa"/>
            <w:vMerge/>
            <w:vAlign w:val="center"/>
            <w:hideMark/>
          </w:tcPr>
          <w:p w14:paraId="12D29628" w14:textId="77777777" w:rsidR="009D4D5F" w:rsidRPr="00870E21" w:rsidRDefault="009D4D5F" w:rsidP="009D4D5F">
            <w:pPr>
              <w:spacing w:line="276" w:lineRule="auto"/>
              <w:contextualSpacing/>
            </w:pPr>
          </w:p>
        </w:tc>
        <w:tc>
          <w:tcPr>
            <w:tcW w:w="2977" w:type="dxa"/>
            <w:vMerge/>
            <w:vAlign w:val="center"/>
          </w:tcPr>
          <w:p w14:paraId="33D72AFD" w14:textId="77777777" w:rsidR="009D4D5F" w:rsidRPr="00870E21" w:rsidRDefault="009D4D5F" w:rsidP="009D4D5F">
            <w:pPr>
              <w:spacing w:line="276" w:lineRule="auto"/>
              <w:contextualSpacing/>
            </w:pPr>
          </w:p>
        </w:tc>
        <w:tc>
          <w:tcPr>
            <w:tcW w:w="3402" w:type="dxa"/>
            <w:tcBorders>
              <w:top w:val="dashed" w:sz="4" w:space="0" w:color="auto"/>
            </w:tcBorders>
            <w:shd w:val="clear" w:color="auto" w:fill="auto"/>
            <w:noWrap/>
            <w:vAlign w:val="center"/>
          </w:tcPr>
          <w:p w14:paraId="6098F710" w14:textId="77777777" w:rsidR="009D4D5F" w:rsidRPr="00870E21" w:rsidRDefault="009D4D5F" w:rsidP="009D4D5F">
            <w:pPr>
              <w:spacing w:line="276" w:lineRule="auto"/>
              <w:contextualSpacing/>
            </w:pPr>
            <w:r w:rsidRPr="00870E21">
              <w:t>Ingresó a la Junta Directiva en 2018</w:t>
            </w:r>
          </w:p>
        </w:tc>
      </w:tr>
      <w:tr w:rsidR="009D4D5F" w:rsidRPr="00870E21" w14:paraId="65740E2A" w14:textId="77777777" w:rsidTr="00616928">
        <w:trPr>
          <w:trHeight w:val="227"/>
          <w:jc w:val="center"/>
        </w:trPr>
        <w:tc>
          <w:tcPr>
            <w:tcW w:w="2258" w:type="dxa"/>
            <w:vMerge/>
            <w:vAlign w:val="center"/>
            <w:hideMark/>
          </w:tcPr>
          <w:p w14:paraId="438FBE0E" w14:textId="77777777" w:rsidR="009D4D5F" w:rsidRPr="00870E21" w:rsidRDefault="009D4D5F" w:rsidP="009D4D5F">
            <w:pPr>
              <w:spacing w:line="276" w:lineRule="auto"/>
              <w:contextualSpacing/>
            </w:pPr>
          </w:p>
        </w:tc>
        <w:tc>
          <w:tcPr>
            <w:tcW w:w="2977" w:type="dxa"/>
            <w:vMerge w:val="restart"/>
            <w:shd w:val="clear" w:color="auto" w:fill="auto"/>
            <w:noWrap/>
            <w:vAlign w:val="center"/>
          </w:tcPr>
          <w:p w14:paraId="7C7AF09B" w14:textId="77777777" w:rsidR="009D4D5F" w:rsidRPr="00870E21" w:rsidRDefault="009D4D5F" w:rsidP="009D4D5F">
            <w:pPr>
              <w:spacing w:line="276" w:lineRule="auto"/>
              <w:contextualSpacing/>
            </w:pPr>
            <w:r w:rsidRPr="00870E21">
              <w:t>Jaime Jiménez Solera</w:t>
            </w:r>
          </w:p>
        </w:tc>
        <w:tc>
          <w:tcPr>
            <w:tcW w:w="3402" w:type="dxa"/>
            <w:tcBorders>
              <w:bottom w:val="dashed" w:sz="4" w:space="0" w:color="auto"/>
            </w:tcBorders>
            <w:shd w:val="clear" w:color="auto" w:fill="auto"/>
            <w:noWrap/>
            <w:vAlign w:val="center"/>
          </w:tcPr>
          <w:p w14:paraId="136D5C21" w14:textId="77777777" w:rsidR="009D4D5F" w:rsidRPr="00870E21" w:rsidRDefault="009D4D5F" w:rsidP="009D4D5F">
            <w:pPr>
              <w:spacing w:line="276" w:lineRule="auto"/>
              <w:contextualSpacing/>
            </w:pPr>
            <w:r w:rsidRPr="00870E21">
              <w:t>Año de nacimiento:</w:t>
            </w:r>
            <w:r w:rsidR="005414B1" w:rsidRPr="00870E21">
              <w:t xml:space="preserve"> 1962</w:t>
            </w:r>
          </w:p>
        </w:tc>
      </w:tr>
      <w:tr w:rsidR="009D4D5F" w:rsidRPr="00870E21" w14:paraId="15D86D9E" w14:textId="77777777" w:rsidTr="00616928">
        <w:trPr>
          <w:trHeight w:val="227"/>
          <w:jc w:val="center"/>
        </w:trPr>
        <w:tc>
          <w:tcPr>
            <w:tcW w:w="2258" w:type="dxa"/>
            <w:vMerge/>
            <w:vAlign w:val="center"/>
            <w:hideMark/>
          </w:tcPr>
          <w:p w14:paraId="30505998" w14:textId="77777777" w:rsidR="009D4D5F" w:rsidRPr="00870E21" w:rsidRDefault="009D4D5F" w:rsidP="009D4D5F">
            <w:pPr>
              <w:spacing w:line="276" w:lineRule="auto"/>
              <w:contextualSpacing/>
            </w:pPr>
          </w:p>
        </w:tc>
        <w:tc>
          <w:tcPr>
            <w:tcW w:w="2977" w:type="dxa"/>
            <w:vMerge/>
            <w:vAlign w:val="center"/>
          </w:tcPr>
          <w:p w14:paraId="1589EB1F" w14:textId="77777777" w:rsidR="009D4D5F" w:rsidRPr="00870E21" w:rsidRDefault="009D4D5F" w:rsidP="009D4D5F">
            <w:pPr>
              <w:spacing w:line="276" w:lineRule="auto"/>
              <w:contextualSpacing/>
            </w:pPr>
          </w:p>
        </w:tc>
        <w:tc>
          <w:tcPr>
            <w:tcW w:w="3402" w:type="dxa"/>
            <w:tcBorders>
              <w:top w:val="dashed" w:sz="4" w:space="0" w:color="auto"/>
            </w:tcBorders>
            <w:shd w:val="clear" w:color="auto" w:fill="auto"/>
            <w:noWrap/>
            <w:vAlign w:val="center"/>
          </w:tcPr>
          <w:p w14:paraId="670DC200" w14:textId="77777777" w:rsidR="009D4D5F" w:rsidRPr="00870E21" w:rsidRDefault="009D4D5F" w:rsidP="009D4D5F">
            <w:pPr>
              <w:spacing w:line="276" w:lineRule="auto"/>
              <w:contextualSpacing/>
            </w:pPr>
            <w:r w:rsidRPr="00870E21">
              <w:t>Ingresó a la Junta Directiva en 2019</w:t>
            </w:r>
          </w:p>
        </w:tc>
      </w:tr>
    </w:tbl>
    <w:p w14:paraId="2AF2044A" w14:textId="77777777" w:rsidR="00AE644D" w:rsidRPr="002670F3" w:rsidRDefault="00AE644D">
      <w:pPr>
        <w:rPr>
          <w:sz w:val="2"/>
          <w:szCs w:val="2"/>
        </w:rPr>
      </w:pPr>
    </w:p>
    <w:tbl>
      <w:tblPr>
        <w:tblW w:w="637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977"/>
        <w:gridCol w:w="3402"/>
      </w:tblGrid>
      <w:tr w:rsidR="00EA038D" w:rsidRPr="00870E21" w14:paraId="61A79C8D" w14:textId="77777777" w:rsidTr="00FF3BC4">
        <w:trPr>
          <w:trHeight w:val="227"/>
          <w:jc w:val="center"/>
        </w:trPr>
        <w:tc>
          <w:tcPr>
            <w:tcW w:w="6379" w:type="dxa"/>
            <w:gridSpan w:val="2"/>
            <w:shd w:val="clear" w:color="auto" w:fill="F2F2F2" w:themeFill="background1" w:themeFillShade="F2"/>
            <w:noWrap/>
            <w:vAlign w:val="center"/>
          </w:tcPr>
          <w:p w14:paraId="219B6613" w14:textId="77777777" w:rsidR="00EA038D" w:rsidRPr="00870E21" w:rsidRDefault="00873BAB" w:rsidP="00EA038D">
            <w:pPr>
              <w:spacing w:line="276" w:lineRule="auto"/>
              <w:contextualSpacing/>
              <w:jc w:val="center"/>
              <w:rPr>
                <w:b/>
                <w:bCs/>
              </w:rPr>
            </w:pPr>
            <w:r w:rsidRPr="00870E21">
              <w:rPr>
                <w:b/>
                <w:bCs/>
              </w:rPr>
              <w:t>Fiscal de la Junta Directiva</w:t>
            </w:r>
          </w:p>
        </w:tc>
      </w:tr>
      <w:tr w:rsidR="00EA038D" w:rsidRPr="00870E21" w14:paraId="58A71D86" w14:textId="77777777" w:rsidTr="00FF3BC4">
        <w:trPr>
          <w:trHeight w:val="227"/>
          <w:jc w:val="center"/>
        </w:trPr>
        <w:tc>
          <w:tcPr>
            <w:tcW w:w="2977" w:type="dxa"/>
            <w:vMerge w:val="restart"/>
            <w:shd w:val="clear" w:color="auto" w:fill="auto"/>
            <w:noWrap/>
            <w:vAlign w:val="center"/>
            <w:hideMark/>
          </w:tcPr>
          <w:p w14:paraId="762DA928" w14:textId="77777777" w:rsidR="00EA038D" w:rsidRPr="00870E21" w:rsidRDefault="00EA038D" w:rsidP="009D4D5F">
            <w:pPr>
              <w:spacing w:line="276" w:lineRule="auto"/>
              <w:contextualSpacing/>
            </w:pPr>
            <w:r w:rsidRPr="00870E21">
              <w:t>Roberto Truque Harrington</w:t>
            </w:r>
          </w:p>
        </w:tc>
        <w:tc>
          <w:tcPr>
            <w:tcW w:w="3402" w:type="dxa"/>
            <w:shd w:val="clear" w:color="auto" w:fill="auto"/>
            <w:noWrap/>
            <w:vAlign w:val="center"/>
            <w:hideMark/>
          </w:tcPr>
          <w:p w14:paraId="50BF5EDD" w14:textId="77777777" w:rsidR="00EA038D" w:rsidRPr="00870E21" w:rsidRDefault="00EA038D" w:rsidP="009D4D5F">
            <w:pPr>
              <w:spacing w:line="276" w:lineRule="auto"/>
              <w:contextualSpacing/>
            </w:pPr>
            <w:r w:rsidRPr="00870E21">
              <w:t>Año de nacimiento: 1955</w:t>
            </w:r>
          </w:p>
        </w:tc>
      </w:tr>
      <w:tr w:rsidR="00EA038D" w:rsidRPr="00870E21" w14:paraId="5AF7509A" w14:textId="77777777" w:rsidTr="00FF3BC4">
        <w:trPr>
          <w:trHeight w:val="227"/>
          <w:jc w:val="center"/>
        </w:trPr>
        <w:tc>
          <w:tcPr>
            <w:tcW w:w="2977" w:type="dxa"/>
            <w:vMerge/>
            <w:vAlign w:val="center"/>
            <w:hideMark/>
          </w:tcPr>
          <w:p w14:paraId="1E248455" w14:textId="77777777" w:rsidR="00EA038D" w:rsidRPr="00870E21" w:rsidRDefault="00EA038D" w:rsidP="009D4D5F">
            <w:pPr>
              <w:spacing w:line="276" w:lineRule="auto"/>
              <w:contextualSpacing/>
            </w:pPr>
          </w:p>
        </w:tc>
        <w:tc>
          <w:tcPr>
            <w:tcW w:w="3402" w:type="dxa"/>
            <w:shd w:val="clear" w:color="auto" w:fill="auto"/>
            <w:noWrap/>
            <w:vAlign w:val="center"/>
            <w:hideMark/>
          </w:tcPr>
          <w:p w14:paraId="79F584DF" w14:textId="77777777" w:rsidR="00EA038D" w:rsidRPr="00870E21" w:rsidRDefault="00EA038D" w:rsidP="009D4D5F">
            <w:pPr>
              <w:spacing w:line="276" w:lineRule="auto"/>
              <w:contextualSpacing/>
            </w:pPr>
            <w:r w:rsidRPr="00870E21">
              <w:t>Ingresó a la Junta Directiva en 2012</w:t>
            </w:r>
          </w:p>
        </w:tc>
      </w:tr>
    </w:tbl>
    <w:p w14:paraId="5CDC0BDF" w14:textId="77777777" w:rsidR="00E91A80" w:rsidRPr="00FF3BC4" w:rsidRDefault="00E91A80" w:rsidP="00F67FFA">
      <w:pPr>
        <w:rPr>
          <w:sz w:val="2"/>
          <w:szCs w:val="2"/>
        </w:rPr>
      </w:pPr>
    </w:p>
    <w:tbl>
      <w:tblPr>
        <w:tblW w:w="67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340"/>
        <w:gridCol w:w="3440"/>
      </w:tblGrid>
      <w:tr w:rsidR="006230A4" w:rsidRPr="00870E21" w14:paraId="6A98F822" w14:textId="77777777" w:rsidTr="00FF3BC4">
        <w:trPr>
          <w:trHeight w:val="20"/>
          <w:jc w:val="center"/>
        </w:trPr>
        <w:tc>
          <w:tcPr>
            <w:tcW w:w="6780" w:type="dxa"/>
            <w:gridSpan w:val="2"/>
            <w:shd w:val="clear" w:color="auto" w:fill="F2F2F2" w:themeFill="background1" w:themeFillShade="F2"/>
            <w:noWrap/>
            <w:vAlign w:val="center"/>
            <w:hideMark/>
          </w:tcPr>
          <w:p w14:paraId="00C04162" w14:textId="77777777" w:rsidR="006230A4" w:rsidRPr="00870E21" w:rsidRDefault="006230A4" w:rsidP="00F6385C">
            <w:pPr>
              <w:spacing w:line="276" w:lineRule="auto"/>
              <w:contextualSpacing/>
              <w:jc w:val="center"/>
              <w:rPr>
                <w:b/>
                <w:bCs/>
              </w:rPr>
            </w:pPr>
            <w:r w:rsidRPr="00870E21">
              <w:rPr>
                <w:b/>
                <w:bCs/>
              </w:rPr>
              <w:t>C</w:t>
            </w:r>
            <w:r w:rsidR="00F6385C" w:rsidRPr="00870E21">
              <w:rPr>
                <w:b/>
                <w:bCs/>
              </w:rPr>
              <w:t>omité de Auditoría</w:t>
            </w:r>
            <w:r w:rsidR="00714189" w:rsidRPr="00870E21">
              <w:rPr>
                <w:b/>
                <w:bCs/>
              </w:rPr>
              <w:t xml:space="preserve"> y Riesgos</w:t>
            </w:r>
          </w:p>
        </w:tc>
      </w:tr>
      <w:tr w:rsidR="006230A4" w:rsidRPr="00870E21" w14:paraId="17D472B7" w14:textId="77777777" w:rsidTr="00FF3BC4">
        <w:trPr>
          <w:trHeight w:val="20"/>
          <w:jc w:val="center"/>
        </w:trPr>
        <w:tc>
          <w:tcPr>
            <w:tcW w:w="3340" w:type="dxa"/>
            <w:shd w:val="clear" w:color="auto" w:fill="auto"/>
            <w:vAlign w:val="center"/>
            <w:hideMark/>
          </w:tcPr>
          <w:p w14:paraId="09741EA7" w14:textId="77777777" w:rsidR="006230A4" w:rsidRPr="00870E21" w:rsidRDefault="006230A4" w:rsidP="00F6385C">
            <w:pPr>
              <w:spacing w:line="276" w:lineRule="auto"/>
              <w:contextualSpacing/>
            </w:pPr>
            <w:r w:rsidRPr="00870E21">
              <w:t xml:space="preserve">Sergio </w:t>
            </w:r>
            <w:proofErr w:type="spellStart"/>
            <w:r w:rsidRPr="00870E21">
              <w:t>Egloff</w:t>
            </w:r>
            <w:proofErr w:type="spellEnd"/>
            <w:r w:rsidRPr="00870E21">
              <w:t xml:space="preserve"> Gerli                   </w:t>
            </w:r>
          </w:p>
        </w:tc>
        <w:tc>
          <w:tcPr>
            <w:tcW w:w="3440" w:type="dxa"/>
            <w:shd w:val="clear" w:color="auto" w:fill="auto"/>
            <w:noWrap/>
            <w:vAlign w:val="center"/>
            <w:hideMark/>
          </w:tcPr>
          <w:p w14:paraId="46C893A1" w14:textId="77777777" w:rsidR="006230A4" w:rsidRPr="00870E21" w:rsidRDefault="006230A4" w:rsidP="00F6385C">
            <w:pPr>
              <w:spacing w:line="276" w:lineRule="auto"/>
              <w:contextualSpacing/>
              <w:jc w:val="center"/>
            </w:pPr>
            <w:r w:rsidRPr="00870E21">
              <w:t>Presidente</w:t>
            </w:r>
          </w:p>
        </w:tc>
      </w:tr>
      <w:tr w:rsidR="006230A4" w:rsidRPr="00870E21" w14:paraId="5EC17148" w14:textId="77777777" w:rsidTr="00FF3BC4">
        <w:trPr>
          <w:trHeight w:val="20"/>
          <w:jc w:val="center"/>
        </w:trPr>
        <w:tc>
          <w:tcPr>
            <w:tcW w:w="3340" w:type="dxa"/>
            <w:shd w:val="clear" w:color="auto" w:fill="auto"/>
            <w:vAlign w:val="center"/>
            <w:hideMark/>
          </w:tcPr>
          <w:p w14:paraId="4C41872F" w14:textId="77777777" w:rsidR="006230A4" w:rsidRPr="00870E21" w:rsidRDefault="006230A4" w:rsidP="00F6385C">
            <w:pPr>
              <w:spacing w:line="276" w:lineRule="auto"/>
              <w:contextualSpacing/>
            </w:pPr>
            <w:r w:rsidRPr="00870E21">
              <w:t xml:space="preserve">Arturo Alexis Loría Agüero              </w:t>
            </w:r>
          </w:p>
        </w:tc>
        <w:tc>
          <w:tcPr>
            <w:tcW w:w="3440" w:type="dxa"/>
            <w:shd w:val="clear" w:color="auto" w:fill="auto"/>
            <w:noWrap/>
            <w:vAlign w:val="center"/>
            <w:hideMark/>
          </w:tcPr>
          <w:p w14:paraId="08EBF277" w14:textId="77777777" w:rsidR="006230A4" w:rsidRPr="00870E21" w:rsidRDefault="006230A4" w:rsidP="00F6385C">
            <w:pPr>
              <w:spacing w:line="276" w:lineRule="auto"/>
              <w:contextualSpacing/>
              <w:jc w:val="center"/>
            </w:pPr>
            <w:r w:rsidRPr="00870E21">
              <w:t>Secretario</w:t>
            </w:r>
          </w:p>
        </w:tc>
      </w:tr>
      <w:tr w:rsidR="006230A4" w:rsidRPr="00870E21" w14:paraId="1A16ED49" w14:textId="77777777" w:rsidTr="00FF3BC4">
        <w:trPr>
          <w:trHeight w:val="20"/>
          <w:jc w:val="center"/>
        </w:trPr>
        <w:tc>
          <w:tcPr>
            <w:tcW w:w="3340" w:type="dxa"/>
            <w:shd w:val="clear" w:color="auto" w:fill="auto"/>
            <w:vAlign w:val="center"/>
            <w:hideMark/>
          </w:tcPr>
          <w:p w14:paraId="3E23BDE2" w14:textId="77777777" w:rsidR="006230A4" w:rsidRPr="00870E21" w:rsidRDefault="006230A4" w:rsidP="00F6385C">
            <w:pPr>
              <w:spacing w:line="276" w:lineRule="auto"/>
              <w:contextualSpacing/>
            </w:pPr>
            <w:r w:rsidRPr="00870E21">
              <w:t xml:space="preserve">Roberto Truque Harrington                        </w:t>
            </w:r>
          </w:p>
        </w:tc>
        <w:tc>
          <w:tcPr>
            <w:tcW w:w="3440" w:type="dxa"/>
            <w:shd w:val="clear" w:color="auto" w:fill="auto"/>
            <w:noWrap/>
            <w:vAlign w:val="center"/>
            <w:hideMark/>
          </w:tcPr>
          <w:p w14:paraId="7C386210" w14:textId="77777777" w:rsidR="006230A4" w:rsidRPr="00870E21" w:rsidRDefault="006230A4" w:rsidP="00F6385C">
            <w:pPr>
              <w:spacing w:line="276" w:lineRule="auto"/>
              <w:contextualSpacing/>
              <w:jc w:val="center"/>
            </w:pPr>
            <w:r w:rsidRPr="00870E21">
              <w:t>Miembro</w:t>
            </w:r>
          </w:p>
        </w:tc>
      </w:tr>
    </w:tbl>
    <w:p w14:paraId="7C99CB87" w14:textId="77777777" w:rsidR="00A00ECA" w:rsidRDefault="00A00ECA" w:rsidP="00F20DBD">
      <w:pPr>
        <w:spacing w:line="240" w:lineRule="auto"/>
        <w:rPr>
          <w:color w:val="7F7F7F" w:themeColor="text1" w:themeTint="80"/>
          <w:sz w:val="16"/>
          <w:szCs w:val="18"/>
        </w:rPr>
      </w:pPr>
    </w:p>
    <w:p w14:paraId="3321FB38" w14:textId="662DE311" w:rsidR="00616B9D" w:rsidRPr="00870E21" w:rsidRDefault="005F7E02" w:rsidP="00F20DBD">
      <w:pPr>
        <w:spacing w:line="240" w:lineRule="auto"/>
        <w:rPr>
          <w:color w:val="7F7F7F" w:themeColor="text1" w:themeTint="80"/>
          <w:sz w:val="16"/>
          <w:szCs w:val="18"/>
        </w:rPr>
      </w:pPr>
      <w:r w:rsidRPr="00870E21">
        <w:rPr>
          <w:color w:val="7F7F7F" w:themeColor="text1" w:themeTint="80"/>
          <w:sz w:val="16"/>
          <w:szCs w:val="18"/>
        </w:rPr>
        <w:t xml:space="preserve">Nota: No existen relaciones de parentesco entre los miembros de la Junta Directiva y los miembros de la Administración.  </w:t>
      </w:r>
    </w:p>
    <w:p w14:paraId="39AF72E1" w14:textId="77777777" w:rsidR="00BC67AD" w:rsidRPr="00870E21" w:rsidRDefault="00BC67AD" w:rsidP="00F20DBD">
      <w:pPr>
        <w:spacing w:line="240" w:lineRule="auto"/>
        <w:rPr>
          <w:color w:val="7F7F7F" w:themeColor="text1" w:themeTint="80"/>
          <w:sz w:val="16"/>
          <w:szCs w:val="18"/>
        </w:rPr>
      </w:pPr>
    </w:p>
    <w:p w14:paraId="1AD6EBEB" w14:textId="77777777" w:rsidR="0049623F" w:rsidRPr="00870E21" w:rsidRDefault="00641BF0" w:rsidP="00692C95">
      <w:pPr>
        <w:pStyle w:val="Ttulo2"/>
        <w:numPr>
          <w:ilvl w:val="0"/>
          <w:numId w:val="12"/>
        </w:numPr>
      </w:pPr>
      <w:bookmarkStart w:id="141" w:name="_Toc100159467"/>
      <w:r w:rsidRPr="00870E21">
        <w:lastRenderedPageBreak/>
        <w:t>Personal</w:t>
      </w:r>
      <w:r w:rsidR="007E173B" w:rsidRPr="00870E21">
        <w:t xml:space="preserve"> Gerencial</w:t>
      </w:r>
      <w:bookmarkEnd w:id="141"/>
    </w:p>
    <w:p w14:paraId="42256977" w14:textId="33D22EFC" w:rsidR="008453AD" w:rsidRDefault="00F55D4D" w:rsidP="008453AD">
      <w:r w:rsidRPr="00870E21">
        <w:t>El personal Directivo y Gerencial de FIFCO tiene amplia experiencia en la Compañía</w:t>
      </w:r>
      <w:r w:rsidR="00556A21">
        <w:t>,</w:t>
      </w:r>
      <w:r w:rsidRPr="00870E21">
        <w:t xml:space="preserve"> así como en empresas nacionales y transnacionales de los campos de tecnología</w:t>
      </w:r>
      <w:r w:rsidR="00556A21">
        <w:t>,</w:t>
      </w:r>
      <w:r w:rsidRPr="00870E21">
        <w:t xml:space="preserve"> consumo masivo</w:t>
      </w:r>
      <w:r w:rsidR="00556A21">
        <w:t xml:space="preserve">, </w:t>
      </w:r>
      <w:r w:rsidRPr="00870E21">
        <w:t>industria y bebidas</w:t>
      </w:r>
      <w:r w:rsidR="00556A21">
        <w:t>,</w:t>
      </w:r>
      <w:r w:rsidRPr="00870E21">
        <w:t xml:space="preserve"> entre otros. Esto les ha permitido acumular una interesante experiencia que les faculta y respalda para ejercer una labor profesional con habilidades y destrezas importantes que se reflejan en los continuos resultados en el desarrollo de la Compañía.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8C52EE" w:rsidRPr="00870E21" w14:paraId="1F2CF96B" w14:textId="77777777" w:rsidTr="00032748">
        <w:tc>
          <w:tcPr>
            <w:tcW w:w="5035" w:type="dxa"/>
            <w:tcBorders>
              <w:bottom w:val="single" w:sz="18" w:space="0" w:color="A6A6A6" w:themeColor="background1" w:themeShade="A6"/>
            </w:tcBorders>
          </w:tcPr>
          <w:p w14:paraId="6A9A4B1C" w14:textId="77777777" w:rsidR="008C52EE" w:rsidRPr="00870E21" w:rsidRDefault="008C52EE" w:rsidP="00847333">
            <w:pPr>
              <w:jc w:val="right"/>
              <w:rPr>
                <w:b/>
                <w:bCs/>
                <w:sz w:val="28"/>
                <w:szCs w:val="32"/>
              </w:rPr>
            </w:pPr>
            <w:r w:rsidRPr="00870E21">
              <w:rPr>
                <w:b/>
                <w:bCs/>
                <w:sz w:val="28"/>
                <w:szCs w:val="32"/>
              </w:rPr>
              <w:t>Ramón de Mendiola Sánchez</w:t>
            </w:r>
          </w:p>
          <w:p w14:paraId="3C406A68" w14:textId="77777777" w:rsidR="008C52EE" w:rsidRPr="00870E21" w:rsidRDefault="008C52EE" w:rsidP="00847333">
            <w:pPr>
              <w:jc w:val="right"/>
            </w:pPr>
            <w:r w:rsidRPr="00870E21">
              <w:rPr>
                <w:sz w:val="24"/>
                <w:szCs w:val="28"/>
              </w:rPr>
              <w:t>Director General</w:t>
            </w:r>
          </w:p>
        </w:tc>
        <w:tc>
          <w:tcPr>
            <w:tcW w:w="5035" w:type="dxa"/>
            <w:vMerge w:val="restart"/>
          </w:tcPr>
          <w:p w14:paraId="0E3EED94" w14:textId="7887F0C6" w:rsidR="008C52EE" w:rsidRPr="00870E21" w:rsidRDefault="00583DCF" w:rsidP="00847333">
            <w:pPr>
              <w:jc w:val="center"/>
            </w:pPr>
            <w:r w:rsidRPr="00583DCF">
              <w:rPr>
                <w:noProof/>
              </w:rPr>
              <w:drawing>
                <wp:inline distT="0" distB="0" distL="0" distR="0" wp14:anchorId="3D84D4B0" wp14:editId="0850C4DA">
                  <wp:extent cx="2512800" cy="1800000"/>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r>
      <w:tr w:rsidR="008C52EE" w:rsidRPr="00870E21" w14:paraId="62DB9699" w14:textId="77777777" w:rsidTr="00032748">
        <w:tc>
          <w:tcPr>
            <w:tcW w:w="5035" w:type="dxa"/>
            <w:tcBorders>
              <w:top w:val="single" w:sz="18" w:space="0" w:color="A6A6A6" w:themeColor="background1" w:themeShade="A6"/>
            </w:tcBorders>
          </w:tcPr>
          <w:p w14:paraId="1B694F9F" w14:textId="77777777" w:rsidR="009F6633" w:rsidRPr="00870E21" w:rsidRDefault="009F6633" w:rsidP="00847333">
            <w:pPr>
              <w:jc w:val="right"/>
            </w:pPr>
          </w:p>
          <w:p w14:paraId="322040C2" w14:textId="77777777" w:rsidR="008C52EE" w:rsidRPr="00870E21" w:rsidRDefault="008C52EE" w:rsidP="00847333">
            <w:pPr>
              <w:jc w:val="right"/>
            </w:pPr>
            <w:r w:rsidRPr="00870E21">
              <w:t>Nacionalidad: Costarricense</w:t>
            </w:r>
          </w:p>
          <w:p w14:paraId="1A611C95" w14:textId="77777777" w:rsidR="008C52EE" w:rsidRPr="00870E21" w:rsidRDefault="008C52EE" w:rsidP="00847333">
            <w:pPr>
              <w:jc w:val="right"/>
            </w:pPr>
            <w:r w:rsidRPr="00870E21">
              <w:t>Año de nacimiento: 1964</w:t>
            </w:r>
          </w:p>
          <w:p w14:paraId="1A924C42" w14:textId="77777777" w:rsidR="008C52EE" w:rsidRPr="00870E21" w:rsidRDefault="008C52EE" w:rsidP="00847333">
            <w:pPr>
              <w:jc w:val="right"/>
            </w:pPr>
            <w:r w:rsidRPr="00870E21">
              <w:t>Ingreso: 1° de agosto de 2003</w:t>
            </w:r>
          </w:p>
        </w:tc>
        <w:tc>
          <w:tcPr>
            <w:tcW w:w="5035" w:type="dxa"/>
            <w:vMerge/>
          </w:tcPr>
          <w:p w14:paraId="7984486E" w14:textId="77777777" w:rsidR="008C52EE" w:rsidRPr="00870E21" w:rsidRDefault="008C52EE" w:rsidP="008453AD"/>
        </w:tc>
      </w:tr>
    </w:tbl>
    <w:p w14:paraId="1D2D687D" w14:textId="77777777" w:rsidR="008453AD" w:rsidRPr="00870E21" w:rsidRDefault="008453AD" w:rsidP="008453AD"/>
    <w:p w14:paraId="720E5561" w14:textId="77777777" w:rsidR="00413CE0" w:rsidRPr="00870E21" w:rsidRDefault="00413CE0" w:rsidP="008453AD"/>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13CE0" w:rsidRPr="00870E21" w14:paraId="03E14419" w14:textId="77777777" w:rsidTr="009F6633">
        <w:tc>
          <w:tcPr>
            <w:tcW w:w="5035" w:type="dxa"/>
            <w:vMerge w:val="restart"/>
          </w:tcPr>
          <w:p w14:paraId="2AEE5F81" w14:textId="3A232F65" w:rsidR="00413CE0" w:rsidRPr="00870E21" w:rsidRDefault="00B477BD" w:rsidP="00D46CC7">
            <w:pPr>
              <w:jc w:val="center"/>
            </w:pPr>
            <w:r w:rsidRPr="00B477BD">
              <w:rPr>
                <w:noProof/>
              </w:rPr>
              <w:drawing>
                <wp:inline distT="0" distB="0" distL="0" distR="0" wp14:anchorId="6E1A4C43" wp14:editId="25E617C8">
                  <wp:extent cx="2512800" cy="1800000"/>
                  <wp:effectExtent l="0" t="0" r="1905" b="0"/>
                  <wp:docPr id="19"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c>
          <w:tcPr>
            <w:tcW w:w="5035" w:type="dxa"/>
            <w:tcBorders>
              <w:bottom w:val="single" w:sz="18" w:space="0" w:color="A6A6A6" w:themeColor="background1" w:themeShade="A6"/>
            </w:tcBorders>
          </w:tcPr>
          <w:p w14:paraId="15D295AF" w14:textId="77777777" w:rsidR="00413CE0" w:rsidRPr="00870E21" w:rsidRDefault="00413CE0" w:rsidP="00D46CC7">
            <w:pPr>
              <w:rPr>
                <w:b/>
                <w:bCs/>
                <w:sz w:val="28"/>
                <w:szCs w:val="32"/>
              </w:rPr>
            </w:pPr>
            <w:r w:rsidRPr="00870E21">
              <w:rPr>
                <w:b/>
                <w:bCs/>
                <w:sz w:val="28"/>
                <w:szCs w:val="32"/>
              </w:rPr>
              <w:t>Carlos Manuel Rojas Koberg</w:t>
            </w:r>
          </w:p>
          <w:p w14:paraId="4AC5086E" w14:textId="77777777" w:rsidR="00413CE0" w:rsidRPr="00870E21" w:rsidRDefault="00413CE0" w:rsidP="00D46CC7">
            <w:r w:rsidRPr="00870E21">
              <w:rPr>
                <w:sz w:val="24"/>
                <w:szCs w:val="28"/>
              </w:rPr>
              <w:t>Director de Finanzas y Servicios Corporativos</w:t>
            </w:r>
          </w:p>
        </w:tc>
      </w:tr>
      <w:tr w:rsidR="00413CE0" w:rsidRPr="00870E21" w14:paraId="5AEB7F69" w14:textId="77777777" w:rsidTr="009F6633">
        <w:tc>
          <w:tcPr>
            <w:tcW w:w="5035" w:type="dxa"/>
            <w:vMerge/>
          </w:tcPr>
          <w:p w14:paraId="73FE2847" w14:textId="77777777" w:rsidR="00413CE0" w:rsidRPr="00870E21" w:rsidRDefault="00413CE0" w:rsidP="008453AD"/>
        </w:tc>
        <w:tc>
          <w:tcPr>
            <w:tcW w:w="5035" w:type="dxa"/>
            <w:tcBorders>
              <w:top w:val="single" w:sz="18" w:space="0" w:color="A6A6A6" w:themeColor="background1" w:themeShade="A6"/>
            </w:tcBorders>
          </w:tcPr>
          <w:p w14:paraId="785C2AA5" w14:textId="77777777" w:rsidR="009F6633" w:rsidRPr="00870E21" w:rsidRDefault="009F6633" w:rsidP="00D46CC7"/>
          <w:p w14:paraId="02DCE9B7" w14:textId="77777777" w:rsidR="00413CE0" w:rsidRPr="00870E21" w:rsidRDefault="00413CE0" w:rsidP="00D46CC7">
            <w:r w:rsidRPr="00870E21">
              <w:t>Nacionalidad: Costarricense</w:t>
            </w:r>
          </w:p>
          <w:p w14:paraId="6FFEC900" w14:textId="77777777" w:rsidR="00413CE0" w:rsidRPr="00870E21" w:rsidRDefault="00413CE0" w:rsidP="00D46CC7">
            <w:r w:rsidRPr="00870E21">
              <w:t>Año de nacimiento: 196</w:t>
            </w:r>
            <w:r w:rsidR="00AA08CF" w:rsidRPr="00870E21">
              <w:t>7</w:t>
            </w:r>
          </w:p>
          <w:p w14:paraId="1C71F5B2" w14:textId="77777777" w:rsidR="00413CE0" w:rsidRPr="00870E21" w:rsidRDefault="00413CE0" w:rsidP="00D46CC7">
            <w:r w:rsidRPr="00870E21">
              <w:t xml:space="preserve">Ingreso: 1° de </w:t>
            </w:r>
            <w:r w:rsidR="00AA08CF" w:rsidRPr="00870E21">
              <w:t>noviembre</w:t>
            </w:r>
            <w:r w:rsidRPr="00870E21">
              <w:t xml:space="preserve"> de 2003</w:t>
            </w:r>
          </w:p>
        </w:tc>
      </w:tr>
    </w:tbl>
    <w:p w14:paraId="1783BF81" w14:textId="77777777" w:rsidR="00413CE0" w:rsidRPr="00870E21" w:rsidRDefault="00413CE0" w:rsidP="008453AD"/>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835A37" w:rsidRPr="00870E21" w14:paraId="5074E99C" w14:textId="77777777" w:rsidTr="00A67E38">
        <w:tc>
          <w:tcPr>
            <w:tcW w:w="5035" w:type="dxa"/>
            <w:tcBorders>
              <w:bottom w:val="single" w:sz="18" w:space="0" w:color="A6A6A6" w:themeColor="background1" w:themeShade="A6"/>
            </w:tcBorders>
          </w:tcPr>
          <w:p w14:paraId="345681F8" w14:textId="77777777" w:rsidR="00EE29CE" w:rsidRPr="00870E21" w:rsidRDefault="00EE29CE" w:rsidP="00FD16B9">
            <w:pPr>
              <w:jc w:val="right"/>
              <w:rPr>
                <w:b/>
                <w:bCs/>
                <w:sz w:val="28"/>
                <w:szCs w:val="32"/>
              </w:rPr>
            </w:pPr>
            <w:r w:rsidRPr="00870E21">
              <w:rPr>
                <w:b/>
                <w:bCs/>
                <w:sz w:val="28"/>
                <w:szCs w:val="32"/>
              </w:rPr>
              <w:t>R</w:t>
            </w:r>
            <w:r w:rsidR="00AA08CF" w:rsidRPr="00870E21">
              <w:rPr>
                <w:b/>
                <w:bCs/>
                <w:sz w:val="28"/>
                <w:szCs w:val="32"/>
              </w:rPr>
              <w:t>olando Carvajal Bravo</w:t>
            </w:r>
          </w:p>
          <w:p w14:paraId="75C4D338" w14:textId="77777777" w:rsidR="00EE29CE" w:rsidRPr="00870E21" w:rsidRDefault="00EE29CE" w:rsidP="00FD16B9">
            <w:pPr>
              <w:jc w:val="right"/>
            </w:pPr>
            <w:r w:rsidRPr="00870E21">
              <w:rPr>
                <w:sz w:val="24"/>
                <w:szCs w:val="28"/>
              </w:rPr>
              <w:t xml:space="preserve">Director </w:t>
            </w:r>
            <w:r w:rsidR="00AA08CF" w:rsidRPr="00870E21">
              <w:rPr>
                <w:sz w:val="24"/>
                <w:szCs w:val="28"/>
              </w:rPr>
              <w:t>Ejecutivo de Negocios</w:t>
            </w:r>
          </w:p>
        </w:tc>
        <w:tc>
          <w:tcPr>
            <w:tcW w:w="5035" w:type="dxa"/>
            <w:vMerge w:val="restart"/>
          </w:tcPr>
          <w:p w14:paraId="1AE7FA2A" w14:textId="7D543837" w:rsidR="00EE29CE" w:rsidRPr="00870E21" w:rsidRDefault="00B477BD" w:rsidP="00FD16B9">
            <w:pPr>
              <w:jc w:val="center"/>
            </w:pPr>
            <w:r w:rsidRPr="00B477BD">
              <w:rPr>
                <w:noProof/>
              </w:rPr>
              <w:drawing>
                <wp:inline distT="0" distB="0" distL="0" distR="0" wp14:anchorId="763FCF7E" wp14:editId="1EF73286">
                  <wp:extent cx="2512800" cy="1800000"/>
                  <wp:effectExtent l="0" t="0" r="1905" b="0"/>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r>
      <w:tr w:rsidR="00835A37" w:rsidRPr="00870E21" w14:paraId="51695E09" w14:textId="77777777" w:rsidTr="00A67E38">
        <w:tc>
          <w:tcPr>
            <w:tcW w:w="5035" w:type="dxa"/>
            <w:tcBorders>
              <w:top w:val="single" w:sz="18" w:space="0" w:color="A6A6A6" w:themeColor="background1" w:themeShade="A6"/>
            </w:tcBorders>
          </w:tcPr>
          <w:p w14:paraId="3032E309" w14:textId="77777777" w:rsidR="00A67E38" w:rsidRPr="00870E21" w:rsidRDefault="00A67E38" w:rsidP="00FD16B9">
            <w:pPr>
              <w:jc w:val="right"/>
            </w:pPr>
          </w:p>
          <w:p w14:paraId="2B3C902F" w14:textId="77777777" w:rsidR="00EE29CE" w:rsidRPr="00870E21" w:rsidRDefault="00EE29CE" w:rsidP="00FD16B9">
            <w:pPr>
              <w:jc w:val="right"/>
            </w:pPr>
            <w:r w:rsidRPr="00870E21">
              <w:t>Nacionalidad: Costarricense</w:t>
            </w:r>
          </w:p>
          <w:p w14:paraId="4D743297" w14:textId="77777777" w:rsidR="00EE29CE" w:rsidRPr="00870E21" w:rsidRDefault="00EE29CE" w:rsidP="00FD16B9">
            <w:pPr>
              <w:jc w:val="right"/>
            </w:pPr>
            <w:r w:rsidRPr="00870E21">
              <w:t>Año de nacimiento: 19</w:t>
            </w:r>
            <w:r w:rsidR="009F783C" w:rsidRPr="00870E21">
              <w:t>70</w:t>
            </w:r>
          </w:p>
          <w:p w14:paraId="7DC5AAAF" w14:textId="77777777" w:rsidR="00EE29CE" w:rsidRPr="00870E21" w:rsidRDefault="00EE29CE" w:rsidP="00FD16B9">
            <w:pPr>
              <w:jc w:val="right"/>
            </w:pPr>
            <w:r w:rsidRPr="00870E21">
              <w:t xml:space="preserve">Ingreso: </w:t>
            </w:r>
            <w:r w:rsidR="009F783C" w:rsidRPr="00870E21">
              <w:t>27</w:t>
            </w:r>
            <w:r w:rsidRPr="00870E21">
              <w:t xml:space="preserve"> de </w:t>
            </w:r>
            <w:r w:rsidR="009F783C" w:rsidRPr="00870E21">
              <w:t>octubre</w:t>
            </w:r>
            <w:r w:rsidRPr="00870E21">
              <w:t xml:space="preserve"> de 2003</w:t>
            </w:r>
          </w:p>
        </w:tc>
        <w:tc>
          <w:tcPr>
            <w:tcW w:w="5035" w:type="dxa"/>
            <w:vMerge/>
          </w:tcPr>
          <w:p w14:paraId="233207FE" w14:textId="77777777" w:rsidR="00EE29CE" w:rsidRPr="00870E21" w:rsidRDefault="00EE29CE" w:rsidP="00FD16B9"/>
        </w:tc>
      </w:tr>
    </w:tbl>
    <w:p w14:paraId="5249530A" w14:textId="4E69DDF1" w:rsidR="008453AD" w:rsidRDefault="008453AD" w:rsidP="008453AD"/>
    <w:p w14:paraId="073B990B" w14:textId="77777777" w:rsidR="00556A21" w:rsidRPr="00870E21" w:rsidRDefault="00556A21" w:rsidP="008453AD"/>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870E21" w:rsidRPr="00870E21" w14:paraId="09AC2DAC" w14:textId="77777777" w:rsidTr="00A67E38">
        <w:tc>
          <w:tcPr>
            <w:tcW w:w="5035" w:type="dxa"/>
            <w:vMerge w:val="restart"/>
          </w:tcPr>
          <w:p w14:paraId="62038351" w14:textId="756D343E" w:rsidR="00835A37" w:rsidRPr="00870E21" w:rsidRDefault="00583DCF" w:rsidP="00FD16B9">
            <w:pPr>
              <w:jc w:val="center"/>
            </w:pPr>
            <w:r w:rsidRPr="00583DCF">
              <w:rPr>
                <w:noProof/>
              </w:rPr>
              <w:drawing>
                <wp:inline distT="0" distB="0" distL="0" distR="0" wp14:anchorId="0E3C8E59" wp14:editId="0C59F5D5">
                  <wp:extent cx="2512800" cy="1800000"/>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c>
          <w:tcPr>
            <w:tcW w:w="5035" w:type="dxa"/>
            <w:tcBorders>
              <w:bottom w:val="single" w:sz="18" w:space="0" w:color="A6A6A6" w:themeColor="background1" w:themeShade="A6"/>
            </w:tcBorders>
          </w:tcPr>
          <w:p w14:paraId="3BD1AEB7" w14:textId="77777777" w:rsidR="00835A37" w:rsidRPr="00870E21" w:rsidRDefault="00835A37" w:rsidP="00FD16B9">
            <w:pPr>
              <w:rPr>
                <w:b/>
                <w:bCs/>
                <w:sz w:val="28"/>
                <w:szCs w:val="32"/>
              </w:rPr>
            </w:pPr>
            <w:r w:rsidRPr="00870E21">
              <w:rPr>
                <w:b/>
                <w:bCs/>
                <w:sz w:val="28"/>
                <w:szCs w:val="32"/>
              </w:rPr>
              <w:t>Rafael Sego</w:t>
            </w:r>
            <w:r w:rsidR="00C947D7" w:rsidRPr="00870E21">
              <w:rPr>
                <w:b/>
                <w:bCs/>
                <w:sz w:val="28"/>
                <w:szCs w:val="32"/>
              </w:rPr>
              <w:t>via Fonseca</w:t>
            </w:r>
          </w:p>
          <w:p w14:paraId="762878B8" w14:textId="77777777" w:rsidR="00835A37" w:rsidRPr="00870E21" w:rsidRDefault="00835A37" w:rsidP="00FD16B9">
            <w:r w:rsidRPr="00870E21">
              <w:rPr>
                <w:sz w:val="24"/>
                <w:szCs w:val="28"/>
              </w:rPr>
              <w:t xml:space="preserve">Director de </w:t>
            </w:r>
            <w:r w:rsidR="00317487" w:rsidRPr="00870E21">
              <w:rPr>
                <w:sz w:val="24"/>
                <w:szCs w:val="28"/>
              </w:rPr>
              <w:t>Transformación</w:t>
            </w:r>
          </w:p>
        </w:tc>
      </w:tr>
      <w:tr w:rsidR="00870E21" w:rsidRPr="00870E21" w14:paraId="40C23187" w14:textId="77777777" w:rsidTr="00A67E38">
        <w:tc>
          <w:tcPr>
            <w:tcW w:w="5035" w:type="dxa"/>
            <w:vMerge/>
          </w:tcPr>
          <w:p w14:paraId="2D60D8A8" w14:textId="77777777" w:rsidR="00835A37" w:rsidRPr="00870E21" w:rsidRDefault="00835A37" w:rsidP="00FD16B9"/>
        </w:tc>
        <w:tc>
          <w:tcPr>
            <w:tcW w:w="5035" w:type="dxa"/>
            <w:tcBorders>
              <w:top w:val="single" w:sz="18" w:space="0" w:color="A6A6A6" w:themeColor="background1" w:themeShade="A6"/>
            </w:tcBorders>
          </w:tcPr>
          <w:p w14:paraId="77646F35" w14:textId="77777777" w:rsidR="00A67E38" w:rsidRPr="00870E21" w:rsidRDefault="00A67E38" w:rsidP="00FD16B9"/>
          <w:p w14:paraId="630B3DB6" w14:textId="77777777" w:rsidR="00835A37" w:rsidRPr="00870E21" w:rsidRDefault="00835A37" w:rsidP="00FD16B9">
            <w:r w:rsidRPr="00870E21">
              <w:t>Nacionalidad: Costarricense</w:t>
            </w:r>
          </w:p>
          <w:p w14:paraId="414B59E4" w14:textId="77777777" w:rsidR="00835A37" w:rsidRPr="00870E21" w:rsidRDefault="00835A37" w:rsidP="00FD16B9">
            <w:r w:rsidRPr="00870E21">
              <w:t>Año de nacimiento: 19</w:t>
            </w:r>
            <w:r w:rsidR="00317487" w:rsidRPr="00870E21">
              <w:t>65</w:t>
            </w:r>
          </w:p>
          <w:p w14:paraId="02C45374" w14:textId="77777777" w:rsidR="00835A37" w:rsidRPr="00870E21" w:rsidRDefault="00835A37" w:rsidP="00FD16B9">
            <w:r w:rsidRPr="00870E21">
              <w:t xml:space="preserve">Ingreso: </w:t>
            </w:r>
            <w:r w:rsidR="00317487" w:rsidRPr="00870E21">
              <w:t>2</w:t>
            </w:r>
            <w:r w:rsidRPr="00870E21">
              <w:t xml:space="preserve"> de </w:t>
            </w:r>
            <w:r w:rsidR="00317487" w:rsidRPr="00870E21">
              <w:t>febrero</w:t>
            </w:r>
            <w:r w:rsidRPr="00870E21">
              <w:t xml:space="preserve"> de 200</w:t>
            </w:r>
            <w:r w:rsidR="00317487" w:rsidRPr="00870E21">
              <w:t>4</w:t>
            </w:r>
          </w:p>
        </w:tc>
      </w:tr>
    </w:tbl>
    <w:p w14:paraId="74F2DE36" w14:textId="77777777" w:rsidR="008453AD" w:rsidRPr="00870E21" w:rsidRDefault="008453AD" w:rsidP="008453AD"/>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67072" w:rsidRPr="00870E21" w14:paraId="607B9B5F" w14:textId="77777777" w:rsidTr="00A67E38">
        <w:tc>
          <w:tcPr>
            <w:tcW w:w="5035" w:type="dxa"/>
            <w:tcBorders>
              <w:bottom w:val="single" w:sz="18" w:space="0" w:color="A6A6A6" w:themeColor="background1" w:themeShade="A6"/>
            </w:tcBorders>
          </w:tcPr>
          <w:p w14:paraId="2443AA1E" w14:textId="77777777" w:rsidR="00367072" w:rsidRPr="00870E21" w:rsidRDefault="00367072" w:rsidP="00FD16B9">
            <w:pPr>
              <w:jc w:val="right"/>
              <w:rPr>
                <w:b/>
                <w:bCs/>
                <w:sz w:val="28"/>
                <w:szCs w:val="32"/>
              </w:rPr>
            </w:pPr>
            <w:r w:rsidRPr="00870E21">
              <w:rPr>
                <w:b/>
                <w:bCs/>
                <w:sz w:val="28"/>
                <w:szCs w:val="32"/>
              </w:rPr>
              <w:t>Alejandro Miranda Ferrer</w:t>
            </w:r>
          </w:p>
          <w:p w14:paraId="52E1F4F9" w14:textId="77777777" w:rsidR="00367072" w:rsidRPr="00870E21" w:rsidRDefault="00367072" w:rsidP="00FD16B9">
            <w:pPr>
              <w:jc w:val="right"/>
            </w:pPr>
            <w:r w:rsidRPr="00870E21">
              <w:rPr>
                <w:sz w:val="24"/>
                <w:szCs w:val="28"/>
              </w:rPr>
              <w:t xml:space="preserve">Director </w:t>
            </w:r>
            <w:r w:rsidR="00691FD0" w:rsidRPr="00870E21">
              <w:rPr>
                <w:sz w:val="24"/>
                <w:szCs w:val="28"/>
              </w:rPr>
              <w:t>Corporativo de Mercadeo</w:t>
            </w:r>
          </w:p>
        </w:tc>
        <w:tc>
          <w:tcPr>
            <w:tcW w:w="5035" w:type="dxa"/>
            <w:vMerge w:val="restart"/>
          </w:tcPr>
          <w:p w14:paraId="417FD783" w14:textId="6DB64E95" w:rsidR="00367072" w:rsidRPr="00870E21" w:rsidRDefault="00583DCF" w:rsidP="00FD16B9">
            <w:pPr>
              <w:jc w:val="center"/>
            </w:pPr>
            <w:r w:rsidRPr="00583DCF">
              <w:rPr>
                <w:noProof/>
              </w:rPr>
              <w:drawing>
                <wp:inline distT="0" distB="0" distL="0" distR="0" wp14:anchorId="5C241BE1" wp14:editId="44001240">
                  <wp:extent cx="2512800" cy="1800000"/>
                  <wp:effectExtent l="0" t="0" r="1905" b="0"/>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r>
      <w:tr w:rsidR="00367072" w:rsidRPr="00870E21" w14:paraId="2BD79156" w14:textId="77777777" w:rsidTr="00A67E38">
        <w:tc>
          <w:tcPr>
            <w:tcW w:w="5035" w:type="dxa"/>
            <w:tcBorders>
              <w:top w:val="single" w:sz="18" w:space="0" w:color="A6A6A6" w:themeColor="background1" w:themeShade="A6"/>
            </w:tcBorders>
          </w:tcPr>
          <w:p w14:paraId="0104831A" w14:textId="77777777" w:rsidR="00A67E38" w:rsidRPr="00870E21" w:rsidRDefault="00A67E38" w:rsidP="00FD16B9">
            <w:pPr>
              <w:jc w:val="right"/>
            </w:pPr>
          </w:p>
          <w:p w14:paraId="25262C07" w14:textId="77777777" w:rsidR="00367072" w:rsidRPr="00870E21" w:rsidRDefault="00367072" w:rsidP="00FD16B9">
            <w:pPr>
              <w:jc w:val="right"/>
            </w:pPr>
            <w:r w:rsidRPr="00870E21">
              <w:t>Nacionalidad: C</w:t>
            </w:r>
            <w:r w:rsidR="00691FD0" w:rsidRPr="00870E21">
              <w:t>hileno</w:t>
            </w:r>
          </w:p>
          <w:p w14:paraId="4473C922" w14:textId="77777777" w:rsidR="00367072" w:rsidRPr="00870E21" w:rsidRDefault="00367072" w:rsidP="00FD16B9">
            <w:pPr>
              <w:jc w:val="right"/>
            </w:pPr>
            <w:r w:rsidRPr="00870E21">
              <w:t>Año de nacimiento: 19</w:t>
            </w:r>
            <w:r w:rsidR="00D501D2" w:rsidRPr="00870E21">
              <w:t>69</w:t>
            </w:r>
          </w:p>
          <w:p w14:paraId="28F7F25C" w14:textId="77777777" w:rsidR="00367072" w:rsidRPr="00870E21" w:rsidRDefault="00367072" w:rsidP="00FD16B9">
            <w:pPr>
              <w:jc w:val="right"/>
            </w:pPr>
            <w:r w:rsidRPr="00870E21">
              <w:t xml:space="preserve">Ingreso: </w:t>
            </w:r>
            <w:r w:rsidR="00D501D2" w:rsidRPr="00870E21">
              <w:t>15</w:t>
            </w:r>
            <w:r w:rsidRPr="00870E21">
              <w:t xml:space="preserve"> de </w:t>
            </w:r>
            <w:r w:rsidR="00D501D2" w:rsidRPr="00870E21">
              <w:t>Julio</w:t>
            </w:r>
            <w:r w:rsidRPr="00870E21">
              <w:t xml:space="preserve"> de 20</w:t>
            </w:r>
            <w:r w:rsidR="00D501D2" w:rsidRPr="00870E21">
              <w:t>20</w:t>
            </w:r>
          </w:p>
        </w:tc>
        <w:tc>
          <w:tcPr>
            <w:tcW w:w="5035" w:type="dxa"/>
            <w:vMerge/>
          </w:tcPr>
          <w:p w14:paraId="4B197CDA" w14:textId="77777777" w:rsidR="00367072" w:rsidRPr="00870E21" w:rsidRDefault="00367072" w:rsidP="00FD16B9"/>
        </w:tc>
      </w:tr>
    </w:tbl>
    <w:p w14:paraId="07EF576E" w14:textId="77777777" w:rsidR="00367072" w:rsidRPr="00870E21" w:rsidRDefault="00367072" w:rsidP="008453AD"/>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CD7F58" w:rsidRPr="00870E21" w14:paraId="4126E1F6" w14:textId="77777777" w:rsidTr="00A67E38">
        <w:tc>
          <w:tcPr>
            <w:tcW w:w="5035" w:type="dxa"/>
            <w:vMerge w:val="restart"/>
          </w:tcPr>
          <w:p w14:paraId="03F9B982" w14:textId="4CED9A80" w:rsidR="00BD12AF" w:rsidRPr="00870E21" w:rsidRDefault="00B477BD" w:rsidP="00FD16B9">
            <w:pPr>
              <w:jc w:val="center"/>
            </w:pPr>
            <w:r w:rsidRPr="00B477BD">
              <w:rPr>
                <w:noProof/>
              </w:rPr>
              <w:drawing>
                <wp:inline distT="0" distB="0" distL="0" distR="0" wp14:anchorId="7F82CE8F" wp14:editId="77DFE4BF">
                  <wp:extent cx="2512800" cy="1800000"/>
                  <wp:effectExtent l="0" t="0" r="1905" b="0"/>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c>
          <w:tcPr>
            <w:tcW w:w="5035" w:type="dxa"/>
            <w:tcBorders>
              <w:bottom w:val="single" w:sz="18" w:space="0" w:color="A6A6A6" w:themeColor="background1" w:themeShade="A6"/>
            </w:tcBorders>
          </w:tcPr>
          <w:p w14:paraId="1E4E5997" w14:textId="77777777" w:rsidR="00BD12AF" w:rsidRPr="00870E21" w:rsidRDefault="00BD12AF" w:rsidP="00FD16B9">
            <w:pPr>
              <w:rPr>
                <w:b/>
                <w:bCs/>
                <w:sz w:val="28"/>
                <w:szCs w:val="32"/>
              </w:rPr>
            </w:pPr>
            <w:r w:rsidRPr="00870E21">
              <w:rPr>
                <w:b/>
                <w:bCs/>
                <w:sz w:val="28"/>
                <w:szCs w:val="32"/>
              </w:rPr>
              <w:t>Scarlet</w:t>
            </w:r>
            <w:r w:rsidR="00CF3FB5" w:rsidRPr="00870E21">
              <w:rPr>
                <w:b/>
                <w:bCs/>
                <w:sz w:val="28"/>
                <w:szCs w:val="32"/>
              </w:rPr>
              <w:t xml:space="preserve"> Pietri Verenzuela</w:t>
            </w:r>
          </w:p>
          <w:p w14:paraId="3ECFB386" w14:textId="77777777" w:rsidR="00BD12AF" w:rsidRPr="00870E21" w:rsidRDefault="00BD12AF" w:rsidP="00FD16B9">
            <w:r w:rsidRPr="00870E21">
              <w:rPr>
                <w:sz w:val="24"/>
                <w:szCs w:val="28"/>
              </w:rPr>
              <w:t>Director</w:t>
            </w:r>
            <w:r w:rsidR="00CF3FB5" w:rsidRPr="00870E21">
              <w:rPr>
                <w:sz w:val="24"/>
                <w:szCs w:val="28"/>
              </w:rPr>
              <w:t>a</w:t>
            </w:r>
            <w:r w:rsidRPr="00870E21">
              <w:rPr>
                <w:sz w:val="24"/>
                <w:szCs w:val="28"/>
              </w:rPr>
              <w:t xml:space="preserve"> de T</w:t>
            </w:r>
            <w:r w:rsidR="00CF3FB5" w:rsidRPr="00870E21">
              <w:rPr>
                <w:sz w:val="24"/>
                <w:szCs w:val="28"/>
              </w:rPr>
              <w:t>alento</w:t>
            </w:r>
          </w:p>
        </w:tc>
      </w:tr>
      <w:tr w:rsidR="00CD7F58" w:rsidRPr="00870E21" w14:paraId="3E0E29EC" w14:textId="77777777" w:rsidTr="00A67E38">
        <w:tc>
          <w:tcPr>
            <w:tcW w:w="5035" w:type="dxa"/>
            <w:vMerge/>
          </w:tcPr>
          <w:p w14:paraId="0BB782BF" w14:textId="77777777" w:rsidR="00BD12AF" w:rsidRPr="00870E21" w:rsidRDefault="00BD12AF" w:rsidP="00FD16B9"/>
        </w:tc>
        <w:tc>
          <w:tcPr>
            <w:tcW w:w="5035" w:type="dxa"/>
            <w:tcBorders>
              <w:top w:val="single" w:sz="18" w:space="0" w:color="A6A6A6" w:themeColor="background1" w:themeShade="A6"/>
            </w:tcBorders>
          </w:tcPr>
          <w:p w14:paraId="1A1F8DD7" w14:textId="77777777" w:rsidR="00A67E38" w:rsidRPr="00870E21" w:rsidRDefault="00A67E38" w:rsidP="00FD16B9"/>
          <w:p w14:paraId="47912A47" w14:textId="77777777" w:rsidR="00BD12AF" w:rsidRPr="00870E21" w:rsidRDefault="00BD12AF" w:rsidP="00FD16B9">
            <w:r w:rsidRPr="00870E21">
              <w:t xml:space="preserve">Nacionalidad: </w:t>
            </w:r>
            <w:r w:rsidR="00CF3FB5" w:rsidRPr="00870E21">
              <w:t>Venezolana</w:t>
            </w:r>
          </w:p>
          <w:p w14:paraId="270FAFF9" w14:textId="77777777" w:rsidR="00BD12AF" w:rsidRPr="00870E21" w:rsidRDefault="00BD12AF" w:rsidP="00FD16B9">
            <w:r w:rsidRPr="00870E21">
              <w:t>Año de nacimiento: 19</w:t>
            </w:r>
            <w:r w:rsidR="00CF3FB5" w:rsidRPr="00870E21">
              <w:t>70</w:t>
            </w:r>
          </w:p>
          <w:p w14:paraId="1FDEB68E" w14:textId="77777777" w:rsidR="00BD12AF" w:rsidRPr="00870E21" w:rsidRDefault="00BD12AF" w:rsidP="00FD16B9">
            <w:r w:rsidRPr="00870E21">
              <w:t xml:space="preserve">Ingreso: </w:t>
            </w:r>
            <w:r w:rsidR="00CF3FB5" w:rsidRPr="00870E21">
              <w:t>15</w:t>
            </w:r>
            <w:r w:rsidRPr="00870E21">
              <w:t xml:space="preserve"> de </w:t>
            </w:r>
            <w:r w:rsidR="00CF3FB5" w:rsidRPr="00870E21">
              <w:t>marzo</w:t>
            </w:r>
            <w:r w:rsidRPr="00870E21">
              <w:t xml:space="preserve"> de 200</w:t>
            </w:r>
            <w:r w:rsidR="00CD7F58" w:rsidRPr="00870E21">
              <w:t>7</w:t>
            </w:r>
          </w:p>
        </w:tc>
      </w:tr>
    </w:tbl>
    <w:p w14:paraId="406B0F63" w14:textId="146AFC90" w:rsidR="00BD12AF" w:rsidRDefault="00BD12AF" w:rsidP="008453AD"/>
    <w:p w14:paraId="0AEA9E82" w14:textId="3980F352" w:rsidR="00616928" w:rsidRDefault="00616928">
      <w:pPr>
        <w:spacing w:line="259" w:lineRule="auto"/>
        <w:jc w:val="left"/>
      </w:pPr>
      <w:r>
        <w:br w:type="page"/>
      </w:r>
    </w:p>
    <w:p w14:paraId="2303635D" w14:textId="77777777" w:rsidR="00556A21" w:rsidRPr="00870E21" w:rsidRDefault="00556A21" w:rsidP="008453AD"/>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A67E38" w:rsidRPr="00870E21" w14:paraId="6591B6C4" w14:textId="77777777" w:rsidTr="00A67E38">
        <w:tc>
          <w:tcPr>
            <w:tcW w:w="5035" w:type="dxa"/>
            <w:tcBorders>
              <w:bottom w:val="single" w:sz="18" w:space="0" w:color="A6A6A6" w:themeColor="background1" w:themeShade="A6"/>
            </w:tcBorders>
          </w:tcPr>
          <w:p w14:paraId="180E37B9" w14:textId="33AA9EFE" w:rsidR="001716DC" w:rsidRDefault="007F4609" w:rsidP="00FD16B9">
            <w:pPr>
              <w:jc w:val="right"/>
              <w:rPr>
                <w:b/>
                <w:bCs/>
                <w:sz w:val="28"/>
                <w:szCs w:val="32"/>
              </w:rPr>
            </w:pPr>
            <w:r>
              <w:rPr>
                <w:b/>
                <w:bCs/>
                <w:sz w:val="28"/>
                <w:szCs w:val="32"/>
              </w:rPr>
              <w:t>Mar</w:t>
            </w:r>
            <w:r w:rsidR="001716DC">
              <w:rPr>
                <w:b/>
                <w:bCs/>
                <w:sz w:val="28"/>
                <w:szCs w:val="32"/>
              </w:rPr>
              <w:t>ía Pía Robles Victory</w:t>
            </w:r>
          </w:p>
          <w:p w14:paraId="5E4AB689" w14:textId="220ABFD0" w:rsidR="000F3EE4" w:rsidRPr="00870E21" w:rsidRDefault="001716DC" w:rsidP="00FD16B9">
            <w:pPr>
              <w:jc w:val="right"/>
            </w:pPr>
            <w:r>
              <w:rPr>
                <w:sz w:val="24"/>
                <w:szCs w:val="28"/>
              </w:rPr>
              <w:t xml:space="preserve">Directora </w:t>
            </w:r>
            <w:r w:rsidR="00F81C7E" w:rsidRPr="00870E21">
              <w:rPr>
                <w:sz w:val="24"/>
                <w:szCs w:val="28"/>
              </w:rPr>
              <w:t>de Relaciones Corporativas</w:t>
            </w:r>
          </w:p>
        </w:tc>
        <w:tc>
          <w:tcPr>
            <w:tcW w:w="5035" w:type="dxa"/>
            <w:vMerge w:val="restart"/>
          </w:tcPr>
          <w:p w14:paraId="73497EC8" w14:textId="7EEEF0B9" w:rsidR="000F3EE4" w:rsidRPr="00870E21" w:rsidRDefault="00496F5E" w:rsidP="00FD16B9">
            <w:pPr>
              <w:jc w:val="center"/>
            </w:pPr>
            <w:r w:rsidRPr="00496F5E">
              <w:rPr>
                <w:noProof/>
              </w:rPr>
              <w:drawing>
                <wp:inline distT="0" distB="0" distL="0" distR="0" wp14:anchorId="4F669DC6" wp14:editId="0891FB74">
                  <wp:extent cx="2512800" cy="1800000"/>
                  <wp:effectExtent l="0" t="0" r="1905" b="0"/>
                  <wp:docPr id="14"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r>
      <w:tr w:rsidR="00A67E38" w:rsidRPr="00870E21" w14:paraId="56129DF4" w14:textId="77777777" w:rsidTr="00A67E38">
        <w:tc>
          <w:tcPr>
            <w:tcW w:w="5035" w:type="dxa"/>
            <w:tcBorders>
              <w:top w:val="single" w:sz="18" w:space="0" w:color="A6A6A6" w:themeColor="background1" w:themeShade="A6"/>
            </w:tcBorders>
          </w:tcPr>
          <w:p w14:paraId="221D5DA3" w14:textId="77777777" w:rsidR="00A67E38" w:rsidRPr="00870E21" w:rsidRDefault="00A67E38" w:rsidP="00FD16B9">
            <w:pPr>
              <w:jc w:val="right"/>
            </w:pPr>
          </w:p>
          <w:p w14:paraId="5B9E0749" w14:textId="77777777" w:rsidR="000F3EE4" w:rsidRPr="00870E21" w:rsidRDefault="000F3EE4" w:rsidP="00FD16B9">
            <w:pPr>
              <w:jc w:val="right"/>
            </w:pPr>
            <w:r w:rsidRPr="00870E21">
              <w:t>Nacionalidad: C</w:t>
            </w:r>
            <w:r w:rsidR="00F81C7E" w:rsidRPr="00870E21">
              <w:t>ostarricense</w:t>
            </w:r>
          </w:p>
          <w:p w14:paraId="588A69E3" w14:textId="61F196E0" w:rsidR="000F3EE4" w:rsidRPr="00870E21" w:rsidRDefault="000F3EE4" w:rsidP="00FD16B9">
            <w:pPr>
              <w:jc w:val="right"/>
            </w:pPr>
            <w:r w:rsidRPr="00870E21">
              <w:t>Año de nacimiento: 19</w:t>
            </w:r>
            <w:r w:rsidR="00E93561">
              <w:t>84</w:t>
            </w:r>
          </w:p>
          <w:p w14:paraId="510D18A8" w14:textId="523B41E1" w:rsidR="000F3EE4" w:rsidRPr="00870E21" w:rsidRDefault="000F3EE4" w:rsidP="00FD16B9">
            <w:pPr>
              <w:jc w:val="right"/>
            </w:pPr>
            <w:r w:rsidRPr="00870E21">
              <w:t xml:space="preserve">Ingreso: 1 de </w:t>
            </w:r>
            <w:r w:rsidR="00B70CF6">
              <w:t xml:space="preserve">diciembre </w:t>
            </w:r>
            <w:r w:rsidRPr="00870E21">
              <w:t>de</w:t>
            </w:r>
            <w:r w:rsidR="00B70CF6">
              <w:t>l</w:t>
            </w:r>
            <w:r w:rsidRPr="00870E21">
              <w:t xml:space="preserve"> 20</w:t>
            </w:r>
            <w:r w:rsidR="001716DC">
              <w:t>13</w:t>
            </w:r>
          </w:p>
        </w:tc>
        <w:tc>
          <w:tcPr>
            <w:tcW w:w="5035" w:type="dxa"/>
            <w:vMerge/>
          </w:tcPr>
          <w:p w14:paraId="7E77D425" w14:textId="77777777" w:rsidR="000F3EE4" w:rsidRPr="00870E21" w:rsidRDefault="000F3EE4" w:rsidP="00FD16B9"/>
        </w:tc>
      </w:tr>
    </w:tbl>
    <w:p w14:paraId="23428610" w14:textId="77777777" w:rsidR="000F3EE4" w:rsidRPr="00870E21" w:rsidRDefault="000F3EE4" w:rsidP="008453AD"/>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90CAE" w:rsidRPr="00870E21" w14:paraId="46BBB6A0" w14:textId="77777777" w:rsidTr="00A67E38">
        <w:tc>
          <w:tcPr>
            <w:tcW w:w="5035" w:type="dxa"/>
            <w:vMerge w:val="restart"/>
          </w:tcPr>
          <w:p w14:paraId="4A1DE748" w14:textId="306E185B" w:rsidR="00390CAE" w:rsidRPr="00870E21" w:rsidRDefault="00583DCF" w:rsidP="00FD16B9">
            <w:pPr>
              <w:jc w:val="center"/>
            </w:pPr>
            <w:r w:rsidRPr="00583DCF">
              <w:rPr>
                <w:noProof/>
              </w:rPr>
              <w:drawing>
                <wp:inline distT="0" distB="0" distL="0" distR="0" wp14:anchorId="697FBB23" wp14:editId="1AFFEFF8">
                  <wp:extent cx="2512800" cy="1800000"/>
                  <wp:effectExtent l="0" t="0" r="1905" b="0"/>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c>
          <w:tcPr>
            <w:tcW w:w="5035" w:type="dxa"/>
            <w:tcBorders>
              <w:bottom w:val="single" w:sz="18" w:space="0" w:color="A6A6A6" w:themeColor="background1" w:themeShade="A6"/>
            </w:tcBorders>
          </w:tcPr>
          <w:p w14:paraId="783E9C54" w14:textId="77777777" w:rsidR="00FF70DF" w:rsidRPr="00870E21" w:rsidRDefault="00FF70DF" w:rsidP="00FF70DF">
            <w:pPr>
              <w:jc w:val="left"/>
              <w:rPr>
                <w:b/>
                <w:bCs/>
                <w:sz w:val="28"/>
                <w:szCs w:val="32"/>
              </w:rPr>
            </w:pPr>
            <w:r w:rsidRPr="00870E21">
              <w:rPr>
                <w:b/>
                <w:bCs/>
                <w:sz w:val="28"/>
                <w:szCs w:val="32"/>
              </w:rPr>
              <w:t>Mariel Picado Quevedo</w:t>
            </w:r>
          </w:p>
          <w:p w14:paraId="1500474B" w14:textId="77777777" w:rsidR="00390CAE" w:rsidRPr="00870E21" w:rsidRDefault="00FF70DF" w:rsidP="00FF70DF">
            <w:pPr>
              <w:jc w:val="left"/>
            </w:pPr>
            <w:r w:rsidRPr="00870E21">
              <w:rPr>
                <w:sz w:val="24"/>
                <w:szCs w:val="28"/>
              </w:rPr>
              <w:t>Directora de Servicios Legales</w:t>
            </w:r>
          </w:p>
        </w:tc>
      </w:tr>
      <w:tr w:rsidR="00390CAE" w:rsidRPr="00870E21" w14:paraId="5E48A2CF" w14:textId="77777777" w:rsidTr="00A67E38">
        <w:tc>
          <w:tcPr>
            <w:tcW w:w="5035" w:type="dxa"/>
            <w:vMerge/>
          </w:tcPr>
          <w:p w14:paraId="2A5A02AD" w14:textId="77777777" w:rsidR="00390CAE" w:rsidRPr="00870E21" w:rsidRDefault="00390CAE" w:rsidP="00FD16B9"/>
        </w:tc>
        <w:tc>
          <w:tcPr>
            <w:tcW w:w="5035" w:type="dxa"/>
            <w:tcBorders>
              <w:top w:val="single" w:sz="18" w:space="0" w:color="A6A6A6" w:themeColor="background1" w:themeShade="A6"/>
            </w:tcBorders>
          </w:tcPr>
          <w:p w14:paraId="5A256590" w14:textId="77777777" w:rsidR="00A67E38" w:rsidRPr="00870E21" w:rsidRDefault="00A67E38" w:rsidP="00FF70DF">
            <w:pPr>
              <w:jc w:val="left"/>
            </w:pPr>
          </w:p>
          <w:p w14:paraId="67B6206C" w14:textId="587105D5" w:rsidR="00FF70DF" w:rsidRPr="00870E21" w:rsidRDefault="00FF70DF" w:rsidP="00FF70DF">
            <w:pPr>
              <w:jc w:val="left"/>
            </w:pPr>
            <w:r w:rsidRPr="00870E21">
              <w:t xml:space="preserve">Nacionalidad: </w:t>
            </w:r>
            <w:r w:rsidR="00D57ACE">
              <w:t>C</w:t>
            </w:r>
            <w:r w:rsidR="00D57ACE" w:rsidRPr="00870E21">
              <w:t>ostarricense</w:t>
            </w:r>
          </w:p>
          <w:p w14:paraId="5106CAA4" w14:textId="77777777" w:rsidR="00FF70DF" w:rsidRPr="00870E21" w:rsidRDefault="00FF70DF" w:rsidP="00FF70DF">
            <w:pPr>
              <w:jc w:val="left"/>
            </w:pPr>
            <w:r w:rsidRPr="00870E21">
              <w:t>Año de nacimiento: 1973</w:t>
            </w:r>
          </w:p>
          <w:p w14:paraId="0C98D5A4" w14:textId="77777777" w:rsidR="00390CAE" w:rsidRPr="00870E21" w:rsidRDefault="00FF70DF" w:rsidP="00FF70DF">
            <w:pPr>
              <w:jc w:val="left"/>
            </w:pPr>
            <w:r w:rsidRPr="00870E21">
              <w:t>Ingreso: 15 de Junio 2005</w:t>
            </w:r>
          </w:p>
        </w:tc>
      </w:tr>
    </w:tbl>
    <w:p w14:paraId="239ABBD0" w14:textId="77777777" w:rsidR="00390CAE" w:rsidRPr="00870E21" w:rsidRDefault="00390CAE" w:rsidP="008453AD"/>
    <w:p w14:paraId="203FBBC0" w14:textId="77777777" w:rsidR="002C1165" w:rsidRDefault="002C1165" w:rsidP="002F6B0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1F59DD" w:rsidRPr="00870E21" w14:paraId="3C82BF19" w14:textId="77777777" w:rsidTr="00EA6229">
        <w:tc>
          <w:tcPr>
            <w:tcW w:w="5035" w:type="dxa"/>
            <w:tcBorders>
              <w:bottom w:val="single" w:sz="18" w:space="0" w:color="A6A6A6" w:themeColor="background1" w:themeShade="A6"/>
            </w:tcBorders>
          </w:tcPr>
          <w:p w14:paraId="358F85AE" w14:textId="77777777" w:rsidR="001F59DD" w:rsidRDefault="001F59DD" w:rsidP="00EA6229">
            <w:pPr>
              <w:jc w:val="right"/>
              <w:rPr>
                <w:b/>
                <w:bCs/>
                <w:sz w:val="28"/>
                <w:szCs w:val="32"/>
              </w:rPr>
            </w:pPr>
            <w:r w:rsidRPr="001F59DD">
              <w:rPr>
                <w:b/>
                <w:bCs/>
                <w:sz w:val="28"/>
                <w:szCs w:val="32"/>
              </w:rPr>
              <w:t>Fabrizio Papaianni Martínez</w:t>
            </w:r>
          </w:p>
          <w:p w14:paraId="5E08404C" w14:textId="77777777" w:rsidR="001F59DD" w:rsidRPr="00870E21" w:rsidRDefault="001F59DD" w:rsidP="00EA6229">
            <w:pPr>
              <w:jc w:val="right"/>
            </w:pPr>
            <w:r w:rsidRPr="00870E21">
              <w:rPr>
                <w:sz w:val="24"/>
                <w:szCs w:val="28"/>
              </w:rPr>
              <w:t>Director de Auditoría y Cumplimiento</w:t>
            </w:r>
          </w:p>
        </w:tc>
        <w:tc>
          <w:tcPr>
            <w:tcW w:w="5035" w:type="dxa"/>
            <w:vMerge w:val="restart"/>
          </w:tcPr>
          <w:p w14:paraId="7D979D84" w14:textId="77777777" w:rsidR="001F59DD" w:rsidRPr="00870E21" w:rsidRDefault="001F59DD" w:rsidP="00EA6229">
            <w:pPr>
              <w:jc w:val="center"/>
            </w:pPr>
            <w:r w:rsidRPr="00870E21">
              <w:rPr>
                <w:noProof/>
              </w:rPr>
              <w:drawing>
                <wp:inline distT="0" distB="0" distL="0" distR="0" wp14:anchorId="0673F43C" wp14:editId="1C8E65A2">
                  <wp:extent cx="2512800" cy="1800000"/>
                  <wp:effectExtent l="0" t="0" r="1905" b="0"/>
                  <wp:docPr id="47" name="Imagen 47" descr="Un hombre en traje posando para fotografi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n 47" descr="Un hombre en traje posando para fotografia&#10;&#10;Descripción generada automáticamente"/>
                          <pic:cNvPicPr preferRelativeResize="0"/>
                        </pic:nvPicPr>
                        <pic:blipFill>
                          <a:blip r:embed="rId38" cstate="screen">
                            <a:extLst>
                              <a:ext uri="{28A0092B-C50C-407E-A947-70E740481C1C}">
                                <a14:useLocalDpi xmlns:a14="http://schemas.microsoft.com/office/drawing/2010/main"/>
                              </a:ext>
                            </a:extLst>
                          </a:blip>
                          <a:stretch>
                            <a:fillRect/>
                          </a:stretch>
                        </pic:blipFill>
                        <pic:spPr>
                          <a:xfrm>
                            <a:off x="0" y="0"/>
                            <a:ext cx="2512800" cy="1800000"/>
                          </a:xfrm>
                          <a:prstGeom prst="rect">
                            <a:avLst/>
                          </a:prstGeom>
                        </pic:spPr>
                      </pic:pic>
                    </a:graphicData>
                  </a:graphic>
                </wp:inline>
              </w:drawing>
            </w:r>
          </w:p>
        </w:tc>
      </w:tr>
      <w:tr w:rsidR="001F59DD" w:rsidRPr="00870E21" w14:paraId="0F74A031" w14:textId="77777777" w:rsidTr="00EA6229">
        <w:tc>
          <w:tcPr>
            <w:tcW w:w="5035" w:type="dxa"/>
            <w:tcBorders>
              <w:top w:val="single" w:sz="18" w:space="0" w:color="A6A6A6" w:themeColor="background1" w:themeShade="A6"/>
            </w:tcBorders>
          </w:tcPr>
          <w:p w14:paraId="7EE9FC84" w14:textId="77777777" w:rsidR="001F59DD" w:rsidRPr="00870E21" w:rsidRDefault="001F59DD" w:rsidP="00EA6229">
            <w:pPr>
              <w:jc w:val="right"/>
            </w:pPr>
          </w:p>
          <w:p w14:paraId="71895D5E" w14:textId="77777777" w:rsidR="001F59DD" w:rsidRPr="00870E21" w:rsidRDefault="001F59DD" w:rsidP="001F59DD">
            <w:pPr>
              <w:jc w:val="right"/>
            </w:pPr>
            <w:r w:rsidRPr="00870E21">
              <w:t>Nacionalidad: Colombiano</w:t>
            </w:r>
          </w:p>
          <w:p w14:paraId="3DCFE472" w14:textId="77777777" w:rsidR="001F59DD" w:rsidRPr="00870E21" w:rsidRDefault="001F59DD" w:rsidP="001F59DD">
            <w:pPr>
              <w:jc w:val="right"/>
            </w:pPr>
            <w:r w:rsidRPr="00870E21">
              <w:t>Año de nacimiento: 1969</w:t>
            </w:r>
          </w:p>
          <w:p w14:paraId="6B7BC8A5" w14:textId="77777777" w:rsidR="001F59DD" w:rsidRPr="00870E21" w:rsidRDefault="001F59DD" w:rsidP="001F59DD">
            <w:pPr>
              <w:jc w:val="right"/>
            </w:pPr>
            <w:r w:rsidRPr="00870E21">
              <w:t>Ingreso: 10 de enero 2011</w:t>
            </w:r>
          </w:p>
        </w:tc>
        <w:tc>
          <w:tcPr>
            <w:tcW w:w="5035" w:type="dxa"/>
            <w:vMerge/>
          </w:tcPr>
          <w:p w14:paraId="06CD5CFA" w14:textId="77777777" w:rsidR="001F59DD" w:rsidRPr="00870E21" w:rsidRDefault="001F59DD" w:rsidP="00EA6229"/>
        </w:tc>
      </w:tr>
    </w:tbl>
    <w:p w14:paraId="08322237" w14:textId="65CF9599" w:rsidR="001F59DD" w:rsidRDefault="001F59DD" w:rsidP="002F6B09"/>
    <w:p w14:paraId="67AB0D82" w14:textId="283228E4" w:rsidR="00556A21" w:rsidRDefault="00556A21" w:rsidP="002F6B09"/>
    <w:p w14:paraId="2757858D" w14:textId="77777777" w:rsidR="00556A21" w:rsidRPr="00870E21" w:rsidRDefault="00556A21" w:rsidP="002F6B09"/>
    <w:p w14:paraId="0657441E" w14:textId="77777777" w:rsidR="009D4960" w:rsidRPr="00870E21" w:rsidRDefault="00977C82" w:rsidP="00692C95">
      <w:pPr>
        <w:pStyle w:val="Ttulo3"/>
        <w:numPr>
          <w:ilvl w:val="1"/>
          <w:numId w:val="12"/>
        </w:numPr>
      </w:pPr>
      <w:bookmarkStart w:id="142" w:name="_Toc100159468"/>
      <w:r w:rsidRPr="00870E21">
        <w:lastRenderedPageBreak/>
        <w:t xml:space="preserve">Representación </w:t>
      </w:r>
      <w:r w:rsidR="002C2E02" w:rsidRPr="00870E21">
        <w:t>Judicial y Extrajudicial</w:t>
      </w:r>
      <w:bookmarkEnd w:id="142"/>
    </w:p>
    <w:p w14:paraId="5CDCE5D9" w14:textId="473244D8" w:rsidR="0036380A" w:rsidRPr="00870E21" w:rsidRDefault="0036380A" w:rsidP="0036380A">
      <w:r w:rsidRPr="00870E21">
        <w:t>La representación judicial y extrajudicial de la Compañía con facultades de Apoderado Generalísimo sin límite de suma</w:t>
      </w:r>
      <w:r w:rsidR="000A32B7">
        <w:t>,</w:t>
      </w:r>
      <w:r w:rsidRPr="00870E21">
        <w:t xml:space="preserve"> corresponde al Presidente</w:t>
      </w:r>
      <w:r w:rsidR="000A32B7">
        <w:t>,</w:t>
      </w:r>
      <w:r w:rsidRPr="00870E21">
        <w:t xml:space="preserve"> Vicepresidente</w:t>
      </w:r>
      <w:r w:rsidR="000A32B7">
        <w:t>,</w:t>
      </w:r>
      <w:r w:rsidRPr="00870E21">
        <w:t xml:space="preserve"> Director General y al Director de Finanzas y Servicios Corporativos. </w:t>
      </w:r>
    </w:p>
    <w:p w14:paraId="216AA374" w14:textId="27551061" w:rsidR="0036380A" w:rsidRPr="00870E21" w:rsidRDefault="0036380A" w:rsidP="0036380A">
      <w:r w:rsidRPr="00870E21">
        <w:t>Adicionalmente</w:t>
      </w:r>
      <w:r w:rsidR="000A32B7">
        <w:t>,</w:t>
      </w:r>
      <w:r w:rsidRPr="00870E21">
        <w:t xml:space="preserve"> tienen poder para comunicar Hechos Relevantes a la Superintendencia General de Valores el señor Carlos Manuel Rojas Koberg</w:t>
      </w:r>
      <w:r w:rsidR="000A32B7">
        <w:t>,</w:t>
      </w:r>
      <w:r w:rsidRPr="00870E21">
        <w:t xml:space="preserve"> quien ocupa actualmente el cargo de Director de Finanzas y Servicios Corporativos y la señora Maureen Phillips Murillo</w:t>
      </w:r>
      <w:r w:rsidR="000A32B7">
        <w:t xml:space="preserve">, </w:t>
      </w:r>
      <w:r w:rsidRPr="00870E21">
        <w:t>Gerente Corporativo de Tesorería</w:t>
      </w:r>
      <w:r w:rsidR="00F858FD">
        <w:t xml:space="preserve"> </w:t>
      </w:r>
      <w:r w:rsidR="000A32B7">
        <w:t>e Impuestos</w:t>
      </w:r>
      <w:r w:rsidRPr="00870E21">
        <w:t>.</w:t>
      </w:r>
    </w:p>
    <w:p w14:paraId="04828A0F" w14:textId="77777777" w:rsidR="008F4C79" w:rsidRPr="00870E21" w:rsidRDefault="004324A2" w:rsidP="00692C95">
      <w:pPr>
        <w:pStyle w:val="Ttulo2"/>
        <w:numPr>
          <w:ilvl w:val="0"/>
          <w:numId w:val="12"/>
        </w:numPr>
      </w:pPr>
      <w:bookmarkStart w:id="143" w:name="_Toc100159469"/>
      <w:r w:rsidRPr="00870E21">
        <w:t>Políticas generales de compensación de los directores y personal gerencial</w:t>
      </w:r>
      <w:bookmarkEnd w:id="143"/>
    </w:p>
    <w:p w14:paraId="1EF71F7E" w14:textId="0ED7B863" w:rsidR="00EC76E3" w:rsidRPr="00870E21" w:rsidRDefault="00EC76E3" w:rsidP="00EC76E3">
      <w:r w:rsidRPr="00870E21">
        <w:t>Las políticas de compensación se han establecido conforme a los diferentes niveles de la estructura organizacional. A nivel de Junta Directiva</w:t>
      </w:r>
      <w:r w:rsidR="000A32B7">
        <w:t xml:space="preserve"> </w:t>
      </w:r>
      <w:r w:rsidRPr="00870E21">
        <w:t>se tiene establecido un sistema de dietas únicamente. En lo que corresponde al nivel Gerencial (directores de unidades estratégicas de negocios) y gerentes</w:t>
      </w:r>
      <w:r w:rsidR="000A32B7">
        <w:t>,</w:t>
      </w:r>
      <w:r w:rsidRPr="00870E21">
        <w:t xml:space="preserve"> el plan general de remuneración establece un esquema compuesto principalmente de salario base</w:t>
      </w:r>
      <w:r w:rsidR="000A32B7">
        <w:t>,</w:t>
      </w:r>
      <w:r w:rsidRPr="00870E21">
        <w:t xml:space="preserve"> seguro médico y de vida y gratificación anual por el logro de objetivos</w:t>
      </w:r>
      <w:r w:rsidR="000A32B7">
        <w:t>,</w:t>
      </w:r>
      <w:r w:rsidRPr="00870E21">
        <w:t xml:space="preserve"> en efectivo y en acciones. </w:t>
      </w:r>
    </w:p>
    <w:p w14:paraId="097FE78A" w14:textId="1CDE2600" w:rsidR="00EC76E3" w:rsidRPr="00870E21" w:rsidRDefault="00EC76E3" w:rsidP="00EC76E3">
      <w:r w:rsidRPr="00870E21">
        <w:t>En acuerdo de la Asamblea General de Accionistas del mes de marzo de 1998</w:t>
      </w:r>
      <w:r w:rsidR="000A32B7">
        <w:t>,</w:t>
      </w:r>
      <w:r w:rsidRPr="00870E21">
        <w:t xml:space="preserve"> se aprobó la iniciativa de otorgar un beneficio patrimonial a través de acciones de la Compañía a ciertos ejecutivos</w:t>
      </w:r>
      <w:r w:rsidR="000A32B7">
        <w:t>,</w:t>
      </w:r>
      <w:r w:rsidRPr="00870E21">
        <w:t xml:space="preserve"> de acuerdo con criterios establecidos por la Junta Directiva.  </w:t>
      </w:r>
    </w:p>
    <w:p w14:paraId="0AE2468B" w14:textId="116484A0" w:rsidR="00EC76E3" w:rsidRPr="00870E21" w:rsidRDefault="00EC76E3" w:rsidP="000A32B7">
      <w:r w:rsidRPr="00870E21">
        <w:t>Las acciones que se utilizan en el plan de compensación por logros obtenidos se compran en el mercado secundario. Este esquema funciona como un plan de retención debido a que las acciones se asignan a los beneficiarios en un plazo de 4 años (la asignación se realiza en acciones y no como opción de compra). Un mayor detalle de este plan de compensación se incluye en la nota 24 de los Estados Financieros Auditados.</w:t>
      </w:r>
    </w:p>
    <w:p w14:paraId="25B8F8D2" w14:textId="0DA32E70" w:rsidR="00FB0FCB" w:rsidRDefault="00EC76E3" w:rsidP="00EC76E3">
      <w:r w:rsidRPr="00870E21">
        <w:t>Los paquetes de compensación ejecutiva pagados durante los últimos dos años se muestran a continuación:</w:t>
      </w:r>
    </w:p>
    <w:p w14:paraId="483942CC" w14:textId="57C46A38" w:rsidR="00513C64" w:rsidRDefault="00513C64" w:rsidP="00EC76E3"/>
    <w:p w14:paraId="442E5E37" w14:textId="77777777" w:rsidR="00EC76E3" w:rsidRPr="00870E21" w:rsidRDefault="00E033FB" w:rsidP="00EB0F0A">
      <w:pPr>
        <w:pStyle w:val="Descripcin"/>
      </w:pPr>
      <w:bookmarkStart w:id="144" w:name="_Toc100159532"/>
      <w:r w:rsidRPr="004C56B1">
        <w:t xml:space="preserve">Tabla </w:t>
      </w:r>
      <w:r w:rsidR="00B72D7F">
        <w:fldChar w:fldCharType="begin"/>
      </w:r>
      <w:r w:rsidR="00B72D7F">
        <w:instrText xml:space="preserve"> SEQ Tabla \* ARABIC </w:instrText>
      </w:r>
      <w:r w:rsidR="00B72D7F">
        <w:fldChar w:fldCharType="separate"/>
      </w:r>
      <w:r w:rsidR="00106554">
        <w:rPr>
          <w:noProof/>
        </w:rPr>
        <w:t>54</w:t>
      </w:r>
      <w:r w:rsidR="00B72D7F">
        <w:rPr>
          <w:noProof/>
        </w:rPr>
        <w:fldChar w:fldCharType="end"/>
      </w:r>
      <w:r w:rsidRPr="004C56B1">
        <w:t xml:space="preserve"> - Paquete compensación ejecutiva</w:t>
      </w:r>
      <w:bookmarkEnd w:id="144"/>
    </w:p>
    <w:tbl>
      <w:tblPr>
        <w:tblW w:w="64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720"/>
        <w:gridCol w:w="1380"/>
        <w:gridCol w:w="1380"/>
      </w:tblGrid>
      <w:tr w:rsidR="008A2FEE" w:rsidRPr="00870E21" w14:paraId="66CC4601" w14:textId="77777777" w:rsidTr="00466848">
        <w:trPr>
          <w:trHeight w:val="300"/>
          <w:jc w:val="center"/>
        </w:trPr>
        <w:tc>
          <w:tcPr>
            <w:tcW w:w="3720" w:type="dxa"/>
            <w:vMerge w:val="restart"/>
            <w:shd w:val="clear" w:color="auto" w:fill="F2F2F2" w:themeFill="background1" w:themeFillShade="F2"/>
            <w:noWrap/>
            <w:vAlign w:val="center"/>
            <w:hideMark/>
          </w:tcPr>
          <w:p w14:paraId="41E13A39" w14:textId="77777777" w:rsidR="008A2FEE" w:rsidRPr="00870E21" w:rsidRDefault="008A2FEE" w:rsidP="00133185">
            <w:pPr>
              <w:spacing w:line="276" w:lineRule="auto"/>
              <w:contextualSpacing/>
              <w:jc w:val="center"/>
              <w:rPr>
                <w:b/>
                <w:bCs/>
              </w:rPr>
            </w:pPr>
            <w:r w:rsidRPr="00870E21">
              <w:rPr>
                <w:b/>
                <w:bCs/>
              </w:rPr>
              <w:t>Rubro</w:t>
            </w:r>
          </w:p>
        </w:tc>
        <w:tc>
          <w:tcPr>
            <w:tcW w:w="2760" w:type="dxa"/>
            <w:gridSpan w:val="2"/>
            <w:shd w:val="clear" w:color="auto" w:fill="F2F2F2" w:themeFill="background1" w:themeFillShade="F2"/>
            <w:noWrap/>
            <w:vAlign w:val="center"/>
            <w:hideMark/>
          </w:tcPr>
          <w:p w14:paraId="7883792A" w14:textId="77777777" w:rsidR="008A2FEE" w:rsidRPr="00870E21" w:rsidRDefault="008A2FEE" w:rsidP="00133185">
            <w:pPr>
              <w:spacing w:line="276" w:lineRule="auto"/>
              <w:contextualSpacing/>
              <w:jc w:val="center"/>
              <w:rPr>
                <w:b/>
                <w:bCs/>
              </w:rPr>
            </w:pPr>
            <w:r w:rsidRPr="00870E21">
              <w:rPr>
                <w:b/>
                <w:bCs/>
              </w:rPr>
              <w:t>En millones de colones</w:t>
            </w:r>
          </w:p>
        </w:tc>
      </w:tr>
      <w:tr w:rsidR="002C542F" w:rsidRPr="00870E21" w14:paraId="028EFA8C" w14:textId="77777777" w:rsidTr="00466848">
        <w:trPr>
          <w:trHeight w:val="300"/>
          <w:jc w:val="center"/>
        </w:trPr>
        <w:tc>
          <w:tcPr>
            <w:tcW w:w="3720" w:type="dxa"/>
            <w:vMerge/>
            <w:shd w:val="clear" w:color="auto" w:fill="F2F2F2" w:themeFill="background1" w:themeFillShade="F2"/>
            <w:vAlign w:val="center"/>
            <w:hideMark/>
          </w:tcPr>
          <w:p w14:paraId="45A6770B" w14:textId="77777777" w:rsidR="002C542F" w:rsidRPr="00870E21" w:rsidRDefault="002C542F" w:rsidP="002C542F">
            <w:pPr>
              <w:spacing w:line="276" w:lineRule="auto"/>
              <w:contextualSpacing/>
              <w:jc w:val="center"/>
              <w:rPr>
                <w:b/>
                <w:bCs/>
              </w:rPr>
            </w:pPr>
          </w:p>
        </w:tc>
        <w:tc>
          <w:tcPr>
            <w:tcW w:w="1380" w:type="dxa"/>
            <w:shd w:val="clear" w:color="auto" w:fill="F2F2F2" w:themeFill="background1" w:themeFillShade="F2"/>
            <w:noWrap/>
            <w:vAlign w:val="center"/>
            <w:hideMark/>
          </w:tcPr>
          <w:p w14:paraId="1E31C34E" w14:textId="38965B41" w:rsidR="002C542F" w:rsidRPr="00870E21" w:rsidRDefault="002C542F" w:rsidP="002C542F">
            <w:pPr>
              <w:spacing w:line="276" w:lineRule="auto"/>
              <w:contextualSpacing/>
              <w:jc w:val="center"/>
              <w:rPr>
                <w:b/>
                <w:bCs/>
              </w:rPr>
            </w:pPr>
            <w:r w:rsidRPr="00870E21">
              <w:rPr>
                <w:b/>
                <w:bCs/>
              </w:rPr>
              <w:t>20</w:t>
            </w:r>
            <w:r>
              <w:rPr>
                <w:b/>
                <w:bCs/>
              </w:rPr>
              <w:t>20</w:t>
            </w:r>
          </w:p>
        </w:tc>
        <w:tc>
          <w:tcPr>
            <w:tcW w:w="1380" w:type="dxa"/>
            <w:shd w:val="clear" w:color="auto" w:fill="F2F2F2" w:themeFill="background1" w:themeFillShade="F2"/>
            <w:noWrap/>
            <w:vAlign w:val="center"/>
            <w:hideMark/>
          </w:tcPr>
          <w:p w14:paraId="761E46CC" w14:textId="0DC86037" w:rsidR="002C542F" w:rsidRPr="00870E21" w:rsidRDefault="002C542F" w:rsidP="002C542F">
            <w:pPr>
              <w:spacing w:line="276" w:lineRule="auto"/>
              <w:contextualSpacing/>
              <w:jc w:val="center"/>
              <w:rPr>
                <w:b/>
                <w:bCs/>
              </w:rPr>
            </w:pPr>
            <w:r w:rsidRPr="00870E21">
              <w:rPr>
                <w:b/>
                <w:bCs/>
              </w:rPr>
              <w:t>20</w:t>
            </w:r>
            <w:r>
              <w:rPr>
                <w:b/>
                <w:bCs/>
              </w:rPr>
              <w:t>21</w:t>
            </w:r>
          </w:p>
        </w:tc>
      </w:tr>
      <w:tr w:rsidR="002C542F" w:rsidRPr="00870E21" w14:paraId="7DDE114C" w14:textId="77777777" w:rsidTr="00EF0BA6">
        <w:trPr>
          <w:trHeight w:val="285"/>
          <w:jc w:val="center"/>
        </w:trPr>
        <w:tc>
          <w:tcPr>
            <w:tcW w:w="3720" w:type="dxa"/>
            <w:shd w:val="clear" w:color="auto" w:fill="auto"/>
            <w:noWrap/>
            <w:vAlign w:val="center"/>
            <w:hideMark/>
          </w:tcPr>
          <w:p w14:paraId="422E78D8" w14:textId="77777777" w:rsidR="002C542F" w:rsidRPr="00870E21" w:rsidRDefault="002C542F" w:rsidP="002C542F">
            <w:pPr>
              <w:spacing w:line="276" w:lineRule="auto"/>
              <w:contextualSpacing/>
              <w:jc w:val="left"/>
            </w:pPr>
            <w:r w:rsidRPr="00870E21">
              <w:t>Salario base</w:t>
            </w:r>
          </w:p>
        </w:tc>
        <w:tc>
          <w:tcPr>
            <w:tcW w:w="1380" w:type="dxa"/>
            <w:shd w:val="clear" w:color="auto" w:fill="auto"/>
            <w:noWrap/>
            <w:vAlign w:val="center"/>
          </w:tcPr>
          <w:p w14:paraId="0BDEC1DA" w14:textId="40191F0B" w:rsidR="002C542F" w:rsidRPr="00870E21" w:rsidRDefault="002E489E" w:rsidP="002C542F">
            <w:pPr>
              <w:spacing w:line="276" w:lineRule="auto"/>
              <w:contextualSpacing/>
              <w:jc w:val="center"/>
            </w:pPr>
            <w:r w:rsidRPr="002E489E">
              <w:t>15.053</w:t>
            </w:r>
          </w:p>
        </w:tc>
        <w:tc>
          <w:tcPr>
            <w:tcW w:w="1380" w:type="dxa"/>
            <w:shd w:val="clear" w:color="auto" w:fill="auto"/>
            <w:noWrap/>
            <w:vAlign w:val="center"/>
          </w:tcPr>
          <w:p w14:paraId="7BBF8855" w14:textId="38EEC7FB" w:rsidR="002C542F" w:rsidRPr="00870E21" w:rsidRDefault="002E489E" w:rsidP="002C542F">
            <w:pPr>
              <w:spacing w:line="276" w:lineRule="auto"/>
              <w:contextualSpacing/>
              <w:jc w:val="center"/>
            </w:pPr>
            <w:r w:rsidRPr="002E489E">
              <w:t>16.712</w:t>
            </w:r>
          </w:p>
        </w:tc>
      </w:tr>
      <w:tr w:rsidR="002C542F" w:rsidRPr="00870E21" w14:paraId="0470A886" w14:textId="77777777" w:rsidTr="00EF0BA6">
        <w:trPr>
          <w:trHeight w:val="285"/>
          <w:jc w:val="center"/>
        </w:trPr>
        <w:tc>
          <w:tcPr>
            <w:tcW w:w="3720" w:type="dxa"/>
            <w:shd w:val="clear" w:color="auto" w:fill="auto"/>
            <w:noWrap/>
            <w:vAlign w:val="center"/>
            <w:hideMark/>
          </w:tcPr>
          <w:p w14:paraId="4B4A8A84" w14:textId="77777777" w:rsidR="002C542F" w:rsidRPr="00870E21" w:rsidRDefault="002C542F" w:rsidP="002C542F">
            <w:pPr>
              <w:spacing w:line="276" w:lineRule="auto"/>
              <w:contextualSpacing/>
              <w:jc w:val="left"/>
            </w:pPr>
            <w:r w:rsidRPr="00870E21">
              <w:t>Bonificación ejecutiva</w:t>
            </w:r>
          </w:p>
        </w:tc>
        <w:tc>
          <w:tcPr>
            <w:tcW w:w="1380" w:type="dxa"/>
            <w:shd w:val="clear" w:color="auto" w:fill="auto"/>
            <w:noWrap/>
            <w:vAlign w:val="center"/>
          </w:tcPr>
          <w:p w14:paraId="05B0D82D" w14:textId="79758274" w:rsidR="002C542F" w:rsidRPr="00870E21" w:rsidRDefault="002E489E" w:rsidP="002C542F">
            <w:pPr>
              <w:spacing w:line="276" w:lineRule="auto"/>
              <w:contextualSpacing/>
              <w:jc w:val="center"/>
            </w:pPr>
            <w:r w:rsidRPr="002E489E">
              <w:t>1.992</w:t>
            </w:r>
          </w:p>
        </w:tc>
        <w:tc>
          <w:tcPr>
            <w:tcW w:w="1380" w:type="dxa"/>
            <w:shd w:val="clear" w:color="auto" w:fill="auto"/>
            <w:noWrap/>
            <w:vAlign w:val="center"/>
          </w:tcPr>
          <w:p w14:paraId="6C61F13D" w14:textId="55D7685C" w:rsidR="002C542F" w:rsidRPr="00870E21" w:rsidRDefault="0045483E" w:rsidP="002C542F">
            <w:pPr>
              <w:spacing w:line="276" w:lineRule="auto"/>
              <w:contextualSpacing/>
              <w:jc w:val="center"/>
            </w:pPr>
            <w:r w:rsidRPr="0045483E">
              <w:t>2.604</w:t>
            </w:r>
          </w:p>
        </w:tc>
      </w:tr>
      <w:tr w:rsidR="002C542F" w:rsidRPr="00870E21" w14:paraId="1EFA914A" w14:textId="77777777" w:rsidTr="00EF0BA6">
        <w:trPr>
          <w:trHeight w:val="285"/>
          <w:jc w:val="center"/>
        </w:trPr>
        <w:tc>
          <w:tcPr>
            <w:tcW w:w="3720" w:type="dxa"/>
            <w:shd w:val="clear" w:color="auto" w:fill="auto"/>
            <w:noWrap/>
            <w:vAlign w:val="center"/>
            <w:hideMark/>
          </w:tcPr>
          <w:p w14:paraId="70FDDDCA" w14:textId="77777777" w:rsidR="002C542F" w:rsidRPr="00870E21" w:rsidRDefault="002C542F" w:rsidP="002C542F">
            <w:pPr>
              <w:spacing w:line="276" w:lineRule="auto"/>
              <w:contextualSpacing/>
              <w:jc w:val="left"/>
              <w:rPr>
                <w:b/>
              </w:rPr>
            </w:pPr>
            <w:r w:rsidRPr="00870E21">
              <w:rPr>
                <w:b/>
              </w:rPr>
              <w:t>Total</w:t>
            </w:r>
          </w:p>
        </w:tc>
        <w:tc>
          <w:tcPr>
            <w:tcW w:w="1380" w:type="dxa"/>
            <w:shd w:val="clear" w:color="auto" w:fill="auto"/>
            <w:noWrap/>
            <w:vAlign w:val="center"/>
          </w:tcPr>
          <w:p w14:paraId="563288AA" w14:textId="03DC3EA9" w:rsidR="002C542F" w:rsidRPr="00870E21" w:rsidRDefault="002E489E" w:rsidP="002C542F">
            <w:pPr>
              <w:spacing w:line="276" w:lineRule="auto"/>
              <w:contextualSpacing/>
              <w:jc w:val="center"/>
              <w:rPr>
                <w:b/>
              </w:rPr>
            </w:pPr>
            <w:r w:rsidRPr="002E489E">
              <w:rPr>
                <w:b/>
              </w:rPr>
              <w:t>17.045</w:t>
            </w:r>
          </w:p>
        </w:tc>
        <w:tc>
          <w:tcPr>
            <w:tcW w:w="1380" w:type="dxa"/>
            <w:shd w:val="clear" w:color="auto" w:fill="auto"/>
            <w:noWrap/>
            <w:vAlign w:val="center"/>
          </w:tcPr>
          <w:p w14:paraId="6BB1CC61" w14:textId="1F749531" w:rsidR="002C542F" w:rsidRPr="00870E21" w:rsidRDefault="0045483E" w:rsidP="002C542F">
            <w:pPr>
              <w:spacing w:line="276" w:lineRule="auto"/>
              <w:contextualSpacing/>
              <w:jc w:val="center"/>
              <w:rPr>
                <w:b/>
              </w:rPr>
            </w:pPr>
            <w:r w:rsidRPr="0045483E">
              <w:rPr>
                <w:b/>
              </w:rPr>
              <w:t>19.316</w:t>
            </w:r>
          </w:p>
        </w:tc>
      </w:tr>
    </w:tbl>
    <w:p w14:paraId="0DA474AA" w14:textId="2C5E3B80" w:rsidR="00F9141D" w:rsidRDefault="00F9141D" w:rsidP="0077725C"/>
    <w:p w14:paraId="6A9FCE22" w14:textId="77777777" w:rsidR="000A32B7" w:rsidRPr="00870E21" w:rsidRDefault="000A32B7" w:rsidP="0077725C"/>
    <w:p w14:paraId="35828E22" w14:textId="77777777" w:rsidR="00616928" w:rsidRDefault="00616928">
      <w:pPr>
        <w:spacing w:line="259" w:lineRule="auto"/>
        <w:jc w:val="left"/>
      </w:pPr>
      <w:r>
        <w:br w:type="page"/>
      </w:r>
    </w:p>
    <w:p w14:paraId="791C5ABF" w14:textId="4FB38859" w:rsidR="00D34F8B" w:rsidRPr="00870E21" w:rsidRDefault="00432D2A" w:rsidP="0077725C">
      <w:r w:rsidRPr="00870E21">
        <w:lastRenderedPageBreak/>
        <w:t>L</w:t>
      </w:r>
      <w:r w:rsidR="00CC2481" w:rsidRPr="00870E21">
        <w:t>as acciones que se han adjudicado y traspasado se detallan seguidamente:</w:t>
      </w:r>
    </w:p>
    <w:p w14:paraId="4FD24C0B" w14:textId="77777777" w:rsidR="00E033FB" w:rsidRPr="00870E21" w:rsidRDefault="00E033FB" w:rsidP="00E033FB">
      <w:pPr>
        <w:pStyle w:val="Descripcin"/>
      </w:pPr>
      <w:bookmarkStart w:id="145" w:name="_Toc100159533"/>
      <w:r w:rsidRPr="004C56B1">
        <w:t xml:space="preserve">Tabla </w:t>
      </w:r>
      <w:r w:rsidR="00B72D7F">
        <w:fldChar w:fldCharType="begin"/>
      </w:r>
      <w:r w:rsidR="00B72D7F">
        <w:instrText xml:space="preserve"> SEQ Tabla \* ARABIC </w:instrText>
      </w:r>
      <w:r w:rsidR="00B72D7F">
        <w:fldChar w:fldCharType="separate"/>
      </w:r>
      <w:r w:rsidR="00106554">
        <w:rPr>
          <w:noProof/>
        </w:rPr>
        <w:t>55</w:t>
      </w:r>
      <w:r w:rsidR="00B72D7F">
        <w:rPr>
          <w:noProof/>
        </w:rPr>
        <w:fldChar w:fldCharType="end"/>
      </w:r>
      <w:r w:rsidRPr="004C56B1">
        <w:t xml:space="preserve"> - Acciones adjudicadas y traspasadas</w:t>
      </w:r>
      <w:bookmarkEnd w:id="145"/>
    </w:p>
    <w:tbl>
      <w:tblPr>
        <w:tblW w:w="1005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1124"/>
        <w:gridCol w:w="1205"/>
        <w:gridCol w:w="1205"/>
        <w:gridCol w:w="1205"/>
        <w:gridCol w:w="1205"/>
        <w:gridCol w:w="2055"/>
        <w:gridCol w:w="2056"/>
      </w:tblGrid>
      <w:tr w:rsidR="007A6EB9" w:rsidRPr="00870E21" w14:paraId="3B4CB8B5" w14:textId="77777777" w:rsidTr="002B49AE">
        <w:trPr>
          <w:trHeight w:val="525"/>
          <w:jc w:val="center"/>
        </w:trPr>
        <w:tc>
          <w:tcPr>
            <w:tcW w:w="1124" w:type="dxa"/>
            <w:shd w:val="clear" w:color="auto" w:fill="F2F2F2" w:themeFill="background1" w:themeFillShade="F2"/>
            <w:vAlign w:val="center"/>
            <w:hideMark/>
          </w:tcPr>
          <w:p w14:paraId="51BC292C" w14:textId="77777777" w:rsidR="00B821B5" w:rsidRPr="00870E21" w:rsidRDefault="00B821B5" w:rsidP="007A6EB9">
            <w:pPr>
              <w:spacing w:line="276" w:lineRule="auto"/>
              <w:contextualSpacing/>
              <w:jc w:val="center"/>
              <w:rPr>
                <w:b/>
                <w:bCs/>
              </w:rPr>
            </w:pPr>
            <w:r w:rsidRPr="00870E21">
              <w:rPr>
                <w:b/>
                <w:bCs/>
              </w:rPr>
              <w:t>Periodo</w:t>
            </w:r>
          </w:p>
        </w:tc>
        <w:tc>
          <w:tcPr>
            <w:tcW w:w="1205" w:type="dxa"/>
            <w:shd w:val="clear" w:color="auto" w:fill="F2F2F2" w:themeFill="background1" w:themeFillShade="F2"/>
            <w:vAlign w:val="center"/>
            <w:hideMark/>
          </w:tcPr>
          <w:p w14:paraId="3A845B65" w14:textId="77777777" w:rsidR="00B821B5" w:rsidRPr="00870E21" w:rsidRDefault="00B821B5" w:rsidP="007A6EB9">
            <w:pPr>
              <w:spacing w:line="276" w:lineRule="auto"/>
              <w:contextualSpacing/>
              <w:jc w:val="center"/>
              <w:rPr>
                <w:b/>
                <w:bCs/>
              </w:rPr>
            </w:pPr>
            <w:r w:rsidRPr="00870E21">
              <w:rPr>
                <w:b/>
                <w:bCs/>
              </w:rPr>
              <w:t>Cantidad adjudicada</w:t>
            </w:r>
          </w:p>
        </w:tc>
        <w:tc>
          <w:tcPr>
            <w:tcW w:w="1205" w:type="dxa"/>
            <w:shd w:val="clear" w:color="auto" w:fill="F2F2F2" w:themeFill="background1" w:themeFillShade="F2"/>
            <w:vAlign w:val="center"/>
            <w:hideMark/>
          </w:tcPr>
          <w:p w14:paraId="02B30670" w14:textId="77777777" w:rsidR="00B821B5" w:rsidRPr="00870E21" w:rsidRDefault="00B821B5" w:rsidP="007A6EB9">
            <w:pPr>
              <w:spacing w:line="276" w:lineRule="auto"/>
              <w:contextualSpacing/>
              <w:jc w:val="center"/>
              <w:rPr>
                <w:b/>
                <w:bCs/>
              </w:rPr>
            </w:pPr>
            <w:r w:rsidRPr="00870E21">
              <w:rPr>
                <w:b/>
                <w:bCs/>
              </w:rPr>
              <w:t>Cantidad traspasada</w:t>
            </w:r>
          </w:p>
        </w:tc>
        <w:tc>
          <w:tcPr>
            <w:tcW w:w="1205" w:type="dxa"/>
            <w:shd w:val="clear" w:color="auto" w:fill="F2F2F2" w:themeFill="background1" w:themeFillShade="F2"/>
            <w:vAlign w:val="center"/>
            <w:hideMark/>
          </w:tcPr>
          <w:p w14:paraId="290ABAE0" w14:textId="77777777" w:rsidR="00B821B5" w:rsidRPr="00870E21" w:rsidRDefault="00B821B5" w:rsidP="007A6EB9">
            <w:pPr>
              <w:spacing w:line="276" w:lineRule="auto"/>
              <w:contextualSpacing/>
              <w:jc w:val="center"/>
              <w:rPr>
                <w:b/>
                <w:bCs/>
              </w:rPr>
            </w:pPr>
            <w:r w:rsidRPr="00870E21">
              <w:rPr>
                <w:b/>
                <w:bCs/>
              </w:rPr>
              <w:t>No utilizadas</w:t>
            </w:r>
          </w:p>
        </w:tc>
        <w:tc>
          <w:tcPr>
            <w:tcW w:w="1205" w:type="dxa"/>
            <w:shd w:val="clear" w:color="auto" w:fill="F2F2F2" w:themeFill="background1" w:themeFillShade="F2"/>
            <w:vAlign w:val="center"/>
            <w:hideMark/>
          </w:tcPr>
          <w:p w14:paraId="1BAFE218" w14:textId="77777777" w:rsidR="00B821B5" w:rsidRPr="00870E21" w:rsidRDefault="00B821B5" w:rsidP="007A6EB9">
            <w:pPr>
              <w:spacing w:line="276" w:lineRule="auto"/>
              <w:contextualSpacing/>
              <w:jc w:val="center"/>
              <w:rPr>
                <w:b/>
                <w:bCs/>
              </w:rPr>
            </w:pPr>
            <w:r w:rsidRPr="00870E21">
              <w:rPr>
                <w:b/>
                <w:bCs/>
              </w:rPr>
              <w:t>Saldo</w:t>
            </w:r>
          </w:p>
        </w:tc>
        <w:tc>
          <w:tcPr>
            <w:tcW w:w="2055" w:type="dxa"/>
            <w:shd w:val="clear" w:color="auto" w:fill="F2F2F2" w:themeFill="background1" w:themeFillShade="F2"/>
            <w:vAlign w:val="center"/>
            <w:hideMark/>
          </w:tcPr>
          <w:p w14:paraId="45817E79" w14:textId="77777777" w:rsidR="00B821B5" w:rsidRPr="00870E21" w:rsidRDefault="00B821B5" w:rsidP="007A6EB9">
            <w:pPr>
              <w:spacing w:line="276" w:lineRule="auto"/>
              <w:contextualSpacing/>
              <w:jc w:val="center"/>
              <w:rPr>
                <w:b/>
                <w:bCs/>
              </w:rPr>
            </w:pPr>
            <w:r w:rsidRPr="00870E21">
              <w:rPr>
                <w:b/>
                <w:bCs/>
              </w:rPr>
              <w:t>Fecha valor</w:t>
            </w:r>
          </w:p>
        </w:tc>
        <w:tc>
          <w:tcPr>
            <w:tcW w:w="2056" w:type="dxa"/>
            <w:shd w:val="clear" w:color="auto" w:fill="F2F2F2" w:themeFill="background1" w:themeFillShade="F2"/>
            <w:vAlign w:val="center"/>
            <w:hideMark/>
          </w:tcPr>
          <w:p w14:paraId="13DDB3F0" w14:textId="77777777" w:rsidR="00B821B5" w:rsidRPr="00870E21" w:rsidRDefault="00B821B5" w:rsidP="007A6EB9">
            <w:pPr>
              <w:spacing w:line="276" w:lineRule="auto"/>
              <w:contextualSpacing/>
              <w:jc w:val="center"/>
              <w:rPr>
                <w:b/>
                <w:bCs/>
              </w:rPr>
            </w:pPr>
            <w:r w:rsidRPr="00870E21">
              <w:rPr>
                <w:b/>
                <w:bCs/>
              </w:rPr>
              <w:t>Vencimiento final</w:t>
            </w:r>
          </w:p>
        </w:tc>
      </w:tr>
      <w:tr w:rsidR="00DA2FCA" w:rsidRPr="00870E21" w14:paraId="3B645156" w14:textId="77777777" w:rsidTr="002B49AE">
        <w:trPr>
          <w:trHeight w:val="300"/>
          <w:jc w:val="center"/>
        </w:trPr>
        <w:tc>
          <w:tcPr>
            <w:tcW w:w="1124" w:type="dxa"/>
            <w:shd w:val="clear" w:color="auto" w:fill="auto"/>
            <w:noWrap/>
            <w:vAlign w:val="center"/>
            <w:hideMark/>
          </w:tcPr>
          <w:p w14:paraId="0956CC47" w14:textId="2E37E1AA" w:rsidR="00DA2FCA" w:rsidRPr="00870E21" w:rsidRDefault="00DA2FCA" w:rsidP="00DA2FCA">
            <w:pPr>
              <w:spacing w:line="276" w:lineRule="auto"/>
              <w:contextualSpacing/>
              <w:jc w:val="center"/>
            </w:pPr>
            <w:r w:rsidRPr="00870E21">
              <w:t>2017-2018</w:t>
            </w:r>
          </w:p>
        </w:tc>
        <w:tc>
          <w:tcPr>
            <w:tcW w:w="1205" w:type="dxa"/>
            <w:shd w:val="clear" w:color="auto" w:fill="auto"/>
            <w:vAlign w:val="center"/>
          </w:tcPr>
          <w:p w14:paraId="61E76F12" w14:textId="12D18A15" w:rsidR="00DA2FCA" w:rsidRPr="00870E21" w:rsidRDefault="00DA2FCA" w:rsidP="00DA2FCA">
            <w:pPr>
              <w:spacing w:line="276" w:lineRule="auto"/>
              <w:contextualSpacing/>
              <w:jc w:val="center"/>
            </w:pPr>
            <w:r>
              <w:t>834.485</w:t>
            </w:r>
          </w:p>
        </w:tc>
        <w:tc>
          <w:tcPr>
            <w:tcW w:w="1205" w:type="dxa"/>
            <w:shd w:val="clear" w:color="auto" w:fill="auto"/>
            <w:vAlign w:val="center"/>
          </w:tcPr>
          <w:p w14:paraId="069CF6FC" w14:textId="3E5A5CC0" w:rsidR="00DA2FCA" w:rsidRPr="00870E21" w:rsidRDefault="00DC310A" w:rsidP="00DA2FCA">
            <w:pPr>
              <w:spacing w:line="276" w:lineRule="auto"/>
              <w:contextualSpacing/>
              <w:jc w:val="center"/>
            </w:pPr>
            <w:r w:rsidRPr="00DC310A">
              <w:t>421.442</w:t>
            </w:r>
          </w:p>
        </w:tc>
        <w:tc>
          <w:tcPr>
            <w:tcW w:w="1205" w:type="dxa"/>
            <w:shd w:val="clear" w:color="auto" w:fill="auto"/>
            <w:vAlign w:val="center"/>
          </w:tcPr>
          <w:p w14:paraId="4EBBD52C" w14:textId="106E14C5" w:rsidR="00DA2FCA" w:rsidRPr="00870E21" w:rsidRDefault="002A45A9" w:rsidP="00DA2FCA">
            <w:pPr>
              <w:spacing w:line="276" w:lineRule="auto"/>
              <w:contextualSpacing/>
              <w:jc w:val="center"/>
            </w:pPr>
            <w:r w:rsidRPr="002A45A9">
              <w:t>176.366</w:t>
            </w:r>
          </w:p>
        </w:tc>
        <w:tc>
          <w:tcPr>
            <w:tcW w:w="1205" w:type="dxa"/>
            <w:shd w:val="clear" w:color="auto" w:fill="auto"/>
            <w:vAlign w:val="center"/>
          </w:tcPr>
          <w:p w14:paraId="16EDD899" w14:textId="40F56B50" w:rsidR="00DA2FCA" w:rsidRPr="00870E21" w:rsidRDefault="00551129" w:rsidP="00DA2FCA">
            <w:pPr>
              <w:spacing w:line="276" w:lineRule="auto"/>
              <w:contextualSpacing/>
              <w:jc w:val="center"/>
            </w:pPr>
            <w:r w:rsidRPr="00551129">
              <w:t>236.677</w:t>
            </w:r>
          </w:p>
        </w:tc>
        <w:tc>
          <w:tcPr>
            <w:tcW w:w="2055" w:type="dxa"/>
            <w:shd w:val="clear" w:color="auto" w:fill="auto"/>
            <w:noWrap/>
            <w:vAlign w:val="center"/>
          </w:tcPr>
          <w:p w14:paraId="3D9B105E" w14:textId="2CE7A44B" w:rsidR="00DA2FCA" w:rsidRPr="00870E21" w:rsidRDefault="00DA2FCA" w:rsidP="00DA2FCA">
            <w:pPr>
              <w:spacing w:line="276" w:lineRule="auto"/>
              <w:contextualSpacing/>
              <w:jc w:val="left"/>
              <w:rPr>
                <w:sz w:val="18"/>
                <w:szCs w:val="20"/>
              </w:rPr>
            </w:pPr>
            <w:r w:rsidRPr="001C22EC">
              <w:rPr>
                <w:sz w:val="18"/>
                <w:szCs w:val="20"/>
              </w:rPr>
              <w:t>30 setiembre de 2018</w:t>
            </w:r>
          </w:p>
        </w:tc>
        <w:tc>
          <w:tcPr>
            <w:tcW w:w="2056" w:type="dxa"/>
            <w:shd w:val="clear" w:color="auto" w:fill="auto"/>
            <w:noWrap/>
            <w:vAlign w:val="center"/>
          </w:tcPr>
          <w:p w14:paraId="00CFB521" w14:textId="23AD9087" w:rsidR="00DA2FCA" w:rsidRPr="00870E21" w:rsidRDefault="00DA2FCA" w:rsidP="00DA2FCA">
            <w:pPr>
              <w:spacing w:line="276" w:lineRule="auto"/>
              <w:contextualSpacing/>
              <w:jc w:val="left"/>
              <w:rPr>
                <w:sz w:val="18"/>
                <w:szCs w:val="20"/>
              </w:rPr>
            </w:pPr>
            <w:r w:rsidRPr="00F03BE2">
              <w:rPr>
                <w:sz w:val="18"/>
                <w:szCs w:val="20"/>
              </w:rPr>
              <w:t>31 de octubre 2022</w:t>
            </w:r>
          </w:p>
        </w:tc>
      </w:tr>
      <w:tr w:rsidR="00DA2FCA" w:rsidRPr="00870E21" w14:paraId="401451FC" w14:textId="77777777" w:rsidTr="002B49AE">
        <w:trPr>
          <w:trHeight w:val="300"/>
          <w:jc w:val="center"/>
        </w:trPr>
        <w:tc>
          <w:tcPr>
            <w:tcW w:w="1124" w:type="dxa"/>
            <w:shd w:val="clear" w:color="auto" w:fill="auto"/>
            <w:noWrap/>
            <w:vAlign w:val="center"/>
          </w:tcPr>
          <w:p w14:paraId="12911960" w14:textId="706021B8" w:rsidR="00DA2FCA" w:rsidRPr="00870E21" w:rsidRDefault="00DA2FCA" w:rsidP="00DA2FCA">
            <w:pPr>
              <w:spacing w:line="276" w:lineRule="auto"/>
              <w:contextualSpacing/>
              <w:jc w:val="center"/>
            </w:pPr>
            <w:r w:rsidRPr="00870E21">
              <w:t>2018-2019</w:t>
            </w:r>
          </w:p>
        </w:tc>
        <w:tc>
          <w:tcPr>
            <w:tcW w:w="1205" w:type="dxa"/>
            <w:shd w:val="clear" w:color="auto" w:fill="auto"/>
            <w:vAlign w:val="center"/>
          </w:tcPr>
          <w:p w14:paraId="6387419A" w14:textId="4E41B30A" w:rsidR="00DA2FCA" w:rsidRPr="00870E21" w:rsidRDefault="00DA2FCA" w:rsidP="00DA2FCA">
            <w:pPr>
              <w:spacing w:line="276" w:lineRule="auto"/>
              <w:contextualSpacing/>
              <w:jc w:val="center"/>
            </w:pPr>
            <w:r>
              <w:t>1.086.345</w:t>
            </w:r>
          </w:p>
        </w:tc>
        <w:tc>
          <w:tcPr>
            <w:tcW w:w="1205" w:type="dxa"/>
            <w:shd w:val="clear" w:color="auto" w:fill="auto"/>
            <w:vAlign w:val="center"/>
          </w:tcPr>
          <w:p w14:paraId="56ECA6F5" w14:textId="1DA7BEFA" w:rsidR="00DA2FCA" w:rsidRPr="00870E21" w:rsidRDefault="00DC310A" w:rsidP="00DA2FCA">
            <w:pPr>
              <w:spacing w:line="276" w:lineRule="auto"/>
              <w:contextualSpacing/>
              <w:jc w:val="center"/>
            </w:pPr>
            <w:r w:rsidRPr="00DC310A">
              <w:t>311.141</w:t>
            </w:r>
          </w:p>
        </w:tc>
        <w:tc>
          <w:tcPr>
            <w:tcW w:w="1205" w:type="dxa"/>
            <w:shd w:val="clear" w:color="auto" w:fill="auto"/>
            <w:vAlign w:val="center"/>
          </w:tcPr>
          <w:p w14:paraId="4FCDE210" w14:textId="0897B2AF" w:rsidR="00DA2FCA" w:rsidRPr="00870E21" w:rsidRDefault="002A45A9" w:rsidP="00DA2FCA">
            <w:pPr>
              <w:spacing w:line="276" w:lineRule="auto"/>
              <w:contextualSpacing/>
              <w:jc w:val="center"/>
            </w:pPr>
            <w:r w:rsidRPr="002A45A9">
              <w:t>275.028</w:t>
            </w:r>
          </w:p>
        </w:tc>
        <w:tc>
          <w:tcPr>
            <w:tcW w:w="1205" w:type="dxa"/>
            <w:shd w:val="clear" w:color="auto" w:fill="auto"/>
            <w:vAlign w:val="center"/>
          </w:tcPr>
          <w:p w14:paraId="28667095" w14:textId="3D65AF97" w:rsidR="00DA2FCA" w:rsidRPr="00870E21" w:rsidRDefault="00551129" w:rsidP="00DA2FCA">
            <w:pPr>
              <w:spacing w:line="276" w:lineRule="auto"/>
              <w:contextualSpacing/>
              <w:jc w:val="center"/>
            </w:pPr>
            <w:r w:rsidRPr="00551129">
              <w:t>500.176</w:t>
            </w:r>
          </w:p>
        </w:tc>
        <w:tc>
          <w:tcPr>
            <w:tcW w:w="2055" w:type="dxa"/>
            <w:shd w:val="clear" w:color="auto" w:fill="auto"/>
            <w:noWrap/>
            <w:vAlign w:val="center"/>
          </w:tcPr>
          <w:p w14:paraId="7CF9C5C3" w14:textId="5F15C66B" w:rsidR="00DA2FCA" w:rsidRPr="00870E21" w:rsidRDefault="00DA2FCA" w:rsidP="00DA2FCA">
            <w:pPr>
              <w:spacing w:line="276" w:lineRule="auto"/>
              <w:contextualSpacing/>
              <w:jc w:val="left"/>
              <w:rPr>
                <w:sz w:val="18"/>
                <w:szCs w:val="20"/>
              </w:rPr>
            </w:pPr>
            <w:r w:rsidRPr="001C22EC">
              <w:rPr>
                <w:sz w:val="18"/>
                <w:szCs w:val="20"/>
              </w:rPr>
              <w:t>30 setiembre de 2019</w:t>
            </w:r>
          </w:p>
        </w:tc>
        <w:tc>
          <w:tcPr>
            <w:tcW w:w="2056" w:type="dxa"/>
            <w:shd w:val="clear" w:color="auto" w:fill="auto"/>
            <w:noWrap/>
            <w:vAlign w:val="center"/>
          </w:tcPr>
          <w:p w14:paraId="1524CE8A" w14:textId="36B7626A" w:rsidR="00DA2FCA" w:rsidRPr="00870E21" w:rsidRDefault="00DA2FCA" w:rsidP="00DA2FCA">
            <w:pPr>
              <w:spacing w:line="276" w:lineRule="auto"/>
              <w:contextualSpacing/>
              <w:jc w:val="left"/>
              <w:rPr>
                <w:sz w:val="18"/>
                <w:szCs w:val="20"/>
              </w:rPr>
            </w:pPr>
            <w:r w:rsidRPr="00F03BE2">
              <w:rPr>
                <w:sz w:val="18"/>
                <w:szCs w:val="20"/>
              </w:rPr>
              <w:t>31 de octubre 2023</w:t>
            </w:r>
          </w:p>
        </w:tc>
      </w:tr>
      <w:tr w:rsidR="00DA2FCA" w:rsidRPr="00870E21" w14:paraId="02A8363E" w14:textId="77777777" w:rsidTr="002B49AE">
        <w:trPr>
          <w:trHeight w:val="300"/>
          <w:jc w:val="center"/>
        </w:trPr>
        <w:tc>
          <w:tcPr>
            <w:tcW w:w="1124" w:type="dxa"/>
            <w:shd w:val="clear" w:color="auto" w:fill="auto"/>
            <w:noWrap/>
            <w:vAlign w:val="center"/>
          </w:tcPr>
          <w:p w14:paraId="6699FFD2" w14:textId="2F7509C1" w:rsidR="00DA2FCA" w:rsidRPr="00870E21" w:rsidRDefault="00DA2FCA" w:rsidP="00DA2FCA">
            <w:pPr>
              <w:spacing w:line="276" w:lineRule="auto"/>
              <w:contextualSpacing/>
              <w:jc w:val="center"/>
            </w:pPr>
            <w:r>
              <w:t>2020</w:t>
            </w:r>
          </w:p>
        </w:tc>
        <w:tc>
          <w:tcPr>
            <w:tcW w:w="1205" w:type="dxa"/>
            <w:shd w:val="clear" w:color="auto" w:fill="auto"/>
            <w:vAlign w:val="center"/>
          </w:tcPr>
          <w:p w14:paraId="3CF7FBDF" w14:textId="4A6371F3" w:rsidR="00DA2FCA" w:rsidRPr="00870E21" w:rsidRDefault="00CE3B8E" w:rsidP="00DA2FCA">
            <w:pPr>
              <w:spacing w:line="276" w:lineRule="auto"/>
              <w:contextualSpacing/>
              <w:jc w:val="center"/>
            </w:pPr>
            <w:r w:rsidRPr="00CE3B8E">
              <w:t>1.851.662</w:t>
            </w:r>
          </w:p>
        </w:tc>
        <w:tc>
          <w:tcPr>
            <w:tcW w:w="1205" w:type="dxa"/>
            <w:shd w:val="clear" w:color="auto" w:fill="auto"/>
            <w:vAlign w:val="center"/>
          </w:tcPr>
          <w:p w14:paraId="10867906" w14:textId="08EBCDB9" w:rsidR="00DA2FCA" w:rsidRPr="00870E21" w:rsidRDefault="00DC310A" w:rsidP="00DA2FCA">
            <w:pPr>
              <w:spacing w:line="276" w:lineRule="auto"/>
              <w:contextualSpacing/>
              <w:jc w:val="center"/>
            </w:pPr>
            <w:r w:rsidRPr="00DC310A">
              <w:t>1.633.476</w:t>
            </w:r>
          </w:p>
        </w:tc>
        <w:tc>
          <w:tcPr>
            <w:tcW w:w="1205" w:type="dxa"/>
            <w:shd w:val="clear" w:color="auto" w:fill="auto"/>
            <w:vAlign w:val="center"/>
          </w:tcPr>
          <w:p w14:paraId="11DD9AF2" w14:textId="144C1E1D" w:rsidR="00DA2FCA" w:rsidRPr="00870E21" w:rsidRDefault="00551129" w:rsidP="00DA2FCA">
            <w:pPr>
              <w:spacing w:line="276" w:lineRule="auto"/>
              <w:contextualSpacing/>
              <w:jc w:val="center"/>
            </w:pPr>
            <w:r w:rsidRPr="00551129">
              <w:t>63.338</w:t>
            </w:r>
          </w:p>
        </w:tc>
        <w:tc>
          <w:tcPr>
            <w:tcW w:w="1205" w:type="dxa"/>
            <w:shd w:val="clear" w:color="auto" w:fill="auto"/>
            <w:vAlign w:val="center"/>
          </w:tcPr>
          <w:p w14:paraId="7D8DFF7D" w14:textId="20BDDF8A" w:rsidR="00DA2FCA" w:rsidRPr="00870E21" w:rsidRDefault="00001684" w:rsidP="00DA2FCA">
            <w:pPr>
              <w:spacing w:line="276" w:lineRule="auto"/>
              <w:contextualSpacing/>
              <w:jc w:val="center"/>
            </w:pPr>
            <w:r w:rsidRPr="00001684">
              <w:t>154.848</w:t>
            </w:r>
          </w:p>
        </w:tc>
        <w:tc>
          <w:tcPr>
            <w:tcW w:w="2055" w:type="dxa"/>
            <w:shd w:val="clear" w:color="auto" w:fill="auto"/>
            <w:noWrap/>
            <w:vAlign w:val="center"/>
          </w:tcPr>
          <w:p w14:paraId="4B8F6CD9" w14:textId="5E95E303" w:rsidR="00DA2FCA" w:rsidRPr="00870E21" w:rsidRDefault="00DA2FCA" w:rsidP="00DA2FCA">
            <w:pPr>
              <w:spacing w:line="276" w:lineRule="auto"/>
              <w:contextualSpacing/>
              <w:jc w:val="left"/>
              <w:rPr>
                <w:sz w:val="18"/>
                <w:szCs w:val="20"/>
              </w:rPr>
            </w:pPr>
            <w:r w:rsidRPr="001C22EC">
              <w:rPr>
                <w:sz w:val="18"/>
                <w:szCs w:val="20"/>
              </w:rPr>
              <w:t>31 diciembre de 2019</w:t>
            </w:r>
          </w:p>
        </w:tc>
        <w:tc>
          <w:tcPr>
            <w:tcW w:w="2056" w:type="dxa"/>
            <w:shd w:val="clear" w:color="auto" w:fill="auto"/>
            <w:noWrap/>
            <w:vAlign w:val="center"/>
          </w:tcPr>
          <w:p w14:paraId="584FA635" w14:textId="33BB3A4E" w:rsidR="00DA2FCA" w:rsidRPr="00870E21" w:rsidRDefault="00DA2FCA" w:rsidP="00DA2FCA">
            <w:pPr>
              <w:spacing w:line="276" w:lineRule="auto"/>
              <w:contextualSpacing/>
              <w:jc w:val="left"/>
              <w:rPr>
                <w:sz w:val="18"/>
                <w:szCs w:val="20"/>
              </w:rPr>
            </w:pPr>
            <w:r w:rsidRPr="00F03BE2">
              <w:rPr>
                <w:sz w:val="18"/>
                <w:szCs w:val="20"/>
              </w:rPr>
              <w:t>31 de diciembre 2023</w:t>
            </w:r>
          </w:p>
        </w:tc>
      </w:tr>
      <w:tr w:rsidR="00DA2FCA" w:rsidRPr="00870E21" w14:paraId="7915F2CD" w14:textId="77777777" w:rsidTr="002B49AE">
        <w:trPr>
          <w:trHeight w:val="300"/>
          <w:jc w:val="center"/>
        </w:trPr>
        <w:tc>
          <w:tcPr>
            <w:tcW w:w="1124" w:type="dxa"/>
            <w:shd w:val="clear" w:color="auto" w:fill="auto"/>
            <w:noWrap/>
            <w:vAlign w:val="center"/>
          </w:tcPr>
          <w:p w14:paraId="0A35AD16" w14:textId="6CB169C2" w:rsidR="00DA2FCA" w:rsidRPr="00870E21" w:rsidRDefault="00DA2FCA" w:rsidP="00DA2FCA">
            <w:pPr>
              <w:spacing w:line="276" w:lineRule="auto"/>
              <w:contextualSpacing/>
              <w:jc w:val="center"/>
            </w:pPr>
            <w:r>
              <w:t>2021</w:t>
            </w:r>
          </w:p>
        </w:tc>
        <w:tc>
          <w:tcPr>
            <w:tcW w:w="1205" w:type="dxa"/>
            <w:shd w:val="clear" w:color="auto" w:fill="auto"/>
            <w:vAlign w:val="center"/>
          </w:tcPr>
          <w:p w14:paraId="483DE030" w14:textId="5E677397" w:rsidR="00DA2FCA" w:rsidRPr="00870E21" w:rsidRDefault="00CE3B8E" w:rsidP="00DA2FCA">
            <w:pPr>
              <w:spacing w:line="276" w:lineRule="auto"/>
              <w:contextualSpacing/>
              <w:jc w:val="center"/>
            </w:pPr>
            <w:r w:rsidRPr="00CE3B8E">
              <w:t>95.050</w:t>
            </w:r>
          </w:p>
        </w:tc>
        <w:tc>
          <w:tcPr>
            <w:tcW w:w="1205" w:type="dxa"/>
            <w:shd w:val="clear" w:color="auto" w:fill="auto"/>
            <w:vAlign w:val="center"/>
          </w:tcPr>
          <w:p w14:paraId="08CE6EF1" w14:textId="5B9B6563" w:rsidR="00DA2FCA" w:rsidRPr="00870E21" w:rsidRDefault="002A45A9" w:rsidP="00DA2FCA">
            <w:pPr>
              <w:spacing w:line="276" w:lineRule="auto"/>
              <w:contextualSpacing/>
              <w:jc w:val="center"/>
            </w:pPr>
            <w:r w:rsidRPr="002A45A9">
              <w:t>19.009</w:t>
            </w:r>
          </w:p>
        </w:tc>
        <w:tc>
          <w:tcPr>
            <w:tcW w:w="1205" w:type="dxa"/>
            <w:shd w:val="clear" w:color="auto" w:fill="auto"/>
            <w:vAlign w:val="center"/>
          </w:tcPr>
          <w:p w14:paraId="7282D21D" w14:textId="7DD8D8C6" w:rsidR="00DA2FCA" w:rsidRPr="00870E21" w:rsidRDefault="00551129" w:rsidP="00DA2FCA">
            <w:pPr>
              <w:spacing w:line="276" w:lineRule="auto"/>
              <w:contextualSpacing/>
              <w:jc w:val="center"/>
            </w:pPr>
            <w:r>
              <w:t>-</w:t>
            </w:r>
          </w:p>
        </w:tc>
        <w:tc>
          <w:tcPr>
            <w:tcW w:w="1205" w:type="dxa"/>
            <w:shd w:val="clear" w:color="auto" w:fill="auto"/>
            <w:vAlign w:val="center"/>
          </w:tcPr>
          <w:p w14:paraId="1FC39614" w14:textId="370E1DEB" w:rsidR="00DA2FCA" w:rsidRPr="00870E21" w:rsidRDefault="00001684" w:rsidP="00DA2FCA">
            <w:pPr>
              <w:spacing w:line="276" w:lineRule="auto"/>
              <w:contextualSpacing/>
              <w:jc w:val="center"/>
            </w:pPr>
            <w:r w:rsidRPr="00001684">
              <w:t>76.041</w:t>
            </w:r>
          </w:p>
        </w:tc>
        <w:tc>
          <w:tcPr>
            <w:tcW w:w="2055" w:type="dxa"/>
            <w:shd w:val="clear" w:color="auto" w:fill="auto"/>
            <w:noWrap/>
            <w:vAlign w:val="center"/>
          </w:tcPr>
          <w:p w14:paraId="2D613457" w14:textId="34B47147" w:rsidR="00DA2FCA" w:rsidRPr="00870E21" w:rsidRDefault="00DA2FCA" w:rsidP="00DA2FCA">
            <w:pPr>
              <w:spacing w:line="276" w:lineRule="auto"/>
              <w:contextualSpacing/>
              <w:jc w:val="left"/>
              <w:rPr>
                <w:sz w:val="18"/>
                <w:szCs w:val="20"/>
              </w:rPr>
            </w:pPr>
            <w:r w:rsidRPr="001C22EC">
              <w:rPr>
                <w:sz w:val="18"/>
                <w:szCs w:val="20"/>
              </w:rPr>
              <w:t>31 diciembre de 20</w:t>
            </w:r>
            <w:r w:rsidR="00001684">
              <w:rPr>
                <w:sz w:val="18"/>
                <w:szCs w:val="20"/>
              </w:rPr>
              <w:t>20</w:t>
            </w:r>
          </w:p>
        </w:tc>
        <w:tc>
          <w:tcPr>
            <w:tcW w:w="2056" w:type="dxa"/>
            <w:shd w:val="clear" w:color="auto" w:fill="auto"/>
            <w:noWrap/>
            <w:vAlign w:val="center"/>
          </w:tcPr>
          <w:p w14:paraId="0521B47E" w14:textId="57079E04" w:rsidR="00DA2FCA" w:rsidRPr="00870E21" w:rsidRDefault="00DA2FCA" w:rsidP="00DA2FCA">
            <w:pPr>
              <w:spacing w:line="276" w:lineRule="auto"/>
              <w:contextualSpacing/>
              <w:jc w:val="left"/>
              <w:rPr>
                <w:sz w:val="18"/>
                <w:szCs w:val="20"/>
              </w:rPr>
            </w:pPr>
            <w:r w:rsidRPr="00F03BE2">
              <w:rPr>
                <w:sz w:val="18"/>
                <w:szCs w:val="20"/>
              </w:rPr>
              <w:t>31 de diciembre 202</w:t>
            </w:r>
            <w:r w:rsidR="00001684">
              <w:rPr>
                <w:sz w:val="18"/>
                <w:szCs w:val="20"/>
              </w:rPr>
              <w:t>4</w:t>
            </w:r>
          </w:p>
        </w:tc>
      </w:tr>
      <w:tr w:rsidR="00C47457" w:rsidRPr="00870E21" w14:paraId="57383301" w14:textId="77777777" w:rsidTr="002D76F1">
        <w:trPr>
          <w:trHeight w:val="315"/>
          <w:jc w:val="center"/>
        </w:trPr>
        <w:tc>
          <w:tcPr>
            <w:tcW w:w="1124" w:type="dxa"/>
            <w:shd w:val="clear" w:color="auto" w:fill="auto"/>
            <w:noWrap/>
            <w:vAlign w:val="center"/>
            <w:hideMark/>
          </w:tcPr>
          <w:p w14:paraId="5A10A90B" w14:textId="77777777" w:rsidR="00C47457" w:rsidRPr="00870E21" w:rsidRDefault="00C47457" w:rsidP="00C47457">
            <w:pPr>
              <w:spacing w:line="276" w:lineRule="auto"/>
              <w:contextualSpacing/>
              <w:jc w:val="center"/>
              <w:rPr>
                <w:b/>
                <w:bCs/>
              </w:rPr>
            </w:pPr>
            <w:r w:rsidRPr="00870E21">
              <w:rPr>
                <w:b/>
                <w:bCs/>
              </w:rPr>
              <w:t>Total</w:t>
            </w:r>
          </w:p>
        </w:tc>
        <w:tc>
          <w:tcPr>
            <w:tcW w:w="1205" w:type="dxa"/>
            <w:shd w:val="clear" w:color="auto" w:fill="auto"/>
            <w:vAlign w:val="center"/>
          </w:tcPr>
          <w:p w14:paraId="4C31ED87" w14:textId="71F759C1" w:rsidR="00C47457" w:rsidRPr="00870E21" w:rsidRDefault="00C47457" w:rsidP="00C47457">
            <w:pPr>
              <w:spacing w:line="276" w:lineRule="auto"/>
              <w:contextualSpacing/>
              <w:jc w:val="center"/>
              <w:rPr>
                <w:b/>
                <w:bCs/>
              </w:rPr>
            </w:pPr>
            <w:r w:rsidRPr="00DC310A">
              <w:rPr>
                <w:b/>
                <w:bCs/>
              </w:rPr>
              <w:t>3.867.542</w:t>
            </w:r>
          </w:p>
        </w:tc>
        <w:tc>
          <w:tcPr>
            <w:tcW w:w="1205" w:type="dxa"/>
            <w:shd w:val="clear" w:color="auto" w:fill="auto"/>
          </w:tcPr>
          <w:p w14:paraId="3272286A" w14:textId="5D7BA20E" w:rsidR="00C47457" w:rsidRPr="00870E21" w:rsidRDefault="00C47457" w:rsidP="00C47457">
            <w:pPr>
              <w:spacing w:line="276" w:lineRule="auto"/>
              <w:contextualSpacing/>
              <w:jc w:val="center"/>
              <w:rPr>
                <w:b/>
                <w:bCs/>
              </w:rPr>
            </w:pPr>
            <w:r>
              <w:rPr>
                <w:b/>
                <w:bCs/>
                <w:szCs w:val="20"/>
              </w:rPr>
              <w:t xml:space="preserve">2.385.068 </w:t>
            </w:r>
          </w:p>
        </w:tc>
        <w:tc>
          <w:tcPr>
            <w:tcW w:w="1205" w:type="dxa"/>
            <w:shd w:val="clear" w:color="auto" w:fill="auto"/>
          </w:tcPr>
          <w:p w14:paraId="60853236" w14:textId="321C92EF" w:rsidR="00C47457" w:rsidRPr="00870E21" w:rsidRDefault="00C47457" w:rsidP="00C47457">
            <w:pPr>
              <w:spacing w:line="276" w:lineRule="auto"/>
              <w:contextualSpacing/>
              <w:jc w:val="center"/>
              <w:rPr>
                <w:b/>
                <w:bCs/>
              </w:rPr>
            </w:pPr>
            <w:r>
              <w:rPr>
                <w:b/>
                <w:bCs/>
                <w:szCs w:val="20"/>
              </w:rPr>
              <w:t xml:space="preserve">514.732 </w:t>
            </w:r>
          </w:p>
        </w:tc>
        <w:tc>
          <w:tcPr>
            <w:tcW w:w="1205" w:type="dxa"/>
            <w:shd w:val="clear" w:color="auto" w:fill="auto"/>
          </w:tcPr>
          <w:p w14:paraId="70E43B4C" w14:textId="13097247" w:rsidR="00C47457" w:rsidRPr="00870E21" w:rsidRDefault="00C47457" w:rsidP="00C47457">
            <w:pPr>
              <w:spacing w:line="276" w:lineRule="auto"/>
              <w:contextualSpacing/>
              <w:jc w:val="center"/>
              <w:rPr>
                <w:b/>
                <w:bCs/>
              </w:rPr>
            </w:pPr>
            <w:r>
              <w:rPr>
                <w:b/>
                <w:bCs/>
                <w:szCs w:val="20"/>
              </w:rPr>
              <w:t xml:space="preserve">967.742 </w:t>
            </w:r>
          </w:p>
        </w:tc>
        <w:tc>
          <w:tcPr>
            <w:tcW w:w="2055" w:type="dxa"/>
            <w:shd w:val="clear" w:color="auto" w:fill="auto"/>
            <w:vAlign w:val="center"/>
          </w:tcPr>
          <w:p w14:paraId="7EC3D235" w14:textId="77777777" w:rsidR="00C47457" w:rsidRPr="00870E21" w:rsidRDefault="00C47457" w:rsidP="00C47457">
            <w:pPr>
              <w:spacing w:line="276" w:lineRule="auto"/>
              <w:contextualSpacing/>
              <w:rPr>
                <w:b/>
                <w:bCs/>
              </w:rPr>
            </w:pPr>
          </w:p>
        </w:tc>
        <w:tc>
          <w:tcPr>
            <w:tcW w:w="2056" w:type="dxa"/>
            <w:shd w:val="clear" w:color="auto" w:fill="auto"/>
            <w:noWrap/>
            <w:vAlign w:val="center"/>
          </w:tcPr>
          <w:p w14:paraId="39644858" w14:textId="77777777" w:rsidR="00C47457" w:rsidRPr="00870E21" w:rsidRDefault="00C47457" w:rsidP="00C47457">
            <w:pPr>
              <w:spacing w:line="276" w:lineRule="auto"/>
              <w:contextualSpacing/>
              <w:rPr>
                <w:b/>
                <w:bCs/>
              </w:rPr>
            </w:pPr>
          </w:p>
        </w:tc>
      </w:tr>
    </w:tbl>
    <w:p w14:paraId="2209A1CE" w14:textId="77777777" w:rsidR="00A354B8" w:rsidRPr="00870E21" w:rsidRDefault="00A354B8" w:rsidP="00F20DBD"/>
    <w:p w14:paraId="669119A6" w14:textId="77777777" w:rsidR="0077725C" w:rsidRPr="00870E21" w:rsidRDefault="0077725C" w:rsidP="00692C95">
      <w:pPr>
        <w:pStyle w:val="Ttulo2"/>
        <w:numPr>
          <w:ilvl w:val="0"/>
          <w:numId w:val="12"/>
        </w:numPr>
      </w:pPr>
      <w:bookmarkStart w:id="146" w:name="_Toc100159470"/>
      <w:r w:rsidRPr="00870E21">
        <w:t>Personal</w:t>
      </w:r>
      <w:bookmarkEnd w:id="146"/>
    </w:p>
    <w:p w14:paraId="6791EFE3" w14:textId="3ABDE6B1" w:rsidR="000D486B" w:rsidRPr="00870E21" w:rsidRDefault="002011E3" w:rsidP="0077725C">
      <w:r w:rsidRPr="00870E21">
        <w:t xml:space="preserve">FIFCO emplea directamente a </w:t>
      </w:r>
      <w:r w:rsidR="00FC08E7">
        <w:t>5.386</w:t>
      </w:r>
      <w:r w:rsidRPr="00870E21">
        <w:t xml:space="preserve"> personas entre personal de planta</w:t>
      </w:r>
      <w:r w:rsidR="000A32B7">
        <w:t>,</w:t>
      </w:r>
      <w:r w:rsidRPr="00870E21">
        <w:t xml:space="preserve"> distribución</w:t>
      </w:r>
      <w:r w:rsidR="000A32B7">
        <w:t>,</w:t>
      </w:r>
      <w:r w:rsidRPr="00870E21">
        <w:t xml:space="preserve"> administración y servicio</w:t>
      </w:r>
      <w:r w:rsidR="000A32B7">
        <w:t>,</w:t>
      </w:r>
      <w:r w:rsidR="00813AEB" w:rsidRPr="00870E21">
        <w:t xml:space="preserve"> ya sean fijos</w:t>
      </w:r>
      <w:r w:rsidR="000A32B7">
        <w:t>,</w:t>
      </w:r>
      <w:r w:rsidR="00813AEB" w:rsidRPr="00870E21">
        <w:t xml:space="preserve"> temporales o de medio tiempo</w:t>
      </w:r>
      <w:r w:rsidRPr="00870E21">
        <w:t>. Adicionalmente</w:t>
      </w:r>
      <w:r w:rsidR="000A32B7">
        <w:t>,</w:t>
      </w:r>
      <w:r w:rsidRPr="00870E21">
        <w:t xml:space="preserve"> miles de personas trabajan en empresas que directa o indirectamente se relacionan con la Compañía.</w:t>
      </w:r>
    </w:p>
    <w:p w14:paraId="64ACB799" w14:textId="77777777" w:rsidR="00004B94" w:rsidRPr="00870E21" w:rsidRDefault="00E033FB" w:rsidP="00987F0D">
      <w:pPr>
        <w:pStyle w:val="Descripcin"/>
      </w:pPr>
      <w:bookmarkStart w:id="147" w:name="_Toc100159534"/>
      <w:r w:rsidRPr="003A293A">
        <w:t xml:space="preserve">Tabla </w:t>
      </w:r>
      <w:r w:rsidR="00B72D7F">
        <w:fldChar w:fldCharType="begin"/>
      </w:r>
      <w:r w:rsidR="00B72D7F">
        <w:instrText xml:space="preserve"> SEQ Tabla \* ARABIC </w:instrText>
      </w:r>
      <w:r w:rsidR="00B72D7F">
        <w:fldChar w:fldCharType="separate"/>
      </w:r>
      <w:r w:rsidR="00106554">
        <w:rPr>
          <w:noProof/>
        </w:rPr>
        <w:t>56</w:t>
      </w:r>
      <w:r w:rsidR="00B72D7F">
        <w:rPr>
          <w:noProof/>
        </w:rPr>
        <w:fldChar w:fldCharType="end"/>
      </w:r>
      <w:r w:rsidRPr="003A293A">
        <w:t xml:space="preserve"> - Distribución del personal por país</w:t>
      </w:r>
      <w:bookmarkEnd w:id="147"/>
    </w:p>
    <w:tbl>
      <w:tblPr>
        <w:tblW w:w="474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160"/>
        <w:gridCol w:w="1580"/>
      </w:tblGrid>
      <w:tr w:rsidR="00030186" w:rsidRPr="00870E21" w14:paraId="1865F329" w14:textId="77777777" w:rsidTr="00030186">
        <w:trPr>
          <w:trHeight w:val="345"/>
          <w:jc w:val="center"/>
        </w:trPr>
        <w:tc>
          <w:tcPr>
            <w:tcW w:w="3160" w:type="dxa"/>
            <w:shd w:val="clear" w:color="auto" w:fill="F2F2F2" w:themeFill="background1" w:themeFillShade="F2"/>
            <w:vAlign w:val="center"/>
            <w:hideMark/>
          </w:tcPr>
          <w:p w14:paraId="510C4425" w14:textId="77777777" w:rsidR="00030186" w:rsidRPr="00870E21" w:rsidRDefault="00030186" w:rsidP="00030186">
            <w:pPr>
              <w:spacing w:line="276" w:lineRule="auto"/>
              <w:contextualSpacing/>
              <w:jc w:val="center"/>
              <w:rPr>
                <w:b/>
                <w:bCs/>
              </w:rPr>
            </w:pPr>
            <w:r w:rsidRPr="00870E21">
              <w:rPr>
                <w:b/>
                <w:bCs/>
              </w:rPr>
              <w:t>País</w:t>
            </w:r>
          </w:p>
        </w:tc>
        <w:tc>
          <w:tcPr>
            <w:tcW w:w="1580" w:type="dxa"/>
            <w:shd w:val="clear" w:color="auto" w:fill="F2F2F2" w:themeFill="background1" w:themeFillShade="F2"/>
            <w:vAlign w:val="center"/>
            <w:hideMark/>
          </w:tcPr>
          <w:p w14:paraId="5E9F17EE" w14:textId="77777777" w:rsidR="00030186" w:rsidRPr="00870E21" w:rsidRDefault="00030186" w:rsidP="00030186">
            <w:pPr>
              <w:spacing w:line="276" w:lineRule="auto"/>
              <w:contextualSpacing/>
              <w:jc w:val="center"/>
              <w:rPr>
                <w:b/>
                <w:bCs/>
              </w:rPr>
            </w:pPr>
            <w:r w:rsidRPr="00870E21">
              <w:rPr>
                <w:b/>
                <w:bCs/>
              </w:rPr>
              <w:t>Colaboradores</w:t>
            </w:r>
          </w:p>
        </w:tc>
      </w:tr>
      <w:tr w:rsidR="00030186" w:rsidRPr="00870E21" w14:paraId="7914C5D6" w14:textId="77777777" w:rsidTr="006D0BA5">
        <w:trPr>
          <w:trHeight w:val="255"/>
          <w:jc w:val="center"/>
        </w:trPr>
        <w:tc>
          <w:tcPr>
            <w:tcW w:w="3160" w:type="dxa"/>
            <w:shd w:val="clear" w:color="000000" w:fill="FFFFFF"/>
            <w:noWrap/>
            <w:vAlign w:val="center"/>
          </w:tcPr>
          <w:p w14:paraId="1A2E1C60" w14:textId="77777777" w:rsidR="00030186" w:rsidRPr="00870E21" w:rsidRDefault="007B58A3" w:rsidP="00030186">
            <w:pPr>
              <w:spacing w:line="276" w:lineRule="auto"/>
              <w:contextualSpacing/>
            </w:pPr>
            <w:r>
              <w:t>Costa Rica</w:t>
            </w:r>
          </w:p>
        </w:tc>
        <w:tc>
          <w:tcPr>
            <w:tcW w:w="1580" w:type="dxa"/>
            <w:shd w:val="clear" w:color="000000" w:fill="FFFFFF"/>
            <w:noWrap/>
            <w:vAlign w:val="center"/>
          </w:tcPr>
          <w:p w14:paraId="7603565B" w14:textId="2267B2BD" w:rsidR="00030186" w:rsidRPr="00870E21" w:rsidRDefault="003347F5" w:rsidP="00030186">
            <w:pPr>
              <w:spacing w:line="276" w:lineRule="auto"/>
              <w:contextualSpacing/>
              <w:jc w:val="center"/>
            </w:pPr>
            <w:r>
              <w:t>3.9</w:t>
            </w:r>
            <w:r w:rsidR="00C25F40">
              <w:t>84</w:t>
            </w:r>
          </w:p>
        </w:tc>
      </w:tr>
      <w:tr w:rsidR="00030186" w:rsidRPr="00870E21" w14:paraId="08F99976" w14:textId="77777777" w:rsidTr="006D0BA5">
        <w:trPr>
          <w:trHeight w:val="255"/>
          <w:jc w:val="center"/>
        </w:trPr>
        <w:tc>
          <w:tcPr>
            <w:tcW w:w="3160" w:type="dxa"/>
            <w:shd w:val="clear" w:color="000000" w:fill="FFFFFF"/>
            <w:noWrap/>
            <w:vAlign w:val="center"/>
          </w:tcPr>
          <w:p w14:paraId="2CF6886C" w14:textId="77777777" w:rsidR="00030186" w:rsidRPr="00870E21" w:rsidRDefault="007B58A3" w:rsidP="00030186">
            <w:pPr>
              <w:spacing w:line="276" w:lineRule="auto"/>
              <w:contextualSpacing/>
            </w:pPr>
            <w:r>
              <w:t>Estados Unidos</w:t>
            </w:r>
          </w:p>
        </w:tc>
        <w:tc>
          <w:tcPr>
            <w:tcW w:w="1580" w:type="dxa"/>
            <w:shd w:val="clear" w:color="000000" w:fill="FFFFFF"/>
            <w:noWrap/>
            <w:vAlign w:val="center"/>
          </w:tcPr>
          <w:p w14:paraId="08DC5D72" w14:textId="77777777" w:rsidR="00030186" w:rsidRPr="00870E21" w:rsidRDefault="003A293A" w:rsidP="00030186">
            <w:pPr>
              <w:spacing w:line="276" w:lineRule="auto"/>
              <w:contextualSpacing/>
              <w:jc w:val="center"/>
            </w:pPr>
            <w:r>
              <w:t>868</w:t>
            </w:r>
          </w:p>
        </w:tc>
      </w:tr>
      <w:tr w:rsidR="00030186" w:rsidRPr="00870E21" w14:paraId="390ED989" w14:textId="77777777" w:rsidTr="006D0BA5">
        <w:trPr>
          <w:trHeight w:val="255"/>
          <w:jc w:val="center"/>
        </w:trPr>
        <w:tc>
          <w:tcPr>
            <w:tcW w:w="3160" w:type="dxa"/>
            <w:shd w:val="clear" w:color="000000" w:fill="FFFFFF"/>
            <w:noWrap/>
            <w:vAlign w:val="center"/>
          </w:tcPr>
          <w:p w14:paraId="6A80FC70" w14:textId="326799D5" w:rsidR="00030186" w:rsidRPr="00870E21" w:rsidRDefault="007B58A3" w:rsidP="00030186">
            <w:pPr>
              <w:spacing w:line="276" w:lineRule="auto"/>
              <w:contextualSpacing/>
            </w:pPr>
            <w:r>
              <w:t>Guatemala – El Salvador</w:t>
            </w:r>
            <w:r w:rsidR="005B2C08">
              <w:t>-México</w:t>
            </w:r>
          </w:p>
        </w:tc>
        <w:tc>
          <w:tcPr>
            <w:tcW w:w="1580" w:type="dxa"/>
            <w:shd w:val="clear" w:color="000000" w:fill="FFFFFF"/>
            <w:noWrap/>
            <w:vAlign w:val="center"/>
          </w:tcPr>
          <w:p w14:paraId="716133D8" w14:textId="78B917A7" w:rsidR="00030186" w:rsidRPr="00870E21" w:rsidRDefault="003A293A" w:rsidP="00030186">
            <w:pPr>
              <w:spacing w:line="276" w:lineRule="auto"/>
              <w:contextualSpacing/>
              <w:jc w:val="center"/>
            </w:pPr>
            <w:r>
              <w:t>5</w:t>
            </w:r>
            <w:r w:rsidR="005B2C08">
              <w:t>34</w:t>
            </w:r>
          </w:p>
        </w:tc>
      </w:tr>
      <w:tr w:rsidR="00030186" w:rsidRPr="00870E21" w14:paraId="4BA5C100" w14:textId="77777777" w:rsidTr="00030186">
        <w:trPr>
          <w:trHeight w:val="270"/>
          <w:jc w:val="center"/>
        </w:trPr>
        <w:tc>
          <w:tcPr>
            <w:tcW w:w="3160" w:type="dxa"/>
            <w:shd w:val="clear" w:color="000000" w:fill="FFFFFF"/>
            <w:vAlign w:val="center"/>
            <w:hideMark/>
          </w:tcPr>
          <w:p w14:paraId="09BC1E30" w14:textId="22F54126" w:rsidR="00030186" w:rsidRPr="00870E21" w:rsidRDefault="001F6C0E" w:rsidP="00030186">
            <w:pPr>
              <w:spacing w:line="276" w:lineRule="auto"/>
              <w:contextualSpacing/>
              <w:rPr>
                <w:b/>
                <w:bCs/>
              </w:rPr>
            </w:pPr>
            <w:r w:rsidRPr="00870E21">
              <w:rPr>
                <w:b/>
                <w:bCs/>
              </w:rPr>
              <w:t>Total,</w:t>
            </w:r>
            <w:r w:rsidR="00030186" w:rsidRPr="00870E21">
              <w:rPr>
                <w:b/>
                <w:bCs/>
              </w:rPr>
              <w:t xml:space="preserve"> Empleados</w:t>
            </w:r>
          </w:p>
        </w:tc>
        <w:tc>
          <w:tcPr>
            <w:tcW w:w="1580" w:type="dxa"/>
            <w:shd w:val="clear" w:color="000000" w:fill="FFFFFF"/>
            <w:noWrap/>
            <w:vAlign w:val="center"/>
            <w:hideMark/>
          </w:tcPr>
          <w:p w14:paraId="10DEBA82" w14:textId="77777777" w:rsidR="00030186" w:rsidRPr="00870E21" w:rsidRDefault="007B58A3" w:rsidP="00030186">
            <w:pPr>
              <w:spacing w:line="276" w:lineRule="auto"/>
              <w:contextualSpacing/>
              <w:jc w:val="center"/>
              <w:rPr>
                <w:b/>
                <w:bCs/>
              </w:rPr>
            </w:pPr>
            <w:r>
              <w:rPr>
                <w:b/>
                <w:bCs/>
              </w:rPr>
              <w:t>5.386</w:t>
            </w:r>
          </w:p>
        </w:tc>
      </w:tr>
    </w:tbl>
    <w:p w14:paraId="30EA0A8C" w14:textId="77777777" w:rsidR="002011E3" w:rsidRPr="00870E21" w:rsidRDefault="002011E3" w:rsidP="0077725C"/>
    <w:p w14:paraId="1DA365C4" w14:textId="5D67EC1B" w:rsidR="00FB0FCB" w:rsidRPr="00870E21" w:rsidRDefault="00CB4451" w:rsidP="0077725C">
      <w:r w:rsidRPr="00870E21">
        <w:t xml:space="preserve">En </w:t>
      </w:r>
      <w:r w:rsidR="00DD2B72" w:rsidRPr="00870E21">
        <w:t xml:space="preserve">FIFCO Costa </w:t>
      </w:r>
      <w:r w:rsidR="001F6C0E" w:rsidRPr="00870E21">
        <w:t>Rica</w:t>
      </w:r>
      <w:r w:rsidR="001F6C0E">
        <w:t xml:space="preserve"> </w:t>
      </w:r>
      <w:r w:rsidR="001F6C0E" w:rsidRPr="00870E21">
        <w:t>los</w:t>
      </w:r>
      <w:r w:rsidRPr="00870E21">
        <w:t xml:space="preserve"> colaboradores</w:t>
      </w:r>
      <w:r w:rsidR="00DD2B72" w:rsidRPr="00870E21">
        <w:t xml:space="preserve"> están organizados en Asociaciones Solidaristas</w:t>
      </w:r>
      <w:r w:rsidR="000A32B7">
        <w:t>,</w:t>
      </w:r>
      <w:r w:rsidR="00DD2B72" w:rsidRPr="00870E21">
        <w:t xml:space="preserve"> que cuenta con el apoyo total de la </w:t>
      </w:r>
      <w:r w:rsidR="00B62052" w:rsidRPr="00870E21">
        <w:t>Compañía</w:t>
      </w:r>
      <w:r w:rsidR="00B62052">
        <w:t xml:space="preserve"> </w:t>
      </w:r>
      <w:r w:rsidR="00B62052" w:rsidRPr="00870E21">
        <w:t>y</w:t>
      </w:r>
      <w:r w:rsidR="00DD2B72" w:rsidRPr="00870E21">
        <w:t xml:space="preserve"> que rinde grandes beneficios a sus asociados.</w:t>
      </w:r>
      <w:r w:rsidR="0009601B" w:rsidRPr="00870E21">
        <w:t xml:space="preserve"> A </w:t>
      </w:r>
      <w:r w:rsidR="00D07D2C" w:rsidRPr="00870E21">
        <w:t>continuación</w:t>
      </w:r>
      <w:r w:rsidR="000A32B7">
        <w:t>,</w:t>
      </w:r>
      <w:r w:rsidR="0009601B" w:rsidRPr="00870E21">
        <w:t xml:space="preserve"> se detalla su porcentaje de afiliación</w:t>
      </w:r>
      <w:r w:rsidR="000A32B7">
        <w:t>:</w:t>
      </w:r>
    </w:p>
    <w:p w14:paraId="2083DFEE" w14:textId="77777777" w:rsidR="00AE3DF1" w:rsidRPr="00870E21" w:rsidRDefault="00B75563" w:rsidP="00B75563">
      <w:pPr>
        <w:pStyle w:val="Descripcin"/>
      </w:pPr>
      <w:bookmarkStart w:id="148" w:name="_Toc100159535"/>
      <w:r w:rsidRPr="00381EBA">
        <w:t xml:space="preserve">Tabla </w:t>
      </w:r>
      <w:r w:rsidR="00B72D7F">
        <w:fldChar w:fldCharType="begin"/>
      </w:r>
      <w:r w:rsidR="00B72D7F">
        <w:instrText xml:space="preserve"> SEQ Tabla \* ARABIC </w:instrText>
      </w:r>
      <w:r w:rsidR="00B72D7F">
        <w:fldChar w:fldCharType="separate"/>
      </w:r>
      <w:r w:rsidR="00106554" w:rsidRPr="00381EBA">
        <w:rPr>
          <w:noProof/>
        </w:rPr>
        <w:t>57</w:t>
      </w:r>
      <w:r w:rsidR="00B72D7F">
        <w:rPr>
          <w:noProof/>
        </w:rPr>
        <w:fldChar w:fldCharType="end"/>
      </w:r>
      <w:r w:rsidRPr="00381EBA">
        <w:t xml:space="preserve"> - Porcentaje de colaboradores afiliados a Asociaciones Solidaristas</w:t>
      </w:r>
      <w:bookmarkEnd w:id="148"/>
    </w:p>
    <w:tbl>
      <w:tblPr>
        <w:tblW w:w="821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717"/>
        <w:gridCol w:w="2500"/>
      </w:tblGrid>
      <w:tr w:rsidR="00AE3DF1" w:rsidRPr="00870E21" w14:paraId="356C1A98" w14:textId="77777777" w:rsidTr="00631A0B">
        <w:trPr>
          <w:trHeight w:val="345"/>
          <w:jc w:val="center"/>
        </w:trPr>
        <w:tc>
          <w:tcPr>
            <w:tcW w:w="5717" w:type="dxa"/>
            <w:shd w:val="clear" w:color="auto" w:fill="F2F2F2" w:themeFill="background1" w:themeFillShade="F2"/>
            <w:vAlign w:val="center"/>
            <w:hideMark/>
          </w:tcPr>
          <w:p w14:paraId="7E326B20" w14:textId="77777777" w:rsidR="00AE3DF1" w:rsidRPr="00870E21" w:rsidRDefault="00631A0B" w:rsidP="00EF06D4">
            <w:pPr>
              <w:spacing w:line="276" w:lineRule="auto"/>
              <w:contextualSpacing/>
              <w:jc w:val="center"/>
              <w:rPr>
                <w:b/>
                <w:bCs/>
                <w:sz w:val="18"/>
                <w:szCs w:val="21"/>
              </w:rPr>
            </w:pPr>
            <w:r w:rsidRPr="00870E21">
              <w:rPr>
                <w:b/>
                <w:bCs/>
                <w:sz w:val="18"/>
                <w:szCs w:val="21"/>
              </w:rPr>
              <w:t>Asociación Solidarista</w:t>
            </w:r>
          </w:p>
        </w:tc>
        <w:tc>
          <w:tcPr>
            <w:tcW w:w="2500" w:type="dxa"/>
            <w:shd w:val="clear" w:color="auto" w:fill="F2F2F2" w:themeFill="background1" w:themeFillShade="F2"/>
            <w:vAlign w:val="center"/>
            <w:hideMark/>
          </w:tcPr>
          <w:p w14:paraId="6F449745" w14:textId="77777777" w:rsidR="00AE3DF1" w:rsidRPr="00870E21" w:rsidRDefault="00631A0B" w:rsidP="00EF06D4">
            <w:pPr>
              <w:spacing w:line="276" w:lineRule="auto"/>
              <w:contextualSpacing/>
              <w:jc w:val="center"/>
              <w:rPr>
                <w:b/>
                <w:bCs/>
                <w:sz w:val="18"/>
                <w:szCs w:val="21"/>
              </w:rPr>
            </w:pPr>
            <w:r w:rsidRPr="00870E21">
              <w:rPr>
                <w:b/>
                <w:bCs/>
                <w:sz w:val="18"/>
                <w:szCs w:val="21"/>
              </w:rPr>
              <w:t>Porcentaje de Colaboradores</w:t>
            </w:r>
          </w:p>
        </w:tc>
      </w:tr>
      <w:tr w:rsidR="00525B11" w:rsidRPr="00870E21" w14:paraId="7DC593A0" w14:textId="77777777" w:rsidTr="00631A0B">
        <w:trPr>
          <w:trHeight w:val="255"/>
          <w:jc w:val="center"/>
        </w:trPr>
        <w:tc>
          <w:tcPr>
            <w:tcW w:w="5717" w:type="dxa"/>
            <w:shd w:val="clear" w:color="000000" w:fill="FFFFFF"/>
            <w:noWrap/>
            <w:vAlign w:val="center"/>
            <w:hideMark/>
          </w:tcPr>
          <w:p w14:paraId="0F44FBAF" w14:textId="77777777" w:rsidR="00525B11" w:rsidRPr="00870E21" w:rsidRDefault="00525B11" w:rsidP="00525B11">
            <w:pPr>
              <w:spacing w:line="276" w:lineRule="auto"/>
              <w:contextualSpacing/>
              <w:rPr>
                <w:sz w:val="18"/>
                <w:szCs w:val="21"/>
              </w:rPr>
            </w:pPr>
            <w:r w:rsidRPr="00870E21">
              <w:rPr>
                <w:sz w:val="18"/>
                <w:szCs w:val="21"/>
              </w:rPr>
              <w:t xml:space="preserve">Asociación Solidarista de Empleados de Reserva Conchal y Afines </w:t>
            </w:r>
          </w:p>
          <w:p w14:paraId="64782078" w14:textId="77777777" w:rsidR="00525B11" w:rsidRPr="00870E21" w:rsidRDefault="00525B11" w:rsidP="00525B11">
            <w:pPr>
              <w:spacing w:line="276" w:lineRule="auto"/>
              <w:contextualSpacing/>
              <w:rPr>
                <w:sz w:val="18"/>
                <w:szCs w:val="21"/>
              </w:rPr>
            </w:pPr>
            <w:r w:rsidRPr="00870E21">
              <w:rPr>
                <w:sz w:val="18"/>
                <w:szCs w:val="21"/>
              </w:rPr>
              <w:t>(ASORESERVA)</w:t>
            </w:r>
          </w:p>
        </w:tc>
        <w:tc>
          <w:tcPr>
            <w:tcW w:w="2500" w:type="dxa"/>
            <w:shd w:val="clear" w:color="000000" w:fill="FFFFFF"/>
            <w:noWrap/>
            <w:vAlign w:val="center"/>
            <w:hideMark/>
          </w:tcPr>
          <w:p w14:paraId="6F8288C3" w14:textId="03C9D0B0" w:rsidR="00525B11" w:rsidRPr="00870E21" w:rsidRDefault="00525B11" w:rsidP="00525B11">
            <w:pPr>
              <w:spacing w:line="276" w:lineRule="auto"/>
              <w:contextualSpacing/>
              <w:jc w:val="center"/>
              <w:rPr>
                <w:sz w:val="18"/>
                <w:szCs w:val="21"/>
              </w:rPr>
            </w:pPr>
            <w:r w:rsidRPr="00870E21">
              <w:rPr>
                <w:sz w:val="18"/>
                <w:szCs w:val="21"/>
              </w:rPr>
              <w:t xml:space="preserve"> </w:t>
            </w:r>
            <w:r w:rsidR="00465149">
              <w:rPr>
                <w:sz w:val="18"/>
                <w:szCs w:val="21"/>
              </w:rPr>
              <w:t>84</w:t>
            </w:r>
            <w:r w:rsidR="000A32B7">
              <w:rPr>
                <w:sz w:val="18"/>
                <w:szCs w:val="21"/>
              </w:rPr>
              <w:t>,</w:t>
            </w:r>
            <w:r w:rsidRPr="00870E21">
              <w:rPr>
                <w:sz w:val="18"/>
                <w:szCs w:val="21"/>
              </w:rPr>
              <w:t>0%</w:t>
            </w:r>
          </w:p>
        </w:tc>
      </w:tr>
      <w:tr w:rsidR="00525B11" w:rsidRPr="00870E21" w14:paraId="4D280885" w14:textId="77777777" w:rsidTr="00631A0B">
        <w:trPr>
          <w:trHeight w:val="255"/>
          <w:jc w:val="center"/>
        </w:trPr>
        <w:tc>
          <w:tcPr>
            <w:tcW w:w="5717" w:type="dxa"/>
            <w:shd w:val="clear" w:color="000000" w:fill="FFFFFF"/>
            <w:noWrap/>
            <w:vAlign w:val="center"/>
            <w:hideMark/>
          </w:tcPr>
          <w:p w14:paraId="1FBD6BD2" w14:textId="77777777" w:rsidR="00525B11" w:rsidRPr="00870E21" w:rsidRDefault="00525B11" w:rsidP="00525B11">
            <w:pPr>
              <w:spacing w:line="276" w:lineRule="auto"/>
              <w:contextualSpacing/>
              <w:rPr>
                <w:sz w:val="18"/>
                <w:szCs w:val="21"/>
              </w:rPr>
            </w:pPr>
            <w:r w:rsidRPr="00870E21">
              <w:rPr>
                <w:sz w:val="18"/>
                <w:szCs w:val="21"/>
              </w:rPr>
              <w:t>Asociación Solidarista de Empleados de Panificadora Nacional</w:t>
            </w:r>
          </w:p>
          <w:p w14:paraId="40DE1328" w14:textId="77777777" w:rsidR="00525B11" w:rsidRPr="00870E21" w:rsidRDefault="00525B11" w:rsidP="00525B11">
            <w:pPr>
              <w:spacing w:line="276" w:lineRule="auto"/>
              <w:contextualSpacing/>
              <w:rPr>
                <w:sz w:val="18"/>
                <w:szCs w:val="21"/>
              </w:rPr>
            </w:pPr>
            <w:r w:rsidRPr="00870E21">
              <w:rPr>
                <w:sz w:val="18"/>
                <w:szCs w:val="21"/>
              </w:rPr>
              <w:t>(ASEPAN)</w:t>
            </w:r>
          </w:p>
        </w:tc>
        <w:tc>
          <w:tcPr>
            <w:tcW w:w="2500" w:type="dxa"/>
            <w:shd w:val="clear" w:color="000000" w:fill="FFFFFF"/>
            <w:noWrap/>
            <w:vAlign w:val="center"/>
            <w:hideMark/>
          </w:tcPr>
          <w:p w14:paraId="2291C465" w14:textId="16137706" w:rsidR="00525B11" w:rsidRPr="00870E21" w:rsidRDefault="00525B11" w:rsidP="00525B11">
            <w:pPr>
              <w:spacing w:line="276" w:lineRule="auto"/>
              <w:contextualSpacing/>
              <w:jc w:val="center"/>
              <w:rPr>
                <w:sz w:val="18"/>
                <w:szCs w:val="21"/>
              </w:rPr>
            </w:pPr>
            <w:r w:rsidRPr="00870E21">
              <w:rPr>
                <w:sz w:val="18"/>
                <w:szCs w:val="21"/>
              </w:rPr>
              <w:t>8</w:t>
            </w:r>
            <w:r w:rsidR="00465149">
              <w:rPr>
                <w:sz w:val="18"/>
                <w:szCs w:val="21"/>
              </w:rPr>
              <w:t>2</w:t>
            </w:r>
            <w:r w:rsidR="000A32B7">
              <w:rPr>
                <w:sz w:val="18"/>
                <w:szCs w:val="21"/>
              </w:rPr>
              <w:t>,</w:t>
            </w:r>
            <w:r w:rsidRPr="00870E21">
              <w:rPr>
                <w:sz w:val="18"/>
                <w:szCs w:val="21"/>
              </w:rPr>
              <w:t>0%</w:t>
            </w:r>
          </w:p>
        </w:tc>
      </w:tr>
      <w:tr w:rsidR="00525B11" w:rsidRPr="00870E21" w14:paraId="0B2966D7" w14:textId="77777777" w:rsidTr="00631A0B">
        <w:trPr>
          <w:trHeight w:val="255"/>
          <w:jc w:val="center"/>
        </w:trPr>
        <w:tc>
          <w:tcPr>
            <w:tcW w:w="5717" w:type="dxa"/>
            <w:shd w:val="clear" w:color="000000" w:fill="FFFFFF"/>
            <w:noWrap/>
            <w:vAlign w:val="center"/>
            <w:hideMark/>
          </w:tcPr>
          <w:p w14:paraId="6CCE2E0A" w14:textId="1CA4FA62" w:rsidR="00525B11" w:rsidRPr="00870E21" w:rsidRDefault="00AE3F68" w:rsidP="00525B11">
            <w:pPr>
              <w:spacing w:line="276" w:lineRule="auto"/>
              <w:contextualSpacing/>
              <w:rPr>
                <w:sz w:val="18"/>
                <w:szCs w:val="21"/>
              </w:rPr>
            </w:pPr>
            <w:r w:rsidRPr="00AE3F68">
              <w:rPr>
                <w:sz w:val="18"/>
                <w:szCs w:val="21"/>
              </w:rPr>
              <w:t>Asociación Solidarista de Empleados de Florida Ice &amp;</w:t>
            </w:r>
            <w:r>
              <w:rPr>
                <w:sz w:val="18"/>
                <w:szCs w:val="21"/>
              </w:rPr>
              <w:t xml:space="preserve"> </w:t>
            </w:r>
            <w:proofErr w:type="spellStart"/>
            <w:r w:rsidRPr="00AE3F68">
              <w:rPr>
                <w:sz w:val="18"/>
                <w:szCs w:val="21"/>
              </w:rPr>
              <w:t>Farm</w:t>
            </w:r>
            <w:proofErr w:type="spellEnd"/>
            <w:r w:rsidRPr="00AE3F68">
              <w:rPr>
                <w:sz w:val="18"/>
                <w:szCs w:val="21"/>
              </w:rPr>
              <w:t xml:space="preserve"> Co., S.A. y Afines </w:t>
            </w:r>
            <w:r w:rsidR="00525B11" w:rsidRPr="00870E21">
              <w:rPr>
                <w:sz w:val="18"/>
                <w:szCs w:val="21"/>
              </w:rPr>
              <w:t>(ASOFLORIDA)</w:t>
            </w:r>
          </w:p>
        </w:tc>
        <w:tc>
          <w:tcPr>
            <w:tcW w:w="2500" w:type="dxa"/>
            <w:shd w:val="clear" w:color="000000" w:fill="FFFFFF"/>
            <w:noWrap/>
            <w:vAlign w:val="center"/>
            <w:hideMark/>
          </w:tcPr>
          <w:p w14:paraId="3CC921FB" w14:textId="339FD74D" w:rsidR="00525B11" w:rsidRPr="00870E21" w:rsidRDefault="00F32B9D" w:rsidP="00525B11">
            <w:pPr>
              <w:spacing w:line="276" w:lineRule="auto"/>
              <w:contextualSpacing/>
              <w:jc w:val="center"/>
              <w:rPr>
                <w:sz w:val="18"/>
                <w:szCs w:val="21"/>
              </w:rPr>
            </w:pPr>
            <w:r w:rsidRPr="00F32B9D">
              <w:rPr>
                <w:sz w:val="18"/>
                <w:szCs w:val="21"/>
              </w:rPr>
              <w:t>78</w:t>
            </w:r>
            <w:r w:rsidR="000A32B7">
              <w:rPr>
                <w:sz w:val="18"/>
                <w:szCs w:val="21"/>
              </w:rPr>
              <w:t>,</w:t>
            </w:r>
            <w:r>
              <w:rPr>
                <w:sz w:val="18"/>
                <w:szCs w:val="21"/>
              </w:rPr>
              <w:t>0</w:t>
            </w:r>
            <w:r w:rsidRPr="00F32B9D">
              <w:rPr>
                <w:sz w:val="18"/>
                <w:szCs w:val="21"/>
              </w:rPr>
              <w:t>%</w:t>
            </w:r>
          </w:p>
        </w:tc>
      </w:tr>
    </w:tbl>
    <w:p w14:paraId="4E5AF29D" w14:textId="4C683A5D" w:rsidR="00B92356" w:rsidRDefault="00B92356" w:rsidP="0077725C"/>
    <w:p w14:paraId="5593EE5B" w14:textId="77777777" w:rsidR="000A32B7" w:rsidRPr="00870E21" w:rsidRDefault="000A32B7" w:rsidP="0077725C"/>
    <w:p w14:paraId="121A46D5" w14:textId="6E10A093" w:rsidR="00436E6A" w:rsidRPr="00C44DDA" w:rsidRDefault="00523D17" w:rsidP="00692C95">
      <w:pPr>
        <w:pStyle w:val="Ttulo2"/>
        <w:numPr>
          <w:ilvl w:val="0"/>
          <w:numId w:val="12"/>
        </w:numPr>
      </w:pPr>
      <w:bookmarkStart w:id="149" w:name="_Toc100159471"/>
      <w:r w:rsidRPr="00C44DDA">
        <w:lastRenderedPageBreak/>
        <w:t>Participación social de directores</w:t>
      </w:r>
      <w:r w:rsidR="000858A4">
        <w:t>.</w:t>
      </w:r>
      <w:r w:rsidRPr="00C44DDA">
        <w:t xml:space="preserve"> personal gerencial y empleados</w:t>
      </w:r>
      <w:bookmarkEnd w:id="149"/>
    </w:p>
    <w:p w14:paraId="365DED60" w14:textId="77777777" w:rsidR="000A32B7" w:rsidRDefault="000A32B7" w:rsidP="00290C4B"/>
    <w:p w14:paraId="151C0C09" w14:textId="0EED0823" w:rsidR="00290C4B" w:rsidRPr="00870E21" w:rsidRDefault="00290C4B" w:rsidP="00290C4B">
      <w:r w:rsidRPr="00870E21">
        <w:t xml:space="preserve">Al </w:t>
      </w:r>
      <w:r w:rsidR="00B74360" w:rsidRPr="00870E21">
        <w:t>31</w:t>
      </w:r>
      <w:r w:rsidRPr="00870E21">
        <w:t xml:space="preserve"> de </w:t>
      </w:r>
      <w:r w:rsidR="00B74360" w:rsidRPr="00870E21">
        <w:t>diciembre</w:t>
      </w:r>
      <w:r w:rsidR="00C44DDA">
        <w:t xml:space="preserve"> de 202</w:t>
      </w:r>
      <w:r w:rsidR="000363FD">
        <w:t>1</w:t>
      </w:r>
      <w:r w:rsidR="000858A4">
        <w:t>.</w:t>
      </w:r>
      <w:r w:rsidRPr="00870E21">
        <w:t xml:space="preserve"> los empleados de FIFCO a través de la Asociación Solidarista de Empleados (Asoflorida</w:t>
      </w:r>
      <w:r w:rsidR="000858A4">
        <w:t>.</w:t>
      </w:r>
      <w:r w:rsidRPr="00870E21">
        <w:t xml:space="preserve"> S.A.) tienen una participación de 0</w:t>
      </w:r>
      <w:r w:rsidR="000858A4">
        <w:t>.</w:t>
      </w:r>
      <w:r w:rsidR="00513C64">
        <w:t>40</w:t>
      </w:r>
      <w:r w:rsidRPr="00870E21">
        <w:t>% del capital accionario total.</w:t>
      </w:r>
    </w:p>
    <w:p w14:paraId="700660A7" w14:textId="159F48D3" w:rsidR="008C14B5" w:rsidRPr="00870E21" w:rsidRDefault="00101F5D" w:rsidP="00290C4B">
      <w:r w:rsidRPr="00870E21">
        <w:t>Por su participación directa en acciones de FIFCO</w:t>
      </w:r>
      <w:r w:rsidR="000858A4">
        <w:t>.</w:t>
      </w:r>
      <w:r w:rsidRPr="00870E21">
        <w:t xml:space="preserve"> l</w:t>
      </w:r>
      <w:r w:rsidR="00290C4B" w:rsidRPr="00870E21">
        <w:t>os miembros de la Junta Directiva poseen en su conjunto una participación del 0</w:t>
      </w:r>
      <w:r w:rsidR="000858A4">
        <w:t>.</w:t>
      </w:r>
      <w:r w:rsidR="00B4065A">
        <w:t>08</w:t>
      </w:r>
      <w:r w:rsidR="00290C4B" w:rsidRPr="00870E21">
        <w:t xml:space="preserve">% del capital accionario </w:t>
      </w:r>
      <w:r w:rsidR="008C14B5" w:rsidRPr="00870E21">
        <w:t xml:space="preserve">total. </w:t>
      </w:r>
    </w:p>
    <w:p w14:paraId="3FB6C707" w14:textId="658AA0C5" w:rsidR="00290C4B" w:rsidRPr="00870E21" w:rsidRDefault="008C14B5" w:rsidP="00290C4B">
      <w:r w:rsidRPr="00870E21">
        <w:t>En</w:t>
      </w:r>
      <w:r w:rsidR="00290C4B" w:rsidRPr="00870E21">
        <w:t xml:space="preserve"> lo que se refiere a</w:t>
      </w:r>
      <w:r w:rsidR="000771A5" w:rsidRPr="00870E21">
        <w:t>l personal gerencial de la Compañía</w:t>
      </w:r>
      <w:r w:rsidR="000858A4">
        <w:t>.</w:t>
      </w:r>
      <w:r w:rsidR="000771A5" w:rsidRPr="00870E21">
        <w:t xml:space="preserve"> </w:t>
      </w:r>
      <w:r w:rsidR="00290C4B" w:rsidRPr="00870E21">
        <w:t>su participación es de 0</w:t>
      </w:r>
      <w:r w:rsidR="000858A4">
        <w:t>.</w:t>
      </w:r>
      <w:r w:rsidR="007D3C5C">
        <w:t>51</w:t>
      </w:r>
      <w:r w:rsidR="00290C4B" w:rsidRPr="00870E21">
        <w:t>% del capital accionario total.</w:t>
      </w:r>
    </w:p>
    <w:p w14:paraId="61FE21CC" w14:textId="12468135" w:rsidR="008960FD" w:rsidRDefault="008960FD" w:rsidP="008960FD">
      <w:r w:rsidRPr="00870E21">
        <w:t>En los estatutos de FIFCO no se ha dispuesto un derecho de voto diferente</w:t>
      </w:r>
      <w:r w:rsidR="000858A4">
        <w:t>.</w:t>
      </w:r>
      <w:r w:rsidRPr="00870E21">
        <w:t xml:space="preserve"> ni de suscripción preferente o de opciones sobre acciones ni de restricciones con respecto a directores</w:t>
      </w:r>
      <w:r w:rsidR="000858A4">
        <w:t>.</w:t>
      </w:r>
      <w:r w:rsidRPr="00870E21">
        <w:t xml:space="preserve"> personal gerencial o empleados.</w:t>
      </w:r>
    </w:p>
    <w:p w14:paraId="6D63692C" w14:textId="50E45588" w:rsidR="00B92356" w:rsidRPr="00870E21" w:rsidRDefault="00D34F8B" w:rsidP="008960FD">
      <w:r w:rsidRPr="00870E21">
        <w:t>Además</w:t>
      </w:r>
      <w:r w:rsidR="000858A4">
        <w:t>.</w:t>
      </w:r>
      <w:r w:rsidRPr="00870E21">
        <w:t xml:space="preserve"> dichos estatutos no contemplan la suscripción de contratos con los miembros de la Junta Directiva a partir de sus nombramientos</w:t>
      </w:r>
      <w:r w:rsidR="000858A4">
        <w:t>.</w:t>
      </w:r>
      <w:r w:rsidRPr="00870E21">
        <w:t xml:space="preserve"> ni existen disposiciones referentes a la adquisición de beneficios</w:t>
      </w:r>
      <w:r w:rsidR="000858A4">
        <w:t>.</w:t>
      </w:r>
      <w:r w:rsidRPr="00870E21">
        <w:t xml:space="preserve"> una vez que concluye el periodo de nombramiento.</w:t>
      </w:r>
    </w:p>
    <w:p w14:paraId="19C6A390" w14:textId="0E882085" w:rsidR="00B92356" w:rsidRPr="00870E21" w:rsidRDefault="00B92356" w:rsidP="008960FD"/>
    <w:p w14:paraId="747D9869" w14:textId="25088EC7" w:rsidR="00E553C8" w:rsidRPr="00870E21" w:rsidRDefault="00E553C8" w:rsidP="00D90583"/>
    <w:p w14:paraId="114CF0D4" w14:textId="4C8F91C1" w:rsidR="00E553C8" w:rsidRPr="00870E21" w:rsidRDefault="00E553C8" w:rsidP="00D90583"/>
    <w:p w14:paraId="4FBFB215" w14:textId="77777777" w:rsidR="00E553C8" w:rsidRPr="00870E21" w:rsidRDefault="00E553C8" w:rsidP="00D90583"/>
    <w:p w14:paraId="081FAAE5" w14:textId="3F5BCF34" w:rsidR="00E553C8" w:rsidRPr="00870E21" w:rsidRDefault="00E553C8" w:rsidP="00D90583"/>
    <w:p w14:paraId="41EBCFCF" w14:textId="2257FE9F" w:rsidR="00E553C8" w:rsidRPr="00870E21" w:rsidRDefault="00E553C8" w:rsidP="00D90583"/>
    <w:p w14:paraId="0E901005" w14:textId="77777777" w:rsidR="00E553C8" w:rsidRPr="00870E21" w:rsidRDefault="00E553C8" w:rsidP="00D90583"/>
    <w:p w14:paraId="47C33ECC" w14:textId="77777777" w:rsidR="00E553C8" w:rsidRPr="00870E21" w:rsidRDefault="00E553C8" w:rsidP="00D90583"/>
    <w:p w14:paraId="284CEDAE" w14:textId="77777777" w:rsidR="00E553C8" w:rsidRPr="00870E21" w:rsidRDefault="00E553C8" w:rsidP="00D90583"/>
    <w:p w14:paraId="2A46F053" w14:textId="77777777" w:rsidR="00E553C8" w:rsidRPr="00870E21" w:rsidRDefault="00E553C8" w:rsidP="00D90583"/>
    <w:p w14:paraId="7E7E57E5" w14:textId="77777777" w:rsidR="00E553C8" w:rsidRPr="00870E21" w:rsidRDefault="00E553C8" w:rsidP="00D90583"/>
    <w:p w14:paraId="4FFEF1CA" w14:textId="77777777" w:rsidR="00E553C8" w:rsidRPr="00870E21" w:rsidRDefault="00E553C8" w:rsidP="00D90583"/>
    <w:p w14:paraId="028EA721" w14:textId="77777777" w:rsidR="00E553C8" w:rsidRPr="00870E21" w:rsidRDefault="00E553C8" w:rsidP="00D90583"/>
    <w:p w14:paraId="35AE612D" w14:textId="77777777" w:rsidR="005D5AA7" w:rsidRPr="00870E21" w:rsidRDefault="005D5AA7" w:rsidP="00D90583"/>
    <w:p w14:paraId="7DD2BA10" w14:textId="77777777" w:rsidR="005D5AA7" w:rsidRPr="00870E21" w:rsidRDefault="005D5AA7" w:rsidP="00D90583"/>
    <w:p w14:paraId="1838E9EE" w14:textId="3AD78264" w:rsidR="005D5AA7" w:rsidRPr="00870E21" w:rsidRDefault="000A32B7" w:rsidP="00D90583">
      <w:r>
        <w:rPr>
          <w:noProof/>
        </w:rPr>
        <w:lastRenderedPageBreak/>
        <w:drawing>
          <wp:anchor distT="0" distB="0" distL="114300" distR="114300" simplePos="0" relativeHeight="251675674" behindDoc="0" locked="0" layoutInCell="1" allowOverlap="1" wp14:anchorId="62CC0BD5" wp14:editId="12DF73AE">
            <wp:simplePos x="0" y="0"/>
            <wp:positionH relativeFrom="page">
              <wp:align>right</wp:align>
            </wp:positionH>
            <wp:positionV relativeFrom="paragraph">
              <wp:posOffset>-1211580</wp:posOffset>
            </wp:positionV>
            <wp:extent cx="7762240" cy="10349653"/>
            <wp:effectExtent l="0" t="0" r="0" b="0"/>
            <wp:wrapNone/>
            <wp:docPr id="10" name="Imagen 1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10;&#10;Descripción generada automáticamente"/>
                    <pic:cNvPicPr/>
                  </pic:nvPicPr>
                  <pic:blipFill>
                    <a:blip r:embed="rId39">
                      <a:extLst>
                        <a:ext uri="{28A0092B-C50C-407E-A947-70E740481C1C}">
                          <a14:useLocalDpi xmlns:a14="http://schemas.microsoft.com/office/drawing/2010/main" val="0"/>
                        </a:ext>
                      </a:extLst>
                    </a:blip>
                    <a:stretch>
                      <a:fillRect/>
                    </a:stretch>
                  </pic:blipFill>
                  <pic:spPr>
                    <a:xfrm>
                      <a:off x="0" y="0"/>
                      <a:ext cx="7762240" cy="10349653"/>
                    </a:xfrm>
                    <a:prstGeom prst="rect">
                      <a:avLst/>
                    </a:prstGeom>
                  </pic:spPr>
                </pic:pic>
              </a:graphicData>
            </a:graphic>
            <wp14:sizeRelH relativeFrom="margin">
              <wp14:pctWidth>0</wp14:pctWidth>
            </wp14:sizeRelH>
            <wp14:sizeRelV relativeFrom="margin">
              <wp14:pctHeight>0</wp14:pctHeight>
            </wp14:sizeRelV>
          </wp:anchor>
        </w:drawing>
      </w:r>
    </w:p>
    <w:p w14:paraId="5A731B83" w14:textId="77777777" w:rsidR="00716697" w:rsidRPr="00870E21" w:rsidRDefault="00716697" w:rsidP="00D90583"/>
    <w:p w14:paraId="0CF35872" w14:textId="77777777" w:rsidR="00D90583" w:rsidRPr="00870E21" w:rsidRDefault="00D90583" w:rsidP="00D90583"/>
    <w:p w14:paraId="6E94B772" w14:textId="77777777" w:rsidR="00D90583" w:rsidRPr="00870E21" w:rsidRDefault="00D90583" w:rsidP="00D90583"/>
    <w:p w14:paraId="5A4E8CCB" w14:textId="77777777" w:rsidR="00E553C8" w:rsidRPr="00870E21" w:rsidRDefault="00E553C8" w:rsidP="00E553C8">
      <w:pPr>
        <w:pStyle w:val="Ttulo1"/>
        <w:rPr>
          <w:color w:val="auto"/>
        </w:rPr>
      </w:pPr>
      <w:bookmarkStart w:id="150" w:name="_Toc100159472"/>
      <w:r w:rsidRPr="00870E21">
        <w:rPr>
          <w:color w:val="auto"/>
        </w:rPr>
        <w:t xml:space="preserve">Capítulo </w:t>
      </w:r>
      <w:r w:rsidR="00AC3127" w:rsidRPr="00870E21">
        <w:rPr>
          <w:color w:val="auto"/>
        </w:rPr>
        <w:t>6</w:t>
      </w:r>
      <w:r w:rsidRPr="00870E21">
        <w:rPr>
          <w:color w:val="auto"/>
        </w:rPr>
        <w:t>.</w:t>
      </w:r>
      <w:bookmarkEnd w:id="150"/>
    </w:p>
    <w:p w14:paraId="127C35AB" w14:textId="77777777" w:rsidR="00523D17" w:rsidRPr="00870E21" w:rsidRDefault="00E553C8" w:rsidP="00E553C8">
      <w:pPr>
        <w:pStyle w:val="Ttulo1"/>
        <w:rPr>
          <w:color w:val="auto"/>
        </w:rPr>
      </w:pPr>
      <w:bookmarkStart w:id="151" w:name="_Toc100159473"/>
      <w:r w:rsidRPr="00870E21">
        <w:rPr>
          <w:color w:val="auto"/>
        </w:rPr>
        <w:t>P</w:t>
      </w:r>
      <w:r w:rsidR="00141EBB" w:rsidRPr="00870E21">
        <w:rPr>
          <w:color w:val="auto"/>
        </w:rPr>
        <w:t>articipaciones significativas y transacciones con partes relacionadas</w:t>
      </w:r>
      <w:bookmarkEnd w:id="151"/>
    </w:p>
    <w:p w14:paraId="4223A681" w14:textId="77777777" w:rsidR="00D8081C" w:rsidRPr="00870E21" w:rsidRDefault="00D8081C">
      <w:pPr>
        <w:spacing w:line="259" w:lineRule="auto"/>
        <w:jc w:val="left"/>
      </w:pPr>
      <w:r w:rsidRPr="00870E21">
        <w:br w:type="page"/>
      </w:r>
    </w:p>
    <w:p w14:paraId="6CB78458" w14:textId="77777777" w:rsidR="006F1DF3" w:rsidRPr="00870E21" w:rsidRDefault="00A264A8" w:rsidP="00692C95">
      <w:pPr>
        <w:pStyle w:val="Ttulo2"/>
        <w:numPr>
          <w:ilvl w:val="0"/>
          <w:numId w:val="13"/>
        </w:numPr>
      </w:pPr>
      <w:bookmarkStart w:id="152" w:name="_Toc100159474"/>
      <w:r w:rsidRPr="00870E21">
        <w:lastRenderedPageBreak/>
        <w:t>Participaciones significativas</w:t>
      </w:r>
      <w:bookmarkEnd w:id="152"/>
    </w:p>
    <w:p w14:paraId="575D09DF" w14:textId="689FD129" w:rsidR="0049139E" w:rsidRPr="00870E21" w:rsidRDefault="0049139E" w:rsidP="00B73E60">
      <w:r w:rsidRPr="00870E21">
        <w:t>Con la información con que cuenta el Emisor a la fecha</w:t>
      </w:r>
      <w:r w:rsidR="000858A4">
        <w:t>.</w:t>
      </w:r>
      <w:r w:rsidRPr="00870E21">
        <w:t xml:space="preserve"> ningún accionista por sí o por interpósita persona tiene más del 10% de las acciones en circulación. Se aclara que el Emisor tiene limitaciones prácticas para conocer las participaciones de los accionistas de forma indirecta</w:t>
      </w:r>
      <w:r w:rsidR="000858A4">
        <w:t>.</w:t>
      </w:r>
      <w:r w:rsidRPr="00870E21">
        <w:t xml:space="preserve"> por lo que e</w:t>
      </w:r>
      <w:r w:rsidR="00A00ECA">
        <w:t>stos porcentajes pueden variar.</w:t>
      </w:r>
      <w:r w:rsidRPr="00870E21">
        <w:t xml:space="preserve"> </w:t>
      </w:r>
    </w:p>
    <w:p w14:paraId="57F33FCC" w14:textId="77777777" w:rsidR="00724755" w:rsidRPr="00F875E0" w:rsidRDefault="00DC07DD" w:rsidP="00692C95">
      <w:pPr>
        <w:pStyle w:val="Ttulo2"/>
        <w:numPr>
          <w:ilvl w:val="0"/>
          <w:numId w:val="13"/>
        </w:numPr>
      </w:pPr>
      <w:bookmarkStart w:id="153" w:name="_Toc100159475"/>
      <w:r w:rsidRPr="00F875E0">
        <w:t>Transacciones con partes relacionadas</w:t>
      </w:r>
      <w:bookmarkEnd w:id="153"/>
    </w:p>
    <w:p w14:paraId="29E3594A" w14:textId="5748BD69" w:rsidR="006F2FBD" w:rsidRPr="00F875E0" w:rsidRDefault="00FE17AA" w:rsidP="006F2FBD">
      <w:r w:rsidRPr="00F875E0">
        <w:t>La Compañía mantiene transacciones comerciales con compañías asociadas</w:t>
      </w:r>
      <w:r w:rsidR="000858A4">
        <w:t>.</w:t>
      </w:r>
      <w:r w:rsidRPr="00F875E0">
        <w:t xml:space="preserve"> las cuales suplen algunos servicios y materiales para la operación. Estas compañías son las siguientes:</w:t>
      </w:r>
    </w:p>
    <w:p w14:paraId="11E5401B" w14:textId="77777777" w:rsidR="00A82542" w:rsidRPr="00F875E0" w:rsidRDefault="00A82542" w:rsidP="008C29DF">
      <w:pPr>
        <w:pStyle w:val="Prrafodelista"/>
        <w:numPr>
          <w:ilvl w:val="0"/>
          <w:numId w:val="17"/>
        </w:numPr>
      </w:pPr>
      <w:r w:rsidRPr="00F875E0">
        <w:t>Compañía</w:t>
      </w:r>
      <w:r w:rsidR="00EF6C7B" w:rsidRPr="00F875E0">
        <w:t xml:space="preserve"> Distribuidora Nicaragua S.A.</w:t>
      </w:r>
    </w:p>
    <w:p w14:paraId="22D90595" w14:textId="77777777" w:rsidR="004578A3" w:rsidRPr="00F875E0" w:rsidRDefault="004578A3" w:rsidP="008C29DF">
      <w:pPr>
        <w:pStyle w:val="Prrafodelista"/>
        <w:numPr>
          <w:ilvl w:val="0"/>
          <w:numId w:val="17"/>
        </w:numPr>
      </w:pPr>
      <w:r w:rsidRPr="00F875E0">
        <w:t>Vidriera Centroamericana S.A.</w:t>
      </w:r>
    </w:p>
    <w:p w14:paraId="7AB7DA53" w14:textId="75D027BE" w:rsidR="004578A3" w:rsidRPr="00F875E0" w:rsidRDefault="004578A3" w:rsidP="008C29DF">
      <w:pPr>
        <w:pStyle w:val="Prrafodelista"/>
        <w:numPr>
          <w:ilvl w:val="0"/>
          <w:numId w:val="17"/>
        </w:numPr>
      </w:pPr>
      <w:r w:rsidRPr="00F875E0">
        <w:t>Compañía Cervecera de Nicaragua</w:t>
      </w:r>
      <w:r w:rsidR="000858A4">
        <w:t>.</w:t>
      </w:r>
      <w:r w:rsidRPr="00F875E0">
        <w:t xml:space="preserve"> S.A.</w:t>
      </w:r>
    </w:p>
    <w:p w14:paraId="7A3FA101" w14:textId="68AF074C" w:rsidR="004578A3" w:rsidRPr="00F875E0" w:rsidRDefault="004578A3" w:rsidP="008C29DF">
      <w:pPr>
        <w:pStyle w:val="Prrafodelista"/>
        <w:numPr>
          <w:ilvl w:val="0"/>
          <w:numId w:val="17"/>
        </w:numPr>
      </w:pPr>
      <w:r w:rsidRPr="00F875E0">
        <w:t>Cervecería Panamá</w:t>
      </w:r>
      <w:r w:rsidR="000858A4">
        <w:t>.</w:t>
      </w:r>
      <w:r w:rsidRPr="00F875E0">
        <w:t xml:space="preserve"> S. A.</w:t>
      </w:r>
    </w:p>
    <w:p w14:paraId="76109121" w14:textId="302CC2F5" w:rsidR="004578A3" w:rsidRPr="00F875E0" w:rsidRDefault="004578A3" w:rsidP="008C29DF">
      <w:pPr>
        <w:pStyle w:val="Prrafodelista"/>
        <w:numPr>
          <w:ilvl w:val="0"/>
          <w:numId w:val="17"/>
        </w:numPr>
      </w:pPr>
      <w:r w:rsidRPr="00F875E0">
        <w:t>Heineken Internacional</w:t>
      </w:r>
      <w:r w:rsidR="000858A4">
        <w:t>.</w:t>
      </w:r>
      <w:r w:rsidRPr="00F875E0">
        <w:t xml:space="preserve"> BV.</w:t>
      </w:r>
    </w:p>
    <w:p w14:paraId="749CA33C" w14:textId="71C7CAD7" w:rsidR="00DC07DD" w:rsidRPr="00F875E0" w:rsidRDefault="004578A3" w:rsidP="008C29DF">
      <w:pPr>
        <w:pStyle w:val="Prrafodelista"/>
        <w:numPr>
          <w:ilvl w:val="0"/>
          <w:numId w:val="17"/>
        </w:numPr>
      </w:pPr>
      <w:r w:rsidRPr="00F875E0">
        <w:t>Inversiones Cerveceras Centroamericanas</w:t>
      </w:r>
      <w:r w:rsidR="000858A4">
        <w:t>.</w:t>
      </w:r>
      <w:r w:rsidRPr="00F875E0">
        <w:t xml:space="preserve"> S.A.</w:t>
      </w:r>
    </w:p>
    <w:p w14:paraId="382F2591" w14:textId="39FE5B3E" w:rsidR="009A48DE" w:rsidRPr="00F875E0" w:rsidRDefault="009A48DE" w:rsidP="008C29DF">
      <w:pPr>
        <w:pStyle w:val="Prrafodelista"/>
        <w:numPr>
          <w:ilvl w:val="0"/>
          <w:numId w:val="17"/>
        </w:numPr>
      </w:pPr>
      <w:r w:rsidRPr="00F875E0">
        <w:t xml:space="preserve">Empresas </w:t>
      </w:r>
      <w:proofErr w:type="spellStart"/>
      <w:r w:rsidRPr="00F875E0">
        <w:t>Comegua</w:t>
      </w:r>
      <w:proofErr w:type="spellEnd"/>
      <w:r w:rsidR="000858A4">
        <w:t>.</w:t>
      </w:r>
      <w:r w:rsidRPr="00F875E0">
        <w:t xml:space="preserve"> S.A.</w:t>
      </w:r>
    </w:p>
    <w:p w14:paraId="03C0ED64" w14:textId="585E7B58" w:rsidR="00F875E0" w:rsidRDefault="00F875E0" w:rsidP="008C29DF">
      <w:pPr>
        <w:pStyle w:val="Prrafodelista"/>
        <w:numPr>
          <w:ilvl w:val="0"/>
          <w:numId w:val="17"/>
        </w:numPr>
      </w:pPr>
      <w:r w:rsidRPr="00F875E0">
        <w:t>Jiménez Blanco y Quirós</w:t>
      </w:r>
      <w:r w:rsidR="000858A4">
        <w:t>.</w:t>
      </w:r>
      <w:r w:rsidRPr="00F875E0">
        <w:t xml:space="preserve"> S.A.</w:t>
      </w:r>
    </w:p>
    <w:p w14:paraId="3BAECBB1" w14:textId="2F2D5EC3" w:rsidR="00BF4313" w:rsidRPr="00F875E0" w:rsidRDefault="00BF4313" w:rsidP="008C29DF">
      <w:pPr>
        <w:pStyle w:val="Prrafodelista"/>
        <w:numPr>
          <w:ilvl w:val="0"/>
          <w:numId w:val="17"/>
        </w:numPr>
      </w:pPr>
      <w:r>
        <w:t>H.A.</w:t>
      </w:r>
      <w:r w:rsidR="00F36B29">
        <w:t xml:space="preserve"> Logística de Carga S.A.</w:t>
      </w:r>
    </w:p>
    <w:p w14:paraId="465F24B9" w14:textId="6C9372FC" w:rsidR="003235FF" w:rsidRPr="00F875E0" w:rsidRDefault="00306CE6">
      <w:pPr>
        <w:spacing w:line="259" w:lineRule="auto"/>
        <w:jc w:val="left"/>
      </w:pPr>
      <w:r w:rsidRPr="00F875E0">
        <w:t>Los saldos y transacciones con partes relacionadas se detallan como sigue:</w:t>
      </w:r>
    </w:p>
    <w:p w14:paraId="4B1095E3" w14:textId="77777777" w:rsidR="00A530A8" w:rsidRPr="00F875E0" w:rsidRDefault="00352415" w:rsidP="00352415">
      <w:pPr>
        <w:pStyle w:val="Descripcin"/>
      </w:pPr>
      <w:bookmarkStart w:id="154" w:name="_Toc100159536"/>
      <w:r w:rsidRPr="00F875E0">
        <w:t xml:space="preserve">Tabla </w:t>
      </w:r>
      <w:r w:rsidR="00B72D7F">
        <w:fldChar w:fldCharType="begin"/>
      </w:r>
      <w:r w:rsidR="00B72D7F">
        <w:instrText xml:space="preserve"> SEQ Tabla \* ARABIC </w:instrText>
      </w:r>
      <w:r w:rsidR="00B72D7F">
        <w:fldChar w:fldCharType="separate"/>
      </w:r>
      <w:r w:rsidR="00106554" w:rsidRPr="00F875E0">
        <w:rPr>
          <w:noProof/>
        </w:rPr>
        <w:t>58</w:t>
      </w:r>
      <w:r w:rsidR="00B72D7F">
        <w:rPr>
          <w:noProof/>
        </w:rPr>
        <w:fldChar w:fldCharType="end"/>
      </w:r>
      <w:r w:rsidRPr="00F875E0">
        <w:t xml:space="preserve"> - Saldos con partes relacionadas</w:t>
      </w:r>
      <w:bookmarkEnd w:id="154"/>
    </w:p>
    <w:tbl>
      <w:tblPr>
        <w:tblW w:w="876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4957"/>
        <w:gridCol w:w="1901"/>
        <w:gridCol w:w="1902"/>
      </w:tblGrid>
      <w:tr w:rsidR="003172C5" w:rsidRPr="00F875E0" w14:paraId="35C1DBFF" w14:textId="77777777" w:rsidTr="00237E2A">
        <w:trPr>
          <w:trHeight w:val="300"/>
          <w:jc w:val="center"/>
        </w:trPr>
        <w:tc>
          <w:tcPr>
            <w:tcW w:w="4957" w:type="dxa"/>
            <w:vMerge w:val="restart"/>
            <w:shd w:val="clear" w:color="auto" w:fill="F2F2F2" w:themeFill="background1" w:themeFillShade="F2"/>
            <w:vAlign w:val="center"/>
            <w:hideMark/>
          </w:tcPr>
          <w:p w14:paraId="565306A5" w14:textId="77777777" w:rsidR="003172C5" w:rsidRPr="00F875E0" w:rsidRDefault="003172C5" w:rsidP="003172C5">
            <w:pPr>
              <w:spacing w:line="276" w:lineRule="auto"/>
              <w:contextualSpacing/>
              <w:jc w:val="center"/>
              <w:rPr>
                <w:b/>
                <w:bCs/>
                <w:sz w:val="18"/>
                <w:szCs w:val="21"/>
              </w:rPr>
            </w:pPr>
            <w:r w:rsidRPr="00F875E0">
              <w:rPr>
                <w:b/>
                <w:bCs/>
                <w:sz w:val="18"/>
                <w:szCs w:val="21"/>
              </w:rPr>
              <w:t>Saldos</w:t>
            </w:r>
            <w:r w:rsidRPr="00F875E0">
              <w:rPr>
                <w:b/>
                <w:bCs/>
                <w:sz w:val="18"/>
                <w:szCs w:val="21"/>
              </w:rPr>
              <w:br/>
              <w:t>(En millones de colones)</w:t>
            </w:r>
          </w:p>
        </w:tc>
        <w:tc>
          <w:tcPr>
            <w:tcW w:w="1901" w:type="dxa"/>
            <w:shd w:val="clear" w:color="auto" w:fill="F2F2F2" w:themeFill="background1" w:themeFillShade="F2"/>
            <w:vAlign w:val="center"/>
          </w:tcPr>
          <w:p w14:paraId="4A32D855" w14:textId="77777777" w:rsidR="003172C5" w:rsidRPr="00F875E0" w:rsidRDefault="003172C5" w:rsidP="003172C5">
            <w:pPr>
              <w:spacing w:line="276" w:lineRule="auto"/>
              <w:contextualSpacing/>
              <w:jc w:val="center"/>
              <w:rPr>
                <w:b/>
                <w:bCs/>
                <w:sz w:val="18"/>
                <w:szCs w:val="21"/>
              </w:rPr>
            </w:pPr>
            <w:r w:rsidRPr="00F875E0">
              <w:rPr>
                <w:b/>
                <w:bCs/>
                <w:sz w:val="18"/>
                <w:szCs w:val="21"/>
              </w:rPr>
              <w:t>31 diciembre</w:t>
            </w:r>
          </w:p>
        </w:tc>
        <w:tc>
          <w:tcPr>
            <w:tcW w:w="1902" w:type="dxa"/>
            <w:shd w:val="clear" w:color="auto" w:fill="F2F2F2" w:themeFill="background1" w:themeFillShade="F2"/>
            <w:vAlign w:val="center"/>
          </w:tcPr>
          <w:p w14:paraId="1BA22067" w14:textId="77777777" w:rsidR="003172C5" w:rsidRPr="00F875E0" w:rsidRDefault="003172C5" w:rsidP="003172C5">
            <w:pPr>
              <w:spacing w:line="276" w:lineRule="auto"/>
              <w:contextualSpacing/>
              <w:jc w:val="center"/>
              <w:rPr>
                <w:b/>
                <w:bCs/>
                <w:sz w:val="18"/>
                <w:szCs w:val="21"/>
              </w:rPr>
            </w:pPr>
            <w:r w:rsidRPr="00F875E0">
              <w:rPr>
                <w:b/>
                <w:bCs/>
                <w:sz w:val="18"/>
                <w:szCs w:val="21"/>
              </w:rPr>
              <w:t>31 diciembre</w:t>
            </w:r>
          </w:p>
        </w:tc>
      </w:tr>
      <w:tr w:rsidR="003172C5" w:rsidRPr="00F875E0" w14:paraId="6C886344" w14:textId="77777777" w:rsidTr="00237E2A">
        <w:trPr>
          <w:trHeight w:val="270"/>
          <w:jc w:val="center"/>
        </w:trPr>
        <w:tc>
          <w:tcPr>
            <w:tcW w:w="4957" w:type="dxa"/>
            <w:vMerge/>
            <w:shd w:val="clear" w:color="auto" w:fill="F2F2F2" w:themeFill="background1" w:themeFillShade="F2"/>
            <w:vAlign w:val="center"/>
            <w:hideMark/>
          </w:tcPr>
          <w:p w14:paraId="69219189" w14:textId="77777777" w:rsidR="003172C5" w:rsidRPr="00F875E0" w:rsidRDefault="003172C5" w:rsidP="003172C5">
            <w:pPr>
              <w:spacing w:line="276" w:lineRule="auto"/>
              <w:contextualSpacing/>
              <w:jc w:val="center"/>
              <w:rPr>
                <w:b/>
                <w:bCs/>
                <w:sz w:val="18"/>
                <w:szCs w:val="21"/>
              </w:rPr>
            </w:pPr>
          </w:p>
        </w:tc>
        <w:tc>
          <w:tcPr>
            <w:tcW w:w="1901" w:type="dxa"/>
            <w:shd w:val="clear" w:color="auto" w:fill="F2F2F2" w:themeFill="background1" w:themeFillShade="F2"/>
            <w:noWrap/>
            <w:vAlign w:val="center"/>
            <w:hideMark/>
          </w:tcPr>
          <w:p w14:paraId="47D9350C" w14:textId="120DDC67" w:rsidR="003172C5" w:rsidRPr="00F875E0" w:rsidRDefault="003172C5" w:rsidP="003172C5">
            <w:pPr>
              <w:spacing w:line="276" w:lineRule="auto"/>
              <w:contextualSpacing/>
              <w:jc w:val="center"/>
              <w:rPr>
                <w:b/>
                <w:bCs/>
                <w:sz w:val="18"/>
                <w:szCs w:val="21"/>
              </w:rPr>
            </w:pPr>
            <w:r w:rsidRPr="00F875E0">
              <w:rPr>
                <w:b/>
                <w:bCs/>
                <w:sz w:val="18"/>
                <w:szCs w:val="21"/>
              </w:rPr>
              <w:t>20</w:t>
            </w:r>
            <w:r w:rsidR="005256D3">
              <w:rPr>
                <w:b/>
                <w:bCs/>
                <w:sz w:val="18"/>
                <w:szCs w:val="21"/>
              </w:rPr>
              <w:t>20</w:t>
            </w:r>
          </w:p>
        </w:tc>
        <w:tc>
          <w:tcPr>
            <w:tcW w:w="1902" w:type="dxa"/>
            <w:shd w:val="clear" w:color="auto" w:fill="F2F2F2" w:themeFill="background1" w:themeFillShade="F2"/>
            <w:vAlign w:val="center"/>
          </w:tcPr>
          <w:p w14:paraId="72D4E5FF" w14:textId="306A7A37" w:rsidR="003172C5" w:rsidRPr="00F875E0" w:rsidRDefault="003172C5" w:rsidP="003172C5">
            <w:pPr>
              <w:spacing w:line="276" w:lineRule="auto"/>
              <w:contextualSpacing/>
              <w:jc w:val="center"/>
              <w:rPr>
                <w:b/>
                <w:bCs/>
                <w:sz w:val="18"/>
                <w:szCs w:val="21"/>
              </w:rPr>
            </w:pPr>
            <w:r w:rsidRPr="00F875E0">
              <w:rPr>
                <w:b/>
                <w:bCs/>
                <w:sz w:val="18"/>
                <w:szCs w:val="21"/>
              </w:rPr>
              <w:t>202</w:t>
            </w:r>
            <w:r w:rsidR="005256D3">
              <w:rPr>
                <w:b/>
                <w:bCs/>
                <w:sz w:val="18"/>
                <w:szCs w:val="21"/>
              </w:rPr>
              <w:t>1</w:t>
            </w:r>
          </w:p>
        </w:tc>
      </w:tr>
      <w:tr w:rsidR="00F33B76" w:rsidRPr="00F875E0" w14:paraId="273F542C" w14:textId="77777777" w:rsidTr="00F33B76">
        <w:trPr>
          <w:trHeight w:val="255"/>
          <w:jc w:val="center"/>
        </w:trPr>
        <w:tc>
          <w:tcPr>
            <w:tcW w:w="8760" w:type="dxa"/>
            <w:gridSpan w:val="3"/>
            <w:shd w:val="clear" w:color="auto" w:fill="auto"/>
            <w:noWrap/>
            <w:vAlign w:val="center"/>
            <w:hideMark/>
          </w:tcPr>
          <w:p w14:paraId="47551CD1" w14:textId="77777777" w:rsidR="00F33B76" w:rsidRPr="00F875E0" w:rsidRDefault="00F33B76" w:rsidP="00F33B76">
            <w:pPr>
              <w:spacing w:line="276" w:lineRule="auto"/>
              <w:contextualSpacing/>
              <w:jc w:val="center"/>
              <w:rPr>
                <w:b/>
                <w:bCs/>
                <w:i/>
                <w:iCs/>
                <w:sz w:val="18"/>
                <w:szCs w:val="21"/>
              </w:rPr>
            </w:pPr>
            <w:r w:rsidRPr="00F875E0">
              <w:rPr>
                <w:b/>
                <w:bCs/>
                <w:i/>
                <w:iCs/>
                <w:sz w:val="18"/>
                <w:szCs w:val="21"/>
              </w:rPr>
              <w:t>Por cobrar:</w:t>
            </w:r>
          </w:p>
        </w:tc>
      </w:tr>
      <w:tr w:rsidR="008862C2" w:rsidRPr="00F875E0" w14:paraId="23B27001" w14:textId="77777777" w:rsidTr="005256D3">
        <w:trPr>
          <w:trHeight w:val="255"/>
          <w:jc w:val="center"/>
        </w:trPr>
        <w:tc>
          <w:tcPr>
            <w:tcW w:w="4957" w:type="dxa"/>
            <w:shd w:val="clear" w:color="auto" w:fill="auto"/>
            <w:noWrap/>
            <w:vAlign w:val="center"/>
          </w:tcPr>
          <w:p w14:paraId="438CD215" w14:textId="6E27D563" w:rsidR="008862C2" w:rsidRPr="00F875E0" w:rsidRDefault="005256D3" w:rsidP="008862C2">
            <w:pPr>
              <w:spacing w:line="276" w:lineRule="auto"/>
              <w:contextualSpacing/>
              <w:jc w:val="left"/>
              <w:rPr>
                <w:sz w:val="18"/>
                <w:szCs w:val="21"/>
              </w:rPr>
            </w:pPr>
            <w:r w:rsidRPr="00F875E0">
              <w:rPr>
                <w:sz w:val="18"/>
                <w:szCs w:val="21"/>
              </w:rPr>
              <w:t xml:space="preserve">Compañía Cervecera de Nicaragua </w:t>
            </w:r>
            <w:r w:rsidR="001F6C0E" w:rsidRPr="00F875E0">
              <w:rPr>
                <w:sz w:val="18"/>
                <w:szCs w:val="21"/>
              </w:rPr>
              <w:t>S. A</w:t>
            </w:r>
            <w:r w:rsidR="001F6C0E">
              <w:rPr>
                <w:sz w:val="18"/>
                <w:szCs w:val="21"/>
              </w:rPr>
              <w:t>.</w:t>
            </w:r>
          </w:p>
        </w:tc>
        <w:tc>
          <w:tcPr>
            <w:tcW w:w="1901" w:type="dxa"/>
            <w:shd w:val="clear" w:color="auto" w:fill="auto"/>
            <w:noWrap/>
            <w:vAlign w:val="center"/>
          </w:tcPr>
          <w:p w14:paraId="0C644F04" w14:textId="61D61AC8" w:rsidR="008862C2" w:rsidRPr="00F875E0" w:rsidRDefault="008568B3" w:rsidP="008862C2">
            <w:pPr>
              <w:spacing w:line="276" w:lineRule="auto"/>
              <w:contextualSpacing/>
              <w:jc w:val="center"/>
              <w:rPr>
                <w:sz w:val="18"/>
                <w:szCs w:val="21"/>
              </w:rPr>
            </w:pPr>
            <w:r>
              <w:rPr>
                <w:sz w:val="18"/>
                <w:szCs w:val="21"/>
              </w:rPr>
              <w:t>183</w:t>
            </w:r>
          </w:p>
        </w:tc>
        <w:tc>
          <w:tcPr>
            <w:tcW w:w="1902" w:type="dxa"/>
            <w:vAlign w:val="center"/>
          </w:tcPr>
          <w:p w14:paraId="7F3808B1" w14:textId="6E7E5CD6" w:rsidR="008862C2" w:rsidRPr="00F875E0" w:rsidRDefault="008568B3" w:rsidP="008862C2">
            <w:pPr>
              <w:spacing w:line="276" w:lineRule="auto"/>
              <w:contextualSpacing/>
              <w:jc w:val="center"/>
              <w:rPr>
                <w:sz w:val="18"/>
                <w:szCs w:val="21"/>
              </w:rPr>
            </w:pPr>
            <w:r>
              <w:rPr>
                <w:sz w:val="18"/>
                <w:szCs w:val="21"/>
              </w:rPr>
              <w:t>351</w:t>
            </w:r>
          </w:p>
        </w:tc>
      </w:tr>
      <w:tr w:rsidR="008862C2" w:rsidRPr="00F875E0" w14:paraId="3FF39099" w14:textId="77777777" w:rsidTr="009E05F2">
        <w:trPr>
          <w:trHeight w:val="255"/>
          <w:jc w:val="center"/>
        </w:trPr>
        <w:tc>
          <w:tcPr>
            <w:tcW w:w="4957" w:type="dxa"/>
            <w:shd w:val="clear" w:color="auto" w:fill="auto"/>
            <w:noWrap/>
            <w:vAlign w:val="center"/>
            <w:hideMark/>
          </w:tcPr>
          <w:p w14:paraId="0F7F9A07" w14:textId="6BDD6BB0" w:rsidR="008862C2" w:rsidRPr="00F875E0" w:rsidRDefault="008862C2" w:rsidP="008862C2">
            <w:pPr>
              <w:spacing w:line="276" w:lineRule="auto"/>
              <w:contextualSpacing/>
              <w:jc w:val="left"/>
              <w:rPr>
                <w:sz w:val="18"/>
                <w:szCs w:val="21"/>
              </w:rPr>
            </w:pPr>
            <w:r w:rsidRPr="00F875E0">
              <w:rPr>
                <w:sz w:val="18"/>
                <w:szCs w:val="21"/>
              </w:rPr>
              <w:t>Heineken Internacional</w:t>
            </w:r>
            <w:r w:rsidR="000858A4">
              <w:rPr>
                <w:sz w:val="18"/>
                <w:szCs w:val="21"/>
              </w:rPr>
              <w:t>.</w:t>
            </w:r>
            <w:r w:rsidRPr="00F875E0">
              <w:rPr>
                <w:sz w:val="18"/>
                <w:szCs w:val="21"/>
              </w:rPr>
              <w:t xml:space="preserve"> BV</w:t>
            </w:r>
          </w:p>
        </w:tc>
        <w:tc>
          <w:tcPr>
            <w:tcW w:w="1901" w:type="dxa"/>
            <w:shd w:val="clear" w:color="auto" w:fill="auto"/>
            <w:noWrap/>
            <w:vAlign w:val="center"/>
          </w:tcPr>
          <w:p w14:paraId="2D44B2D8" w14:textId="203B7107" w:rsidR="008862C2" w:rsidRPr="00F875E0" w:rsidRDefault="008568B3" w:rsidP="008862C2">
            <w:pPr>
              <w:spacing w:line="276" w:lineRule="auto"/>
              <w:contextualSpacing/>
              <w:jc w:val="center"/>
              <w:rPr>
                <w:sz w:val="18"/>
                <w:szCs w:val="21"/>
              </w:rPr>
            </w:pPr>
            <w:r>
              <w:rPr>
                <w:sz w:val="18"/>
                <w:szCs w:val="21"/>
              </w:rPr>
              <w:t>259</w:t>
            </w:r>
          </w:p>
        </w:tc>
        <w:tc>
          <w:tcPr>
            <w:tcW w:w="1902" w:type="dxa"/>
            <w:vAlign w:val="center"/>
          </w:tcPr>
          <w:p w14:paraId="3F8DDA11" w14:textId="7C7CF8D2" w:rsidR="008862C2" w:rsidRPr="00F875E0" w:rsidRDefault="008568B3" w:rsidP="008862C2">
            <w:pPr>
              <w:spacing w:line="276" w:lineRule="auto"/>
              <w:contextualSpacing/>
              <w:jc w:val="center"/>
              <w:rPr>
                <w:sz w:val="18"/>
                <w:szCs w:val="21"/>
              </w:rPr>
            </w:pPr>
            <w:r>
              <w:rPr>
                <w:sz w:val="18"/>
                <w:szCs w:val="21"/>
              </w:rPr>
              <w:t>189</w:t>
            </w:r>
          </w:p>
        </w:tc>
      </w:tr>
      <w:tr w:rsidR="008862C2" w:rsidRPr="00F875E0" w14:paraId="2AAF7C2D" w14:textId="77777777" w:rsidTr="009E05F2">
        <w:trPr>
          <w:trHeight w:val="255"/>
          <w:jc w:val="center"/>
        </w:trPr>
        <w:tc>
          <w:tcPr>
            <w:tcW w:w="4957" w:type="dxa"/>
            <w:shd w:val="clear" w:color="auto" w:fill="auto"/>
            <w:noWrap/>
            <w:vAlign w:val="center"/>
            <w:hideMark/>
          </w:tcPr>
          <w:p w14:paraId="7DFF0FED" w14:textId="7FA20DBD" w:rsidR="008862C2" w:rsidRPr="00F875E0" w:rsidRDefault="005256D3" w:rsidP="008862C2">
            <w:pPr>
              <w:spacing w:line="276" w:lineRule="auto"/>
              <w:contextualSpacing/>
              <w:jc w:val="left"/>
              <w:rPr>
                <w:sz w:val="18"/>
                <w:szCs w:val="21"/>
              </w:rPr>
            </w:pPr>
            <w:r w:rsidRPr="00F875E0">
              <w:rPr>
                <w:sz w:val="18"/>
                <w:szCs w:val="21"/>
              </w:rPr>
              <w:t>Compañía Distribuidora Nicaragua</w:t>
            </w:r>
            <w:r>
              <w:rPr>
                <w:sz w:val="18"/>
                <w:szCs w:val="21"/>
              </w:rPr>
              <w:t>.</w:t>
            </w:r>
            <w:r w:rsidRPr="00F875E0">
              <w:rPr>
                <w:sz w:val="18"/>
                <w:szCs w:val="21"/>
              </w:rPr>
              <w:t xml:space="preserve"> S.A.</w:t>
            </w:r>
          </w:p>
        </w:tc>
        <w:tc>
          <w:tcPr>
            <w:tcW w:w="1901" w:type="dxa"/>
            <w:shd w:val="clear" w:color="auto" w:fill="auto"/>
            <w:noWrap/>
            <w:vAlign w:val="center"/>
          </w:tcPr>
          <w:p w14:paraId="3D12E8D7" w14:textId="4BB31210" w:rsidR="008862C2" w:rsidRPr="00F875E0" w:rsidRDefault="008568B3" w:rsidP="008862C2">
            <w:pPr>
              <w:spacing w:line="276" w:lineRule="auto"/>
              <w:contextualSpacing/>
              <w:jc w:val="center"/>
              <w:rPr>
                <w:sz w:val="18"/>
                <w:szCs w:val="21"/>
              </w:rPr>
            </w:pPr>
            <w:r>
              <w:rPr>
                <w:sz w:val="18"/>
                <w:szCs w:val="21"/>
              </w:rPr>
              <w:t>114</w:t>
            </w:r>
          </w:p>
        </w:tc>
        <w:tc>
          <w:tcPr>
            <w:tcW w:w="1902" w:type="dxa"/>
            <w:vAlign w:val="center"/>
          </w:tcPr>
          <w:p w14:paraId="197B4FC2" w14:textId="5CF66B6C" w:rsidR="008862C2" w:rsidRPr="00F875E0" w:rsidRDefault="008568B3" w:rsidP="008862C2">
            <w:pPr>
              <w:spacing w:line="276" w:lineRule="auto"/>
              <w:contextualSpacing/>
              <w:jc w:val="center"/>
              <w:rPr>
                <w:sz w:val="18"/>
                <w:szCs w:val="21"/>
              </w:rPr>
            </w:pPr>
            <w:r>
              <w:rPr>
                <w:sz w:val="18"/>
                <w:szCs w:val="21"/>
              </w:rPr>
              <w:t>93</w:t>
            </w:r>
          </w:p>
        </w:tc>
      </w:tr>
      <w:tr w:rsidR="005256D3" w:rsidRPr="00F875E0" w14:paraId="2E82D6E0" w14:textId="77777777" w:rsidTr="009E05F2">
        <w:trPr>
          <w:trHeight w:val="255"/>
          <w:jc w:val="center"/>
        </w:trPr>
        <w:tc>
          <w:tcPr>
            <w:tcW w:w="4957" w:type="dxa"/>
            <w:shd w:val="clear" w:color="auto" w:fill="auto"/>
            <w:noWrap/>
            <w:vAlign w:val="center"/>
          </w:tcPr>
          <w:p w14:paraId="03DC876C" w14:textId="2CAA72FE" w:rsidR="005256D3" w:rsidRPr="00F875E0" w:rsidRDefault="005256D3" w:rsidP="005256D3">
            <w:pPr>
              <w:spacing w:line="276" w:lineRule="auto"/>
              <w:contextualSpacing/>
              <w:jc w:val="left"/>
              <w:rPr>
                <w:sz w:val="18"/>
                <w:szCs w:val="21"/>
              </w:rPr>
            </w:pPr>
            <w:r w:rsidRPr="005256D3">
              <w:rPr>
                <w:sz w:val="18"/>
                <w:szCs w:val="21"/>
              </w:rPr>
              <w:t>H.A. Logística de Carga S.A.</w:t>
            </w:r>
          </w:p>
        </w:tc>
        <w:tc>
          <w:tcPr>
            <w:tcW w:w="1901" w:type="dxa"/>
            <w:shd w:val="clear" w:color="auto" w:fill="auto"/>
            <w:noWrap/>
            <w:vAlign w:val="center"/>
          </w:tcPr>
          <w:p w14:paraId="3E43FB59" w14:textId="2FC8C2FC" w:rsidR="005256D3" w:rsidRPr="00F875E0" w:rsidRDefault="008568B3" w:rsidP="005256D3">
            <w:pPr>
              <w:spacing w:line="276" w:lineRule="auto"/>
              <w:contextualSpacing/>
              <w:jc w:val="center"/>
              <w:rPr>
                <w:sz w:val="18"/>
                <w:szCs w:val="21"/>
              </w:rPr>
            </w:pPr>
            <w:r>
              <w:rPr>
                <w:sz w:val="18"/>
                <w:szCs w:val="21"/>
              </w:rPr>
              <w:t>-</w:t>
            </w:r>
          </w:p>
        </w:tc>
        <w:tc>
          <w:tcPr>
            <w:tcW w:w="1902" w:type="dxa"/>
            <w:vAlign w:val="center"/>
          </w:tcPr>
          <w:p w14:paraId="510E5940" w14:textId="04BE2351" w:rsidR="005256D3" w:rsidRPr="00F875E0" w:rsidRDefault="008568B3" w:rsidP="005256D3">
            <w:pPr>
              <w:spacing w:line="276" w:lineRule="auto"/>
              <w:contextualSpacing/>
              <w:jc w:val="center"/>
              <w:rPr>
                <w:sz w:val="18"/>
                <w:szCs w:val="21"/>
              </w:rPr>
            </w:pPr>
            <w:r>
              <w:rPr>
                <w:sz w:val="18"/>
                <w:szCs w:val="21"/>
              </w:rPr>
              <w:t>81</w:t>
            </w:r>
          </w:p>
        </w:tc>
      </w:tr>
      <w:tr w:rsidR="005256D3" w:rsidRPr="00F875E0" w14:paraId="1294C3EA" w14:textId="77777777" w:rsidTr="009E05F2">
        <w:trPr>
          <w:trHeight w:val="255"/>
          <w:jc w:val="center"/>
        </w:trPr>
        <w:tc>
          <w:tcPr>
            <w:tcW w:w="4957" w:type="dxa"/>
            <w:shd w:val="clear" w:color="auto" w:fill="auto"/>
            <w:noWrap/>
            <w:vAlign w:val="center"/>
          </w:tcPr>
          <w:p w14:paraId="011F380D" w14:textId="7C3388CA" w:rsidR="005256D3" w:rsidRPr="00F875E0" w:rsidRDefault="005256D3" w:rsidP="005256D3">
            <w:pPr>
              <w:spacing w:line="276" w:lineRule="auto"/>
              <w:contextualSpacing/>
              <w:jc w:val="left"/>
              <w:rPr>
                <w:sz w:val="18"/>
                <w:szCs w:val="21"/>
              </w:rPr>
            </w:pPr>
            <w:r w:rsidRPr="00F875E0">
              <w:rPr>
                <w:sz w:val="18"/>
                <w:szCs w:val="21"/>
              </w:rPr>
              <w:t>Vidriera Centroamericana</w:t>
            </w:r>
            <w:r>
              <w:rPr>
                <w:sz w:val="18"/>
                <w:szCs w:val="21"/>
              </w:rPr>
              <w:t>.</w:t>
            </w:r>
            <w:r w:rsidRPr="00F875E0">
              <w:rPr>
                <w:sz w:val="18"/>
                <w:szCs w:val="21"/>
              </w:rPr>
              <w:t xml:space="preserve"> S.A.</w:t>
            </w:r>
          </w:p>
        </w:tc>
        <w:tc>
          <w:tcPr>
            <w:tcW w:w="1901" w:type="dxa"/>
            <w:shd w:val="clear" w:color="auto" w:fill="auto"/>
            <w:noWrap/>
            <w:vAlign w:val="center"/>
          </w:tcPr>
          <w:p w14:paraId="25B60E4F" w14:textId="43ED08DA" w:rsidR="005256D3" w:rsidRPr="00F875E0" w:rsidRDefault="008568B3" w:rsidP="005256D3">
            <w:pPr>
              <w:spacing w:line="276" w:lineRule="auto"/>
              <w:contextualSpacing/>
              <w:jc w:val="center"/>
              <w:rPr>
                <w:sz w:val="18"/>
                <w:szCs w:val="21"/>
              </w:rPr>
            </w:pPr>
            <w:r>
              <w:rPr>
                <w:sz w:val="18"/>
                <w:szCs w:val="21"/>
              </w:rPr>
              <w:t>-</w:t>
            </w:r>
          </w:p>
        </w:tc>
        <w:tc>
          <w:tcPr>
            <w:tcW w:w="1902" w:type="dxa"/>
            <w:vAlign w:val="center"/>
          </w:tcPr>
          <w:p w14:paraId="544FC065" w14:textId="5AE593E5" w:rsidR="005256D3" w:rsidRPr="00F875E0" w:rsidRDefault="008568B3" w:rsidP="005256D3">
            <w:pPr>
              <w:spacing w:line="276" w:lineRule="auto"/>
              <w:contextualSpacing/>
              <w:jc w:val="center"/>
              <w:rPr>
                <w:sz w:val="18"/>
                <w:szCs w:val="21"/>
              </w:rPr>
            </w:pPr>
            <w:r>
              <w:rPr>
                <w:sz w:val="18"/>
                <w:szCs w:val="21"/>
              </w:rPr>
              <w:t>14</w:t>
            </w:r>
          </w:p>
        </w:tc>
      </w:tr>
      <w:tr w:rsidR="005256D3" w:rsidRPr="00F875E0" w14:paraId="28C466D8" w14:textId="77777777" w:rsidTr="009E05F2">
        <w:trPr>
          <w:trHeight w:val="255"/>
          <w:jc w:val="center"/>
        </w:trPr>
        <w:tc>
          <w:tcPr>
            <w:tcW w:w="4957" w:type="dxa"/>
            <w:shd w:val="clear" w:color="auto" w:fill="auto"/>
            <w:noWrap/>
            <w:vAlign w:val="center"/>
            <w:hideMark/>
          </w:tcPr>
          <w:p w14:paraId="293B94C1" w14:textId="77777777" w:rsidR="005256D3" w:rsidRPr="00F875E0" w:rsidRDefault="005256D3" w:rsidP="005256D3">
            <w:pPr>
              <w:spacing w:line="276" w:lineRule="auto"/>
              <w:contextualSpacing/>
              <w:jc w:val="left"/>
              <w:rPr>
                <w:b/>
                <w:bCs/>
                <w:sz w:val="18"/>
                <w:szCs w:val="21"/>
              </w:rPr>
            </w:pPr>
            <w:r w:rsidRPr="00F875E0">
              <w:rPr>
                <w:b/>
                <w:bCs/>
                <w:sz w:val="18"/>
                <w:szCs w:val="21"/>
              </w:rPr>
              <w:t> Total</w:t>
            </w:r>
          </w:p>
        </w:tc>
        <w:tc>
          <w:tcPr>
            <w:tcW w:w="1901" w:type="dxa"/>
            <w:shd w:val="clear" w:color="auto" w:fill="auto"/>
            <w:noWrap/>
            <w:vAlign w:val="center"/>
          </w:tcPr>
          <w:p w14:paraId="6DC671BF" w14:textId="6F282BF6" w:rsidR="005256D3" w:rsidRPr="00F875E0" w:rsidRDefault="002D4DEC" w:rsidP="005256D3">
            <w:pPr>
              <w:spacing w:line="276" w:lineRule="auto"/>
              <w:contextualSpacing/>
              <w:jc w:val="center"/>
              <w:rPr>
                <w:b/>
                <w:bCs/>
                <w:sz w:val="18"/>
                <w:szCs w:val="21"/>
              </w:rPr>
            </w:pPr>
            <w:r>
              <w:rPr>
                <w:b/>
                <w:bCs/>
                <w:sz w:val="18"/>
                <w:szCs w:val="21"/>
              </w:rPr>
              <w:t>556</w:t>
            </w:r>
          </w:p>
        </w:tc>
        <w:tc>
          <w:tcPr>
            <w:tcW w:w="1902" w:type="dxa"/>
            <w:vAlign w:val="center"/>
          </w:tcPr>
          <w:p w14:paraId="7106B115" w14:textId="7E71F725" w:rsidR="005256D3" w:rsidRPr="00F875E0" w:rsidRDefault="002D4DEC" w:rsidP="005256D3">
            <w:pPr>
              <w:spacing w:line="276" w:lineRule="auto"/>
              <w:contextualSpacing/>
              <w:jc w:val="center"/>
              <w:rPr>
                <w:b/>
                <w:bCs/>
                <w:sz w:val="18"/>
                <w:szCs w:val="21"/>
              </w:rPr>
            </w:pPr>
            <w:r>
              <w:rPr>
                <w:b/>
                <w:bCs/>
                <w:sz w:val="18"/>
                <w:szCs w:val="21"/>
              </w:rPr>
              <w:t>728</w:t>
            </w:r>
          </w:p>
        </w:tc>
      </w:tr>
      <w:tr w:rsidR="005256D3" w:rsidRPr="00F875E0" w14:paraId="4AC5A87A" w14:textId="77777777" w:rsidTr="00F33B76">
        <w:trPr>
          <w:trHeight w:val="255"/>
          <w:jc w:val="center"/>
        </w:trPr>
        <w:tc>
          <w:tcPr>
            <w:tcW w:w="8760" w:type="dxa"/>
            <w:gridSpan w:val="3"/>
            <w:shd w:val="clear" w:color="auto" w:fill="auto"/>
            <w:noWrap/>
            <w:vAlign w:val="center"/>
            <w:hideMark/>
          </w:tcPr>
          <w:p w14:paraId="11AA3BD2" w14:textId="77777777" w:rsidR="005256D3" w:rsidRPr="00F875E0" w:rsidRDefault="005256D3" w:rsidP="005256D3">
            <w:pPr>
              <w:spacing w:line="276" w:lineRule="auto"/>
              <w:contextualSpacing/>
              <w:jc w:val="center"/>
              <w:rPr>
                <w:b/>
                <w:bCs/>
                <w:i/>
                <w:iCs/>
                <w:sz w:val="18"/>
                <w:szCs w:val="21"/>
              </w:rPr>
            </w:pPr>
            <w:r w:rsidRPr="00F875E0">
              <w:rPr>
                <w:b/>
                <w:bCs/>
                <w:i/>
                <w:iCs/>
                <w:sz w:val="18"/>
                <w:szCs w:val="21"/>
              </w:rPr>
              <w:t>Documentos por cobrar</w:t>
            </w:r>
          </w:p>
        </w:tc>
      </w:tr>
      <w:tr w:rsidR="005256D3" w:rsidRPr="00F875E0" w14:paraId="0466793E" w14:textId="77777777" w:rsidTr="00237E2A">
        <w:trPr>
          <w:trHeight w:val="300"/>
          <w:jc w:val="center"/>
        </w:trPr>
        <w:tc>
          <w:tcPr>
            <w:tcW w:w="4957" w:type="dxa"/>
            <w:shd w:val="clear" w:color="auto" w:fill="auto"/>
            <w:noWrap/>
            <w:vAlign w:val="center"/>
            <w:hideMark/>
          </w:tcPr>
          <w:p w14:paraId="1BDD2B36" w14:textId="4B1120EF" w:rsidR="005256D3" w:rsidRPr="00F875E0" w:rsidRDefault="005256D3" w:rsidP="005256D3">
            <w:pPr>
              <w:spacing w:line="276" w:lineRule="auto"/>
              <w:contextualSpacing/>
              <w:jc w:val="left"/>
              <w:rPr>
                <w:sz w:val="18"/>
                <w:szCs w:val="21"/>
              </w:rPr>
            </w:pPr>
            <w:r w:rsidRPr="00F875E0">
              <w:rPr>
                <w:sz w:val="18"/>
                <w:szCs w:val="21"/>
              </w:rPr>
              <w:t>Cervecería Panamá</w:t>
            </w:r>
            <w:r>
              <w:rPr>
                <w:sz w:val="18"/>
                <w:szCs w:val="21"/>
              </w:rPr>
              <w:t>.</w:t>
            </w:r>
            <w:r w:rsidRPr="00F875E0">
              <w:rPr>
                <w:sz w:val="18"/>
                <w:szCs w:val="21"/>
              </w:rPr>
              <w:t xml:space="preserve"> S.A. </w:t>
            </w:r>
          </w:p>
        </w:tc>
        <w:tc>
          <w:tcPr>
            <w:tcW w:w="1901" w:type="dxa"/>
            <w:shd w:val="clear" w:color="auto" w:fill="auto"/>
            <w:noWrap/>
            <w:vAlign w:val="center"/>
            <w:hideMark/>
          </w:tcPr>
          <w:p w14:paraId="0ECF76C2" w14:textId="4342B0DD" w:rsidR="005256D3" w:rsidRPr="00F875E0" w:rsidRDefault="0010522C" w:rsidP="005256D3">
            <w:pPr>
              <w:spacing w:line="276" w:lineRule="auto"/>
              <w:contextualSpacing/>
              <w:jc w:val="center"/>
              <w:rPr>
                <w:b/>
                <w:bCs/>
                <w:sz w:val="18"/>
                <w:szCs w:val="21"/>
              </w:rPr>
            </w:pPr>
            <w:r>
              <w:rPr>
                <w:b/>
                <w:bCs/>
                <w:sz w:val="18"/>
                <w:szCs w:val="21"/>
              </w:rPr>
              <w:t>490</w:t>
            </w:r>
          </w:p>
        </w:tc>
        <w:tc>
          <w:tcPr>
            <w:tcW w:w="1902" w:type="dxa"/>
            <w:vAlign w:val="center"/>
          </w:tcPr>
          <w:p w14:paraId="480BB689" w14:textId="211CA944" w:rsidR="005256D3" w:rsidRPr="00F875E0" w:rsidRDefault="0010522C" w:rsidP="005256D3">
            <w:pPr>
              <w:spacing w:line="276" w:lineRule="auto"/>
              <w:contextualSpacing/>
              <w:jc w:val="center"/>
              <w:rPr>
                <w:b/>
                <w:bCs/>
                <w:sz w:val="18"/>
                <w:szCs w:val="21"/>
              </w:rPr>
            </w:pPr>
            <w:r>
              <w:rPr>
                <w:b/>
                <w:bCs/>
                <w:sz w:val="18"/>
                <w:szCs w:val="21"/>
              </w:rPr>
              <w:t>5.192</w:t>
            </w:r>
          </w:p>
        </w:tc>
      </w:tr>
      <w:tr w:rsidR="005256D3" w:rsidRPr="00F875E0" w14:paraId="1A87C1A8" w14:textId="77777777" w:rsidTr="00F33B76">
        <w:trPr>
          <w:trHeight w:val="255"/>
          <w:jc w:val="center"/>
        </w:trPr>
        <w:tc>
          <w:tcPr>
            <w:tcW w:w="8760" w:type="dxa"/>
            <w:gridSpan w:val="3"/>
            <w:shd w:val="clear" w:color="auto" w:fill="auto"/>
            <w:noWrap/>
            <w:vAlign w:val="center"/>
            <w:hideMark/>
          </w:tcPr>
          <w:p w14:paraId="6A460056" w14:textId="77777777" w:rsidR="005256D3" w:rsidRPr="00F875E0" w:rsidRDefault="005256D3" w:rsidP="005256D3">
            <w:pPr>
              <w:spacing w:line="276" w:lineRule="auto"/>
              <w:contextualSpacing/>
              <w:jc w:val="center"/>
              <w:rPr>
                <w:b/>
                <w:bCs/>
                <w:i/>
                <w:iCs/>
                <w:sz w:val="18"/>
                <w:szCs w:val="21"/>
              </w:rPr>
            </w:pPr>
            <w:r w:rsidRPr="00F875E0">
              <w:rPr>
                <w:b/>
                <w:bCs/>
                <w:i/>
                <w:iCs/>
                <w:sz w:val="18"/>
                <w:szCs w:val="21"/>
              </w:rPr>
              <w:t>Por pagar:</w:t>
            </w:r>
          </w:p>
        </w:tc>
      </w:tr>
      <w:tr w:rsidR="005256D3" w:rsidRPr="00F875E0" w14:paraId="1FAC715A" w14:textId="77777777" w:rsidTr="00E44002">
        <w:trPr>
          <w:trHeight w:val="255"/>
          <w:jc w:val="center"/>
        </w:trPr>
        <w:tc>
          <w:tcPr>
            <w:tcW w:w="4957" w:type="dxa"/>
            <w:shd w:val="clear" w:color="auto" w:fill="auto"/>
            <w:noWrap/>
            <w:vAlign w:val="center"/>
          </w:tcPr>
          <w:p w14:paraId="651CF869" w14:textId="71F20A5F" w:rsidR="005256D3" w:rsidRPr="00F875E0" w:rsidRDefault="00E44002" w:rsidP="005256D3">
            <w:pPr>
              <w:spacing w:line="276" w:lineRule="auto"/>
              <w:contextualSpacing/>
              <w:jc w:val="left"/>
              <w:rPr>
                <w:sz w:val="18"/>
                <w:szCs w:val="21"/>
              </w:rPr>
            </w:pPr>
            <w:r w:rsidRPr="005256D3">
              <w:rPr>
                <w:sz w:val="18"/>
                <w:szCs w:val="21"/>
              </w:rPr>
              <w:t>H.A. Logística de Carga S.A.</w:t>
            </w:r>
          </w:p>
        </w:tc>
        <w:tc>
          <w:tcPr>
            <w:tcW w:w="1901" w:type="dxa"/>
            <w:shd w:val="clear" w:color="auto" w:fill="auto"/>
            <w:noWrap/>
            <w:vAlign w:val="center"/>
          </w:tcPr>
          <w:p w14:paraId="2372BEB2" w14:textId="03705E13" w:rsidR="005256D3" w:rsidRPr="00F875E0" w:rsidRDefault="00470F76" w:rsidP="005256D3">
            <w:pPr>
              <w:spacing w:line="276" w:lineRule="auto"/>
              <w:contextualSpacing/>
              <w:jc w:val="center"/>
              <w:rPr>
                <w:sz w:val="18"/>
                <w:szCs w:val="21"/>
              </w:rPr>
            </w:pPr>
            <w:r>
              <w:rPr>
                <w:sz w:val="18"/>
                <w:szCs w:val="21"/>
              </w:rPr>
              <w:t>49</w:t>
            </w:r>
          </w:p>
        </w:tc>
        <w:tc>
          <w:tcPr>
            <w:tcW w:w="1902" w:type="dxa"/>
            <w:vAlign w:val="center"/>
          </w:tcPr>
          <w:p w14:paraId="040A7162" w14:textId="317139E6" w:rsidR="005256D3" w:rsidRPr="00F875E0" w:rsidRDefault="0037536F" w:rsidP="005256D3">
            <w:pPr>
              <w:spacing w:line="276" w:lineRule="auto"/>
              <w:contextualSpacing/>
              <w:jc w:val="center"/>
              <w:rPr>
                <w:sz w:val="18"/>
                <w:szCs w:val="21"/>
              </w:rPr>
            </w:pPr>
            <w:r>
              <w:rPr>
                <w:sz w:val="18"/>
                <w:szCs w:val="21"/>
              </w:rPr>
              <w:t>571</w:t>
            </w:r>
          </w:p>
        </w:tc>
      </w:tr>
      <w:tr w:rsidR="00E44002" w:rsidRPr="00F875E0" w14:paraId="03A6FA68" w14:textId="77777777" w:rsidTr="009E05F2">
        <w:trPr>
          <w:trHeight w:val="255"/>
          <w:jc w:val="center"/>
        </w:trPr>
        <w:tc>
          <w:tcPr>
            <w:tcW w:w="4957" w:type="dxa"/>
            <w:shd w:val="clear" w:color="auto" w:fill="auto"/>
            <w:noWrap/>
            <w:vAlign w:val="center"/>
          </w:tcPr>
          <w:p w14:paraId="51409633" w14:textId="47FC3457" w:rsidR="00E44002" w:rsidRPr="00F875E0" w:rsidRDefault="00E44002" w:rsidP="00E44002">
            <w:pPr>
              <w:spacing w:line="276" w:lineRule="auto"/>
              <w:contextualSpacing/>
              <w:jc w:val="left"/>
              <w:rPr>
                <w:sz w:val="18"/>
                <w:szCs w:val="21"/>
              </w:rPr>
            </w:pPr>
            <w:r w:rsidRPr="00F875E0">
              <w:rPr>
                <w:sz w:val="18"/>
                <w:szCs w:val="21"/>
              </w:rPr>
              <w:t>Vidriera Centroamericana</w:t>
            </w:r>
            <w:r>
              <w:rPr>
                <w:sz w:val="18"/>
                <w:szCs w:val="21"/>
              </w:rPr>
              <w:t>.</w:t>
            </w:r>
            <w:r w:rsidRPr="00F875E0">
              <w:rPr>
                <w:sz w:val="18"/>
                <w:szCs w:val="21"/>
              </w:rPr>
              <w:t xml:space="preserve"> S.A.</w:t>
            </w:r>
          </w:p>
        </w:tc>
        <w:tc>
          <w:tcPr>
            <w:tcW w:w="1901" w:type="dxa"/>
            <w:shd w:val="clear" w:color="auto" w:fill="auto"/>
            <w:noWrap/>
            <w:vAlign w:val="center"/>
          </w:tcPr>
          <w:p w14:paraId="35CF0369" w14:textId="5C29084D" w:rsidR="00E44002" w:rsidRPr="00F875E0" w:rsidRDefault="00470F76" w:rsidP="00E44002">
            <w:pPr>
              <w:spacing w:line="276" w:lineRule="auto"/>
              <w:contextualSpacing/>
              <w:jc w:val="center"/>
              <w:rPr>
                <w:sz w:val="18"/>
                <w:szCs w:val="21"/>
              </w:rPr>
            </w:pPr>
            <w:r>
              <w:rPr>
                <w:sz w:val="18"/>
                <w:szCs w:val="21"/>
              </w:rPr>
              <w:t>287</w:t>
            </w:r>
          </w:p>
        </w:tc>
        <w:tc>
          <w:tcPr>
            <w:tcW w:w="1902" w:type="dxa"/>
            <w:vAlign w:val="center"/>
          </w:tcPr>
          <w:p w14:paraId="61C2A7A9" w14:textId="1F1AB57A" w:rsidR="00E44002" w:rsidRPr="00F875E0" w:rsidRDefault="0037536F" w:rsidP="00E44002">
            <w:pPr>
              <w:spacing w:line="276" w:lineRule="auto"/>
              <w:contextualSpacing/>
              <w:jc w:val="center"/>
              <w:rPr>
                <w:sz w:val="18"/>
                <w:szCs w:val="21"/>
              </w:rPr>
            </w:pPr>
            <w:r>
              <w:rPr>
                <w:sz w:val="18"/>
                <w:szCs w:val="21"/>
              </w:rPr>
              <w:t>451</w:t>
            </w:r>
          </w:p>
        </w:tc>
      </w:tr>
      <w:tr w:rsidR="00E44002" w:rsidRPr="00F875E0" w14:paraId="1E02F0C8" w14:textId="77777777" w:rsidTr="009E05F2">
        <w:trPr>
          <w:trHeight w:val="255"/>
          <w:jc w:val="center"/>
        </w:trPr>
        <w:tc>
          <w:tcPr>
            <w:tcW w:w="4957" w:type="dxa"/>
            <w:shd w:val="clear" w:color="auto" w:fill="auto"/>
            <w:noWrap/>
            <w:vAlign w:val="center"/>
          </w:tcPr>
          <w:p w14:paraId="2F4523C9" w14:textId="5F312445" w:rsidR="00E44002" w:rsidRPr="00F875E0" w:rsidRDefault="00E44002" w:rsidP="00E44002">
            <w:pPr>
              <w:spacing w:line="276" w:lineRule="auto"/>
              <w:contextualSpacing/>
              <w:jc w:val="left"/>
              <w:rPr>
                <w:sz w:val="18"/>
                <w:szCs w:val="21"/>
              </w:rPr>
            </w:pPr>
            <w:r w:rsidRPr="00F875E0">
              <w:rPr>
                <w:sz w:val="18"/>
                <w:szCs w:val="21"/>
              </w:rPr>
              <w:t>Jiménez Blanco y Quirós</w:t>
            </w:r>
            <w:r>
              <w:rPr>
                <w:sz w:val="18"/>
                <w:szCs w:val="21"/>
              </w:rPr>
              <w:t>.</w:t>
            </w:r>
            <w:r w:rsidRPr="00F875E0">
              <w:rPr>
                <w:sz w:val="18"/>
                <w:szCs w:val="21"/>
              </w:rPr>
              <w:t xml:space="preserve"> S.A.</w:t>
            </w:r>
          </w:p>
        </w:tc>
        <w:tc>
          <w:tcPr>
            <w:tcW w:w="1901" w:type="dxa"/>
            <w:shd w:val="clear" w:color="auto" w:fill="auto"/>
            <w:noWrap/>
            <w:vAlign w:val="center"/>
          </w:tcPr>
          <w:p w14:paraId="0A7A9197" w14:textId="04AC977C" w:rsidR="00E44002" w:rsidRPr="00F875E0" w:rsidRDefault="00470F76" w:rsidP="00E44002">
            <w:pPr>
              <w:spacing w:line="276" w:lineRule="auto"/>
              <w:contextualSpacing/>
              <w:jc w:val="center"/>
              <w:rPr>
                <w:sz w:val="18"/>
                <w:szCs w:val="21"/>
              </w:rPr>
            </w:pPr>
            <w:r>
              <w:rPr>
                <w:sz w:val="18"/>
                <w:szCs w:val="21"/>
              </w:rPr>
              <w:t>159</w:t>
            </w:r>
          </w:p>
        </w:tc>
        <w:tc>
          <w:tcPr>
            <w:tcW w:w="1902" w:type="dxa"/>
            <w:vAlign w:val="center"/>
          </w:tcPr>
          <w:p w14:paraId="1B3010D8" w14:textId="3311EAD2" w:rsidR="00E44002" w:rsidRPr="00F875E0" w:rsidRDefault="0037536F" w:rsidP="00E44002">
            <w:pPr>
              <w:spacing w:line="276" w:lineRule="auto"/>
              <w:contextualSpacing/>
              <w:jc w:val="center"/>
              <w:rPr>
                <w:sz w:val="18"/>
                <w:szCs w:val="21"/>
              </w:rPr>
            </w:pPr>
            <w:r>
              <w:rPr>
                <w:sz w:val="18"/>
                <w:szCs w:val="21"/>
              </w:rPr>
              <w:t>138</w:t>
            </w:r>
          </w:p>
        </w:tc>
      </w:tr>
      <w:tr w:rsidR="00E44002" w:rsidRPr="00F875E0" w14:paraId="52D7D3FB" w14:textId="77777777" w:rsidTr="009E05F2">
        <w:trPr>
          <w:trHeight w:val="255"/>
          <w:jc w:val="center"/>
        </w:trPr>
        <w:tc>
          <w:tcPr>
            <w:tcW w:w="4957" w:type="dxa"/>
            <w:shd w:val="clear" w:color="auto" w:fill="auto"/>
            <w:noWrap/>
            <w:vAlign w:val="center"/>
          </w:tcPr>
          <w:p w14:paraId="2130C2BF" w14:textId="406AE01F" w:rsidR="00E44002" w:rsidRPr="00F875E0" w:rsidRDefault="00E44002" w:rsidP="00E44002">
            <w:pPr>
              <w:spacing w:line="276" w:lineRule="auto"/>
              <w:contextualSpacing/>
              <w:jc w:val="left"/>
              <w:rPr>
                <w:sz w:val="18"/>
                <w:szCs w:val="21"/>
              </w:rPr>
            </w:pPr>
            <w:r w:rsidRPr="00F875E0">
              <w:rPr>
                <w:sz w:val="18"/>
                <w:szCs w:val="21"/>
              </w:rPr>
              <w:t xml:space="preserve">Compañía Cervecera de Nicaragua </w:t>
            </w:r>
            <w:r w:rsidR="001F6C0E" w:rsidRPr="00F875E0">
              <w:rPr>
                <w:sz w:val="18"/>
                <w:szCs w:val="21"/>
              </w:rPr>
              <w:t>S. A</w:t>
            </w:r>
            <w:r w:rsidR="001F6C0E">
              <w:rPr>
                <w:sz w:val="18"/>
                <w:szCs w:val="21"/>
              </w:rPr>
              <w:t>.</w:t>
            </w:r>
          </w:p>
        </w:tc>
        <w:tc>
          <w:tcPr>
            <w:tcW w:w="1901" w:type="dxa"/>
            <w:shd w:val="clear" w:color="auto" w:fill="auto"/>
            <w:noWrap/>
            <w:vAlign w:val="center"/>
          </w:tcPr>
          <w:p w14:paraId="66ABE104" w14:textId="5776DC85" w:rsidR="00E44002" w:rsidRPr="00F875E0" w:rsidRDefault="00470F76" w:rsidP="00E44002">
            <w:pPr>
              <w:spacing w:line="276" w:lineRule="auto"/>
              <w:contextualSpacing/>
              <w:jc w:val="center"/>
              <w:rPr>
                <w:sz w:val="18"/>
                <w:szCs w:val="21"/>
              </w:rPr>
            </w:pPr>
            <w:r>
              <w:rPr>
                <w:sz w:val="18"/>
                <w:szCs w:val="21"/>
              </w:rPr>
              <w:t>37</w:t>
            </w:r>
          </w:p>
        </w:tc>
        <w:tc>
          <w:tcPr>
            <w:tcW w:w="1902" w:type="dxa"/>
            <w:vAlign w:val="center"/>
          </w:tcPr>
          <w:p w14:paraId="6AE4492B" w14:textId="422EE78E" w:rsidR="00E44002" w:rsidRPr="00F875E0" w:rsidRDefault="0037536F" w:rsidP="00E44002">
            <w:pPr>
              <w:spacing w:line="276" w:lineRule="auto"/>
              <w:contextualSpacing/>
              <w:jc w:val="center"/>
              <w:rPr>
                <w:sz w:val="18"/>
                <w:szCs w:val="21"/>
              </w:rPr>
            </w:pPr>
            <w:r>
              <w:rPr>
                <w:sz w:val="18"/>
                <w:szCs w:val="21"/>
              </w:rPr>
              <w:t>125</w:t>
            </w:r>
          </w:p>
        </w:tc>
      </w:tr>
      <w:tr w:rsidR="00E44002" w:rsidRPr="00F875E0" w14:paraId="3A62284D" w14:textId="77777777" w:rsidTr="009E05F2">
        <w:trPr>
          <w:trHeight w:val="255"/>
          <w:jc w:val="center"/>
        </w:trPr>
        <w:tc>
          <w:tcPr>
            <w:tcW w:w="4957" w:type="dxa"/>
            <w:shd w:val="clear" w:color="auto" w:fill="auto"/>
            <w:noWrap/>
            <w:vAlign w:val="bottom"/>
            <w:hideMark/>
          </w:tcPr>
          <w:p w14:paraId="35855EBD" w14:textId="4D6E7AAC" w:rsidR="00E44002" w:rsidRPr="00F875E0" w:rsidRDefault="00E44002" w:rsidP="00E44002">
            <w:pPr>
              <w:spacing w:line="276" w:lineRule="auto"/>
              <w:contextualSpacing/>
              <w:jc w:val="left"/>
              <w:rPr>
                <w:sz w:val="18"/>
                <w:szCs w:val="21"/>
              </w:rPr>
            </w:pPr>
            <w:r w:rsidRPr="00F875E0">
              <w:rPr>
                <w:sz w:val="18"/>
                <w:szCs w:val="21"/>
              </w:rPr>
              <w:t>Compañía Distribuidora Nicaragua</w:t>
            </w:r>
            <w:r>
              <w:rPr>
                <w:sz w:val="18"/>
                <w:szCs w:val="21"/>
              </w:rPr>
              <w:t>.</w:t>
            </w:r>
            <w:r w:rsidRPr="00F875E0">
              <w:rPr>
                <w:sz w:val="18"/>
                <w:szCs w:val="21"/>
              </w:rPr>
              <w:t xml:space="preserve"> S.A.</w:t>
            </w:r>
          </w:p>
        </w:tc>
        <w:tc>
          <w:tcPr>
            <w:tcW w:w="1901" w:type="dxa"/>
            <w:shd w:val="clear" w:color="auto" w:fill="auto"/>
            <w:noWrap/>
            <w:vAlign w:val="center"/>
          </w:tcPr>
          <w:p w14:paraId="589058B8" w14:textId="63B7FC38" w:rsidR="00E44002" w:rsidRPr="00F875E0" w:rsidRDefault="00470F76" w:rsidP="00E44002">
            <w:pPr>
              <w:spacing w:line="276" w:lineRule="auto"/>
              <w:contextualSpacing/>
              <w:jc w:val="center"/>
              <w:rPr>
                <w:sz w:val="18"/>
                <w:szCs w:val="21"/>
              </w:rPr>
            </w:pPr>
            <w:r>
              <w:rPr>
                <w:sz w:val="18"/>
                <w:szCs w:val="21"/>
              </w:rPr>
              <w:t>46</w:t>
            </w:r>
          </w:p>
        </w:tc>
        <w:tc>
          <w:tcPr>
            <w:tcW w:w="1902" w:type="dxa"/>
            <w:vAlign w:val="center"/>
          </w:tcPr>
          <w:p w14:paraId="34A85F70" w14:textId="790974C8" w:rsidR="00E44002" w:rsidRPr="00F875E0" w:rsidRDefault="0037536F" w:rsidP="00E44002">
            <w:pPr>
              <w:spacing w:line="276" w:lineRule="auto"/>
              <w:contextualSpacing/>
              <w:jc w:val="center"/>
              <w:rPr>
                <w:sz w:val="18"/>
                <w:szCs w:val="21"/>
              </w:rPr>
            </w:pPr>
            <w:r>
              <w:rPr>
                <w:sz w:val="18"/>
                <w:szCs w:val="21"/>
              </w:rPr>
              <w:t>89</w:t>
            </w:r>
          </w:p>
        </w:tc>
      </w:tr>
      <w:tr w:rsidR="00E44002" w:rsidRPr="00F875E0" w14:paraId="592D6390" w14:textId="77777777" w:rsidTr="009E05F2">
        <w:trPr>
          <w:trHeight w:val="300"/>
          <w:jc w:val="center"/>
        </w:trPr>
        <w:tc>
          <w:tcPr>
            <w:tcW w:w="4957" w:type="dxa"/>
            <w:shd w:val="clear" w:color="auto" w:fill="auto"/>
            <w:noWrap/>
            <w:vAlign w:val="center"/>
            <w:hideMark/>
          </w:tcPr>
          <w:p w14:paraId="62B0D8EE" w14:textId="00263CC4" w:rsidR="00E44002" w:rsidRPr="00F875E0" w:rsidRDefault="00E44002" w:rsidP="00E44002">
            <w:pPr>
              <w:spacing w:line="276" w:lineRule="auto"/>
              <w:contextualSpacing/>
              <w:jc w:val="left"/>
              <w:rPr>
                <w:sz w:val="18"/>
                <w:szCs w:val="21"/>
              </w:rPr>
            </w:pPr>
            <w:r w:rsidRPr="00F875E0">
              <w:rPr>
                <w:sz w:val="18"/>
                <w:szCs w:val="21"/>
              </w:rPr>
              <w:t>Heineken Internacional</w:t>
            </w:r>
            <w:r>
              <w:rPr>
                <w:sz w:val="18"/>
                <w:szCs w:val="21"/>
              </w:rPr>
              <w:t>.</w:t>
            </w:r>
            <w:r w:rsidRPr="00F875E0">
              <w:rPr>
                <w:sz w:val="18"/>
                <w:szCs w:val="21"/>
              </w:rPr>
              <w:t xml:space="preserve"> BV</w:t>
            </w:r>
          </w:p>
        </w:tc>
        <w:tc>
          <w:tcPr>
            <w:tcW w:w="1901" w:type="dxa"/>
            <w:shd w:val="clear" w:color="auto" w:fill="auto"/>
            <w:noWrap/>
            <w:vAlign w:val="center"/>
          </w:tcPr>
          <w:p w14:paraId="357EFCD3" w14:textId="7F455279" w:rsidR="00E44002" w:rsidRPr="00F875E0" w:rsidRDefault="00470F76" w:rsidP="00E44002">
            <w:pPr>
              <w:spacing w:line="276" w:lineRule="auto"/>
              <w:contextualSpacing/>
              <w:jc w:val="center"/>
              <w:rPr>
                <w:sz w:val="18"/>
                <w:szCs w:val="21"/>
              </w:rPr>
            </w:pPr>
            <w:r>
              <w:rPr>
                <w:sz w:val="18"/>
                <w:szCs w:val="21"/>
              </w:rPr>
              <w:t>102</w:t>
            </w:r>
          </w:p>
        </w:tc>
        <w:tc>
          <w:tcPr>
            <w:tcW w:w="1902" w:type="dxa"/>
            <w:vAlign w:val="center"/>
          </w:tcPr>
          <w:p w14:paraId="63B606BD" w14:textId="696AB883" w:rsidR="00E44002" w:rsidRPr="00F875E0" w:rsidRDefault="0037536F" w:rsidP="00E44002">
            <w:pPr>
              <w:spacing w:line="276" w:lineRule="auto"/>
              <w:contextualSpacing/>
              <w:jc w:val="center"/>
              <w:rPr>
                <w:sz w:val="18"/>
                <w:szCs w:val="21"/>
              </w:rPr>
            </w:pPr>
            <w:r>
              <w:rPr>
                <w:sz w:val="18"/>
                <w:szCs w:val="21"/>
              </w:rPr>
              <w:t>51</w:t>
            </w:r>
          </w:p>
        </w:tc>
      </w:tr>
      <w:tr w:rsidR="00E44002" w:rsidRPr="00F875E0" w14:paraId="5FCA7CEB" w14:textId="77777777" w:rsidTr="009E05F2">
        <w:trPr>
          <w:trHeight w:val="270"/>
          <w:jc w:val="center"/>
        </w:trPr>
        <w:tc>
          <w:tcPr>
            <w:tcW w:w="4957" w:type="dxa"/>
            <w:shd w:val="clear" w:color="auto" w:fill="auto"/>
            <w:noWrap/>
            <w:vAlign w:val="center"/>
            <w:hideMark/>
          </w:tcPr>
          <w:p w14:paraId="3D518286" w14:textId="77777777" w:rsidR="00E44002" w:rsidRPr="00F875E0" w:rsidRDefault="00E44002" w:rsidP="00E44002">
            <w:pPr>
              <w:spacing w:line="276" w:lineRule="auto"/>
              <w:contextualSpacing/>
              <w:jc w:val="left"/>
              <w:rPr>
                <w:b/>
                <w:bCs/>
                <w:sz w:val="18"/>
                <w:szCs w:val="21"/>
              </w:rPr>
            </w:pPr>
            <w:r w:rsidRPr="00F875E0">
              <w:rPr>
                <w:b/>
                <w:bCs/>
                <w:sz w:val="18"/>
                <w:szCs w:val="21"/>
              </w:rPr>
              <w:t> Total</w:t>
            </w:r>
          </w:p>
        </w:tc>
        <w:tc>
          <w:tcPr>
            <w:tcW w:w="1901" w:type="dxa"/>
            <w:shd w:val="clear" w:color="auto" w:fill="auto"/>
            <w:noWrap/>
            <w:vAlign w:val="center"/>
          </w:tcPr>
          <w:p w14:paraId="7B092824" w14:textId="46F96B74" w:rsidR="00E44002" w:rsidRPr="00F875E0" w:rsidRDefault="00470F76" w:rsidP="00E44002">
            <w:pPr>
              <w:spacing w:line="276" w:lineRule="auto"/>
              <w:contextualSpacing/>
              <w:jc w:val="center"/>
              <w:rPr>
                <w:b/>
                <w:bCs/>
                <w:sz w:val="18"/>
                <w:szCs w:val="21"/>
              </w:rPr>
            </w:pPr>
            <w:r>
              <w:rPr>
                <w:b/>
                <w:bCs/>
                <w:sz w:val="18"/>
                <w:szCs w:val="21"/>
              </w:rPr>
              <w:t>680</w:t>
            </w:r>
          </w:p>
        </w:tc>
        <w:tc>
          <w:tcPr>
            <w:tcW w:w="1902" w:type="dxa"/>
            <w:vAlign w:val="center"/>
          </w:tcPr>
          <w:p w14:paraId="2955E8A3" w14:textId="6B5530C1" w:rsidR="00E44002" w:rsidRPr="00F875E0" w:rsidRDefault="0037536F" w:rsidP="00E44002">
            <w:pPr>
              <w:spacing w:line="276" w:lineRule="auto"/>
              <w:contextualSpacing/>
              <w:jc w:val="center"/>
              <w:rPr>
                <w:b/>
                <w:bCs/>
                <w:sz w:val="18"/>
                <w:szCs w:val="21"/>
              </w:rPr>
            </w:pPr>
            <w:r>
              <w:rPr>
                <w:b/>
                <w:bCs/>
                <w:sz w:val="18"/>
                <w:szCs w:val="21"/>
              </w:rPr>
              <w:t>1.425</w:t>
            </w:r>
          </w:p>
        </w:tc>
      </w:tr>
    </w:tbl>
    <w:p w14:paraId="76273D0D" w14:textId="04197FD1" w:rsidR="00726A59" w:rsidRPr="00F875E0" w:rsidRDefault="00726A59" w:rsidP="00726A59">
      <w:pPr>
        <w:spacing w:line="240" w:lineRule="auto"/>
        <w:rPr>
          <w:color w:val="7F7F7F" w:themeColor="text1" w:themeTint="80"/>
          <w:sz w:val="16"/>
          <w:szCs w:val="18"/>
        </w:rPr>
      </w:pPr>
      <w:r w:rsidRPr="00F875E0">
        <w:rPr>
          <w:color w:val="7F7F7F" w:themeColor="text1" w:themeTint="80"/>
          <w:sz w:val="16"/>
          <w:szCs w:val="18"/>
        </w:rPr>
        <w:t>Fuente: Estados Financieros Auditados al 3</w:t>
      </w:r>
      <w:r w:rsidR="009215C7" w:rsidRPr="00F875E0">
        <w:rPr>
          <w:color w:val="7F7F7F" w:themeColor="text1" w:themeTint="80"/>
          <w:sz w:val="16"/>
          <w:szCs w:val="18"/>
        </w:rPr>
        <w:t>1</w:t>
      </w:r>
      <w:r w:rsidRPr="00F875E0">
        <w:rPr>
          <w:color w:val="7F7F7F" w:themeColor="text1" w:themeTint="80"/>
          <w:sz w:val="16"/>
          <w:szCs w:val="18"/>
        </w:rPr>
        <w:t xml:space="preserve"> de </w:t>
      </w:r>
      <w:r w:rsidR="009215C7" w:rsidRPr="00F875E0">
        <w:rPr>
          <w:color w:val="7F7F7F" w:themeColor="text1" w:themeTint="80"/>
          <w:sz w:val="16"/>
          <w:szCs w:val="18"/>
        </w:rPr>
        <w:t>diciembre</w:t>
      </w:r>
      <w:r w:rsidRPr="00F875E0">
        <w:rPr>
          <w:color w:val="7F7F7F" w:themeColor="text1" w:themeTint="80"/>
          <w:sz w:val="16"/>
          <w:szCs w:val="18"/>
        </w:rPr>
        <w:t xml:space="preserve"> del </w:t>
      </w:r>
      <w:r w:rsidR="004106F3" w:rsidRPr="00F875E0">
        <w:rPr>
          <w:color w:val="7F7F7F" w:themeColor="text1" w:themeTint="80"/>
          <w:sz w:val="16"/>
          <w:szCs w:val="18"/>
        </w:rPr>
        <w:t>202</w:t>
      </w:r>
      <w:r w:rsidR="00702DEA">
        <w:rPr>
          <w:color w:val="7F7F7F" w:themeColor="text1" w:themeTint="80"/>
          <w:sz w:val="16"/>
          <w:szCs w:val="18"/>
        </w:rPr>
        <w:t>1</w:t>
      </w:r>
      <w:r w:rsidRPr="00F875E0">
        <w:rPr>
          <w:color w:val="7F7F7F" w:themeColor="text1" w:themeTint="80"/>
          <w:sz w:val="16"/>
          <w:szCs w:val="18"/>
        </w:rPr>
        <w:t>.</w:t>
      </w:r>
    </w:p>
    <w:p w14:paraId="5A5E1B53" w14:textId="77777777" w:rsidR="00B80B0B" w:rsidRPr="00F875E0" w:rsidRDefault="00B80B0B" w:rsidP="006F4B54"/>
    <w:p w14:paraId="674B25E1" w14:textId="7E3FE8C0" w:rsidR="001D7F36" w:rsidRPr="00F875E0" w:rsidRDefault="00F93C35" w:rsidP="00F93C35">
      <w:r>
        <w:t>En el 2021, las tasas de interés para créditos en colones oscilan entre 2,90% y 4,50% y en dólares entre 1,20% y 5,56%, (en el 2020, las tasas en colones oscilaron entre 5,50% y 8,55%, y en dólares entre 3,00% y 5,56%).</w:t>
      </w:r>
      <w:r>
        <w:cr/>
      </w:r>
    </w:p>
    <w:p w14:paraId="48F903B3" w14:textId="358F18C4" w:rsidR="00352415" w:rsidRPr="00F875E0" w:rsidRDefault="006F4B54" w:rsidP="006F4B54">
      <w:r w:rsidRPr="00F875E0">
        <w:t>Los términos de compra de productos con partes relacionadas son establecidos considerando como referencia el valor del mercado de los bienes transados.</w:t>
      </w:r>
    </w:p>
    <w:p w14:paraId="140FD780" w14:textId="77777777" w:rsidR="006F4B54" w:rsidRPr="00F875E0" w:rsidRDefault="003235FF" w:rsidP="003235FF">
      <w:pPr>
        <w:pStyle w:val="Descripcin"/>
      </w:pPr>
      <w:bookmarkStart w:id="155" w:name="_Toc100159537"/>
      <w:r w:rsidRPr="00F875E0">
        <w:t xml:space="preserve">Tabla </w:t>
      </w:r>
      <w:r w:rsidR="00B72D7F">
        <w:fldChar w:fldCharType="begin"/>
      </w:r>
      <w:r w:rsidR="00B72D7F">
        <w:instrText xml:space="preserve"> SEQ Tabla \* ARABIC </w:instrText>
      </w:r>
      <w:r w:rsidR="00B72D7F">
        <w:fldChar w:fldCharType="separate"/>
      </w:r>
      <w:r w:rsidR="00106554" w:rsidRPr="00F875E0">
        <w:rPr>
          <w:noProof/>
        </w:rPr>
        <w:t>59</w:t>
      </w:r>
      <w:r w:rsidR="00B72D7F">
        <w:rPr>
          <w:noProof/>
        </w:rPr>
        <w:fldChar w:fldCharType="end"/>
      </w:r>
      <w:r w:rsidRPr="00F875E0">
        <w:t xml:space="preserve"> - Transacciones con partes relacionadas</w:t>
      </w:r>
      <w:bookmarkEnd w:id="155"/>
    </w:p>
    <w:tbl>
      <w:tblPr>
        <w:tblW w:w="991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4106"/>
        <w:gridCol w:w="2906"/>
        <w:gridCol w:w="2906"/>
      </w:tblGrid>
      <w:tr w:rsidR="00C51D0C" w:rsidRPr="00F875E0" w14:paraId="5C5DF39E" w14:textId="77777777" w:rsidTr="00B64B7F">
        <w:trPr>
          <w:trHeight w:val="255"/>
          <w:jc w:val="center"/>
        </w:trPr>
        <w:tc>
          <w:tcPr>
            <w:tcW w:w="4106" w:type="dxa"/>
            <w:vMerge w:val="restart"/>
            <w:shd w:val="clear" w:color="auto" w:fill="F2F2F2" w:themeFill="background1" w:themeFillShade="F2"/>
            <w:vAlign w:val="center"/>
            <w:hideMark/>
          </w:tcPr>
          <w:p w14:paraId="3ECB0B70" w14:textId="77777777" w:rsidR="00C51D0C" w:rsidRPr="00F875E0" w:rsidRDefault="00C51D0C" w:rsidP="00C51D0C">
            <w:pPr>
              <w:spacing w:line="276" w:lineRule="auto"/>
              <w:contextualSpacing/>
              <w:jc w:val="center"/>
              <w:rPr>
                <w:b/>
                <w:bCs/>
                <w:sz w:val="18"/>
                <w:szCs w:val="18"/>
              </w:rPr>
            </w:pPr>
            <w:r w:rsidRPr="00F875E0">
              <w:rPr>
                <w:b/>
                <w:bCs/>
                <w:sz w:val="18"/>
                <w:szCs w:val="18"/>
              </w:rPr>
              <w:t>Transacciones</w:t>
            </w:r>
            <w:r w:rsidRPr="00F875E0">
              <w:rPr>
                <w:b/>
                <w:bCs/>
                <w:sz w:val="18"/>
                <w:szCs w:val="18"/>
              </w:rPr>
              <w:br/>
              <w:t>(En millones de colones)</w:t>
            </w:r>
          </w:p>
        </w:tc>
        <w:tc>
          <w:tcPr>
            <w:tcW w:w="2906" w:type="dxa"/>
            <w:shd w:val="clear" w:color="auto" w:fill="F2F2F2" w:themeFill="background1" w:themeFillShade="F2"/>
            <w:vAlign w:val="center"/>
          </w:tcPr>
          <w:p w14:paraId="0E829B89" w14:textId="573EC2AD" w:rsidR="00C51D0C" w:rsidRPr="00F875E0" w:rsidRDefault="00C51D0C" w:rsidP="00C51D0C">
            <w:pPr>
              <w:spacing w:line="276" w:lineRule="auto"/>
              <w:contextualSpacing/>
              <w:jc w:val="center"/>
              <w:rPr>
                <w:b/>
                <w:bCs/>
                <w:sz w:val="18"/>
                <w:szCs w:val="18"/>
              </w:rPr>
            </w:pPr>
            <w:r w:rsidRPr="00F875E0">
              <w:rPr>
                <w:b/>
                <w:bCs/>
                <w:sz w:val="18"/>
                <w:szCs w:val="18"/>
              </w:rPr>
              <w:t xml:space="preserve">Por el periodo de </w:t>
            </w:r>
            <w:r w:rsidR="000E5253">
              <w:rPr>
                <w:b/>
                <w:bCs/>
                <w:sz w:val="18"/>
                <w:szCs w:val="18"/>
              </w:rPr>
              <w:t>doce</w:t>
            </w:r>
            <w:r w:rsidRPr="00F875E0">
              <w:rPr>
                <w:b/>
                <w:bCs/>
                <w:sz w:val="18"/>
                <w:szCs w:val="18"/>
              </w:rPr>
              <w:t xml:space="preserve"> meses terminado al 31 de diciembre</w:t>
            </w:r>
          </w:p>
        </w:tc>
        <w:tc>
          <w:tcPr>
            <w:tcW w:w="2906" w:type="dxa"/>
            <w:shd w:val="clear" w:color="auto" w:fill="F2F2F2" w:themeFill="background1" w:themeFillShade="F2"/>
            <w:vAlign w:val="center"/>
          </w:tcPr>
          <w:p w14:paraId="43959410" w14:textId="77777777" w:rsidR="00C51D0C" w:rsidRPr="00F875E0" w:rsidRDefault="00C51D0C" w:rsidP="00C51D0C">
            <w:pPr>
              <w:spacing w:line="276" w:lineRule="auto"/>
              <w:contextualSpacing/>
              <w:jc w:val="center"/>
              <w:rPr>
                <w:b/>
                <w:bCs/>
                <w:sz w:val="18"/>
                <w:szCs w:val="18"/>
              </w:rPr>
            </w:pPr>
            <w:r w:rsidRPr="00F875E0">
              <w:rPr>
                <w:b/>
                <w:bCs/>
                <w:sz w:val="18"/>
                <w:szCs w:val="18"/>
              </w:rPr>
              <w:t>Por el periodo de doce meses terminado al 31 de diciembre</w:t>
            </w:r>
          </w:p>
        </w:tc>
      </w:tr>
      <w:tr w:rsidR="00C51D0C" w:rsidRPr="00F875E0" w14:paraId="42797213" w14:textId="77777777" w:rsidTr="00B64B7F">
        <w:trPr>
          <w:trHeight w:val="306"/>
          <w:jc w:val="center"/>
        </w:trPr>
        <w:tc>
          <w:tcPr>
            <w:tcW w:w="4106" w:type="dxa"/>
            <w:vMerge/>
            <w:shd w:val="clear" w:color="auto" w:fill="F2F2F2" w:themeFill="background1" w:themeFillShade="F2"/>
            <w:vAlign w:val="center"/>
            <w:hideMark/>
          </w:tcPr>
          <w:p w14:paraId="1B57CB05" w14:textId="77777777" w:rsidR="00C51D0C" w:rsidRPr="00F875E0" w:rsidRDefault="00C51D0C" w:rsidP="00C51D0C">
            <w:pPr>
              <w:spacing w:line="276" w:lineRule="auto"/>
              <w:contextualSpacing/>
              <w:jc w:val="center"/>
              <w:rPr>
                <w:b/>
                <w:bCs/>
                <w:sz w:val="18"/>
                <w:szCs w:val="18"/>
              </w:rPr>
            </w:pPr>
          </w:p>
        </w:tc>
        <w:tc>
          <w:tcPr>
            <w:tcW w:w="2906" w:type="dxa"/>
            <w:shd w:val="clear" w:color="auto" w:fill="F2F2F2" w:themeFill="background1" w:themeFillShade="F2"/>
            <w:noWrap/>
            <w:vAlign w:val="center"/>
            <w:hideMark/>
          </w:tcPr>
          <w:p w14:paraId="12143165" w14:textId="4A02CC56" w:rsidR="00C51D0C" w:rsidRPr="00F875E0" w:rsidRDefault="000E5253" w:rsidP="00C51D0C">
            <w:pPr>
              <w:spacing w:line="276" w:lineRule="auto"/>
              <w:contextualSpacing/>
              <w:jc w:val="center"/>
              <w:rPr>
                <w:b/>
                <w:bCs/>
                <w:sz w:val="18"/>
                <w:szCs w:val="18"/>
              </w:rPr>
            </w:pPr>
            <w:r>
              <w:rPr>
                <w:b/>
                <w:bCs/>
                <w:sz w:val="18"/>
                <w:szCs w:val="18"/>
              </w:rPr>
              <w:t>2020</w:t>
            </w:r>
          </w:p>
        </w:tc>
        <w:tc>
          <w:tcPr>
            <w:tcW w:w="2906" w:type="dxa"/>
            <w:shd w:val="clear" w:color="auto" w:fill="F2F2F2" w:themeFill="background1" w:themeFillShade="F2"/>
            <w:vAlign w:val="center"/>
          </w:tcPr>
          <w:p w14:paraId="2BB7BA79" w14:textId="28F1ED86" w:rsidR="00C51D0C" w:rsidRPr="00F875E0" w:rsidRDefault="00C51D0C" w:rsidP="00C51D0C">
            <w:pPr>
              <w:spacing w:line="276" w:lineRule="auto"/>
              <w:contextualSpacing/>
              <w:jc w:val="center"/>
              <w:rPr>
                <w:b/>
                <w:bCs/>
                <w:sz w:val="18"/>
                <w:szCs w:val="18"/>
              </w:rPr>
            </w:pPr>
            <w:r w:rsidRPr="00F875E0">
              <w:rPr>
                <w:b/>
                <w:bCs/>
                <w:sz w:val="18"/>
                <w:szCs w:val="18"/>
              </w:rPr>
              <w:t>20</w:t>
            </w:r>
            <w:r w:rsidR="00590CE8" w:rsidRPr="00F875E0">
              <w:rPr>
                <w:b/>
                <w:bCs/>
                <w:sz w:val="18"/>
                <w:szCs w:val="18"/>
              </w:rPr>
              <w:t>2</w:t>
            </w:r>
            <w:r w:rsidR="000E5253">
              <w:rPr>
                <w:b/>
                <w:bCs/>
                <w:sz w:val="18"/>
                <w:szCs w:val="18"/>
              </w:rPr>
              <w:t>1</w:t>
            </w:r>
          </w:p>
        </w:tc>
      </w:tr>
      <w:tr w:rsidR="00B64B7F" w:rsidRPr="00F875E0" w14:paraId="2A637281" w14:textId="77777777" w:rsidTr="00B64B7F">
        <w:trPr>
          <w:trHeight w:val="255"/>
          <w:jc w:val="center"/>
        </w:trPr>
        <w:tc>
          <w:tcPr>
            <w:tcW w:w="9918" w:type="dxa"/>
            <w:gridSpan w:val="3"/>
            <w:shd w:val="clear" w:color="auto" w:fill="auto"/>
            <w:noWrap/>
            <w:vAlign w:val="center"/>
            <w:hideMark/>
          </w:tcPr>
          <w:p w14:paraId="481A0CA2" w14:textId="77777777" w:rsidR="00B64B7F" w:rsidRPr="00F875E0" w:rsidRDefault="00B64B7F" w:rsidP="00911740">
            <w:pPr>
              <w:spacing w:line="276" w:lineRule="auto"/>
              <w:contextualSpacing/>
              <w:jc w:val="center"/>
              <w:rPr>
                <w:b/>
                <w:bCs/>
                <w:i/>
                <w:iCs/>
                <w:sz w:val="18"/>
                <w:szCs w:val="18"/>
              </w:rPr>
            </w:pPr>
            <w:r w:rsidRPr="00F875E0">
              <w:rPr>
                <w:b/>
                <w:bCs/>
                <w:i/>
                <w:iCs/>
                <w:sz w:val="18"/>
                <w:szCs w:val="18"/>
              </w:rPr>
              <w:t xml:space="preserve">Compras de envases </w:t>
            </w:r>
            <w:r w:rsidR="0036579B">
              <w:rPr>
                <w:b/>
                <w:bCs/>
                <w:i/>
                <w:iCs/>
                <w:sz w:val="18"/>
                <w:szCs w:val="18"/>
              </w:rPr>
              <w:t>y producto</w:t>
            </w:r>
            <w:r w:rsidRPr="00F875E0">
              <w:rPr>
                <w:b/>
                <w:bCs/>
                <w:i/>
                <w:iCs/>
                <w:sz w:val="18"/>
                <w:szCs w:val="18"/>
              </w:rPr>
              <w:t>:</w:t>
            </w:r>
          </w:p>
        </w:tc>
      </w:tr>
      <w:tr w:rsidR="00222EA2" w:rsidRPr="00F875E0" w14:paraId="43E5E805" w14:textId="77777777" w:rsidTr="00590CE8">
        <w:trPr>
          <w:trHeight w:val="255"/>
          <w:jc w:val="center"/>
        </w:trPr>
        <w:tc>
          <w:tcPr>
            <w:tcW w:w="4106" w:type="dxa"/>
            <w:shd w:val="clear" w:color="auto" w:fill="auto"/>
            <w:noWrap/>
            <w:vAlign w:val="center"/>
            <w:hideMark/>
          </w:tcPr>
          <w:p w14:paraId="442C7590" w14:textId="667A0F77" w:rsidR="00222EA2" w:rsidRPr="00F875E0" w:rsidRDefault="00222EA2" w:rsidP="00222EA2">
            <w:pPr>
              <w:spacing w:line="276" w:lineRule="auto"/>
              <w:contextualSpacing/>
              <w:rPr>
                <w:sz w:val="18"/>
                <w:szCs w:val="18"/>
              </w:rPr>
            </w:pPr>
            <w:r w:rsidRPr="00F875E0">
              <w:rPr>
                <w:sz w:val="18"/>
                <w:szCs w:val="18"/>
              </w:rPr>
              <w:t>Vidriera Centroamericana</w:t>
            </w:r>
            <w:r w:rsidR="000858A4">
              <w:rPr>
                <w:sz w:val="18"/>
                <w:szCs w:val="18"/>
              </w:rPr>
              <w:t>.</w:t>
            </w:r>
            <w:r w:rsidRPr="00F875E0">
              <w:rPr>
                <w:sz w:val="18"/>
                <w:szCs w:val="18"/>
              </w:rPr>
              <w:t xml:space="preserve"> S.A.</w:t>
            </w:r>
          </w:p>
        </w:tc>
        <w:tc>
          <w:tcPr>
            <w:tcW w:w="2906" w:type="dxa"/>
            <w:shd w:val="clear" w:color="auto" w:fill="auto"/>
            <w:noWrap/>
            <w:vAlign w:val="center"/>
          </w:tcPr>
          <w:p w14:paraId="78A6DFB7" w14:textId="6B8D61D4" w:rsidR="00222EA2" w:rsidRPr="00F875E0" w:rsidRDefault="00F3631E" w:rsidP="00222EA2">
            <w:pPr>
              <w:spacing w:line="276" w:lineRule="auto"/>
              <w:contextualSpacing/>
              <w:jc w:val="center"/>
              <w:rPr>
                <w:sz w:val="18"/>
                <w:szCs w:val="18"/>
              </w:rPr>
            </w:pPr>
            <w:r>
              <w:rPr>
                <w:sz w:val="18"/>
                <w:szCs w:val="18"/>
              </w:rPr>
              <w:t>4.992</w:t>
            </w:r>
          </w:p>
        </w:tc>
        <w:tc>
          <w:tcPr>
            <w:tcW w:w="2906" w:type="dxa"/>
            <w:vAlign w:val="center"/>
          </w:tcPr>
          <w:p w14:paraId="34E1577B" w14:textId="504AFAEE" w:rsidR="00222EA2" w:rsidRPr="00F875E0" w:rsidRDefault="00F3631E" w:rsidP="00222EA2">
            <w:pPr>
              <w:spacing w:line="276" w:lineRule="auto"/>
              <w:contextualSpacing/>
              <w:jc w:val="center"/>
              <w:rPr>
                <w:sz w:val="18"/>
                <w:szCs w:val="18"/>
              </w:rPr>
            </w:pPr>
            <w:r>
              <w:rPr>
                <w:sz w:val="18"/>
                <w:szCs w:val="18"/>
              </w:rPr>
              <w:t>7.114</w:t>
            </w:r>
          </w:p>
        </w:tc>
      </w:tr>
      <w:tr w:rsidR="00513C1F" w:rsidRPr="00F875E0" w14:paraId="48DDA43F" w14:textId="77777777" w:rsidTr="00590CE8">
        <w:trPr>
          <w:trHeight w:val="255"/>
          <w:jc w:val="center"/>
        </w:trPr>
        <w:tc>
          <w:tcPr>
            <w:tcW w:w="4106" w:type="dxa"/>
            <w:shd w:val="clear" w:color="auto" w:fill="auto"/>
            <w:noWrap/>
            <w:vAlign w:val="center"/>
          </w:tcPr>
          <w:p w14:paraId="3EBD799D" w14:textId="20E89948" w:rsidR="00513C1F" w:rsidRPr="00F875E0" w:rsidRDefault="000E5253" w:rsidP="00222EA2">
            <w:pPr>
              <w:spacing w:line="276" w:lineRule="auto"/>
              <w:contextualSpacing/>
              <w:rPr>
                <w:sz w:val="18"/>
                <w:szCs w:val="18"/>
              </w:rPr>
            </w:pPr>
            <w:r w:rsidRPr="00F875E0">
              <w:rPr>
                <w:sz w:val="18"/>
                <w:szCs w:val="21"/>
              </w:rPr>
              <w:t>Heineken Internacional</w:t>
            </w:r>
            <w:r>
              <w:rPr>
                <w:sz w:val="18"/>
                <w:szCs w:val="21"/>
              </w:rPr>
              <w:t>.</w:t>
            </w:r>
            <w:r w:rsidRPr="00F875E0">
              <w:rPr>
                <w:sz w:val="18"/>
                <w:szCs w:val="21"/>
              </w:rPr>
              <w:t xml:space="preserve"> BV</w:t>
            </w:r>
          </w:p>
        </w:tc>
        <w:tc>
          <w:tcPr>
            <w:tcW w:w="2906" w:type="dxa"/>
            <w:shd w:val="clear" w:color="auto" w:fill="auto"/>
            <w:noWrap/>
            <w:vAlign w:val="center"/>
          </w:tcPr>
          <w:p w14:paraId="05EF4EAF" w14:textId="054D6CFA" w:rsidR="00513C1F" w:rsidRPr="00F875E0" w:rsidRDefault="00F3631E" w:rsidP="00222EA2">
            <w:pPr>
              <w:spacing w:line="276" w:lineRule="auto"/>
              <w:contextualSpacing/>
              <w:jc w:val="center"/>
              <w:rPr>
                <w:sz w:val="18"/>
                <w:szCs w:val="18"/>
              </w:rPr>
            </w:pPr>
            <w:r>
              <w:rPr>
                <w:sz w:val="18"/>
                <w:szCs w:val="18"/>
              </w:rPr>
              <w:t>365</w:t>
            </w:r>
          </w:p>
        </w:tc>
        <w:tc>
          <w:tcPr>
            <w:tcW w:w="2906" w:type="dxa"/>
            <w:vAlign w:val="center"/>
          </w:tcPr>
          <w:p w14:paraId="48AA5076" w14:textId="13561DF5" w:rsidR="00513C1F" w:rsidRPr="00F875E0" w:rsidRDefault="00F3631E" w:rsidP="00222EA2">
            <w:pPr>
              <w:spacing w:line="276" w:lineRule="auto"/>
              <w:contextualSpacing/>
              <w:jc w:val="center"/>
              <w:rPr>
                <w:sz w:val="18"/>
                <w:szCs w:val="18"/>
              </w:rPr>
            </w:pPr>
            <w:r>
              <w:rPr>
                <w:sz w:val="18"/>
                <w:szCs w:val="18"/>
              </w:rPr>
              <w:t>2.569</w:t>
            </w:r>
          </w:p>
        </w:tc>
      </w:tr>
      <w:tr w:rsidR="00222EA2" w:rsidRPr="00F875E0" w14:paraId="5F00733C" w14:textId="77777777" w:rsidTr="00590CE8">
        <w:trPr>
          <w:trHeight w:val="255"/>
          <w:jc w:val="center"/>
        </w:trPr>
        <w:tc>
          <w:tcPr>
            <w:tcW w:w="4106" w:type="dxa"/>
            <w:shd w:val="clear" w:color="auto" w:fill="auto"/>
            <w:noWrap/>
            <w:vAlign w:val="bottom"/>
            <w:hideMark/>
          </w:tcPr>
          <w:p w14:paraId="6602D597" w14:textId="496AE371" w:rsidR="00222EA2" w:rsidRPr="00F875E0" w:rsidRDefault="00222EA2" w:rsidP="00222EA2">
            <w:pPr>
              <w:spacing w:line="276" w:lineRule="auto"/>
              <w:contextualSpacing/>
              <w:rPr>
                <w:sz w:val="18"/>
                <w:szCs w:val="18"/>
              </w:rPr>
            </w:pPr>
            <w:r w:rsidRPr="00F875E0">
              <w:rPr>
                <w:sz w:val="18"/>
                <w:szCs w:val="18"/>
              </w:rPr>
              <w:t>Compañía Cervecera Nicaragua</w:t>
            </w:r>
            <w:r w:rsidR="000858A4">
              <w:rPr>
                <w:sz w:val="18"/>
                <w:szCs w:val="18"/>
              </w:rPr>
              <w:t>.</w:t>
            </w:r>
            <w:r w:rsidRPr="00F875E0">
              <w:rPr>
                <w:sz w:val="18"/>
                <w:szCs w:val="18"/>
              </w:rPr>
              <w:t xml:space="preserve"> S.A.</w:t>
            </w:r>
          </w:p>
        </w:tc>
        <w:tc>
          <w:tcPr>
            <w:tcW w:w="2906" w:type="dxa"/>
            <w:shd w:val="clear" w:color="auto" w:fill="auto"/>
            <w:noWrap/>
            <w:vAlign w:val="center"/>
          </w:tcPr>
          <w:p w14:paraId="15C8F087" w14:textId="7A6ED0B7" w:rsidR="00222EA2" w:rsidRPr="00F875E0" w:rsidRDefault="00F3631E" w:rsidP="00222EA2">
            <w:pPr>
              <w:spacing w:line="276" w:lineRule="auto"/>
              <w:contextualSpacing/>
              <w:jc w:val="center"/>
              <w:rPr>
                <w:sz w:val="18"/>
                <w:szCs w:val="18"/>
              </w:rPr>
            </w:pPr>
            <w:r>
              <w:rPr>
                <w:sz w:val="18"/>
                <w:szCs w:val="18"/>
              </w:rPr>
              <w:t>404</w:t>
            </w:r>
          </w:p>
        </w:tc>
        <w:tc>
          <w:tcPr>
            <w:tcW w:w="2906" w:type="dxa"/>
            <w:vAlign w:val="center"/>
          </w:tcPr>
          <w:p w14:paraId="58C02962" w14:textId="20018E6F" w:rsidR="00222EA2" w:rsidRPr="00F875E0" w:rsidRDefault="00F3631E" w:rsidP="00222EA2">
            <w:pPr>
              <w:spacing w:line="276" w:lineRule="auto"/>
              <w:contextualSpacing/>
              <w:jc w:val="center"/>
              <w:rPr>
                <w:sz w:val="18"/>
                <w:szCs w:val="18"/>
              </w:rPr>
            </w:pPr>
            <w:r>
              <w:rPr>
                <w:sz w:val="18"/>
                <w:szCs w:val="18"/>
              </w:rPr>
              <w:t>764</w:t>
            </w:r>
          </w:p>
        </w:tc>
      </w:tr>
      <w:tr w:rsidR="00222EA2" w:rsidRPr="00F875E0" w14:paraId="22F3C792" w14:textId="77777777" w:rsidTr="00590CE8">
        <w:trPr>
          <w:trHeight w:val="255"/>
          <w:jc w:val="center"/>
        </w:trPr>
        <w:tc>
          <w:tcPr>
            <w:tcW w:w="4106" w:type="dxa"/>
            <w:shd w:val="clear" w:color="auto" w:fill="auto"/>
            <w:vAlign w:val="center"/>
            <w:hideMark/>
          </w:tcPr>
          <w:p w14:paraId="2F51AE72" w14:textId="77777777" w:rsidR="00222EA2" w:rsidRPr="00F875E0" w:rsidRDefault="00222EA2" w:rsidP="00222EA2">
            <w:pPr>
              <w:spacing w:line="276" w:lineRule="auto"/>
              <w:contextualSpacing/>
              <w:rPr>
                <w:b/>
                <w:bCs/>
                <w:sz w:val="18"/>
                <w:szCs w:val="18"/>
              </w:rPr>
            </w:pPr>
            <w:r w:rsidRPr="00F875E0">
              <w:rPr>
                <w:b/>
                <w:bCs/>
                <w:sz w:val="18"/>
                <w:szCs w:val="18"/>
              </w:rPr>
              <w:t> Total</w:t>
            </w:r>
          </w:p>
        </w:tc>
        <w:tc>
          <w:tcPr>
            <w:tcW w:w="2906" w:type="dxa"/>
            <w:shd w:val="clear" w:color="auto" w:fill="auto"/>
            <w:vAlign w:val="center"/>
          </w:tcPr>
          <w:p w14:paraId="6B9E2999" w14:textId="25FEE00E" w:rsidR="00222EA2" w:rsidRPr="00F875E0" w:rsidRDefault="00F3631E" w:rsidP="00222EA2">
            <w:pPr>
              <w:spacing w:line="276" w:lineRule="auto"/>
              <w:contextualSpacing/>
              <w:jc w:val="center"/>
              <w:rPr>
                <w:b/>
                <w:bCs/>
                <w:sz w:val="18"/>
                <w:szCs w:val="18"/>
              </w:rPr>
            </w:pPr>
            <w:r>
              <w:rPr>
                <w:b/>
                <w:bCs/>
                <w:sz w:val="18"/>
                <w:szCs w:val="18"/>
              </w:rPr>
              <w:t>5.761</w:t>
            </w:r>
          </w:p>
        </w:tc>
        <w:tc>
          <w:tcPr>
            <w:tcW w:w="2906" w:type="dxa"/>
            <w:vAlign w:val="center"/>
          </w:tcPr>
          <w:p w14:paraId="2DAEB8C9" w14:textId="41A56A7A" w:rsidR="00222EA2" w:rsidRPr="00F875E0" w:rsidRDefault="00F3631E" w:rsidP="00222EA2">
            <w:pPr>
              <w:spacing w:line="276" w:lineRule="auto"/>
              <w:contextualSpacing/>
              <w:jc w:val="center"/>
              <w:rPr>
                <w:b/>
                <w:bCs/>
                <w:sz w:val="18"/>
                <w:szCs w:val="18"/>
              </w:rPr>
            </w:pPr>
            <w:r>
              <w:rPr>
                <w:b/>
                <w:bCs/>
                <w:sz w:val="18"/>
                <w:szCs w:val="18"/>
              </w:rPr>
              <w:t>10.447</w:t>
            </w:r>
          </w:p>
        </w:tc>
      </w:tr>
      <w:tr w:rsidR="001D0E17" w:rsidRPr="00F875E0" w14:paraId="7E7EAB2A" w14:textId="77777777" w:rsidTr="00FD16B9">
        <w:trPr>
          <w:trHeight w:val="255"/>
          <w:jc w:val="center"/>
        </w:trPr>
        <w:tc>
          <w:tcPr>
            <w:tcW w:w="9918" w:type="dxa"/>
            <w:gridSpan w:val="3"/>
            <w:shd w:val="clear" w:color="auto" w:fill="auto"/>
            <w:vAlign w:val="center"/>
          </w:tcPr>
          <w:p w14:paraId="7D3BE9A0" w14:textId="77777777" w:rsidR="001D0E17" w:rsidRPr="00F875E0" w:rsidRDefault="001D0E17" w:rsidP="00222EA2">
            <w:pPr>
              <w:spacing w:line="276" w:lineRule="auto"/>
              <w:contextualSpacing/>
              <w:jc w:val="center"/>
              <w:rPr>
                <w:b/>
                <w:bCs/>
                <w:sz w:val="18"/>
                <w:szCs w:val="18"/>
              </w:rPr>
            </w:pPr>
            <w:r w:rsidRPr="00F875E0">
              <w:rPr>
                <w:b/>
                <w:bCs/>
                <w:sz w:val="18"/>
                <w:szCs w:val="18"/>
              </w:rPr>
              <w:t>Ingreso por venta de producto</w:t>
            </w:r>
          </w:p>
        </w:tc>
      </w:tr>
      <w:tr w:rsidR="00F3631E" w:rsidRPr="00F875E0" w14:paraId="5526D4AB" w14:textId="77777777" w:rsidTr="00590CE8">
        <w:trPr>
          <w:trHeight w:val="255"/>
          <w:jc w:val="center"/>
        </w:trPr>
        <w:tc>
          <w:tcPr>
            <w:tcW w:w="4106" w:type="dxa"/>
            <w:shd w:val="clear" w:color="auto" w:fill="auto"/>
            <w:vAlign w:val="center"/>
          </w:tcPr>
          <w:p w14:paraId="5C7956D4" w14:textId="283D1529" w:rsidR="00F3631E" w:rsidRPr="00F875E0" w:rsidRDefault="00F3631E" w:rsidP="00F3631E">
            <w:pPr>
              <w:spacing w:line="276" w:lineRule="auto"/>
              <w:contextualSpacing/>
              <w:rPr>
                <w:sz w:val="18"/>
                <w:szCs w:val="18"/>
              </w:rPr>
            </w:pPr>
            <w:r w:rsidRPr="00F875E0">
              <w:rPr>
                <w:sz w:val="18"/>
                <w:szCs w:val="18"/>
              </w:rPr>
              <w:t>Heineken Internacional</w:t>
            </w:r>
            <w:r>
              <w:rPr>
                <w:sz w:val="18"/>
                <w:szCs w:val="18"/>
              </w:rPr>
              <w:t>.</w:t>
            </w:r>
            <w:r w:rsidRPr="00F875E0">
              <w:rPr>
                <w:sz w:val="18"/>
                <w:szCs w:val="18"/>
              </w:rPr>
              <w:t xml:space="preserve"> B.V.</w:t>
            </w:r>
          </w:p>
        </w:tc>
        <w:tc>
          <w:tcPr>
            <w:tcW w:w="2906" w:type="dxa"/>
            <w:shd w:val="clear" w:color="auto" w:fill="auto"/>
            <w:vAlign w:val="center"/>
          </w:tcPr>
          <w:p w14:paraId="3604E480" w14:textId="559A00B0" w:rsidR="00F3631E" w:rsidRPr="00F875E0" w:rsidRDefault="009161EF" w:rsidP="00F3631E">
            <w:pPr>
              <w:spacing w:line="276" w:lineRule="auto"/>
              <w:contextualSpacing/>
              <w:jc w:val="center"/>
              <w:rPr>
                <w:sz w:val="18"/>
                <w:szCs w:val="18"/>
              </w:rPr>
            </w:pPr>
            <w:r>
              <w:rPr>
                <w:sz w:val="18"/>
                <w:szCs w:val="18"/>
              </w:rPr>
              <w:t>1.371</w:t>
            </w:r>
          </w:p>
        </w:tc>
        <w:tc>
          <w:tcPr>
            <w:tcW w:w="2906" w:type="dxa"/>
            <w:vAlign w:val="center"/>
          </w:tcPr>
          <w:p w14:paraId="74BEC209" w14:textId="5062E9A0" w:rsidR="00F3631E" w:rsidRPr="00F875E0" w:rsidRDefault="009161EF" w:rsidP="00F3631E">
            <w:pPr>
              <w:spacing w:line="276" w:lineRule="auto"/>
              <w:contextualSpacing/>
              <w:jc w:val="center"/>
              <w:rPr>
                <w:sz w:val="18"/>
                <w:szCs w:val="18"/>
              </w:rPr>
            </w:pPr>
            <w:r>
              <w:rPr>
                <w:sz w:val="18"/>
                <w:szCs w:val="18"/>
              </w:rPr>
              <w:t>2.262</w:t>
            </w:r>
          </w:p>
        </w:tc>
      </w:tr>
      <w:tr w:rsidR="00F3631E" w:rsidRPr="00F875E0" w14:paraId="6F066DD0" w14:textId="77777777" w:rsidTr="00590CE8">
        <w:trPr>
          <w:trHeight w:val="255"/>
          <w:jc w:val="center"/>
        </w:trPr>
        <w:tc>
          <w:tcPr>
            <w:tcW w:w="4106" w:type="dxa"/>
            <w:shd w:val="clear" w:color="auto" w:fill="auto"/>
            <w:vAlign w:val="center"/>
          </w:tcPr>
          <w:p w14:paraId="2F36784E" w14:textId="6136C97A" w:rsidR="00F3631E" w:rsidRPr="00F875E0" w:rsidRDefault="009161EF" w:rsidP="00F3631E">
            <w:pPr>
              <w:spacing w:line="276" w:lineRule="auto"/>
              <w:contextualSpacing/>
              <w:rPr>
                <w:sz w:val="18"/>
                <w:szCs w:val="18"/>
              </w:rPr>
            </w:pPr>
            <w:r w:rsidRPr="00F875E0">
              <w:rPr>
                <w:sz w:val="18"/>
                <w:szCs w:val="18"/>
              </w:rPr>
              <w:t>Compañía Cervecera de Nicaragua</w:t>
            </w:r>
            <w:r>
              <w:rPr>
                <w:sz w:val="18"/>
                <w:szCs w:val="18"/>
              </w:rPr>
              <w:t>.</w:t>
            </w:r>
            <w:r w:rsidRPr="00F875E0">
              <w:rPr>
                <w:sz w:val="18"/>
                <w:szCs w:val="18"/>
              </w:rPr>
              <w:t xml:space="preserve"> S.A.</w:t>
            </w:r>
          </w:p>
        </w:tc>
        <w:tc>
          <w:tcPr>
            <w:tcW w:w="2906" w:type="dxa"/>
            <w:shd w:val="clear" w:color="auto" w:fill="auto"/>
            <w:vAlign w:val="center"/>
          </w:tcPr>
          <w:p w14:paraId="57B2247F" w14:textId="37D7828E" w:rsidR="00F3631E" w:rsidRPr="00F875E0" w:rsidRDefault="00A94E4B" w:rsidP="00F3631E">
            <w:pPr>
              <w:spacing w:line="276" w:lineRule="auto"/>
              <w:contextualSpacing/>
              <w:jc w:val="center"/>
              <w:rPr>
                <w:sz w:val="18"/>
                <w:szCs w:val="18"/>
              </w:rPr>
            </w:pPr>
            <w:r>
              <w:rPr>
                <w:sz w:val="18"/>
                <w:szCs w:val="18"/>
              </w:rPr>
              <w:t>1.463</w:t>
            </w:r>
          </w:p>
        </w:tc>
        <w:tc>
          <w:tcPr>
            <w:tcW w:w="2906" w:type="dxa"/>
            <w:vAlign w:val="center"/>
          </w:tcPr>
          <w:p w14:paraId="682F0602" w14:textId="25C96896" w:rsidR="00F3631E" w:rsidRPr="00F875E0" w:rsidRDefault="00A94E4B" w:rsidP="00F3631E">
            <w:pPr>
              <w:spacing w:line="276" w:lineRule="auto"/>
              <w:contextualSpacing/>
              <w:jc w:val="center"/>
              <w:rPr>
                <w:sz w:val="18"/>
                <w:szCs w:val="18"/>
              </w:rPr>
            </w:pPr>
            <w:r>
              <w:rPr>
                <w:sz w:val="18"/>
                <w:szCs w:val="18"/>
              </w:rPr>
              <w:t>2.494</w:t>
            </w:r>
          </w:p>
        </w:tc>
      </w:tr>
      <w:tr w:rsidR="00F3631E" w:rsidRPr="00F875E0" w14:paraId="2D3DB4B0" w14:textId="77777777" w:rsidTr="00590CE8">
        <w:trPr>
          <w:trHeight w:val="255"/>
          <w:jc w:val="center"/>
        </w:trPr>
        <w:tc>
          <w:tcPr>
            <w:tcW w:w="4106" w:type="dxa"/>
            <w:shd w:val="clear" w:color="auto" w:fill="auto"/>
            <w:vAlign w:val="center"/>
          </w:tcPr>
          <w:p w14:paraId="2F3A9882" w14:textId="40D05B1B" w:rsidR="00F3631E" w:rsidRPr="00F875E0" w:rsidRDefault="009161EF" w:rsidP="00F3631E">
            <w:pPr>
              <w:spacing w:line="276" w:lineRule="auto"/>
              <w:contextualSpacing/>
              <w:rPr>
                <w:sz w:val="18"/>
                <w:szCs w:val="18"/>
              </w:rPr>
            </w:pPr>
            <w:r w:rsidRPr="00F875E0">
              <w:rPr>
                <w:sz w:val="18"/>
                <w:szCs w:val="18"/>
              </w:rPr>
              <w:t>Compañía Distribuidora de Nicaragua</w:t>
            </w:r>
            <w:r>
              <w:rPr>
                <w:sz w:val="18"/>
                <w:szCs w:val="18"/>
              </w:rPr>
              <w:t>.</w:t>
            </w:r>
            <w:r w:rsidRPr="00F875E0">
              <w:rPr>
                <w:sz w:val="18"/>
                <w:szCs w:val="18"/>
              </w:rPr>
              <w:t xml:space="preserve"> S.A.</w:t>
            </w:r>
          </w:p>
        </w:tc>
        <w:tc>
          <w:tcPr>
            <w:tcW w:w="2906" w:type="dxa"/>
            <w:shd w:val="clear" w:color="auto" w:fill="auto"/>
            <w:vAlign w:val="center"/>
          </w:tcPr>
          <w:p w14:paraId="75F98485" w14:textId="023417C4" w:rsidR="00F3631E" w:rsidRPr="00F875E0" w:rsidRDefault="00A94E4B" w:rsidP="00F3631E">
            <w:pPr>
              <w:spacing w:line="276" w:lineRule="auto"/>
              <w:contextualSpacing/>
              <w:jc w:val="center"/>
              <w:rPr>
                <w:sz w:val="18"/>
                <w:szCs w:val="18"/>
              </w:rPr>
            </w:pPr>
            <w:r>
              <w:rPr>
                <w:sz w:val="18"/>
                <w:szCs w:val="18"/>
              </w:rPr>
              <w:t>2.288</w:t>
            </w:r>
          </w:p>
        </w:tc>
        <w:tc>
          <w:tcPr>
            <w:tcW w:w="2906" w:type="dxa"/>
            <w:vAlign w:val="center"/>
          </w:tcPr>
          <w:p w14:paraId="005DE598" w14:textId="7EE4CC89" w:rsidR="00F3631E" w:rsidRPr="00F875E0" w:rsidRDefault="00A94E4B" w:rsidP="00F3631E">
            <w:pPr>
              <w:spacing w:line="276" w:lineRule="auto"/>
              <w:contextualSpacing/>
              <w:jc w:val="center"/>
              <w:rPr>
                <w:sz w:val="18"/>
                <w:szCs w:val="18"/>
              </w:rPr>
            </w:pPr>
            <w:r>
              <w:rPr>
                <w:sz w:val="18"/>
                <w:szCs w:val="18"/>
              </w:rPr>
              <w:t>2.430</w:t>
            </w:r>
          </w:p>
        </w:tc>
      </w:tr>
      <w:tr w:rsidR="00F3631E" w:rsidRPr="00F875E0" w14:paraId="35166997" w14:textId="77777777" w:rsidTr="00590CE8">
        <w:trPr>
          <w:trHeight w:val="255"/>
          <w:jc w:val="center"/>
        </w:trPr>
        <w:tc>
          <w:tcPr>
            <w:tcW w:w="4106" w:type="dxa"/>
            <w:shd w:val="clear" w:color="auto" w:fill="auto"/>
            <w:vAlign w:val="center"/>
          </w:tcPr>
          <w:p w14:paraId="4DB998A2" w14:textId="35718659" w:rsidR="00F3631E" w:rsidRPr="00F875E0" w:rsidRDefault="009161EF" w:rsidP="00F3631E">
            <w:pPr>
              <w:spacing w:line="276" w:lineRule="auto"/>
              <w:contextualSpacing/>
              <w:rPr>
                <w:sz w:val="18"/>
                <w:szCs w:val="18"/>
              </w:rPr>
            </w:pPr>
            <w:r w:rsidRPr="00F875E0">
              <w:rPr>
                <w:sz w:val="18"/>
                <w:szCs w:val="18"/>
              </w:rPr>
              <w:t>Cervecería Panamá</w:t>
            </w:r>
            <w:r>
              <w:rPr>
                <w:sz w:val="18"/>
                <w:szCs w:val="18"/>
              </w:rPr>
              <w:t>.</w:t>
            </w:r>
            <w:r w:rsidRPr="00F875E0">
              <w:rPr>
                <w:sz w:val="18"/>
                <w:szCs w:val="18"/>
              </w:rPr>
              <w:t xml:space="preserve"> S.A.</w:t>
            </w:r>
          </w:p>
        </w:tc>
        <w:tc>
          <w:tcPr>
            <w:tcW w:w="2906" w:type="dxa"/>
            <w:shd w:val="clear" w:color="auto" w:fill="auto"/>
            <w:vAlign w:val="center"/>
          </w:tcPr>
          <w:p w14:paraId="642169FF" w14:textId="2A87B20F" w:rsidR="00F3631E" w:rsidRPr="00F875E0" w:rsidRDefault="00A94E4B" w:rsidP="00F3631E">
            <w:pPr>
              <w:spacing w:line="276" w:lineRule="auto"/>
              <w:contextualSpacing/>
              <w:jc w:val="center"/>
              <w:rPr>
                <w:sz w:val="18"/>
                <w:szCs w:val="18"/>
              </w:rPr>
            </w:pPr>
            <w:r>
              <w:rPr>
                <w:sz w:val="18"/>
                <w:szCs w:val="18"/>
              </w:rPr>
              <w:t>-</w:t>
            </w:r>
          </w:p>
        </w:tc>
        <w:tc>
          <w:tcPr>
            <w:tcW w:w="2906" w:type="dxa"/>
            <w:vAlign w:val="center"/>
          </w:tcPr>
          <w:p w14:paraId="70EC5218" w14:textId="0DE2C3B2" w:rsidR="00F3631E" w:rsidRPr="00F875E0" w:rsidRDefault="00A94E4B" w:rsidP="00F3631E">
            <w:pPr>
              <w:spacing w:line="276" w:lineRule="auto"/>
              <w:contextualSpacing/>
              <w:jc w:val="center"/>
              <w:rPr>
                <w:sz w:val="18"/>
                <w:szCs w:val="18"/>
              </w:rPr>
            </w:pPr>
            <w:r>
              <w:rPr>
                <w:sz w:val="18"/>
                <w:szCs w:val="18"/>
              </w:rPr>
              <w:t>29</w:t>
            </w:r>
          </w:p>
        </w:tc>
      </w:tr>
      <w:tr w:rsidR="00F3631E" w:rsidRPr="00F875E0" w14:paraId="24EDFEDB" w14:textId="77777777" w:rsidTr="00590CE8">
        <w:trPr>
          <w:trHeight w:val="255"/>
          <w:jc w:val="center"/>
        </w:trPr>
        <w:tc>
          <w:tcPr>
            <w:tcW w:w="4106" w:type="dxa"/>
            <w:shd w:val="clear" w:color="auto" w:fill="auto"/>
            <w:vAlign w:val="center"/>
          </w:tcPr>
          <w:p w14:paraId="47B01C29" w14:textId="77777777" w:rsidR="00F3631E" w:rsidRPr="00F875E0" w:rsidRDefault="00F3631E" w:rsidP="00F3631E">
            <w:pPr>
              <w:spacing w:line="276" w:lineRule="auto"/>
              <w:contextualSpacing/>
              <w:rPr>
                <w:b/>
                <w:bCs/>
                <w:sz w:val="18"/>
                <w:szCs w:val="18"/>
              </w:rPr>
            </w:pPr>
            <w:r w:rsidRPr="00F875E0">
              <w:rPr>
                <w:b/>
                <w:bCs/>
                <w:sz w:val="18"/>
                <w:szCs w:val="18"/>
              </w:rPr>
              <w:t xml:space="preserve"> Total</w:t>
            </w:r>
          </w:p>
        </w:tc>
        <w:tc>
          <w:tcPr>
            <w:tcW w:w="2906" w:type="dxa"/>
            <w:shd w:val="clear" w:color="auto" w:fill="auto"/>
            <w:vAlign w:val="center"/>
          </w:tcPr>
          <w:p w14:paraId="4A353F0A" w14:textId="6C9FD2FD" w:rsidR="00F3631E" w:rsidRPr="00F875E0" w:rsidRDefault="00235A14" w:rsidP="00F3631E">
            <w:pPr>
              <w:spacing w:line="276" w:lineRule="auto"/>
              <w:contextualSpacing/>
              <w:jc w:val="center"/>
              <w:rPr>
                <w:b/>
                <w:bCs/>
                <w:sz w:val="18"/>
                <w:szCs w:val="18"/>
              </w:rPr>
            </w:pPr>
            <w:r>
              <w:rPr>
                <w:b/>
                <w:bCs/>
                <w:sz w:val="18"/>
                <w:szCs w:val="18"/>
              </w:rPr>
              <w:t>5.122</w:t>
            </w:r>
          </w:p>
        </w:tc>
        <w:tc>
          <w:tcPr>
            <w:tcW w:w="2906" w:type="dxa"/>
            <w:vAlign w:val="center"/>
          </w:tcPr>
          <w:p w14:paraId="77C03CEB" w14:textId="5247623E" w:rsidR="00F3631E" w:rsidRPr="00F875E0" w:rsidRDefault="00235A14" w:rsidP="00F3631E">
            <w:pPr>
              <w:spacing w:line="276" w:lineRule="auto"/>
              <w:contextualSpacing/>
              <w:jc w:val="center"/>
              <w:rPr>
                <w:b/>
                <w:bCs/>
                <w:sz w:val="18"/>
                <w:szCs w:val="18"/>
              </w:rPr>
            </w:pPr>
            <w:r>
              <w:rPr>
                <w:b/>
                <w:bCs/>
                <w:sz w:val="18"/>
                <w:szCs w:val="18"/>
              </w:rPr>
              <w:t>7.215</w:t>
            </w:r>
          </w:p>
        </w:tc>
      </w:tr>
      <w:tr w:rsidR="00F3631E" w:rsidRPr="00F875E0" w14:paraId="73B1D32D" w14:textId="77777777" w:rsidTr="00B64B7F">
        <w:trPr>
          <w:trHeight w:val="255"/>
          <w:jc w:val="center"/>
        </w:trPr>
        <w:tc>
          <w:tcPr>
            <w:tcW w:w="9918" w:type="dxa"/>
            <w:gridSpan w:val="3"/>
            <w:shd w:val="clear" w:color="auto" w:fill="auto"/>
            <w:noWrap/>
            <w:vAlign w:val="center"/>
            <w:hideMark/>
          </w:tcPr>
          <w:p w14:paraId="5956D838" w14:textId="77777777" w:rsidR="00F3631E" w:rsidRPr="00F875E0" w:rsidRDefault="00F3631E" w:rsidP="00F3631E">
            <w:pPr>
              <w:spacing w:line="276" w:lineRule="auto"/>
              <w:contextualSpacing/>
              <w:jc w:val="center"/>
              <w:rPr>
                <w:b/>
                <w:bCs/>
                <w:i/>
                <w:iCs/>
                <w:sz w:val="18"/>
                <w:szCs w:val="18"/>
              </w:rPr>
            </w:pPr>
            <w:r w:rsidRPr="00F875E0">
              <w:rPr>
                <w:b/>
                <w:bCs/>
                <w:i/>
                <w:iCs/>
                <w:sz w:val="18"/>
                <w:szCs w:val="18"/>
              </w:rPr>
              <w:t>Ingreso por intereses:</w:t>
            </w:r>
          </w:p>
        </w:tc>
      </w:tr>
      <w:tr w:rsidR="00F3631E" w:rsidRPr="00F875E0" w14:paraId="4D82F1C3" w14:textId="77777777" w:rsidTr="00590CE8">
        <w:trPr>
          <w:trHeight w:val="255"/>
          <w:jc w:val="center"/>
        </w:trPr>
        <w:tc>
          <w:tcPr>
            <w:tcW w:w="4106" w:type="dxa"/>
            <w:shd w:val="clear" w:color="auto" w:fill="auto"/>
            <w:noWrap/>
            <w:vAlign w:val="bottom"/>
            <w:hideMark/>
          </w:tcPr>
          <w:p w14:paraId="07FF68B3" w14:textId="0F69AACD" w:rsidR="00F3631E" w:rsidRPr="00F875E0" w:rsidRDefault="00F3631E" w:rsidP="00F3631E">
            <w:pPr>
              <w:spacing w:line="276" w:lineRule="auto"/>
              <w:contextualSpacing/>
              <w:rPr>
                <w:sz w:val="18"/>
                <w:szCs w:val="18"/>
              </w:rPr>
            </w:pPr>
            <w:r w:rsidRPr="00F875E0">
              <w:rPr>
                <w:sz w:val="18"/>
                <w:szCs w:val="18"/>
              </w:rPr>
              <w:t>Cervecería Panamá</w:t>
            </w:r>
            <w:r>
              <w:rPr>
                <w:sz w:val="18"/>
                <w:szCs w:val="18"/>
              </w:rPr>
              <w:t>.</w:t>
            </w:r>
            <w:r w:rsidRPr="00F875E0">
              <w:rPr>
                <w:sz w:val="18"/>
                <w:szCs w:val="18"/>
              </w:rPr>
              <w:t xml:space="preserve"> S.A.</w:t>
            </w:r>
          </w:p>
        </w:tc>
        <w:tc>
          <w:tcPr>
            <w:tcW w:w="2906" w:type="dxa"/>
            <w:shd w:val="clear" w:color="auto" w:fill="auto"/>
            <w:noWrap/>
            <w:vAlign w:val="center"/>
          </w:tcPr>
          <w:p w14:paraId="6C605E89" w14:textId="4DEA8636" w:rsidR="00F3631E" w:rsidRPr="00F875E0" w:rsidRDefault="00E6569C" w:rsidP="00F3631E">
            <w:pPr>
              <w:spacing w:line="276" w:lineRule="auto"/>
              <w:contextualSpacing/>
              <w:jc w:val="center"/>
              <w:rPr>
                <w:b/>
                <w:bCs/>
                <w:sz w:val="18"/>
                <w:szCs w:val="18"/>
              </w:rPr>
            </w:pPr>
            <w:r>
              <w:rPr>
                <w:b/>
                <w:bCs/>
                <w:sz w:val="18"/>
                <w:szCs w:val="18"/>
              </w:rPr>
              <w:t>305</w:t>
            </w:r>
          </w:p>
        </w:tc>
        <w:tc>
          <w:tcPr>
            <w:tcW w:w="2906" w:type="dxa"/>
          </w:tcPr>
          <w:p w14:paraId="4817A0DC" w14:textId="28AF6BDB" w:rsidR="00F3631E" w:rsidRPr="00F875E0" w:rsidRDefault="00E6569C" w:rsidP="00F3631E">
            <w:pPr>
              <w:spacing w:line="276" w:lineRule="auto"/>
              <w:contextualSpacing/>
              <w:jc w:val="center"/>
              <w:rPr>
                <w:b/>
                <w:bCs/>
                <w:sz w:val="18"/>
                <w:szCs w:val="18"/>
              </w:rPr>
            </w:pPr>
            <w:r>
              <w:rPr>
                <w:b/>
                <w:bCs/>
                <w:sz w:val="18"/>
                <w:szCs w:val="18"/>
              </w:rPr>
              <w:t>346</w:t>
            </w:r>
          </w:p>
        </w:tc>
      </w:tr>
      <w:tr w:rsidR="00F3631E" w:rsidRPr="00F875E0" w14:paraId="0D9E55FC" w14:textId="77777777" w:rsidTr="00B64B7F">
        <w:trPr>
          <w:trHeight w:val="255"/>
          <w:jc w:val="center"/>
        </w:trPr>
        <w:tc>
          <w:tcPr>
            <w:tcW w:w="9918" w:type="dxa"/>
            <w:gridSpan w:val="3"/>
            <w:shd w:val="clear" w:color="auto" w:fill="auto"/>
            <w:noWrap/>
            <w:vAlign w:val="center"/>
            <w:hideMark/>
          </w:tcPr>
          <w:p w14:paraId="33819783" w14:textId="605FB1AF" w:rsidR="00F3631E" w:rsidRPr="00F875E0" w:rsidRDefault="00E6569C" w:rsidP="00F3631E">
            <w:pPr>
              <w:spacing w:line="276" w:lineRule="auto"/>
              <w:contextualSpacing/>
              <w:jc w:val="center"/>
              <w:rPr>
                <w:b/>
                <w:bCs/>
                <w:i/>
                <w:iCs/>
                <w:sz w:val="18"/>
                <w:szCs w:val="18"/>
              </w:rPr>
            </w:pPr>
            <w:r>
              <w:rPr>
                <w:b/>
                <w:bCs/>
                <w:i/>
                <w:iCs/>
                <w:sz w:val="18"/>
                <w:szCs w:val="18"/>
              </w:rPr>
              <w:t>Reintegro de gastos:</w:t>
            </w:r>
          </w:p>
        </w:tc>
      </w:tr>
      <w:tr w:rsidR="00F3631E" w:rsidRPr="00F875E0" w14:paraId="205A1471" w14:textId="77777777" w:rsidTr="00590CE8">
        <w:trPr>
          <w:trHeight w:val="255"/>
          <w:jc w:val="center"/>
        </w:trPr>
        <w:tc>
          <w:tcPr>
            <w:tcW w:w="4106" w:type="dxa"/>
            <w:shd w:val="clear" w:color="auto" w:fill="auto"/>
            <w:noWrap/>
            <w:vAlign w:val="bottom"/>
            <w:hideMark/>
          </w:tcPr>
          <w:p w14:paraId="0E554C69" w14:textId="6521B0EE" w:rsidR="00F3631E" w:rsidRPr="00F875E0" w:rsidRDefault="00E6569C" w:rsidP="00F3631E">
            <w:pPr>
              <w:spacing w:line="276" w:lineRule="auto"/>
              <w:contextualSpacing/>
              <w:rPr>
                <w:sz w:val="18"/>
                <w:szCs w:val="18"/>
              </w:rPr>
            </w:pPr>
            <w:r w:rsidRPr="00F875E0">
              <w:rPr>
                <w:sz w:val="18"/>
                <w:szCs w:val="18"/>
              </w:rPr>
              <w:t>Heineken Internacional</w:t>
            </w:r>
            <w:r>
              <w:rPr>
                <w:sz w:val="18"/>
                <w:szCs w:val="18"/>
              </w:rPr>
              <w:t>.</w:t>
            </w:r>
            <w:r w:rsidRPr="00F875E0">
              <w:rPr>
                <w:sz w:val="18"/>
                <w:szCs w:val="18"/>
              </w:rPr>
              <w:t xml:space="preserve"> B.V.</w:t>
            </w:r>
          </w:p>
        </w:tc>
        <w:tc>
          <w:tcPr>
            <w:tcW w:w="2906" w:type="dxa"/>
            <w:shd w:val="clear" w:color="auto" w:fill="auto"/>
            <w:noWrap/>
            <w:vAlign w:val="center"/>
          </w:tcPr>
          <w:p w14:paraId="796123E5" w14:textId="587D7FE1" w:rsidR="00F3631E" w:rsidRPr="00F875E0" w:rsidRDefault="00E6569C" w:rsidP="00F3631E">
            <w:pPr>
              <w:spacing w:line="276" w:lineRule="auto"/>
              <w:contextualSpacing/>
              <w:jc w:val="center"/>
              <w:rPr>
                <w:b/>
                <w:bCs/>
                <w:sz w:val="18"/>
                <w:szCs w:val="18"/>
              </w:rPr>
            </w:pPr>
            <w:r>
              <w:rPr>
                <w:b/>
                <w:bCs/>
                <w:sz w:val="18"/>
                <w:szCs w:val="18"/>
              </w:rPr>
              <w:t>211</w:t>
            </w:r>
          </w:p>
        </w:tc>
        <w:tc>
          <w:tcPr>
            <w:tcW w:w="2906" w:type="dxa"/>
            <w:vAlign w:val="center"/>
          </w:tcPr>
          <w:p w14:paraId="1EAAFA89" w14:textId="67AA6C39" w:rsidR="00F3631E" w:rsidRPr="00F875E0" w:rsidRDefault="00E6569C" w:rsidP="00F3631E">
            <w:pPr>
              <w:spacing w:line="276" w:lineRule="auto"/>
              <w:contextualSpacing/>
              <w:jc w:val="center"/>
              <w:rPr>
                <w:b/>
                <w:bCs/>
                <w:sz w:val="18"/>
                <w:szCs w:val="18"/>
              </w:rPr>
            </w:pPr>
            <w:r>
              <w:rPr>
                <w:b/>
                <w:bCs/>
                <w:sz w:val="18"/>
                <w:szCs w:val="18"/>
              </w:rPr>
              <w:t>203</w:t>
            </w:r>
          </w:p>
        </w:tc>
      </w:tr>
      <w:tr w:rsidR="00F3631E" w:rsidRPr="00F875E0" w14:paraId="2FB92BD8" w14:textId="77777777" w:rsidTr="00B64B7F">
        <w:trPr>
          <w:trHeight w:val="255"/>
          <w:jc w:val="center"/>
        </w:trPr>
        <w:tc>
          <w:tcPr>
            <w:tcW w:w="9918" w:type="dxa"/>
            <w:gridSpan w:val="3"/>
            <w:shd w:val="clear" w:color="auto" w:fill="auto"/>
            <w:noWrap/>
            <w:vAlign w:val="center"/>
            <w:hideMark/>
          </w:tcPr>
          <w:p w14:paraId="3ACEEF25" w14:textId="77777777" w:rsidR="00F3631E" w:rsidRPr="00F875E0" w:rsidRDefault="00F3631E" w:rsidP="00F3631E">
            <w:pPr>
              <w:spacing w:line="276" w:lineRule="auto"/>
              <w:contextualSpacing/>
              <w:jc w:val="center"/>
              <w:rPr>
                <w:b/>
                <w:bCs/>
                <w:i/>
                <w:iCs/>
                <w:sz w:val="18"/>
                <w:szCs w:val="18"/>
              </w:rPr>
            </w:pPr>
            <w:r w:rsidRPr="00F875E0">
              <w:rPr>
                <w:b/>
                <w:bCs/>
                <w:i/>
                <w:iCs/>
                <w:sz w:val="18"/>
                <w:szCs w:val="18"/>
              </w:rPr>
              <w:t>Dividendos recibidos:</w:t>
            </w:r>
          </w:p>
        </w:tc>
      </w:tr>
      <w:tr w:rsidR="00F3631E" w:rsidRPr="00F875E0" w14:paraId="3CE7722C" w14:textId="77777777" w:rsidTr="00590CE8">
        <w:trPr>
          <w:trHeight w:val="255"/>
          <w:jc w:val="center"/>
        </w:trPr>
        <w:tc>
          <w:tcPr>
            <w:tcW w:w="4106" w:type="dxa"/>
            <w:shd w:val="clear" w:color="auto" w:fill="auto"/>
            <w:noWrap/>
            <w:vAlign w:val="center"/>
            <w:hideMark/>
          </w:tcPr>
          <w:p w14:paraId="6DD3C94B" w14:textId="3F691FA6" w:rsidR="00F3631E" w:rsidRPr="00F875E0" w:rsidRDefault="00E6569C" w:rsidP="00F3631E">
            <w:pPr>
              <w:spacing w:line="276" w:lineRule="auto"/>
              <w:contextualSpacing/>
              <w:rPr>
                <w:sz w:val="18"/>
                <w:szCs w:val="18"/>
              </w:rPr>
            </w:pPr>
            <w:r w:rsidRPr="00F875E0">
              <w:rPr>
                <w:sz w:val="18"/>
                <w:szCs w:val="18"/>
              </w:rPr>
              <w:t>Inversiones Cerveceras Centroamericanas S.A.</w:t>
            </w:r>
          </w:p>
        </w:tc>
        <w:tc>
          <w:tcPr>
            <w:tcW w:w="2906" w:type="dxa"/>
            <w:shd w:val="clear" w:color="auto" w:fill="auto"/>
            <w:noWrap/>
            <w:vAlign w:val="center"/>
          </w:tcPr>
          <w:p w14:paraId="70DE3B8D" w14:textId="262FED76" w:rsidR="00F3631E" w:rsidRPr="00F875E0" w:rsidRDefault="00F47FE8" w:rsidP="00F3631E">
            <w:pPr>
              <w:spacing w:line="276" w:lineRule="auto"/>
              <w:contextualSpacing/>
              <w:jc w:val="center"/>
              <w:rPr>
                <w:sz w:val="18"/>
                <w:szCs w:val="18"/>
              </w:rPr>
            </w:pPr>
            <w:r>
              <w:rPr>
                <w:sz w:val="18"/>
                <w:szCs w:val="18"/>
              </w:rPr>
              <w:t>8.273</w:t>
            </w:r>
          </w:p>
        </w:tc>
        <w:tc>
          <w:tcPr>
            <w:tcW w:w="2906" w:type="dxa"/>
            <w:vAlign w:val="center"/>
          </w:tcPr>
          <w:p w14:paraId="189F936D" w14:textId="4E8D1AA2" w:rsidR="00F3631E" w:rsidRPr="00F875E0" w:rsidRDefault="00DD3B70" w:rsidP="00F3631E">
            <w:pPr>
              <w:spacing w:line="276" w:lineRule="auto"/>
              <w:contextualSpacing/>
              <w:jc w:val="center"/>
              <w:rPr>
                <w:sz w:val="18"/>
                <w:szCs w:val="18"/>
              </w:rPr>
            </w:pPr>
            <w:r>
              <w:rPr>
                <w:sz w:val="18"/>
                <w:szCs w:val="18"/>
              </w:rPr>
              <w:t>9.125</w:t>
            </w:r>
          </w:p>
        </w:tc>
      </w:tr>
      <w:tr w:rsidR="00E6569C" w:rsidRPr="00F875E0" w14:paraId="5D0D87D5" w14:textId="77777777" w:rsidTr="00590CE8">
        <w:trPr>
          <w:trHeight w:val="255"/>
          <w:jc w:val="center"/>
        </w:trPr>
        <w:tc>
          <w:tcPr>
            <w:tcW w:w="4106" w:type="dxa"/>
            <w:shd w:val="clear" w:color="auto" w:fill="auto"/>
            <w:noWrap/>
            <w:vAlign w:val="center"/>
          </w:tcPr>
          <w:p w14:paraId="35B415DB" w14:textId="64273CD7" w:rsidR="00E6569C" w:rsidRPr="00F875E0" w:rsidRDefault="00E6569C" w:rsidP="00F3631E">
            <w:pPr>
              <w:spacing w:line="276" w:lineRule="auto"/>
              <w:contextualSpacing/>
              <w:rPr>
                <w:sz w:val="18"/>
                <w:szCs w:val="18"/>
              </w:rPr>
            </w:pPr>
            <w:r w:rsidRPr="00F875E0">
              <w:rPr>
                <w:sz w:val="18"/>
                <w:szCs w:val="18"/>
              </w:rPr>
              <w:t xml:space="preserve">Empresas </w:t>
            </w:r>
            <w:proofErr w:type="spellStart"/>
            <w:r w:rsidRPr="00F875E0">
              <w:rPr>
                <w:sz w:val="18"/>
                <w:szCs w:val="18"/>
              </w:rPr>
              <w:t>Comegua</w:t>
            </w:r>
            <w:proofErr w:type="spellEnd"/>
            <w:r>
              <w:rPr>
                <w:sz w:val="18"/>
                <w:szCs w:val="18"/>
              </w:rPr>
              <w:t>.</w:t>
            </w:r>
            <w:r w:rsidRPr="00F875E0">
              <w:rPr>
                <w:sz w:val="18"/>
                <w:szCs w:val="18"/>
              </w:rPr>
              <w:t xml:space="preserve"> S.A.</w:t>
            </w:r>
          </w:p>
        </w:tc>
        <w:tc>
          <w:tcPr>
            <w:tcW w:w="2906" w:type="dxa"/>
            <w:shd w:val="clear" w:color="auto" w:fill="auto"/>
            <w:noWrap/>
            <w:vAlign w:val="center"/>
          </w:tcPr>
          <w:p w14:paraId="58B74BCC" w14:textId="7DE02D90" w:rsidR="00E6569C" w:rsidRPr="00F875E0" w:rsidRDefault="00DD3B70" w:rsidP="00F3631E">
            <w:pPr>
              <w:spacing w:line="276" w:lineRule="auto"/>
              <w:contextualSpacing/>
              <w:jc w:val="center"/>
              <w:rPr>
                <w:sz w:val="18"/>
                <w:szCs w:val="18"/>
              </w:rPr>
            </w:pPr>
            <w:r>
              <w:rPr>
                <w:sz w:val="18"/>
                <w:szCs w:val="18"/>
              </w:rPr>
              <w:t>1.809</w:t>
            </w:r>
          </w:p>
        </w:tc>
        <w:tc>
          <w:tcPr>
            <w:tcW w:w="2906" w:type="dxa"/>
            <w:vAlign w:val="center"/>
          </w:tcPr>
          <w:p w14:paraId="0AE3B7C4" w14:textId="1B1E238A" w:rsidR="00E6569C" w:rsidRPr="00F875E0" w:rsidRDefault="00DD3B70" w:rsidP="00F3631E">
            <w:pPr>
              <w:spacing w:line="276" w:lineRule="auto"/>
              <w:contextualSpacing/>
              <w:jc w:val="center"/>
              <w:rPr>
                <w:sz w:val="18"/>
                <w:szCs w:val="18"/>
              </w:rPr>
            </w:pPr>
            <w:r>
              <w:rPr>
                <w:sz w:val="18"/>
                <w:szCs w:val="18"/>
              </w:rPr>
              <w:t>2.371</w:t>
            </w:r>
          </w:p>
        </w:tc>
      </w:tr>
      <w:tr w:rsidR="00F3631E" w:rsidRPr="00F875E0" w14:paraId="7338BAFD" w14:textId="77777777" w:rsidTr="00590CE8">
        <w:trPr>
          <w:trHeight w:val="255"/>
          <w:jc w:val="center"/>
        </w:trPr>
        <w:tc>
          <w:tcPr>
            <w:tcW w:w="4106" w:type="dxa"/>
            <w:shd w:val="clear" w:color="auto" w:fill="auto"/>
            <w:noWrap/>
            <w:vAlign w:val="bottom"/>
            <w:hideMark/>
          </w:tcPr>
          <w:p w14:paraId="2105FC0D" w14:textId="77777777" w:rsidR="00F3631E" w:rsidRPr="00F875E0" w:rsidRDefault="00F3631E" w:rsidP="00F3631E">
            <w:pPr>
              <w:spacing w:line="276" w:lineRule="auto"/>
              <w:contextualSpacing/>
              <w:rPr>
                <w:b/>
                <w:bCs/>
                <w:sz w:val="18"/>
                <w:szCs w:val="18"/>
              </w:rPr>
            </w:pPr>
            <w:r w:rsidRPr="00F875E0">
              <w:rPr>
                <w:b/>
                <w:bCs/>
                <w:sz w:val="18"/>
                <w:szCs w:val="18"/>
              </w:rPr>
              <w:t> Total</w:t>
            </w:r>
          </w:p>
        </w:tc>
        <w:tc>
          <w:tcPr>
            <w:tcW w:w="2906" w:type="dxa"/>
            <w:shd w:val="clear" w:color="auto" w:fill="auto"/>
            <w:noWrap/>
            <w:vAlign w:val="center"/>
          </w:tcPr>
          <w:p w14:paraId="7DA34E4B" w14:textId="664EA015" w:rsidR="00F3631E" w:rsidRPr="00F875E0" w:rsidRDefault="00A966D7" w:rsidP="00F3631E">
            <w:pPr>
              <w:spacing w:line="276" w:lineRule="auto"/>
              <w:contextualSpacing/>
              <w:jc w:val="center"/>
              <w:rPr>
                <w:b/>
                <w:bCs/>
                <w:sz w:val="18"/>
                <w:szCs w:val="18"/>
              </w:rPr>
            </w:pPr>
            <w:r>
              <w:rPr>
                <w:b/>
                <w:bCs/>
                <w:sz w:val="18"/>
                <w:szCs w:val="18"/>
              </w:rPr>
              <w:t>10.082</w:t>
            </w:r>
          </w:p>
        </w:tc>
        <w:tc>
          <w:tcPr>
            <w:tcW w:w="2906" w:type="dxa"/>
            <w:vAlign w:val="center"/>
          </w:tcPr>
          <w:p w14:paraId="7CFF8FB3" w14:textId="0B5A5B6B" w:rsidR="00F3631E" w:rsidRPr="00F875E0" w:rsidRDefault="00A966D7" w:rsidP="00F3631E">
            <w:pPr>
              <w:spacing w:line="276" w:lineRule="auto"/>
              <w:contextualSpacing/>
              <w:jc w:val="center"/>
              <w:rPr>
                <w:b/>
                <w:bCs/>
                <w:sz w:val="18"/>
                <w:szCs w:val="18"/>
              </w:rPr>
            </w:pPr>
            <w:r>
              <w:rPr>
                <w:b/>
                <w:bCs/>
                <w:sz w:val="18"/>
                <w:szCs w:val="18"/>
              </w:rPr>
              <w:t>11.496</w:t>
            </w:r>
          </w:p>
        </w:tc>
      </w:tr>
      <w:tr w:rsidR="00F3631E" w:rsidRPr="00F875E0" w14:paraId="2787948C" w14:textId="77777777" w:rsidTr="00B64B7F">
        <w:trPr>
          <w:trHeight w:val="255"/>
          <w:jc w:val="center"/>
        </w:trPr>
        <w:tc>
          <w:tcPr>
            <w:tcW w:w="9918" w:type="dxa"/>
            <w:gridSpan w:val="3"/>
            <w:shd w:val="clear" w:color="auto" w:fill="auto"/>
            <w:noWrap/>
            <w:vAlign w:val="center"/>
            <w:hideMark/>
          </w:tcPr>
          <w:p w14:paraId="626A6A94" w14:textId="77777777" w:rsidR="00F3631E" w:rsidRPr="00F875E0" w:rsidRDefault="00F3631E" w:rsidP="00F3631E">
            <w:pPr>
              <w:spacing w:line="276" w:lineRule="auto"/>
              <w:contextualSpacing/>
              <w:jc w:val="center"/>
              <w:rPr>
                <w:b/>
                <w:bCs/>
                <w:i/>
                <w:iCs/>
                <w:sz w:val="18"/>
                <w:szCs w:val="18"/>
              </w:rPr>
            </w:pPr>
            <w:r w:rsidRPr="00F875E0">
              <w:rPr>
                <w:b/>
                <w:bCs/>
                <w:i/>
                <w:iCs/>
                <w:sz w:val="18"/>
                <w:szCs w:val="18"/>
              </w:rPr>
              <w:t>Gastos por servicios:</w:t>
            </w:r>
          </w:p>
        </w:tc>
      </w:tr>
      <w:tr w:rsidR="008E0C98" w:rsidRPr="00F875E0" w14:paraId="4CA5A004" w14:textId="77777777" w:rsidTr="00B64B7F">
        <w:trPr>
          <w:trHeight w:val="270"/>
          <w:jc w:val="center"/>
        </w:trPr>
        <w:tc>
          <w:tcPr>
            <w:tcW w:w="4106" w:type="dxa"/>
            <w:shd w:val="clear" w:color="auto" w:fill="auto"/>
            <w:noWrap/>
            <w:vAlign w:val="bottom"/>
          </w:tcPr>
          <w:p w14:paraId="3CE6BAF9" w14:textId="6B38C17D" w:rsidR="008E0C98" w:rsidRPr="00F875E0" w:rsidRDefault="008E0C98" w:rsidP="00F3631E">
            <w:pPr>
              <w:spacing w:line="276" w:lineRule="auto"/>
              <w:contextualSpacing/>
              <w:rPr>
                <w:sz w:val="18"/>
                <w:szCs w:val="21"/>
              </w:rPr>
            </w:pPr>
            <w:r w:rsidRPr="005256D3">
              <w:rPr>
                <w:sz w:val="18"/>
                <w:szCs w:val="21"/>
              </w:rPr>
              <w:t>H.A. Logística de Carga S.A.</w:t>
            </w:r>
          </w:p>
        </w:tc>
        <w:tc>
          <w:tcPr>
            <w:tcW w:w="2906" w:type="dxa"/>
            <w:shd w:val="clear" w:color="auto" w:fill="auto"/>
            <w:noWrap/>
            <w:vAlign w:val="center"/>
          </w:tcPr>
          <w:p w14:paraId="7A9FC390" w14:textId="6DC412A4" w:rsidR="008E0C98" w:rsidRPr="00F875E0" w:rsidRDefault="006777FA" w:rsidP="00F3631E">
            <w:pPr>
              <w:spacing w:line="276" w:lineRule="auto"/>
              <w:contextualSpacing/>
              <w:jc w:val="center"/>
              <w:rPr>
                <w:sz w:val="18"/>
                <w:szCs w:val="18"/>
              </w:rPr>
            </w:pPr>
            <w:r>
              <w:rPr>
                <w:sz w:val="18"/>
                <w:szCs w:val="18"/>
              </w:rPr>
              <w:t>49</w:t>
            </w:r>
          </w:p>
        </w:tc>
        <w:tc>
          <w:tcPr>
            <w:tcW w:w="2906" w:type="dxa"/>
          </w:tcPr>
          <w:p w14:paraId="5E1E54BC" w14:textId="0C657B74" w:rsidR="008E0C98" w:rsidRPr="00F875E0" w:rsidRDefault="006777FA" w:rsidP="00F3631E">
            <w:pPr>
              <w:spacing w:line="276" w:lineRule="auto"/>
              <w:contextualSpacing/>
              <w:jc w:val="center"/>
              <w:rPr>
                <w:sz w:val="18"/>
                <w:szCs w:val="18"/>
              </w:rPr>
            </w:pPr>
            <w:r>
              <w:rPr>
                <w:sz w:val="18"/>
                <w:szCs w:val="18"/>
              </w:rPr>
              <w:t>2.906</w:t>
            </w:r>
          </w:p>
        </w:tc>
      </w:tr>
      <w:tr w:rsidR="008E0C98" w:rsidRPr="00F875E0" w14:paraId="5EBB923B" w14:textId="77777777" w:rsidTr="00B64B7F">
        <w:trPr>
          <w:trHeight w:val="270"/>
          <w:jc w:val="center"/>
        </w:trPr>
        <w:tc>
          <w:tcPr>
            <w:tcW w:w="4106" w:type="dxa"/>
            <w:shd w:val="clear" w:color="auto" w:fill="auto"/>
            <w:noWrap/>
            <w:vAlign w:val="bottom"/>
          </w:tcPr>
          <w:p w14:paraId="1CA872FE" w14:textId="2A5AF23C" w:rsidR="008E0C98" w:rsidRPr="00F875E0" w:rsidRDefault="008E0C98" w:rsidP="00F3631E">
            <w:pPr>
              <w:spacing w:line="276" w:lineRule="auto"/>
              <w:contextualSpacing/>
              <w:rPr>
                <w:sz w:val="18"/>
                <w:szCs w:val="21"/>
              </w:rPr>
            </w:pPr>
            <w:r w:rsidRPr="00F875E0">
              <w:rPr>
                <w:sz w:val="18"/>
                <w:szCs w:val="21"/>
              </w:rPr>
              <w:t>Jiménez Blanco y Quirós</w:t>
            </w:r>
            <w:r>
              <w:rPr>
                <w:sz w:val="18"/>
                <w:szCs w:val="21"/>
              </w:rPr>
              <w:t>.</w:t>
            </w:r>
            <w:r w:rsidRPr="00F875E0">
              <w:rPr>
                <w:sz w:val="18"/>
                <w:szCs w:val="21"/>
              </w:rPr>
              <w:t xml:space="preserve"> S.A.</w:t>
            </w:r>
          </w:p>
        </w:tc>
        <w:tc>
          <w:tcPr>
            <w:tcW w:w="2906" w:type="dxa"/>
            <w:shd w:val="clear" w:color="auto" w:fill="auto"/>
            <w:noWrap/>
            <w:vAlign w:val="center"/>
          </w:tcPr>
          <w:p w14:paraId="05502B48" w14:textId="6E8AC9A1" w:rsidR="008E0C98" w:rsidRPr="00F875E0" w:rsidRDefault="006777FA" w:rsidP="00F3631E">
            <w:pPr>
              <w:spacing w:line="276" w:lineRule="auto"/>
              <w:contextualSpacing/>
              <w:jc w:val="center"/>
              <w:rPr>
                <w:sz w:val="18"/>
                <w:szCs w:val="18"/>
              </w:rPr>
            </w:pPr>
            <w:r>
              <w:rPr>
                <w:sz w:val="18"/>
                <w:szCs w:val="18"/>
              </w:rPr>
              <w:t>407</w:t>
            </w:r>
          </w:p>
        </w:tc>
        <w:tc>
          <w:tcPr>
            <w:tcW w:w="2906" w:type="dxa"/>
          </w:tcPr>
          <w:p w14:paraId="6F9914B0" w14:textId="4728A62C" w:rsidR="008E0C98" w:rsidRPr="00F875E0" w:rsidRDefault="006777FA" w:rsidP="00F3631E">
            <w:pPr>
              <w:spacing w:line="276" w:lineRule="auto"/>
              <w:contextualSpacing/>
              <w:jc w:val="center"/>
              <w:rPr>
                <w:sz w:val="18"/>
                <w:szCs w:val="18"/>
              </w:rPr>
            </w:pPr>
            <w:r>
              <w:rPr>
                <w:sz w:val="18"/>
                <w:szCs w:val="18"/>
              </w:rPr>
              <w:t>684</w:t>
            </w:r>
          </w:p>
        </w:tc>
      </w:tr>
      <w:tr w:rsidR="008E0C98" w:rsidRPr="00F875E0" w14:paraId="6B976755" w14:textId="77777777" w:rsidTr="00B64B7F">
        <w:trPr>
          <w:trHeight w:val="270"/>
          <w:jc w:val="center"/>
        </w:trPr>
        <w:tc>
          <w:tcPr>
            <w:tcW w:w="4106" w:type="dxa"/>
            <w:shd w:val="clear" w:color="auto" w:fill="auto"/>
            <w:noWrap/>
            <w:vAlign w:val="bottom"/>
          </w:tcPr>
          <w:p w14:paraId="79D2D618" w14:textId="503D1593" w:rsidR="008E0C98" w:rsidRPr="00F875E0" w:rsidRDefault="00401249" w:rsidP="00F3631E">
            <w:pPr>
              <w:spacing w:line="276" w:lineRule="auto"/>
              <w:contextualSpacing/>
              <w:rPr>
                <w:sz w:val="18"/>
                <w:szCs w:val="21"/>
              </w:rPr>
            </w:pPr>
            <w:r w:rsidRPr="00F875E0">
              <w:rPr>
                <w:sz w:val="18"/>
                <w:szCs w:val="18"/>
              </w:rPr>
              <w:t>Compañía Distribuidora de Nicaragua</w:t>
            </w:r>
            <w:r>
              <w:rPr>
                <w:sz w:val="18"/>
                <w:szCs w:val="18"/>
              </w:rPr>
              <w:t>.</w:t>
            </w:r>
            <w:r w:rsidRPr="00F875E0">
              <w:rPr>
                <w:sz w:val="18"/>
                <w:szCs w:val="18"/>
              </w:rPr>
              <w:t xml:space="preserve"> S.A.</w:t>
            </w:r>
          </w:p>
        </w:tc>
        <w:tc>
          <w:tcPr>
            <w:tcW w:w="2906" w:type="dxa"/>
            <w:shd w:val="clear" w:color="auto" w:fill="auto"/>
            <w:noWrap/>
            <w:vAlign w:val="center"/>
          </w:tcPr>
          <w:p w14:paraId="286C55F3" w14:textId="4ABCFA01" w:rsidR="008E0C98" w:rsidRPr="00F875E0" w:rsidRDefault="006777FA" w:rsidP="00F3631E">
            <w:pPr>
              <w:spacing w:line="276" w:lineRule="auto"/>
              <w:contextualSpacing/>
              <w:jc w:val="center"/>
              <w:rPr>
                <w:sz w:val="18"/>
                <w:szCs w:val="18"/>
              </w:rPr>
            </w:pPr>
            <w:r>
              <w:rPr>
                <w:sz w:val="18"/>
                <w:szCs w:val="18"/>
              </w:rPr>
              <w:t>340</w:t>
            </w:r>
          </w:p>
        </w:tc>
        <w:tc>
          <w:tcPr>
            <w:tcW w:w="2906" w:type="dxa"/>
          </w:tcPr>
          <w:p w14:paraId="5F2A0F3C" w14:textId="0002FCE0" w:rsidR="008E0C98" w:rsidRPr="00F875E0" w:rsidRDefault="006777FA" w:rsidP="00F3631E">
            <w:pPr>
              <w:spacing w:line="276" w:lineRule="auto"/>
              <w:contextualSpacing/>
              <w:jc w:val="center"/>
              <w:rPr>
                <w:sz w:val="18"/>
                <w:szCs w:val="18"/>
              </w:rPr>
            </w:pPr>
            <w:r>
              <w:rPr>
                <w:sz w:val="18"/>
                <w:szCs w:val="18"/>
              </w:rPr>
              <w:t>421</w:t>
            </w:r>
          </w:p>
        </w:tc>
      </w:tr>
      <w:tr w:rsidR="00401249" w:rsidRPr="00F875E0" w14:paraId="12FB5B75" w14:textId="77777777" w:rsidTr="00B64B7F">
        <w:trPr>
          <w:trHeight w:val="270"/>
          <w:jc w:val="center"/>
        </w:trPr>
        <w:tc>
          <w:tcPr>
            <w:tcW w:w="4106" w:type="dxa"/>
            <w:shd w:val="clear" w:color="auto" w:fill="auto"/>
            <w:noWrap/>
            <w:vAlign w:val="bottom"/>
          </w:tcPr>
          <w:p w14:paraId="4516D695" w14:textId="4F20D233" w:rsidR="00401249" w:rsidRPr="00F875E0" w:rsidRDefault="00401249" w:rsidP="00F3631E">
            <w:pPr>
              <w:spacing w:line="276" w:lineRule="auto"/>
              <w:contextualSpacing/>
              <w:rPr>
                <w:sz w:val="18"/>
                <w:szCs w:val="18"/>
              </w:rPr>
            </w:pPr>
            <w:r w:rsidRPr="00F875E0">
              <w:rPr>
                <w:sz w:val="18"/>
                <w:szCs w:val="18"/>
              </w:rPr>
              <w:t>Heineken Internacional</w:t>
            </w:r>
            <w:r>
              <w:rPr>
                <w:sz w:val="18"/>
                <w:szCs w:val="18"/>
              </w:rPr>
              <w:t>.</w:t>
            </w:r>
            <w:r w:rsidRPr="00F875E0">
              <w:rPr>
                <w:sz w:val="18"/>
                <w:szCs w:val="18"/>
              </w:rPr>
              <w:t xml:space="preserve"> B.V.</w:t>
            </w:r>
          </w:p>
        </w:tc>
        <w:tc>
          <w:tcPr>
            <w:tcW w:w="2906" w:type="dxa"/>
            <w:shd w:val="clear" w:color="auto" w:fill="auto"/>
            <w:noWrap/>
            <w:vAlign w:val="center"/>
          </w:tcPr>
          <w:p w14:paraId="1832EF7E" w14:textId="51E238AF" w:rsidR="00401249" w:rsidRPr="00F875E0" w:rsidRDefault="006777FA" w:rsidP="00F3631E">
            <w:pPr>
              <w:spacing w:line="276" w:lineRule="auto"/>
              <w:contextualSpacing/>
              <w:jc w:val="center"/>
              <w:rPr>
                <w:sz w:val="18"/>
                <w:szCs w:val="18"/>
              </w:rPr>
            </w:pPr>
            <w:r>
              <w:rPr>
                <w:sz w:val="18"/>
                <w:szCs w:val="18"/>
              </w:rPr>
              <w:t>435</w:t>
            </w:r>
          </w:p>
        </w:tc>
        <w:tc>
          <w:tcPr>
            <w:tcW w:w="2906" w:type="dxa"/>
          </w:tcPr>
          <w:p w14:paraId="751A74AF" w14:textId="16290C57" w:rsidR="00401249" w:rsidRPr="00F875E0" w:rsidRDefault="006777FA" w:rsidP="00F3631E">
            <w:pPr>
              <w:spacing w:line="276" w:lineRule="auto"/>
              <w:contextualSpacing/>
              <w:jc w:val="center"/>
              <w:rPr>
                <w:sz w:val="18"/>
                <w:szCs w:val="18"/>
              </w:rPr>
            </w:pPr>
            <w:r>
              <w:rPr>
                <w:sz w:val="18"/>
                <w:szCs w:val="18"/>
              </w:rPr>
              <w:t>365</w:t>
            </w:r>
          </w:p>
        </w:tc>
      </w:tr>
      <w:tr w:rsidR="00F3631E" w:rsidRPr="00F875E0" w14:paraId="27412564" w14:textId="77777777" w:rsidTr="00B64B7F">
        <w:trPr>
          <w:trHeight w:val="270"/>
          <w:jc w:val="center"/>
        </w:trPr>
        <w:tc>
          <w:tcPr>
            <w:tcW w:w="4106" w:type="dxa"/>
            <w:shd w:val="clear" w:color="auto" w:fill="auto"/>
            <w:noWrap/>
            <w:vAlign w:val="bottom"/>
          </w:tcPr>
          <w:p w14:paraId="2B9055D8" w14:textId="74B18D2F" w:rsidR="00F3631E" w:rsidRPr="00F875E0" w:rsidRDefault="00F3631E" w:rsidP="00F3631E">
            <w:pPr>
              <w:spacing w:line="276" w:lineRule="auto"/>
              <w:contextualSpacing/>
              <w:rPr>
                <w:sz w:val="18"/>
                <w:szCs w:val="21"/>
              </w:rPr>
            </w:pPr>
            <w:r w:rsidRPr="00F875E0">
              <w:rPr>
                <w:sz w:val="18"/>
                <w:szCs w:val="18"/>
              </w:rPr>
              <w:t>Compañía Cervecera Nicaragua</w:t>
            </w:r>
            <w:r>
              <w:rPr>
                <w:sz w:val="18"/>
                <w:szCs w:val="18"/>
              </w:rPr>
              <w:t>.</w:t>
            </w:r>
            <w:r w:rsidRPr="00F875E0">
              <w:rPr>
                <w:sz w:val="18"/>
                <w:szCs w:val="18"/>
              </w:rPr>
              <w:t xml:space="preserve"> S.A.</w:t>
            </w:r>
          </w:p>
        </w:tc>
        <w:tc>
          <w:tcPr>
            <w:tcW w:w="2906" w:type="dxa"/>
            <w:shd w:val="clear" w:color="auto" w:fill="auto"/>
            <w:noWrap/>
            <w:vAlign w:val="center"/>
          </w:tcPr>
          <w:p w14:paraId="5B39FEEF" w14:textId="65CE42D8" w:rsidR="00F3631E" w:rsidRPr="00F875E0" w:rsidRDefault="006777FA" w:rsidP="00F3631E">
            <w:pPr>
              <w:spacing w:line="276" w:lineRule="auto"/>
              <w:contextualSpacing/>
              <w:jc w:val="center"/>
              <w:rPr>
                <w:sz w:val="18"/>
                <w:szCs w:val="18"/>
              </w:rPr>
            </w:pPr>
            <w:r>
              <w:rPr>
                <w:sz w:val="18"/>
                <w:szCs w:val="18"/>
              </w:rPr>
              <w:t>134</w:t>
            </w:r>
          </w:p>
        </w:tc>
        <w:tc>
          <w:tcPr>
            <w:tcW w:w="2906" w:type="dxa"/>
          </w:tcPr>
          <w:p w14:paraId="5AF5EAE4" w14:textId="29CE9555" w:rsidR="00F3631E" w:rsidRPr="00F875E0" w:rsidRDefault="006777FA" w:rsidP="00F3631E">
            <w:pPr>
              <w:spacing w:line="276" w:lineRule="auto"/>
              <w:contextualSpacing/>
              <w:jc w:val="center"/>
              <w:rPr>
                <w:sz w:val="18"/>
                <w:szCs w:val="18"/>
              </w:rPr>
            </w:pPr>
            <w:r>
              <w:rPr>
                <w:sz w:val="18"/>
                <w:szCs w:val="18"/>
              </w:rPr>
              <w:t>73</w:t>
            </w:r>
          </w:p>
        </w:tc>
      </w:tr>
      <w:tr w:rsidR="00F3631E" w:rsidRPr="00F875E0" w14:paraId="26927A98" w14:textId="77777777" w:rsidTr="00B64B7F">
        <w:trPr>
          <w:trHeight w:val="270"/>
          <w:jc w:val="center"/>
        </w:trPr>
        <w:tc>
          <w:tcPr>
            <w:tcW w:w="4106" w:type="dxa"/>
            <w:shd w:val="clear" w:color="auto" w:fill="auto"/>
            <w:noWrap/>
            <w:vAlign w:val="bottom"/>
          </w:tcPr>
          <w:p w14:paraId="09442AC6" w14:textId="77777777" w:rsidR="00F3631E" w:rsidRPr="00F875E0" w:rsidRDefault="00F3631E" w:rsidP="00F3631E">
            <w:pPr>
              <w:spacing w:line="276" w:lineRule="auto"/>
              <w:contextualSpacing/>
              <w:rPr>
                <w:b/>
                <w:bCs/>
                <w:sz w:val="18"/>
                <w:szCs w:val="18"/>
              </w:rPr>
            </w:pPr>
            <w:r w:rsidRPr="00F875E0">
              <w:rPr>
                <w:sz w:val="18"/>
                <w:szCs w:val="18"/>
              </w:rPr>
              <w:t xml:space="preserve"> </w:t>
            </w:r>
            <w:r w:rsidRPr="00F875E0">
              <w:rPr>
                <w:b/>
                <w:bCs/>
                <w:sz w:val="18"/>
                <w:szCs w:val="18"/>
              </w:rPr>
              <w:t>Total</w:t>
            </w:r>
          </w:p>
        </w:tc>
        <w:tc>
          <w:tcPr>
            <w:tcW w:w="2906" w:type="dxa"/>
            <w:shd w:val="clear" w:color="auto" w:fill="auto"/>
            <w:noWrap/>
            <w:vAlign w:val="center"/>
          </w:tcPr>
          <w:p w14:paraId="17299F4F" w14:textId="22CC0524" w:rsidR="00F3631E" w:rsidRPr="00F875E0" w:rsidRDefault="006777FA" w:rsidP="00F3631E">
            <w:pPr>
              <w:spacing w:line="276" w:lineRule="auto"/>
              <w:contextualSpacing/>
              <w:jc w:val="center"/>
              <w:rPr>
                <w:b/>
                <w:bCs/>
                <w:sz w:val="18"/>
                <w:szCs w:val="18"/>
              </w:rPr>
            </w:pPr>
            <w:r>
              <w:rPr>
                <w:b/>
                <w:bCs/>
                <w:sz w:val="18"/>
                <w:szCs w:val="18"/>
              </w:rPr>
              <w:t>1.365</w:t>
            </w:r>
          </w:p>
        </w:tc>
        <w:tc>
          <w:tcPr>
            <w:tcW w:w="2906" w:type="dxa"/>
          </w:tcPr>
          <w:p w14:paraId="32D16813" w14:textId="0CD801B5" w:rsidR="00F3631E" w:rsidRPr="00F875E0" w:rsidRDefault="006777FA" w:rsidP="00F3631E">
            <w:pPr>
              <w:spacing w:line="276" w:lineRule="auto"/>
              <w:contextualSpacing/>
              <w:jc w:val="center"/>
              <w:rPr>
                <w:b/>
                <w:bCs/>
                <w:sz w:val="18"/>
                <w:szCs w:val="18"/>
              </w:rPr>
            </w:pPr>
            <w:r>
              <w:rPr>
                <w:b/>
                <w:bCs/>
                <w:sz w:val="18"/>
                <w:szCs w:val="18"/>
              </w:rPr>
              <w:t>4.449</w:t>
            </w:r>
          </w:p>
        </w:tc>
      </w:tr>
    </w:tbl>
    <w:p w14:paraId="5C75DCF4" w14:textId="2AEE995E" w:rsidR="004578A3" w:rsidRPr="00870E21" w:rsidRDefault="00BF7F83" w:rsidP="00BF7F83">
      <w:pPr>
        <w:spacing w:line="240" w:lineRule="auto"/>
        <w:rPr>
          <w:color w:val="7F7F7F" w:themeColor="text1" w:themeTint="80"/>
          <w:sz w:val="16"/>
          <w:szCs w:val="18"/>
        </w:rPr>
      </w:pPr>
      <w:r w:rsidRPr="00F875E0">
        <w:rPr>
          <w:color w:val="7F7F7F" w:themeColor="text1" w:themeTint="80"/>
          <w:sz w:val="16"/>
          <w:szCs w:val="18"/>
        </w:rPr>
        <w:t xml:space="preserve">Fuente: </w:t>
      </w:r>
      <w:r w:rsidR="00726A59" w:rsidRPr="00F875E0">
        <w:rPr>
          <w:color w:val="7F7F7F" w:themeColor="text1" w:themeTint="80"/>
          <w:sz w:val="16"/>
          <w:szCs w:val="18"/>
        </w:rPr>
        <w:t>Estados Financier</w:t>
      </w:r>
      <w:r w:rsidR="00726A59" w:rsidRPr="00870E21">
        <w:rPr>
          <w:color w:val="7F7F7F" w:themeColor="text1" w:themeTint="80"/>
          <w:sz w:val="16"/>
          <w:szCs w:val="18"/>
        </w:rPr>
        <w:t>os Auditados al 3</w:t>
      </w:r>
      <w:r w:rsidR="001D66E6">
        <w:rPr>
          <w:color w:val="7F7F7F" w:themeColor="text1" w:themeTint="80"/>
          <w:sz w:val="16"/>
          <w:szCs w:val="18"/>
        </w:rPr>
        <w:t>1</w:t>
      </w:r>
      <w:r w:rsidR="00726A59" w:rsidRPr="00870E21">
        <w:rPr>
          <w:color w:val="7F7F7F" w:themeColor="text1" w:themeTint="80"/>
          <w:sz w:val="16"/>
          <w:szCs w:val="18"/>
        </w:rPr>
        <w:t xml:space="preserve"> de </w:t>
      </w:r>
      <w:r w:rsidR="00CC3790">
        <w:rPr>
          <w:color w:val="7F7F7F" w:themeColor="text1" w:themeTint="80"/>
          <w:sz w:val="16"/>
          <w:szCs w:val="18"/>
        </w:rPr>
        <w:t>diciembre</w:t>
      </w:r>
      <w:r w:rsidR="002F7D09">
        <w:rPr>
          <w:color w:val="7F7F7F" w:themeColor="text1" w:themeTint="80"/>
          <w:sz w:val="16"/>
          <w:szCs w:val="18"/>
        </w:rPr>
        <w:t xml:space="preserve"> </w:t>
      </w:r>
      <w:r w:rsidR="00CC3790">
        <w:rPr>
          <w:color w:val="7F7F7F" w:themeColor="text1" w:themeTint="80"/>
          <w:sz w:val="16"/>
          <w:szCs w:val="18"/>
        </w:rPr>
        <w:t>202</w:t>
      </w:r>
      <w:r w:rsidR="00616928">
        <w:rPr>
          <w:color w:val="7F7F7F" w:themeColor="text1" w:themeTint="80"/>
          <w:sz w:val="16"/>
          <w:szCs w:val="18"/>
        </w:rPr>
        <w:t>1</w:t>
      </w:r>
      <w:r w:rsidR="00726A59" w:rsidRPr="00870E21">
        <w:rPr>
          <w:color w:val="7F7F7F" w:themeColor="text1" w:themeTint="80"/>
          <w:sz w:val="16"/>
          <w:szCs w:val="18"/>
        </w:rPr>
        <w:t>.</w:t>
      </w:r>
      <w:r w:rsidR="004578A3" w:rsidRPr="00870E21">
        <w:br w:type="page"/>
      </w:r>
    </w:p>
    <w:p w14:paraId="30AA5E46" w14:textId="77777777" w:rsidR="00C24BEA" w:rsidRPr="00870E21" w:rsidRDefault="00CC1883" w:rsidP="00D90583">
      <w:r>
        <w:rPr>
          <w:noProof/>
        </w:rPr>
        <w:lastRenderedPageBreak/>
        <w:drawing>
          <wp:anchor distT="0" distB="0" distL="114300" distR="114300" simplePos="0" relativeHeight="251676698" behindDoc="0" locked="0" layoutInCell="1" allowOverlap="1" wp14:anchorId="0D76ECA9" wp14:editId="2661DA06">
            <wp:simplePos x="0" y="0"/>
            <wp:positionH relativeFrom="page">
              <wp:align>right</wp:align>
            </wp:positionH>
            <wp:positionV relativeFrom="paragraph">
              <wp:posOffset>-914400</wp:posOffset>
            </wp:positionV>
            <wp:extent cx="7762240" cy="10349653"/>
            <wp:effectExtent l="0" t="0" r="0" b="0"/>
            <wp:wrapNone/>
            <wp:docPr id="11" name="Imagen 11" descr="Una botella de plást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a botella de plástico&#10;&#10;Descripción generada automáticamente con confianza baja"/>
                    <pic:cNvPicPr/>
                  </pic:nvPicPr>
                  <pic:blipFill>
                    <a:blip r:embed="rId40">
                      <a:extLst>
                        <a:ext uri="{28A0092B-C50C-407E-A947-70E740481C1C}">
                          <a14:useLocalDpi xmlns:a14="http://schemas.microsoft.com/office/drawing/2010/main" val="0"/>
                        </a:ext>
                      </a:extLst>
                    </a:blip>
                    <a:stretch>
                      <a:fillRect/>
                    </a:stretch>
                  </pic:blipFill>
                  <pic:spPr>
                    <a:xfrm>
                      <a:off x="0" y="0"/>
                      <a:ext cx="7762240" cy="10349653"/>
                    </a:xfrm>
                    <a:prstGeom prst="rect">
                      <a:avLst/>
                    </a:prstGeom>
                  </pic:spPr>
                </pic:pic>
              </a:graphicData>
            </a:graphic>
            <wp14:sizeRelH relativeFrom="margin">
              <wp14:pctWidth>0</wp14:pctWidth>
            </wp14:sizeRelH>
            <wp14:sizeRelV relativeFrom="margin">
              <wp14:pctHeight>0</wp14:pctHeight>
            </wp14:sizeRelV>
          </wp:anchor>
        </w:drawing>
      </w:r>
    </w:p>
    <w:p w14:paraId="12EF70E9" w14:textId="77777777" w:rsidR="00C24BEA" w:rsidRPr="00870E21" w:rsidRDefault="00C24BEA" w:rsidP="00D90583"/>
    <w:p w14:paraId="06CB4715" w14:textId="77777777" w:rsidR="00C24BEA" w:rsidRPr="00870E21" w:rsidRDefault="00C24BEA" w:rsidP="00D90583"/>
    <w:p w14:paraId="3F729917" w14:textId="77777777" w:rsidR="00C24BEA" w:rsidRPr="00870E21" w:rsidRDefault="00C24BEA" w:rsidP="00D90583"/>
    <w:p w14:paraId="2A67E47E" w14:textId="77777777" w:rsidR="00C24BEA" w:rsidRPr="00870E21" w:rsidRDefault="00C24BEA" w:rsidP="00D90583"/>
    <w:p w14:paraId="6EB58725" w14:textId="77777777" w:rsidR="00C24BEA" w:rsidRPr="00870E21" w:rsidRDefault="00C24BEA" w:rsidP="00D90583"/>
    <w:p w14:paraId="450E7A52" w14:textId="77777777" w:rsidR="00C24BEA" w:rsidRPr="00870E21" w:rsidRDefault="00C24BEA" w:rsidP="00D90583"/>
    <w:p w14:paraId="57777A92" w14:textId="77777777" w:rsidR="00C24BEA" w:rsidRPr="00870E21" w:rsidRDefault="00C24BEA" w:rsidP="00D90583"/>
    <w:p w14:paraId="1DA62AA1" w14:textId="77777777" w:rsidR="00C24BEA" w:rsidRPr="00870E21" w:rsidRDefault="00C24BEA" w:rsidP="00D90583"/>
    <w:p w14:paraId="0ABE1212" w14:textId="77777777" w:rsidR="00C24BEA" w:rsidRPr="00870E21" w:rsidRDefault="00C24BEA" w:rsidP="00D90583"/>
    <w:p w14:paraId="38C7FD21" w14:textId="77777777" w:rsidR="00C24BEA" w:rsidRPr="00870E21" w:rsidRDefault="00C24BEA" w:rsidP="00D90583"/>
    <w:p w14:paraId="6B46A47E" w14:textId="77777777" w:rsidR="00C24BEA" w:rsidRPr="00870E21" w:rsidRDefault="00C24BEA" w:rsidP="00D90583"/>
    <w:p w14:paraId="102156E2" w14:textId="77777777" w:rsidR="00C24BEA" w:rsidRPr="00870E21" w:rsidRDefault="00C24BEA" w:rsidP="00D90583"/>
    <w:p w14:paraId="6A0EDF29" w14:textId="77777777" w:rsidR="00716697" w:rsidRPr="00870E21" w:rsidRDefault="00716697" w:rsidP="00D90583"/>
    <w:p w14:paraId="57941789" w14:textId="77777777" w:rsidR="00716697" w:rsidRPr="00870E21" w:rsidRDefault="00716697" w:rsidP="00D90583"/>
    <w:p w14:paraId="6757D555" w14:textId="77777777" w:rsidR="00716697" w:rsidRPr="00870E21" w:rsidRDefault="00716697" w:rsidP="00D90583"/>
    <w:p w14:paraId="2FA013AB" w14:textId="77777777" w:rsidR="00716697" w:rsidRPr="00870E21" w:rsidRDefault="00716697" w:rsidP="00D90583"/>
    <w:p w14:paraId="2B1F4F47" w14:textId="77777777" w:rsidR="00D90583" w:rsidRPr="00870E21" w:rsidRDefault="00D90583" w:rsidP="00D90583"/>
    <w:p w14:paraId="6B312D8F" w14:textId="77777777" w:rsidR="00D90583" w:rsidRPr="00870E21" w:rsidRDefault="00D90583" w:rsidP="00D90583"/>
    <w:p w14:paraId="58ADADD3" w14:textId="77777777" w:rsidR="00C24BEA" w:rsidRPr="00870E21" w:rsidRDefault="00C24BEA" w:rsidP="00E94F71">
      <w:pPr>
        <w:pStyle w:val="Ttulo1"/>
        <w:rPr>
          <w:color w:val="auto"/>
        </w:rPr>
      </w:pPr>
      <w:bookmarkStart w:id="156" w:name="_Toc100159476"/>
      <w:r w:rsidRPr="00870E21">
        <w:rPr>
          <w:color w:val="auto"/>
        </w:rPr>
        <w:t>Capítulo 7.</w:t>
      </w:r>
      <w:bookmarkEnd w:id="156"/>
      <w:r w:rsidRPr="00870E21">
        <w:rPr>
          <w:color w:val="auto"/>
        </w:rPr>
        <w:t xml:space="preserve"> </w:t>
      </w:r>
    </w:p>
    <w:p w14:paraId="19F260A1" w14:textId="77777777" w:rsidR="00DC07DD" w:rsidRPr="00870E21" w:rsidRDefault="00CC5538" w:rsidP="00E94F71">
      <w:pPr>
        <w:pStyle w:val="Ttulo1"/>
        <w:rPr>
          <w:color w:val="auto"/>
        </w:rPr>
      </w:pPr>
      <w:bookmarkStart w:id="157" w:name="_Toc100159477"/>
      <w:r w:rsidRPr="00870E21">
        <w:rPr>
          <w:color w:val="auto"/>
        </w:rPr>
        <w:t>Información financiera</w:t>
      </w:r>
      <w:bookmarkEnd w:id="157"/>
    </w:p>
    <w:p w14:paraId="0271C653" w14:textId="77777777" w:rsidR="00E94F71" w:rsidRPr="00870E21" w:rsidRDefault="00E94F71">
      <w:pPr>
        <w:spacing w:line="259" w:lineRule="auto"/>
        <w:jc w:val="left"/>
      </w:pPr>
      <w:r w:rsidRPr="00870E21">
        <w:br w:type="page"/>
      </w:r>
    </w:p>
    <w:p w14:paraId="61D21CB7" w14:textId="77777777" w:rsidR="00DA6830" w:rsidRPr="00870E21" w:rsidRDefault="007140F9" w:rsidP="00692C95">
      <w:pPr>
        <w:pStyle w:val="Ttulo2"/>
        <w:numPr>
          <w:ilvl w:val="0"/>
          <w:numId w:val="14"/>
        </w:numPr>
      </w:pPr>
      <w:bookmarkStart w:id="158" w:name="_Toc100159478"/>
      <w:r w:rsidRPr="00870E21">
        <w:lastRenderedPageBreak/>
        <w:t>Anex</w:t>
      </w:r>
      <w:r w:rsidR="0083552A" w:rsidRPr="00870E21">
        <w:t>os al prospecto</w:t>
      </w:r>
      <w:bookmarkEnd w:id="158"/>
    </w:p>
    <w:p w14:paraId="479C901B" w14:textId="77777777" w:rsidR="0034032E" w:rsidRDefault="0034032E" w:rsidP="008C29DF">
      <w:pPr>
        <w:pStyle w:val="Prrafodelista"/>
        <w:numPr>
          <w:ilvl w:val="0"/>
          <w:numId w:val="18"/>
        </w:numPr>
      </w:pPr>
      <w:r w:rsidRPr="00870E21">
        <w:t xml:space="preserve">Estados Financieros Consolidados Auditados </w:t>
      </w:r>
      <w:r w:rsidR="00A920D2" w:rsidRPr="00870E21">
        <w:t>2018-</w:t>
      </w:r>
      <w:r w:rsidRPr="00870E21">
        <w:t>2019</w:t>
      </w:r>
    </w:p>
    <w:p w14:paraId="5C51320D" w14:textId="65F9DA8C" w:rsidR="00FA4CE3" w:rsidRDefault="00E004E0" w:rsidP="008C29DF">
      <w:pPr>
        <w:pStyle w:val="Prrafodelista"/>
        <w:numPr>
          <w:ilvl w:val="0"/>
          <w:numId w:val="18"/>
        </w:numPr>
      </w:pPr>
      <w:r w:rsidRPr="00870E21">
        <w:t>Estados Financieros Consolidados Auditados</w:t>
      </w:r>
      <w:r>
        <w:t xml:space="preserve"> 2020</w:t>
      </w:r>
    </w:p>
    <w:p w14:paraId="437A1B9C" w14:textId="503ADFCB" w:rsidR="00166F37" w:rsidRDefault="00166F37" w:rsidP="00166F37">
      <w:pPr>
        <w:pStyle w:val="Prrafodelista"/>
        <w:numPr>
          <w:ilvl w:val="0"/>
          <w:numId w:val="18"/>
        </w:numPr>
      </w:pPr>
      <w:r w:rsidRPr="00870E21">
        <w:t>Estados Financieros Consolidados Auditados</w:t>
      </w:r>
      <w:r>
        <w:t xml:space="preserve"> 2021</w:t>
      </w:r>
    </w:p>
    <w:p w14:paraId="31F9F92F" w14:textId="77777777" w:rsidR="00363AE5" w:rsidRPr="00870E21" w:rsidRDefault="00363AE5" w:rsidP="00DA6830"/>
    <w:p w14:paraId="5DD95F75" w14:textId="77777777" w:rsidR="009B524A" w:rsidRPr="00870E21" w:rsidRDefault="00117EE3" w:rsidP="00692C95">
      <w:pPr>
        <w:pStyle w:val="Ttulo2"/>
        <w:numPr>
          <w:ilvl w:val="0"/>
          <w:numId w:val="14"/>
        </w:numPr>
      </w:pPr>
      <w:bookmarkStart w:id="159" w:name="_Toc100159479"/>
      <w:r w:rsidRPr="00870E21">
        <w:t>Periodicidad de la información a los inversionistas</w:t>
      </w:r>
      <w:bookmarkEnd w:id="159"/>
    </w:p>
    <w:p w14:paraId="772FEE1B" w14:textId="50DE7C6C" w:rsidR="00495E89" w:rsidRPr="00870E21" w:rsidRDefault="00495E89" w:rsidP="00495E89">
      <w:r w:rsidRPr="00870E21">
        <w:t>Señor inversionista</w:t>
      </w:r>
      <w:r w:rsidR="000858A4">
        <w:t>.</w:t>
      </w:r>
      <w:r w:rsidRPr="00870E21">
        <w:t xml:space="preserve"> la siguiente información sobre la empresa y su situación financiera estará a disposición en la empresa emisora y en la Superintendencia General de Valores para su consulta: </w:t>
      </w:r>
    </w:p>
    <w:p w14:paraId="04CE8383" w14:textId="77777777" w:rsidR="00495E89" w:rsidRPr="00870E21" w:rsidRDefault="00495E89" w:rsidP="00B57DF0">
      <w:pPr>
        <w:pStyle w:val="Prrafodelista"/>
        <w:numPr>
          <w:ilvl w:val="0"/>
          <w:numId w:val="1"/>
        </w:numPr>
      </w:pPr>
      <w:r w:rsidRPr="00870E21">
        <w:t xml:space="preserve">Hechos relevantes en el momento en que la empresa tenga conocimiento del evento. </w:t>
      </w:r>
    </w:p>
    <w:p w14:paraId="0197FC41" w14:textId="77777777" w:rsidR="0015666F" w:rsidRPr="00870E21" w:rsidRDefault="00495E89" w:rsidP="00B57DF0">
      <w:pPr>
        <w:pStyle w:val="Prrafodelista"/>
        <w:numPr>
          <w:ilvl w:val="0"/>
          <w:numId w:val="1"/>
        </w:numPr>
      </w:pPr>
      <w:r w:rsidRPr="00870E21">
        <w:t xml:space="preserve">Prospecto actualizado con la última información a disposición de la empresa. </w:t>
      </w:r>
    </w:p>
    <w:p w14:paraId="3EB4FDEA" w14:textId="77777777" w:rsidR="00495E89" w:rsidRPr="00870E21" w:rsidRDefault="00495E89" w:rsidP="00B57DF0">
      <w:pPr>
        <w:pStyle w:val="Prrafodelista"/>
        <w:numPr>
          <w:ilvl w:val="0"/>
          <w:numId w:val="1"/>
        </w:numPr>
      </w:pPr>
      <w:r w:rsidRPr="00870E21">
        <w:t>Estados financieros trimestrales.</w:t>
      </w:r>
    </w:p>
    <w:p w14:paraId="407DCB9B" w14:textId="77777777" w:rsidR="00495E89" w:rsidRPr="00870E21" w:rsidRDefault="00495E89" w:rsidP="00B57DF0">
      <w:pPr>
        <w:pStyle w:val="Prrafodelista"/>
        <w:numPr>
          <w:ilvl w:val="0"/>
          <w:numId w:val="1"/>
        </w:numPr>
      </w:pPr>
      <w:r w:rsidRPr="00870E21">
        <w:t xml:space="preserve">Estados financieros auditados anuales. </w:t>
      </w:r>
    </w:p>
    <w:p w14:paraId="34F8D732" w14:textId="77777777" w:rsidR="00495E89" w:rsidRPr="00870E21" w:rsidRDefault="00495E89" w:rsidP="00B57DF0">
      <w:pPr>
        <w:pStyle w:val="Prrafodelista"/>
        <w:numPr>
          <w:ilvl w:val="0"/>
          <w:numId w:val="1"/>
        </w:numPr>
      </w:pPr>
      <w:r w:rsidRPr="00870E21">
        <w:t>Flujo de caja anual proyectado y flujos de caja reales trimestrales.</w:t>
      </w:r>
    </w:p>
    <w:p w14:paraId="4964637E" w14:textId="77777777" w:rsidR="00E52D8A" w:rsidRPr="00870E21" w:rsidRDefault="00495E89" w:rsidP="004D7C6F">
      <w:pPr>
        <w:pStyle w:val="Prrafodelista"/>
        <w:numPr>
          <w:ilvl w:val="0"/>
          <w:numId w:val="1"/>
        </w:numPr>
      </w:pPr>
      <w:r w:rsidRPr="00870E21">
        <w:t xml:space="preserve">Estados de captación con información sobre las captaciones mediante emisiones. </w:t>
      </w:r>
      <w:r w:rsidR="00E52D8A" w:rsidRPr="00870E21">
        <w:br w:type="page"/>
      </w:r>
    </w:p>
    <w:p w14:paraId="2B49B9CF" w14:textId="77777777" w:rsidR="00381EBA" w:rsidRPr="00870E21" w:rsidRDefault="00921CCA" w:rsidP="001C4F79">
      <w:r>
        <w:rPr>
          <w:noProof/>
        </w:rPr>
        <w:lastRenderedPageBreak/>
        <w:drawing>
          <wp:anchor distT="0" distB="0" distL="114300" distR="114300" simplePos="0" relativeHeight="251679770" behindDoc="0" locked="0" layoutInCell="1" allowOverlap="1" wp14:anchorId="12F5EEBA" wp14:editId="7FD4012D">
            <wp:simplePos x="0" y="0"/>
            <wp:positionH relativeFrom="page">
              <wp:posOffset>-77278</wp:posOffset>
            </wp:positionH>
            <wp:positionV relativeFrom="paragraph">
              <wp:posOffset>-914400</wp:posOffset>
            </wp:positionV>
            <wp:extent cx="7677150" cy="10236200"/>
            <wp:effectExtent l="0" t="0" r="0" b="0"/>
            <wp:wrapNone/>
            <wp:docPr id="3"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 nombre de la empresa&#10;&#10;Descripción generada automáticamente"/>
                    <pic:cNvPicPr/>
                  </pic:nvPicPr>
                  <pic:blipFill>
                    <a:blip r:embed="rId41">
                      <a:extLst>
                        <a:ext uri="{28A0092B-C50C-407E-A947-70E740481C1C}">
                          <a14:useLocalDpi xmlns:a14="http://schemas.microsoft.com/office/drawing/2010/main" val="0"/>
                        </a:ext>
                      </a:extLst>
                    </a:blip>
                    <a:stretch>
                      <a:fillRect/>
                    </a:stretch>
                  </pic:blipFill>
                  <pic:spPr>
                    <a:xfrm>
                      <a:off x="0" y="0"/>
                      <a:ext cx="7677150" cy="10236200"/>
                    </a:xfrm>
                    <a:prstGeom prst="rect">
                      <a:avLst/>
                    </a:prstGeom>
                  </pic:spPr>
                </pic:pic>
              </a:graphicData>
            </a:graphic>
            <wp14:sizeRelH relativeFrom="margin">
              <wp14:pctWidth>0</wp14:pctWidth>
            </wp14:sizeRelH>
            <wp14:sizeRelV relativeFrom="margin">
              <wp14:pctHeight>0</wp14:pctHeight>
            </wp14:sizeRelV>
          </wp:anchor>
        </w:drawing>
      </w:r>
    </w:p>
    <w:sectPr w:rsidR="00381EBA" w:rsidRPr="00870E21" w:rsidSect="00F67E77">
      <w:headerReference w:type="default" r:id="rId42"/>
      <w:footerReference w:type="default" r:id="rId43"/>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22F54" w14:textId="77777777" w:rsidR="005E1F8A" w:rsidRDefault="005E1F8A" w:rsidP="00F67E77">
      <w:pPr>
        <w:spacing w:after="0" w:line="240" w:lineRule="auto"/>
      </w:pPr>
      <w:r>
        <w:separator/>
      </w:r>
    </w:p>
  </w:endnote>
  <w:endnote w:type="continuationSeparator" w:id="0">
    <w:p w14:paraId="14E2718F" w14:textId="77777777" w:rsidR="005E1F8A" w:rsidRDefault="005E1F8A" w:rsidP="00F67E77">
      <w:pPr>
        <w:spacing w:after="0" w:line="240" w:lineRule="auto"/>
      </w:pPr>
      <w:r>
        <w:continuationSeparator/>
      </w:r>
    </w:p>
  </w:endnote>
  <w:endnote w:type="continuationNotice" w:id="1">
    <w:p w14:paraId="6914039B" w14:textId="77777777" w:rsidR="005E1F8A" w:rsidRDefault="005E1F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F1F2" w14:textId="77777777" w:rsidR="00A427D0" w:rsidRDefault="00A427D0" w:rsidP="00653250">
    <w:pPr>
      <w:pStyle w:val="Piedepgina"/>
      <w:jc w:val="left"/>
    </w:pPr>
    <w:r>
      <w:rPr>
        <w:rFonts w:hint="eastAsia"/>
        <w:noProof/>
      </w:rPr>
      <w:drawing>
        <wp:anchor distT="0" distB="0" distL="114300" distR="114300" simplePos="0" relativeHeight="251658240" behindDoc="0" locked="0" layoutInCell="1" allowOverlap="1" wp14:anchorId="16F5B4C8" wp14:editId="6B250FD4">
          <wp:simplePos x="0" y="0"/>
          <wp:positionH relativeFrom="page">
            <wp:align>left</wp:align>
          </wp:positionH>
          <wp:positionV relativeFrom="paragraph">
            <wp:posOffset>-328295</wp:posOffset>
          </wp:positionV>
          <wp:extent cx="6972300" cy="409575"/>
          <wp:effectExtent l="0" t="0" r="0" b="9525"/>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os-2014-brand-papeleria-3.jpg"/>
                  <pic:cNvPicPr/>
                </pic:nvPicPr>
                <pic:blipFill rotWithShape="1">
                  <a:blip r:embed="rId1">
                    <a:extLst>
                      <a:ext uri="{28A0092B-C50C-407E-A947-70E740481C1C}">
                        <a14:useLocalDpi xmlns:a14="http://schemas.microsoft.com/office/drawing/2010/main" val="0"/>
                      </a:ext>
                    </a:extLst>
                  </a:blip>
                  <a:srcRect t="90193" b="4051"/>
                  <a:stretch/>
                </pic:blipFill>
                <pic:spPr bwMode="auto">
                  <a:xfrm>
                    <a:off x="0" y="0"/>
                    <a:ext cx="6972300"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FCB60" w14:textId="77777777" w:rsidR="005E1F8A" w:rsidRDefault="005E1F8A" w:rsidP="00F67E77">
      <w:pPr>
        <w:spacing w:after="0" w:line="240" w:lineRule="auto"/>
      </w:pPr>
      <w:r>
        <w:separator/>
      </w:r>
    </w:p>
  </w:footnote>
  <w:footnote w:type="continuationSeparator" w:id="0">
    <w:p w14:paraId="6F69DBF7" w14:textId="77777777" w:rsidR="005E1F8A" w:rsidRDefault="005E1F8A" w:rsidP="00F67E77">
      <w:pPr>
        <w:spacing w:after="0" w:line="240" w:lineRule="auto"/>
      </w:pPr>
      <w:r>
        <w:continuationSeparator/>
      </w:r>
    </w:p>
  </w:footnote>
  <w:footnote w:type="continuationNotice" w:id="1">
    <w:p w14:paraId="6DE1B4D8" w14:textId="77777777" w:rsidR="005E1F8A" w:rsidRDefault="005E1F8A">
      <w:pPr>
        <w:spacing w:after="0" w:line="240" w:lineRule="auto"/>
      </w:pPr>
    </w:p>
  </w:footnote>
  <w:footnote w:id="2">
    <w:p w14:paraId="5ED1AB0F" w14:textId="77777777" w:rsidR="00A47BF0" w:rsidRDefault="00A47BF0" w:rsidP="00A47BF0">
      <w:pPr>
        <w:pStyle w:val="Textonotapie"/>
      </w:pPr>
      <w:r>
        <w:rPr>
          <w:rStyle w:val="Refdenotaalpie"/>
        </w:rPr>
        <w:footnoteRef/>
      </w:r>
      <w:r>
        <w:t xml:space="preserve"> </w:t>
      </w:r>
      <w:r>
        <w:rPr>
          <w:sz w:val="18"/>
          <w:szCs w:val="18"/>
        </w:rPr>
        <w:t xml:space="preserve">Fuente: Elaboración propia con datos proporcionados por Penta </w:t>
      </w:r>
      <w:proofErr w:type="spellStart"/>
      <w:r>
        <w:rPr>
          <w:sz w:val="18"/>
          <w:szCs w:val="18"/>
        </w:rPr>
        <w:t>Transaction</w:t>
      </w:r>
      <w:proofErr w:type="spellEnd"/>
      <w:r>
        <w:rPr>
          <w:sz w:val="18"/>
          <w:szCs w:val="18"/>
        </w:rPr>
        <w:t>, Enero-Diciembre 2020.</w:t>
      </w:r>
    </w:p>
  </w:footnote>
  <w:footnote w:id="3">
    <w:p w14:paraId="4D1BAA28" w14:textId="4071DFB5" w:rsidR="00A427D0" w:rsidRPr="00FD0ABD" w:rsidRDefault="00A427D0">
      <w:pPr>
        <w:pStyle w:val="Textonotapie"/>
        <w:rPr>
          <w:lang w:val="es-ES"/>
        </w:rPr>
      </w:pPr>
      <w:r w:rsidRPr="00B858A7">
        <w:rPr>
          <w:rStyle w:val="Refdenotaalpie"/>
        </w:rPr>
        <w:footnoteRef/>
      </w:r>
      <w:r w:rsidRPr="00B858A7">
        <w:t xml:space="preserve"> </w:t>
      </w:r>
      <w:r w:rsidRPr="00B858A7">
        <w:rPr>
          <w:sz w:val="18"/>
          <w:szCs w:val="18"/>
        </w:rPr>
        <w:t>Las variaciones que se muestran en esta sección corresponden al comparativo 20</w:t>
      </w:r>
      <w:r w:rsidR="005C6CA6">
        <w:rPr>
          <w:sz w:val="18"/>
          <w:szCs w:val="18"/>
        </w:rPr>
        <w:t>19</w:t>
      </w:r>
      <w:r w:rsidRPr="00B858A7">
        <w:rPr>
          <w:sz w:val="18"/>
          <w:szCs w:val="18"/>
        </w:rPr>
        <w:t xml:space="preserve"> vs. 20</w:t>
      </w:r>
      <w:r w:rsidR="005C6CA6">
        <w:rPr>
          <w:sz w:val="18"/>
          <w:szCs w:val="18"/>
        </w:rPr>
        <w:t>20 vs. 2021</w:t>
      </w:r>
      <w:r w:rsidRPr="00B858A7">
        <w:rPr>
          <w:sz w:val="18"/>
          <w:szCs w:val="18"/>
        </w:rPr>
        <w:t>.</w:t>
      </w:r>
    </w:p>
  </w:footnote>
  <w:footnote w:id="4">
    <w:p w14:paraId="395B9B32" w14:textId="4DB5E4D4" w:rsidR="00A427D0" w:rsidRPr="00CF5636" w:rsidRDefault="00A427D0">
      <w:pPr>
        <w:pStyle w:val="Textonotapie"/>
      </w:pPr>
      <w:r>
        <w:rPr>
          <w:rStyle w:val="Refdenotaalpie"/>
        </w:rPr>
        <w:footnoteRef/>
      </w:r>
      <w:r>
        <w:t xml:space="preserve"> </w:t>
      </w:r>
      <w:r w:rsidR="00334B60" w:rsidRPr="00334B60">
        <w:rPr>
          <w:sz w:val="18"/>
          <w:szCs w:val="18"/>
        </w:rPr>
        <w:t>Al 31 de diciembre de 2021 y 2020, se utilizaron los tipos de cambio de ¢645,25 y ¢617,30 por US$1,00</w:t>
      </w:r>
      <w:r w:rsidRPr="00466CEE">
        <w:rPr>
          <w:sz w:val="18"/>
          <w:szCs w:val="18"/>
        </w:rPr>
        <w:t>, respectivamente</w:t>
      </w:r>
      <w:r>
        <w:rPr>
          <w:sz w:val="18"/>
          <w:szCs w:val="18"/>
        </w:rPr>
        <w:t xml:space="preserve">, </w:t>
      </w:r>
      <w:r w:rsidRPr="00466CEE">
        <w:rPr>
          <w:sz w:val="18"/>
          <w:szCs w:val="18"/>
        </w:rPr>
        <w:t xml:space="preserve">para </w:t>
      </w:r>
      <w:proofErr w:type="spellStart"/>
      <w:r w:rsidRPr="00466CEE">
        <w:rPr>
          <w:sz w:val="18"/>
          <w:szCs w:val="18"/>
        </w:rPr>
        <w:t>valuar</w:t>
      </w:r>
      <w:proofErr w:type="spellEnd"/>
      <w:r w:rsidRPr="00466CEE">
        <w:rPr>
          <w:sz w:val="18"/>
          <w:szCs w:val="18"/>
        </w:rPr>
        <w:t xml:space="preserve"> los activos y pasivos monetarios denominados en moneda extranjera</w:t>
      </w:r>
      <w:r>
        <w:rPr>
          <w:sz w:val="18"/>
          <w:szCs w:val="18"/>
        </w:rPr>
        <w:t>.</w:t>
      </w:r>
    </w:p>
  </w:footnote>
  <w:footnote w:id="5">
    <w:p w14:paraId="0A5D9EC4" w14:textId="5CC43DFE" w:rsidR="00A427D0" w:rsidRPr="00FB452D" w:rsidRDefault="00A427D0">
      <w:pPr>
        <w:pStyle w:val="Textonotapie"/>
        <w:rPr>
          <w:sz w:val="18"/>
          <w:szCs w:val="18"/>
        </w:rPr>
      </w:pPr>
      <w:r w:rsidRPr="00657105">
        <w:rPr>
          <w:rStyle w:val="Refdenotaalpie"/>
          <w:sz w:val="18"/>
          <w:szCs w:val="18"/>
        </w:rPr>
        <w:footnoteRef/>
      </w:r>
      <w:r w:rsidRPr="00657105">
        <w:rPr>
          <w:sz w:val="18"/>
          <w:szCs w:val="18"/>
        </w:rPr>
        <w:t xml:space="preserve"> </w:t>
      </w:r>
      <w:r w:rsidRPr="00FB452D">
        <w:rPr>
          <w:sz w:val="18"/>
          <w:szCs w:val="18"/>
        </w:rPr>
        <w:t xml:space="preserve">En Asamblea </w:t>
      </w:r>
      <w:r>
        <w:rPr>
          <w:sz w:val="18"/>
          <w:szCs w:val="18"/>
        </w:rPr>
        <w:t xml:space="preserve">General </w:t>
      </w:r>
      <w:r w:rsidRPr="00FB452D">
        <w:rPr>
          <w:sz w:val="18"/>
          <w:szCs w:val="18"/>
        </w:rPr>
        <w:t xml:space="preserve">Ordinaria y Extraordinaria de Accionistas </w:t>
      </w:r>
      <w:r>
        <w:rPr>
          <w:sz w:val="18"/>
          <w:szCs w:val="18"/>
        </w:rPr>
        <w:t xml:space="preserve">realizada el </w:t>
      </w:r>
      <w:r w:rsidRPr="00FB452D">
        <w:rPr>
          <w:sz w:val="18"/>
          <w:szCs w:val="18"/>
        </w:rPr>
        <w:t xml:space="preserve">18 de marzo del </w:t>
      </w:r>
      <w:r w:rsidR="00250BE1" w:rsidRPr="00FB452D">
        <w:rPr>
          <w:sz w:val="18"/>
          <w:szCs w:val="18"/>
        </w:rPr>
        <w:t>202</w:t>
      </w:r>
      <w:r w:rsidR="00250BE1">
        <w:rPr>
          <w:sz w:val="18"/>
          <w:szCs w:val="18"/>
        </w:rPr>
        <w:t>2</w:t>
      </w:r>
      <w:r w:rsidRPr="00FB452D">
        <w:rPr>
          <w:sz w:val="18"/>
          <w:szCs w:val="18"/>
        </w:rPr>
        <w:t>, se aprobó la disminución del Capital Social</w:t>
      </w:r>
      <w:r>
        <w:rPr>
          <w:sz w:val="18"/>
          <w:szCs w:val="18"/>
        </w:rPr>
        <w:t xml:space="preserve"> </w:t>
      </w:r>
      <w:r w:rsidRPr="00657105">
        <w:rPr>
          <w:sz w:val="18"/>
          <w:szCs w:val="18"/>
        </w:rPr>
        <w:t>de Florida Ice and Farm Company, S.A.,</w:t>
      </w:r>
      <w:r w:rsidRPr="00FB452D">
        <w:rPr>
          <w:sz w:val="18"/>
          <w:szCs w:val="18"/>
        </w:rPr>
        <w:t xml:space="preserve"> </w:t>
      </w:r>
      <w:r>
        <w:rPr>
          <w:sz w:val="18"/>
          <w:szCs w:val="18"/>
        </w:rPr>
        <w:t xml:space="preserve">de </w:t>
      </w:r>
      <w:r w:rsidRPr="00657105">
        <w:rPr>
          <w:sz w:val="18"/>
          <w:szCs w:val="18"/>
        </w:rPr>
        <w:t>¢</w:t>
      </w:r>
      <w:r w:rsidR="0004030B" w:rsidRPr="0004030B">
        <w:rPr>
          <w:sz w:val="18"/>
          <w:szCs w:val="18"/>
        </w:rPr>
        <w:t>89,804,664,800.00</w:t>
      </w:r>
      <w:r>
        <w:rPr>
          <w:sz w:val="18"/>
          <w:szCs w:val="18"/>
        </w:rPr>
        <w:t xml:space="preserve">a </w:t>
      </w:r>
      <w:r w:rsidRPr="00657105">
        <w:rPr>
          <w:sz w:val="18"/>
          <w:szCs w:val="18"/>
        </w:rPr>
        <w:t>¢</w:t>
      </w:r>
      <w:r w:rsidR="0004030B" w:rsidRPr="0004030B">
        <w:rPr>
          <w:sz w:val="18"/>
          <w:szCs w:val="18"/>
        </w:rPr>
        <w:t>89,449,402,500.00</w:t>
      </w:r>
      <w:r>
        <w:rPr>
          <w:sz w:val="18"/>
          <w:szCs w:val="18"/>
        </w:rPr>
        <w:t xml:space="preserve">. La disminución corresponde a </w:t>
      </w:r>
      <w:r w:rsidR="0004030B" w:rsidRPr="0004030B">
        <w:rPr>
          <w:sz w:val="18"/>
          <w:szCs w:val="18"/>
        </w:rPr>
        <w:t>3,552,623</w:t>
      </w:r>
      <w:r>
        <w:rPr>
          <w:sz w:val="18"/>
          <w:szCs w:val="18"/>
        </w:rPr>
        <w:t xml:space="preserve">acciones comunes y nominativas de </w:t>
      </w:r>
      <w:r w:rsidRPr="00657105">
        <w:rPr>
          <w:sz w:val="18"/>
          <w:szCs w:val="18"/>
        </w:rPr>
        <w:t>¢</w:t>
      </w:r>
      <w:r>
        <w:rPr>
          <w:sz w:val="18"/>
          <w:szCs w:val="18"/>
        </w:rPr>
        <w:t xml:space="preserve">100,00 cada una, </w:t>
      </w:r>
      <w:r w:rsidRPr="00FB452D">
        <w:rPr>
          <w:sz w:val="18"/>
          <w:szCs w:val="18"/>
        </w:rPr>
        <w:t xml:space="preserve">que se encontraban en Tesorería al 31 de diciembre del </w:t>
      </w:r>
      <w:r w:rsidR="0004030B">
        <w:rPr>
          <w:sz w:val="18"/>
          <w:szCs w:val="18"/>
        </w:rPr>
        <w:t>2021</w:t>
      </w:r>
      <w:r>
        <w:rPr>
          <w:sz w:val="18"/>
          <w:szCs w:val="18"/>
        </w:rPr>
        <w:t xml:space="preserve">. </w:t>
      </w:r>
      <w:r w:rsidRPr="00E23B2F">
        <w:rPr>
          <w:b/>
          <w:bCs/>
          <w:sz w:val="18"/>
          <w:szCs w:val="18"/>
        </w:rPr>
        <w:t>Esta modificación está en proceso de inscripción</w:t>
      </w:r>
      <w:r w:rsidRPr="00E23B2F">
        <w:rPr>
          <w:sz w:val="18"/>
          <w:szCs w:val="18"/>
        </w:rPr>
        <w:t>.</w:t>
      </w:r>
    </w:p>
  </w:footnote>
  <w:footnote w:id="6">
    <w:p w14:paraId="44A07143" w14:textId="77777777" w:rsidR="00A427D0" w:rsidRPr="006C1922" w:rsidRDefault="00A427D0">
      <w:pPr>
        <w:pStyle w:val="Textonotapie"/>
        <w:rPr>
          <w:lang w:val="es-ES"/>
        </w:rPr>
      </w:pPr>
      <w:r>
        <w:rPr>
          <w:rStyle w:val="Refdenotaalpie"/>
        </w:rPr>
        <w:footnoteRef/>
      </w:r>
      <w:r>
        <w:t xml:space="preserve"> </w:t>
      </w:r>
      <w:r w:rsidRPr="005E1D28">
        <w:rPr>
          <w:sz w:val="18"/>
          <w:szCs w:val="18"/>
          <w:lang w:val="es-ES"/>
        </w:rPr>
        <w:t>Contempla: Personas Físicas Extranjeras Residentes, Personas Físicas Extranjeras No Residentes y Personas Jurídicas Extranjeras</w:t>
      </w:r>
      <w:r>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103"/>
      <w:gridCol w:w="2415"/>
    </w:tblGrid>
    <w:tr w:rsidR="00A427D0" w:rsidRPr="003173E0" w14:paraId="6399C158" w14:textId="77777777" w:rsidTr="004B6579">
      <w:tc>
        <w:tcPr>
          <w:tcW w:w="2552" w:type="dxa"/>
          <w:vAlign w:val="center"/>
        </w:tcPr>
        <w:p w14:paraId="1985CD6F" w14:textId="77777777" w:rsidR="00A427D0" w:rsidRPr="003173E0" w:rsidRDefault="00A427D0" w:rsidP="007C2650">
          <w:pPr>
            <w:pStyle w:val="Encabezado"/>
            <w:jc w:val="left"/>
          </w:pPr>
          <w:r w:rsidRPr="003173E0">
            <w:rPr>
              <w:noProof/>
            </w:rPr>
            <w:drawing>
              <wp:inline distT="0" distB="0" distL="0" distR="0" wp14:anchorId="29DC2600" wp14:editId="7DAAA7D6">
                <wp:extent cx="724072" cy="29410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FIFCO nuevo png.png"/>
                        <pic:cNvPicPr/>
                      </pic:nvPicPr>
                      <pic:blipFill>
                        <a:blip r:embed="rId1">
                          <a:extLst>
                            <a:ext uri="{28A0092B-C50C-407E-A947-70E740481C1C}">
                              <a14:useLocalDpi xmlns:a14="http://schemas.microsoft.com/office/drawing/2010/main" val="0"/>
                            </a:ext>
                          </a:extLst>
                        </a:blip>
                        <a:stretch>
                          <a:fillRect/>
                        </a:stretch>
                      </pic:blipFill>
                      <pic:spPr>
                        <a:xfrm>
                          <a:off x="0" y="0"/>
                          <a:ext cx="773818" cy="314312"/>
                        </a:xfrm>
                        <a:prstGeom prst="rect">
                          <a:avLst/>
                        </a:prstGeom>
                      </pic:spPr>
                    </pic:pic>
                  </a:graphicData>
                </a:graphic>
              </wp:inline>
            </w:drawing>
          </w:r>
        </w:p>
      </w:tc>
      <w:tc>
        <w:tcPr>
          <w:tcW w:w="5103" w:type="dxa"/>
          <w:vAlign w:val="center"/>
        </w:tcPr>
        <w:p w14:paraId="3D26CD14" w14:textId="77777777" w:rsidR="00A427D0" w:rsidRPr="001C4F79" w:rsidRDefault="00A427D0" w:rsidP="004B6579">
          <w:pPr>
            <w:pStyle w:val="Encabezado"/>
            <w:jc w:val="center"/>
            <w:rPr>
              <w:i/>
              <w:iCs/>
              <w:lang w:val="en-US"/>
            </w:rPr>
          </w:pPr>
          <w:r w:rsidRPr="001C4F79">
            <w:rPr>
              <w:i/>
              <w:iCs/>
              <w:sz w:val="18"/>
              <w:szCs w:val="21"/>
              <w:lang w:val="en-US"/>
            </w:rPr>
            <w:t xml:space="preserve">Florida Ice and Farm Company S.A. - </w:t>
          </w:r>
          <w:proofErr w:type="spellStart"/>
          <w:r w:rsidRPr="001C4F79">
            <w:rPr>
              <w:i/>
              <w:iCs/>
              <w:sz w:val="18"/>
              <w:szCs w:val="21"/>
              <w:lang w:val="en-US"/>
            </w:rPr>
            <w:t>Prospecto</w:t>
          </w:r>
          <w:proofErr w:type="spellEnd"/>
        </w:p>
      </w:tc>
      <w:tc>
        <w:tcPr>
          <w:tcW w:w="2415" w:type="dxa"/>
          <w:vAlign w:val="center"/>
        </w:tcPr>
        <w:p w14:paraId="1496431F" w14:textId="77777777" w:rsidR="00A427D0" w:rsidRPr="003173E0" w:rsidRDefault="00A427D0" w:rsidP="007C2650">
          <w:pPr>
            <w:pStyle w:val="Encabezado"/>
            <w:jc w:val="right"/>
            <w:rPr>
              <w:sz w:val="18"/>
              <w:szCs w:val="20"/>
            </w:rPr>
          </w:pPr>
          <w:r w:rsidRPr="003173E0">
            <w:rPr>
              <w:sz w:val="18"/>
              <w:szCs w:val="20"/>
            </w:rPr>
            <w:fldChar w:fldCharType="begin"/>
          </w:r>
          <w:r w:rsidRPr="003173E0">
            <w:rPr>
              <w:sz w:val="18"/>
              <w:szCs w:val="20"/>
            </w:rPr>
            <w:instrText xml:space="preserve"> PAGE  \* Arabic  \* MERGEFORMAT </w:instrText>
          </w:r>
          <w:r w:rsidRPr="003173E0">
            <w:rPr>
              <w:sz w:val="18"/>
              <w:szCs w:val="20"/>
            </w:rPr>
            <w:fldChar w:fldCharType="separate"/>
          </w:r>
          <w:r w:rsidRPr="003173E0">
            <w:rPr>
              <w:noProof/>
              <w:sz w:val="18"/>
              <w:szCs w:val="20"/>
            </w:rPr>
            <w:t>3</w:t>
          </w:r>
          <w:r w:rsidRPr="003173E0">
            <w:rPr>
              <w:sz w:val="18"/>
              <w:szCs w:val="20"/>
            </w:rPr>
            <w:fldChar w:fldCharType="end"/>
          </w:r>
          <w:r w:rsidRPr="003173E0">
            <w:rPr>
              <w:sz w:val="18"/>
              <w:szCs w:val="20"/>
            </w:rPr>
            <w:t xml:space="preserve"> de </w:t>
          </w:r>
          <w:r w:rsidRPr="003173E0">
            <w:rPr>
              <w:sz w:val="18"/>
              <w:szCs w:val="20"/>
            </w:rPr>
            <w:fldChar w:fldCharType="begin"/>
          </w:r>
          <w:r w:rsidRPr="003173E0">
            <w:rPr>
              <w:sz w:val="18"/>
              <w:szCs w:val="20"/>
            </w:rPr>
            <w:instrText xml:space="preserve"> NUMPAGES  \* Arabic  \* MERGEFORMAT </w:instrText>
          </w:r>
          <w:r w:rsidRPr="003173E0">
            <w:rPr>
              <w:sz w:val="18"/>
              <w:szCs w:val="20"/>
            </w:rPr>
            <w:fldChar w:fldCharType="separate"/>
          </w:r>
          <w:r w:rsidRPr="003173E0">
            <w:rPr>
              <w:noProof/>
              <w:sz w:val="18"/>
              <w:szCs w:val="20"/>
            </w:rPr>
            <w:t>31</w:t>
          </w:r>
          <w:r w:rsidRPr="003173E0">
            <w:rPr>
              <w:sz w:val="18"/>
              <w:szCs w:val="20"/>
            </w:rPr>
            <w:fldChar w:fldCharType="end"/>
          </w:r>
        </w:p>
      </w:tc>
    </w:tr>
  </w:tbl>
  <w:p w14:paraId="1C9B38F1" w14:textId="77777777" w:rsidR="00A427D0" w:rsidRPr="003C430D" w:rsidRDefault="00A427D0">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2D5"/>
    <w:multiLevelType w:val="hybridMultilevel"/>
    <w:tmpl w:val="6106B2F2"/>
    <w:lvl w:ilvl="0" w:tplc="040A000F">
      <w:start w:val="1"/>
      <w:numFmt w:val="decimal"/>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 w15:restartNumberingAfterBreak="0">
    <w:nsid w:val="01D875DB"/>
    <w:multiLevelType w:val="hybridMultilevel"/>
    <w:tmpl w:val="6152DAD4"/>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2" w15:restartNumberingAfterBreak="0">
    <w:nsid w:val="07ED2F91"/>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 w15:restartNumberingAfterBreak="0">
    <w:nsid w:val="0A434E9A"/>
    <w:multiLevelType w:val="hybridMultilevel"/>
    <w:tmpl w:val="687277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E021B30"/>
    <w:multiLevelType w:val="hybridMultilevel"/>
    <w:tmpl w:val="6EB825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F531D6B"/>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AF3CC3"/>
    <w:multiLevelType w:val="hybridMultilevel"/>
    <w:tmpl w:val="7194CBC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CF10ACA"/>
    <w:multiLevelType w:val="hybridMultilevel"/>
    <w:tmpl w:val="160E91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FC633DE"/>
    <w:multiLevelType w:val="hybridMultilevel"/>
    <w:tmpl w:val="361882A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2804EA8"/>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0" w15:restartNumberingAfterBreak="0">
    <w:nsid w:val="287E2DF8"/>
    <w:multiLevelType w:val="hybridMultilevel"/>
    <w:tmpl w:val="88CC7B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88C2CBB"/>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2" w15:restartNumberingAfterBreak="0">
    <w:nsid w:val="2B4A73D6"/>
    <w:multiLevelType w:val="hybridMultilevel"/>
    <w:tmpl w:val="08FC2238"/>
    <w:lvl w:ilvl="0" w:tplc="0FB880D4">
      <w:start w:val="1"/>
      <w:numFmt w:val="lowerLetter"/>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D2C32A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7F19CE"/>
    <w:multiLevelType w:val="hybridMultilevel"/>
    <w:tmpl w:val="3CB0958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308C178F"/>
    <w:multiLevelType w:val="hybridMultilevel"/>
    <w:tmpl w:val="D9449F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1787DF2"/>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7" w15:restartNumberingAfterBreak="0">
    <w:nsid w:val="349E48F5"/>
    <w:multiLevelType w:val="hybridMultilevel"/>
    <w:tmpl w:val="FCCA6E6A"/>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18" w15:restartNumberingAfterBreak="0">
    <w:nsid w:val="36576F41"/>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7865CB3"/>
    <w:multiLevelType w:val="hybridMultilevel"/>
    <w:tmpl w:val="06D6BE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7893AC1"/>
    <w:multiLevelType w:val="hybridMultilevel"/>
    <w:tmpl w:val="6D501616"/>
    <w:lvl w:ilvl="0" w:tplc="140A0013">
      <w:start w:val="1"/>
      <w:numFmt w:val="upperRoman"/>
      <w:lvlText w:val="%1."/>
      <w:lvlJc w:val="righ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1" w15:restartNumberingAfterBreak="0">
    <w:nsid w:val="3ADE28B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BEC12D7"/>
    <w:multiLevelType w:val="hybridMultilevel"/>
    <w:tmpl w:val="D72682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CCA3F1E"/>
    <w:multiLevelType w:val="hybridMultilevel"/>
    <w:tmpl w:val="6B368CD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D9D7EF6"/>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5" w15:restartNumberingAfterBreak="0">
    <w:nsid w:val="3F1A13AA"/>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6" w15:restartNumberingAfterBreak="0">
    <w:nsid w:val="405009C4"/>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7" w15:restartNumberingAfterBreak="0">
    <w:nsid w:val="41CA2BAF"/>
    <w:multiLevelType w:val="hybridMultilevel"/>
    <w:tmpl w:val="479444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48C26CD9"/>
    <w:multiLevelType w:val="hybridMultilevel"/>
    <w:tmpl w:val="25EC56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4DC8359E"/>
    <w:multiLevelType w:val="hybridMultilevel"/>
    <w:tmpl w:val="BE80E02E"/>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4E0718C7"/>
    <w:multiLevelType w:val="hybridMultilevel"/>
    <w:tmpl w:val="855C7D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05230E2"/>
    <w:multiLevelType w:val="hybridMultilevel"/>
    <w:tmpl w:val="0158D8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51446AEB"/>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3" w15:restartNumberingAfterBreak="0">
    <w:nsid w:val="52704F7E"/>
    <w:multiLevelType w:val="hybridMultilevel"/>
    <w:tmpl w:val="08FC2238"/>
    <w:lvl w:ilvl="0" w:tplc="0FB880D4">
      <w:start w:val="1"/>
      <w:numFmt w:val="lowerLetter"/>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5437088E"/>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6140A3A"/>
    <w:multiLevelType w:val="hybridMultilevel"/>
    <w:tmpl w:val="F03E10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565E1379"/>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BA46FE6"/>
    <w:multiLevelType w:val="hybridMultilevel"/>
    <w:tmpl w:val="CD70C2EC"/>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38" w15:restartNumberingAfterBreak="0">
    <w:nsid w:val="5E6B733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EE66F39"/>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0" w15:restartNumberingAfterBreak="0">
    <w:nsid w:val="5FE64FAA"/>
    <w:multiLevelType w:val="hybridMultilevel"/>
    <w:tmpl w:val="09CC2200"/>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41" w15:restartNumberingAfterBreak="0">
    <w:nsid w:val="62A646EA"/>
    <w:multiLevelType w:val="hybridMultilevel"/>
    <w:tmpl w:val="A9CEE4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64AC5930"/>
    <w:multiLevelType w:val="hybridMultilevel"/>
    <w:tmpl w:val="829898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66B276D6"/>
    <w:multiLevelType w:val="hybridMultilevel"/>
    <w:tmpl w:val="49188B04"/>
    <w:lvl w:ilvl="0" w:tplc="140A000F">
      <w:start w:val="1"/>
      <w:numFmt w:val="decimal"/>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4" w15:restartNumberingAfterBreak="0">
    <w:nsid w:val="67417BAB"/>
    <w:multiLevelType w:val="hybridMultilevel"/>
    <w:tmpl w:val="5FA46E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696508FB"/>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A8E18B1"/>
    <w:multiLevelType w:val="hybridMultilevel"/>
    <w:tmpl w:val="3DC065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6DE254C9"/>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DE83776"/>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9" w15:restartNumberingAfterBreak="0">
    <w:nsid w:val="6F9448FA"/>
    <w:multiLevelType w:val="hybridMultilevel"/>
    <w:tmpl w:val="EA405EC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 w15:restartNumberingAfterBreak="0">
    <w:nsid w:val="70750A9D"/>
    <w:multiLevelType w:val="hybridMultilevel"/>
    <w:tmpl w:val="9A36AD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711346E9"/>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52" w15:restartNumberingAfterBreak="0">
    <w:nsid w:val="71E64A7D"/>
    <w:multiLevelType w:val="hybridMultilevel"/>
    <w:tmpl w:val="B7E0B8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3" w15:restartNumberingAfterBreak="0">
    <w:nsid w:val="71EF38FC"/>
    <w:multiLevelType w:val="hybridMultilevel"/>
    <w:tmpl w:val="C62298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4" w15:restartNumberingAfterBreak="0">
    <w:nsid w:val="7BDD2CB1"/>
    <w:multiLevelType w:val="hybridMultilevel"/>
    <w:tmpl w:val="59BC0B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5" w15:restartNumberingAfterBreak="0">
    <w:nsid w:val="7E17045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4"/>
  </w:num>
  <w:num w:numId="2">
    <w:abstractNumId w:val="29"/>
  </w:num>
  <w:num w:numId="3">
    <w:abstractNumId w:val="33"/>
  </w:num>
  <w:num w:numId="4">
    <w:abstractNumId w:val="20"/>
  </w:num>
  <w:num w:numId="5">
    <w:abstractNumId w:val="22"/>
  </w:num>
  <w:num w:numId="6">
    <w:abstractNumId w:val="40"/>
  </w:num>
  <w:num w:numId="7">
    <w:abstractNumId w:val="31"/>
  </w:num>
  <w:num w:numId="8">
    <w:abstractNumId w:val="13"/>
  </w:num>
  <w:num w:numId="9">
    <w:abstractNumId w:val="55"/>
  </w:num>
  <w:num w:numId="10">
    <w:abstractNumId w:val="18"/>
  </w:num>
  <w:num w:numId="11">
    <w:abstractNumId w:val="21"/>
  </w:num>
  <w:num w:numId="12">
    <w:abstractNumId w:val="38"/>
  </w:num>
  <w:num w:numId="13">
    <w:abstractNumId w:val="34"/>
  </w:num>
  <w:num w:numId="14">
    <w:abstractNumId w:val="47"/>
  </w:num>
  <w:num w:numId="15">
    <w:abstractNumId w:val="43"/>
  </w:num>
  <w:num w:numId="16">
    <w:abstractNumId w:val="17"/>
  </w:num>
  <w:num w:numId="17">
    <w:abstractNumId w:val="15"/>
  </w:num>
  <w:num w:numId="18">
    <w:abstractNumId w:val="35"/>
  </w:num>
  <w:num w:numId="19">
    <w:abstractNumId w:val="2"/>
  </w:num>
  <w:num w:numId="20">
    <w:abstractNumId w:val="11"/>
  </w:num>
  <w:num w:numId="21">
    <w:abstractNumId w:val="48"/>
  </w:num>
  <w:num w:numId="22">
    <w:abstractNumId w:val="25"/>
  </w:num>
  <w:num w:numId="23">
    <w:abstractNumId w:val="51"/>
  </w:num>
  <w:num w:numId="24">
    <w:abstractNumId w:val="32"/>
  </w:num>
  <w:num w:numId="25">
    <w:abstractNumId w:val="16"/>
  </w:num>
  <w:num w:numId="26">
    <w:abstractNumId w:val="0"/>
  </w:num>
  <w:num w:numId="27">
    <w:abstractNumId w:val="6"/>
  </w:num>
  <w:num w:numId="28">
    <w:abstractNumId w:val="36"/>
  </w:num>
  <w:num w:numId="29">
    <w:abstractNumId w:val="5"/>
  </w:num>
  <w:num w:numId="30">
    <w:abstractNumId w:val="39"/>
  </w:num>
  <w:num w:numId="31">
    <w:abstractNumId w:val="24"/>
  </w:num>
  <w:num w:numId="32">
    <w:abstractNumId w:val="8"/>
  </w:num>
  <w:num w:numId="33">
    <w:abstractNumId w:val="12"/>
  </w:num>
  <w:num w:numId="34">
    <w:abstractNumId w:val="53"/>
  </w:num>
  <w:num w:numId="35">
    <w:abstractNumId w:val="19"/>
  </w:num>
  <w:num w:numId="36">
    <w:abstractNumId w:val="28"/>
  </w:num>
  <w:num w:numId="37">
    <w:abstractNumId w:val="14"/>
  </w:num>
  <w:num w:numId="38">
    <w:abstractNumId w:val="50"/>
  </w:num>
  <w:num w:numId="39">
    <w:abstractNumId w:val="23"/>
  </w:num>
  <w:num w:numId="40">
    <w:abstractNumId w:val="9"/>
  </w:num>
  <w:num w:numId="41">
    <w:abstractNumId w:val="41"/>
  </w:num>
  <w:num w:numId="42">
    <w:abstractNumId w:val="42"/>
  </w:num>
  <w:num w:numId="43">
    <w:abstractNumId w:val="3"/>
  </w:num>
  <w:num w:numId="44">
    <w:abstractNumId w:val="27"/>
  </w:num>
  <w:num w:numId="45">
    <w:abstractNumId w:val="4"/>
  </w:num>
  <w:num w:numId="46">
    <w:abstractNumId w:val="26"/>
  </w:num>
  <w:num w:numId="47">
    <w:abstractNumId w:val="10"/>
  </w:num>
  <w:num w:numId="48">
    <w:abstractNumId w:val="44"/>
  </w:num>
  <w:num w:numId="49">
    <w:abstractNumId w:val="30"/>
  </w:num>
  <w:num w:numId="50">
    <w:abstractNumId w:val="43"/>
  </w:num>
  <w:num w:numId="51">
    <w:abstractNumId w:val="37"/>
  </w:num>
  <w:num w:numId="52">
    <w:abstractNumId w:val="1"/>
  </w:num>
  <w:num w:numId="53">
    <w:abstractNumId w:val="49"/>
  </w:num>
  <w:num w:numId="54">
    <w:abstractNumId w:val="52"/>
  </w:num>
  <w:num w:numId="55">
    <w:abstractNumId w:val="7"/>
  </w:num>
  <w:num w:numId="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6"/>
  </w:num>
  <w:num w:numId="58">
    <w:abstractNumId w:val="19"/>
  </w:num>
  <w:num w:numId="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7"/>
  </w:num>
  <w:num w:numId="61">
    <w:abstractNumId w:val="4"/>
  </w:num>
  <w:num w:numId="62">
    <w:abstractNumId w:val="10"/>
  </w:num>
  <w:num w:numId="63">
    <w:abstractNumId w:val="4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1F"/>
    <w:rsid w:val="00000298"/>
    <w:rsid w:val="00001304"/>
    <w:rsid w:val="000013AC"/>
    <w:rsid w:val="000014A2"/>
    <w:rsid w:val="00001684"/>
    <w:rsid w:val="00001EA7"/>
    <w:rsid w:val="000023F9"/>
    <w:rsid w:val="000025BA"/>
    <w:rsid w:val="00002828"/>
    <w:rsid w:val="00002AE4"/>
    <w:rsid w:val="00002CDB"/>
    <w:rsid w:val="00002F4F"/>
    <w:rsid w:val="000035E9"/>
    <w:rsid w:val="000046D6"/>
    <w:rsid w:val="00004B43"/>
    <w:rsid w:val="00004B94"/>
    <w:rsid w:val="0000560A"/>
    <w:rsid w:val="00005DC1"/>
    <w:rsid w:val="000061B9"/>
    <w:rsid w:val="000073B8"/>
    <w:rsid w:val="0000793D"/>
    <w:rsid w:val="000107D2"/>
    <w:rsid w:val="000117B4"/>
    <w:rsid w:val="00012B14"/>
    <w:rsid w:val="00012E33"/>
    <w:rsid w:val="000132A0"/>
    <w:rsid w:val="000141B9"/>
    <w:rsid w:val="00014D8B"/>
    <w:rsid w:val="00014EDF"/>
    <w:rsid w:val="00015D7C"/>
    <w:rsid w:val="00015E7B"/>
    <w:rsid w:val="00015E96"/>
    <w:rsid w:val="00016412"/>
    <w:rsid w:val="000167FF"/>
    <w:rsid w:val="0001681A"/>
    <w:rsid w:val="000171BC"/>
    <w:rsid w:val="00017B08"/>
    <w:rsid w:val="0002194A"/>
    <w:rsid w:val="00022A61"/>
    <w:rsid w:val="00024369"/>
    <w:rsid w:val="000247CC"/>
    <w:rsid w:val="0002490A"/>
    <w:rsid w:val="00024FC5"/>
    <w:rsid w:val="000250AA"/>
    <w:rsid w:val="00025192"/>
    <w:rsid w:val="0002539F"/>
    <w:rsid w:val="000260A3"/>
    <w:rsid w:val="0002688B"/>
    <w:rsid w:val="00027498"/>
    <w:rsid w:val="000278C2"/>
    <w:rsid w:val="00030186"/>
    <w:rsid w:val="00030C1A"/>
    <w:rsid w:val="00030F6C"/>
    <w:rsid w:val="00032748"/>
    <w:rsid w:val="00032EDB"/>
    <w:rsid w:val="00033CF3"/>
    <w:rsid w:val="00034021"/>
    <w:rsid w:val="000349F5"/>
    <w:rsid w:val="00034BA2"/>
    <w:rsid w:val="0003571D"/>
    <w:rsid w:val="00035AAA"/>
    <w:rsid w:val="000363FD"/>
    <w:rsid w:val="0003657B"/>
    <w:rsid w:val="00037090"/>
    <w:rsid w:val="0003779F"/>
    <w:rsid w:val="00037A64"/>
    <w:rsid w:val="00037F96"/>
    <w:rsid w:val="0004030B"/>
    <w:rsid w:val="00040497"/>
    <w:rsid w:val="00040569"/>
    <w:rsid w:val="00041A06"/>
    <w:rsid w:val="00041C61"/>
    <w:rsid w:val="00041DAD"/>
    <w:rsid w:val="00041F69"/>
    <w:rsid w:val="00043EC5"/>
    <w:rsid w:val="000443BA"/>
    <w:rsid w:val="00044895"/>
    <w:rsid w:val="00044C71"/>
    <w:rsid w:val="00045216"/>
    <w:rsid w:val="00045437"/>
    <w:rsid w:val="000465BF"/>
    <w:rsid w:val="00046B13"/>
    <w:rsid w:val="00047A68"/>
    <w:rsid w:val="0005001D"/>
    <w:rsid w:val="00053A4F"/>
    <w:rsid w:val="000541B6"/>
    <w:rsid w:val="00054AFB"/>
    <w:rsid w:val="00054D94"/>
    <w:rsid w:val="000550CA"/>
    <w:rsid w:val="00055849"/>
    <w:rsid w:val="00055A98"/>
    <w:rsid w:val="00055BBE"/>
    <w:rsid w:val="00056663"/>
    <w:rsid w:val="000572BA"/>
    <w:rsid w:val="00057AAC"/>
    <w:rsid w:val="00057B89"/>
    <w:rsid w:val="00057EFB"/>
    <w:rsid w:val="00060B11"/>
    <w:rsid w:val="00061C7C"/>
    <w:rsid w:val="000624D8"/>
    <w:rsid w:val="00062AC5"/>
    <w:rsid w:val="0006314C"/>
    <w:rsid w:val="00063D03"/>
    <w:rsid w:val="00063EC2"/>
    <w:rsid w:val="00064255"/>
    <w:rsid w:val="00064684"/>
    <w:rsid w:val="00064B01"/>
    <w:rsid w:val="00065ADE"/>
    <w:rsid w:val="00065BAE"/>
    <w:rsid w:val="00065C33"/>
    <w:rsid w:val="00065D5E"/>
    <w:rsid w:val="00066411"/>
    <w:rsid w:val="000676CA"/>
    <w:rsid w:val="00067D2D"/>
    <w:rsid w:val="00071080"/>
    <w:rsid w:val="00071252"/>
    <w:rsid w:val="00071BED"/>
    <w:rsid w:val="000722DA"/>
    <w:rsid w:val="00072885"/>
    <w:rsid w:val="00073873"/>
    <w:rsid w:val="00073C87"/>
    <w:rsid w:val="000771A5"/>
    <w:rsid w:val="000772AF"/>
    <w:rsid w:val="000774A9"/>
    <w:rsid w:val="00077583"/>
    <w:rsid w:val="00077E4D"/>
    <w:rsid w:val="000803EB"/>
    <w:rsid w:val="00080C78"/>
    <w:rsid w:val="0008129D"/>
    <w:rsid w:val="0008273D"/>
    <w:rsid w:val="00083430"/>
    <w:rsid w:val="00083B02"/>
    <w:rsid w:val="0008446B"/>
    <w:rsid w:val="00084D36"/>
    <w:rsid w:val="00084E50"/>
    <w:rsid w:val="0008504D"/>
    <w:rsid w:val="000858A4"/>
    <w:rsid w:val="00085D50"/>
    <w:rsid w:val="000867A1"/>
    <w:rsid w:val="0008721E"/>
    <w:rsid w:val="00087D1B"/>
    <w:rsid w:val="000909BF"/>
    <w:rsid w:val="000911CA"/>
    <w:rsid w:val="00091935"/>
    <w:rsid w:val="00091A13"/>
    <w:rsid w:val="00091F26"/>
    <w:rsid w:val="00092178"/>
    <w:rsid w:val="00092A65"/>
    <w:rsid w:val="00092A70"/>
    <w:rsid w:val="000947D1"/>
    <w:rsid w:val="00094C11"/>
    <w:rsid w:val="0009546D"/>
    <w:rsid w:val="000958F3"/>
    <w:rsid w:val="000959D4"/>
    <w:rsid w:val="00095A61"/>
    <w:rsid w:val="0009601B"/>
    <w:rsid w:val="0009613B"/>
    <w:rsid w:val="000965AB"/>
    <w:rsid w:val="00096AE2"/>
    <w:rsid w:val="00096B4B"/>
    <w:rsid w:val="0009726E"/>
    <w:rsid w:val="00097CAC"/>
    <w:rsid w:val="000A085B"/>
    <w:rsid w:val="000A0F40"/>
    <w:rsid w:val="000A11AB"/>
    <w:rsid w:val="000A136C"/>
    <w:rsid w:val="000A14CF"/>
    <w:rsid w:val="000A1B70"/>
    <w:rsid w:val="000A232D"/>
    <w:rsid w:val="000A2909"/>
    <w:rsid w:val="000A2D90"/>
    <w:rsid w:val="000A317E"/>
    <w:rsid w:val="000A32B7"/>
    <w:rsid w:val="000A385A"/>
    <w:rsid w:val="000A419A"/>
    <w:rsid w:val="000A4F3B"/>
    <w:rsid w:val="000A50F4"/>
    <w:rsid w:val="000A6009"/>
    <w:rsid w:val="000A63CB"/>
    <w:rsid w:val="000A6623"/>
    <w:rsid w:val="000A70C4"/>
    <w:rsid w:val="000A7483"/>
    <w:rsid w:val="000A7F3D"/>
    <w:rsid w:val="000B0588"/>
    <w:rsid w:val="000B07D4"/>
    <w:rsid w:val="000B09F4"/>
    <w:rsid w:val="000B0E21"/>
    <w:rsid w:val="000B12E6"/>
    <w:rsid w:val="000B2666"/>
    <w:rsid w:val="000B278F"/>
    <w:rsid w:val="000B2878"/>
    <w:rsid w:val="000B2AD3"/>
    <w:rsid w:val="000B359E"/>
    <w:rsid w:val="000B378B"/>
    <w:rsid w:val="000B3867"/>
    <w:rsid w:val="000B481B"/>
    <w:rsid w:val="000B51C3"/>
    <w:rsid w:val="000B5872"/>
    <w:rsid w:val="000B5D33"/>
    <w:rsid w:val="000B5F3B"/>
    <w:rsid w:val="000B6BD4"/>
    <w:rsid w:val="000B6C4C"/>
    <w:rsid w:val="000B6EF9"/>
    <w:rsid w:val="000B6F88"/>
    <w:rsid w:val="000B75E7"/>
    <w:rsid w:val="000B7C10"/>
    <w:rsid w:val="000B7F4D"/>
    <w:rsid w:val="000C1370"/>
    <w:rsid w:val="000C2589"/>
    <w:rsid w:val="000C2C92"/>
    <w:rsid w:val="000C37B1"/>
    <w:rsid w:val="000C3C23"/>
    <w:rsid w:val="000C5838"/>
    <w:rsid w:val="000C60E6"/>
    <w:rsid w:val="000C6785"/>
    <w:rsid w:val="000C7306"/>
    <w:rsid w:val="000D0167"/>
    <w:rsid w:val="000D11E1"/>
    <w:rsid w:val="000D13BE"/>
    <w:rsid w:val="000D17F0"/>
    <w:rsid w:val="000D35D2"/>
    <w:rsid w:val="000D486B"/>
    <w:rsid w:val="000D488A"/>
    <w:rsid w:val="000D5616"/>
    <w:rsid w:val="000D5BCB"/>
    <w:rsid w:val="000D5E0B"/>
    <w:rsid w:val="000D6731"/>
    <w:rsid w:val="000D67DA"/>
    <w:rsid w:val="000D78EB"/>
    <w:rsid w:val="000D7920"/>
    <w:rsid w:val="000E03DE"/>
    <w:rsid w:val="000E24C9"/>
    <w:rsid w:val="000E25F6"/>
    <w:rsid w:val="000E3DBE"/>
    <w:rsid w:val="000E4948"/>
    <w:rsid w:val="000E4ACA"/>
    <w:rsid w:val="000E50B5"/>
    <w:rsid w:val="000E5253"/>
    <w:rsid w:val="000E6762"/>
    <w:rsid w:val="000E686F"/>
    <w:rsid w:val="000F0018"/>
    <w:rsid w:val="000F0259"/>
    <w:rsid w:val="000F02E4"/>
    <w:rsid w:val="000F0D9A"/>
    <w:rsid w:val="000F0E66"/>
    <w:rsid w:val="000F0F0F"/>
    <w:rsid w:val="000F1B8A"/>
    <w:rsid w:val="000F247E"/>
    <w:rsid w:val="000F28AA"/>
    <w:rsid w:val="000F2EE8"/>
    <w:rsid w:val="000F35A1"/>
    <w:rsid w:val="000F3EE4"/>
    <w:rsid w:val="000F4816"/>
    <w:rsid w:val="000F749F"/>
    <w:rsid w:val="000F77DC"/>
    <w:rsid w:val="000F7995"/>
    <w:rsid w:val="000F7A20"/>
    <w:rsid w:val="001005AA"/>
    <w:rsid w:val="00101F5D"/>
    <w:rsid w:val="001026F2"/>
    <w:rsid w:val="001030E9"/>
    <w:rsid w:val="00103379"/>
    <w:rsid w:val="001036AE"/>
    <w:rsid w:val="00103911"/>
    <w:rsid w:val="00104353"/>
    <w:rsid w:val="00104B48"/>
    <w:rsid w:val="0010522C"/>
    <w:rsid w:val="00105726"/>
    <w:rsid w:val="00106554"/>
    <w:rsid w:val="00106ECB"/>
    <w:rsid w:val="00107627"/>
    <w:rsid w:val="00107721"/>
    <w:rsid w:val="00107A23"/>
    <w:rsid w:val="00110641"/>
    <w:rsid w:val="00111383"/>
    <w:rsid w:val="00111D1B"/>
    <w:rsid w:val="00111D39"/>
    <w:rsid w:val="00111D4A"/>
    <w:rsid w:val="00112013"/>
    <w:rsid w:val="00112637"/>
    <w:rsid w:val="00112D60"/>
    <w:rsid w:val="00114027"/>
    <w:rsid w:val="0011421A"/>
    <w:rsid w:val="00114E27"/>
    <w:rsid w:val="00114F68"/>
    <w:rsid w:val="001162FB"/>
    <w:rsid w:val="001165BB"/>
    <w:rsid w:val="00116B32"/>
    <w:rsid w:val="00116D68"/>
    <w:rsid w:val="0011771B"/>
    <w:rsid w:val="00117D6C"/>
    <w:rsid w:val="00117EE3"/>
    <w:rsid w:val="001202A8"/>
    <w:rsid w:val="00120475"/>
    <w:rsid w:val="0012123B"/>
    <w:rsid w:val="0012266E"/>
    <w:rsid w:val="00123294"/>
    <w:rsid w:val="00123902"/>
    <w:rsid w:val="001240EB"/>
    <w:rsid w:val="0012479F"/>
    <w:rsid w:val="0012542D"/>
    <w:rsid w:val="00125B23"/>
    <w:rsid w:val="0012614E"/>
    <w:rsid w:val="001264E3"/>
    <w:rsid w:val="0012662C"/>
    <w:rsid w:val="001269B1"/>
    <w:rsid w:val="0012704B"/>
    <w:rsid w:val="00127166"/>
    <w:rsid w:val="0012740D"/>
    <w:rsid w:val="001307E2"/>
    <w:rsid w:val="001308A3"/>
    <w:rsid w:val="00131ED0"/>
    <w:rsid w:val="00132313"/>
    <w:rsid w:val="0013270A"/>
    <w:rsid w:val="00133185"/>
    <w:rsid w:val="00133A87"/>
    <w:rsid w:val="00133CE8"/>
    <w:rsid w:val="00134308"/>
    <w:rsid w:val="00134FEB"/>
    <w:rsid w:val="0013507D"/>
    <w:rsid w:val="00135A11"/>
    <w:rsid w:val="00135CF3"/>
    <w:rsid w:val="00135D61"/>
    <w:rsid w:val="00136045"/>
    <w:rsid w:val="001365B9"/>
    <w:rsid w:val="001365C9"/>
    <w:rsid w:val="00136CE1"/>
    <w:rsid w:val="001375BA"/>
    <w:rsid w:val="00137D07"/>
    <w:rsid w:val="00137DFF"/>
    <w:rsid w:val="00137E7D"/>
    <w:rsid w:val="001408B6"/>
    <w:rsid w:val="00140EFC"/>
    <w:rsid w:val="001418F4"/>
    <w:rsid w:val="00141EBB"/>
    <w:rsid w:val="00141F8B"/>
    <w:rsid w:val="00142C9B"/>
    <w:rsid w:val="001434FE"/>
    <w:rsid w:val="00143B67"/>
    <w:rsid w:val="00143C47"/>
    <w:rsid w:val="00144847"/>
    <w:rsid w:val="00145318"/>
    <w:rsid w:val="00145B1C"/>
    <w:rsid w:val="00145ECA"/>
    <w:rsid w:val="00145FF4"/>
    <w:rsid w:val="00146876"/>
    <w:rsid w:val="00147910"/>
    <w:rsid w:val="00147D41"/>
    <w:rsid w:val="0015015E"/>
    <w:rsid w:val="00150CAB"/>
    <w:rsid w:val="00151F55"/>
    <w:rsid w:val="0015313C"/>
    <w:rsid w:val="00153436"/>
    <w:rsid w:val="001536A7"/>
    <w:rsid w:val="00153974"/>
    <w:rsid w:val="0015423E"/>
    <w:rsid w:val="00154581"/>
    <w:rsid w:val="001556A3"/>
    <w:rsid w:val="00155927"/>
    <w:rsid w:val="00155ABD"/>
    <w:rsid w:val="00155F23"/>
    <w:rsid w:val="0015666F"/>
    <w:rsid w:val="00156947"/>
    <w:rsid w:val="00156FF8"/>
    <w:rsid w:val="00157205"/>
    <w:rsid w:val="0015737F"/>
    <w:rsid w:val="0016009C"/>
    <w:rsid w:val="001602FE"/>
    <w:rsid w:val="001603A5"/>
    <w:rsid w:val="00160459"/>
    <w:rsid w:val="001606CC"/>
    <w:rsid w:val="0016133D"/>
    <w:rsid w:val="0016159F"/>
    <w:rsid w:val="00161B4E"/>
    <w:rsid w:val="00161CEF"/>
    <w:rsid w:val="00161E7D"/>
    <w:rsid w:val="00161FFA"/>
    <w:rsid w:val="00162879"/>
    <w:rsid w:val="00163AB5"/>
    <w:rsid w:val="00163FC7"/>
    <w:rsid w:val="001645D5"/>
    <w:rsid w:val="00164C21"/>
    <w:rsid w:val="00164F68"/>
    <w:rsid w:val="00165014"/>
    <w:rsid w:val="00165CE5"/>
    <w:rsid w:val="00165F74"/>
    <w:rsid w:val="001665D6"/>
    <w:rsid w:val="001666C5"/>
    <w:rsid w:val="00166F37"/>
    <w:rsid w:val="00166FA7"/>
    <w:rsid w:val="001672FA"/>
    <w:rsid w:val="0016749F"/>
    <w:rsid w:val="0016780A"/>
    <w:rsid w:val="00167CED"/>
    <w:rsid w:val="0017080D"/>
    <w:rsid w:val="0017087E"/>
    <w:rsid w:val="00171644"/>
    <w:rsid w:val="001716DC"/>
    <w:rsid w:val="00172055"/>
    <w:rsid w:val="0017205F"/>
    <w:rsid w:val="0017320C"/>
    <w:rsid w:val="001733E0"/>
    <w:rsid w:val="0017405A"/>
    <w:rsid w:val="00174736"/>
    <w:rsid w:val="00174A1C"/>
    <w:rsid w:val="00175EA7"/>
    <w:rsid w:val="00175F46"/>
    <w:rsid w:val="0017628E"/>
    <w:rsid w:val="0017649F"/>
    <w:rsid w:val="001767C7"/>
    <w:rsid w:val="00176D86"/>
    <w:rsid w:val="00176E03"/>
    <w:rsid w:val="00176E2C"/>
    <w:rsid w:val="00177849"/>
    <w:rsid w:val="00177EA1"/>
    <w:rsid w:val="001805A9"/>
    <w:rsid w:val="00180F4B"/>
    <w:rsid w:val="00181193"/>
    <w:rsid w:val="00181231"/>
    <w:rsid w:val="001831D3"/>
    <w:rsid w:val="001837D8"/>
    <w:rsid w:val="001840D4"/>
    <w:rsid w:val="00184325"/>
    <w:rsid w:val="00184430"/>
    <w:rsid w:val="001847A9"/>
    <w:rsid w:val="001847FA"/>
    <w:rsid w:val="00184B26"/>
    <w:rsid w:val="00184C26"/>
    <w:rsid w:val="00185121"/>
    <w:rsid w:val="001851A2"/>
    <w:rsid w:val="0018522A"/>
    <w:rsid w:val="00185613"/>
    <w:rsid w:val="00185F9E"/>
    <w:rsid w:val="0018655F"/>
    <w:rsid w:val="001877B4"/>
    <w:rsid w:val="00190032"/>
    <w:rsid w:val="0019076D"/>
    <w:rsid w:val="00190C89"/>
    <w:rsid w:val="00191A80"/>
    <w:rsid w:val="001922D8"/>
    <w:rsid w:val="00192727"/>
    <w:rsid w:val="00193E2F"/>
    <w:rsid w:val="001941A0"/>
    <w:rsid w:val="00194C3F"/>
    <w:rsid w:val="00196BE3"/>
    <w:rsid w:val="00197260"/>
    <w:rsid w:val="001A1B96"/>
    <w:rsid w:val="001A1F11"/>
    <w:rsid w:val="001A27A1"/>
    <w:rsid w:val="001A3006"/>
    <w:rsid w:val="001A3955"/>
    <w:rsid w:val="001A462C"/>
    <w:rsid w:val="001A5483"/>
    <w:rsid w:val="001A5BB7"/>
    <w:rsid w:val="001A6265"/>
    <w:rsid w:val="001A681B"/>
    <w:rsid w:val="001B00C6"/>
    <w:rsid w:val="001B0566"/>
    <w:rsid w:val="001B08B4"/>
    <w:rsid w:val="001B098F"/>
    <w:rsid w:val="001B286D"/>
    <w:rsid w:val="001B2D86"/>
    <w:rsid w:val="001B3219"/>
    <w:rsid w:val="001B3448"/>
    <w:rsid w:val="001B4643"/>
    <w:rsid w:val="001B473B"/>
    <w:rsid w:val="001B4D5B"/>
    <w:rsid w:val="001B6C1F"/>
    <w:rsid w:val="001B71E2"/>
    <w:rsid w:val="001B74CD"/>
    <w:rsid w:val="001B7CBC"/>
    <w:rsid w:val="001C02B7"/>
    <w:rsid w:val="001C03C5"/>
    <w:rsid w:val="001C0433"/>
    <w:rsid w:val="001C07D1"/>
    <w:rsid w:val="001C0D9F"/>
    <w:rsid w:val="001C1296"/>
    <w:rsid w:val="001C22EC"/>
    <w:rsid w:val="001C30DB"/>
    <w:rsid w:val="001C31BB"/>
    <w:rsid w:val="001C3461"/>
    <w:rsid w:val="001C3509"/>
    <w:rsid w:val="001C3FC9"/>
    <w:rsid w:val="001C47CF"/>
    <w:rsid w:val="001C4ECF"/>
    <w:rsid w:val="001C4F79"/>
    <w:rsid w:val="001C5B25"/>
    <w:rsid w:val="001C5FEE"/>
    <w:rsid w:val="001C7580"/>
    <w:rsid w:val="001C7B24"/>
    <w:rsid w:val="001D0430"/>
    <w:rsid w:val="001D0729"/>
    <w:rsid w:val="001D0E17"/>
    <w:rsid w:val="001D1E62"/>
    <w:rsid w:val="001D2366"/>
    <w:rsid w:val="001D2696"/>
    <w:rsid w:val="001D26A1"/>
    <w:rsid w:val="001D2E89"/>
    <w:rsid w:val="001D32D4"/>
    <w:rsid w:val="001D34CE"/>
    <w:rsid w:val="001D4151"/>
    <w:rsid w:val="001D4207"/>
    <w:rsid w:val="001D4818"/>
    <w:rsid w:val="001D4BF0"/>
    <w:rsid w:val="001D60C0"/>
    <w:rsid w:val="001D6248"/>
    <w:rsid w:val="001D65C4"/>
    <w:rsid w:val="001D66E6"/>
    <w:rsid w:val="001D7F36"/>
    <w:rsid w:val="001D7FD6"/>
    <w:rsid w:val="001E0445"/>
    <w:rsid w:val="001E0972"/>
    <w:rsid w:val="001E0D2A"/>
    <w:rsid w:val="001E15B2"/>
    <w:rsid w:val="001E190B"/>
    <w:rsid w:val="001E2569"/>
    <w:rsid w:val="001E2CFF"/>
    <w:rsid w:val="001E2DC3"/>
    <w:rsid w:val="001E3437"/>
    <w:rsid w:val="001E35D5"/>
    <w:rsid w:val="001E3EEE"/>
    <w:rsid w:val="001E4D79"/>
    <w:rsid w:val="001E549C"/>
    <w:rsid w:val="001E5871"/>
    <w:rsid w:val="001E5A92"/>
    <w:rsid w:val="001E5D74"/>
    <w:rsid w:val="001E7432"/>
    <w:rsid w:val="001E7CA2"/>
    <w:rsid w:val="001F0838"/>
    <w:rsid w:val="001F0EA4"/>
    <w:rsid w:val="001F10F5"/>
    <w:rsid w:val="001F2705"/>
    <w:rsid w:val="001F29EC"/>
    <w:rsid w:val="001F2FFE"/>
    <w:rsid w:val="001F3564"/>
    <w:rsid w:val="001F3B10"/>
    <w:rsid w:val="001F3F6B"/>
    <w:rsid w:val="001F45D8"/>
    <w:rsid w:val="001F4669"/>
    <w:rsid w:val="001F4ADD"/>
    <w:rsid w:val="001F4B01"/>
    <w:rsid w:val="001F5131"/>
    <w:rsid w:val="001F59DD"/>
    <w:rsid w:val="001F6251"/>
    <w:rsid w:val="001F6C0E"/>
    <w:rsid w:val="001F7018"/>
    <w:rsid w:val="001F7087"/>
    <w:rsid w:val="001F79DC"/>
    <w:rsid w:val="00200604"/>
    <w:rsid w:val="00200983"/>
    <w:rsid w:val="00200FF7"/>
    <w:rsid w:val="002011E3"/>
    <w:rsid w:val="00201518"/>
    <w:rsid w:val="002032BF"/>
    <w:rsid w:val="00203B1C"/>
    <w:rsid w:val="00203F9E"/>
    <w:rsid w:val="00204899"/>
    <w:rsid w:val="00204C8D"/>
    <w:rsid w:val="0020644C"/>
    <w:rsid w:val="00206528"/>
    <w:rsid w:val="00206D44"/>
    <w:rsid w:val="00206E9F"/>
    <w:rsid w:val="002075D5"/>
    <w:rsid w:val="0020798C"/>
    <w:rsid w:val="00207ACA"/>
    <w:rsid w:val="00207C5F"/>
    <w:rsid w:val="00210149"/>
    <w:rsid w:val="00210F0C"/>
    <w:rsid w:val="00211AC4"/>
    <w:rsid w:val="00211BE0"/>
    <w:rsid w:val="00212229"/>
    <w:rsid w:val="0021223B"/>
    <w:rsid w:val="0021242D"/>
    <w:rsid w:val="0021284A"/>
    <w:rsid w:val="00212992"/>
    <w:rsid w:val="00212C6A"/>
    <w:rsid w:val="0021313E"/>
    <w:rsid w:val="00213514"/>
    <w:rsid w:val="00215501"/>
    <w:rsid w:val="00215A9A"/>
    <w:rsid w:val="00215BE7"/>
    <w:rsid w:val="00216F5E"/>
    <w:rsid w:val="0021739A"/>
    <w:rsid w:val="00220341"/>
    <w:rsid w:val="00220CA3"/>
    <w:rsid w:val="00221635"/>
    <w:rsid w:val="00221BF5"/>
    <w:rsid w:val="002222C9"/>
    <w:rsid w:val="00222345"/>
    <w:rsid w:val="002223B6"/>
    <w:rsid w:val="00222709"/>
    <w:rsid w:val="00222DD6"/>
    <w:rsid w:val="00222EA2"/>
    <w:rsid w:val="00223879"/>
    <w:rsid w:val="00225337"/>
    <w:rsid w:val="002254E9"/>
    <w:rsid w:val="0022605F"/>
    <w:rsid w:val="00226074"/>
    <w:rsid w:val="002263EF"/>
    <w:rsid w:val="002264E5"/>
    <w:rsid w:val="00226C87"/>
    <w:rsid w:val="00226F9C"/>
    <w:rsid w:val="00227AED"/>
    <w:rsid w:val="00227CF0"/>
    <w:rsid w:val="00227E3F"/>
    <w:rsid w:val="002308C3"/>
    <w:rsid w:val="00230C19"/>
    <w:rsid w:val="00231120"/>
    <w:rsid w:val="002311B1"/>
    <w:rsid w:val="002312BC"/>
    <w:rsid w:val="002325C9"/>
    <w:rsid w:val="0023319D"/>
    <w:rsid w:val="00233529"/>
    <w:rsid w:val="00233CC1"/>
    <w:rsid w:val="00233DD1"/>
    <w:rsid w:val="00234EFD"/>
    <w:rsid w:val="00235475"/>
    <w:rsid w:val="00235A14"/>
    <w:rsid w:val="00235DA1"/>
    <w:rsid w:val="00236056"/>
    <w:rsid w:val="00236A36"/>
    <w:rsid w:val="002370A8"/>
    <w:rsid w:val="00237C01"/>
    <w:rsid w:val="00237E2A"/>
    <w:rsid w:val="002405CD"/>
    <w:rsid w:val="00240F11"/>
    <w:rsid w:val="0024165B"/>
    <w:rsid w:val="0024240B"/>
    <w:rsid w:val="002455C0"/>
    <w:rsid w:val="002456D9"/>
    <w:rsid w:val="00245AE1"/>
    <w:rsid w:val="00245C49"/>
    <w:rsid w:val="002469F8"/>
    <w:rsid w:val="002477C6"/>
    <w:rsid w:val="002509B8"/>
    <w:rsid w:val="00250BE1"/>
    <w:rsid w:val="00251602"/>
    <w:rsid w:val="00251965"/>
    <w:rsid w:val="00251ADB"/>
    <w:rsid w:val="00251FEA"/>
    <w:rsid w:val="0025271C"/>
    <w:rsid w:val="00252991"/>
    <w:rsid w:val="00252D15"/>
    <w:rsid w:val="002534D0"/>
    <w:rsid w:val="00253C73"/>
    <w:rsid w:val="00254C83"/>
    <w:rsid w:val="00255D82"/>
    <w:rsid w:val="00257F66"/>
    <w:rsid w:val="00261BD4"/>
    <w:rsid w:val="002621DF"/>
    <w:rsid w:val="002627EC"/>
    <w:rsid w:val="00262D05"/>
    <w:rsid w:val="00263683"/>
    <w:rsid w:val="00263E3A"/>
    <w:rsid w:val="00264010"/>
    <w:rsid w:val="0026425E"/>
    <w:rsid w:val="002649BD"/>
    <w:rsid w:val="002649D1"/>
    <w:rsid w:val="00265578"/>
    <w:rsid w:val="002656C2"/>
    <w:rsid w:val="002656F2"/>
    <w:rsid w:val="002659F1"/>
    <w:rsid w:val="002664A9"/>
    <w:rsid w:val="0026695C"/>
    <w:rsid w:val="00266F91"/>
    <w:rsid w:val="00267079"/>
    <w:rsid w:val="002670F3"/>
    <w:rsid w:val="00267169"/>
    <w:rsid w:val="00267940"/>
    <w:rsid w:val="002703AE"/>
    <w:rsid w:val="002704AE"/>
    <w:rsid w:val="002709F5"/>
    <w:rsid w:val="00270C87"/>
    <w:rsid w:val="00270CF2"/>
    <w:rsid w:val="00270F0B"/>
    <w:rsid w:val="002716CF"/>
    <w:rsid w:val="00273E00"/>
    <w:rsid w:val="0027401D"/>
    <w:rsid w:val="00275323"/>
    <w:rsid w:val="00275B29"/>
    <w:rsid w:val="00275BE4"/>
    <w:rsid w:val="00275DD4"/>
    <w:rsid w:val="00276637"/>
    <w:rsid w:val="00276979"/>
    <w:rsid w:val="002775E6"/>
    <w:rsid w:val="00277B3B"/>
    <w:rsid w:val="00280BE2"/>
    <w:rsid w:val="00280DEB"/>
    <w:rsid w:val="00282328"/>
    <w:rsid w:val="00282C9B"/>
    <w:rsid w:val="00282F19"/>
    <w:rsid w:val="00284A6E"/>
    <w:rsid w:val="00284A8E"/>
    <w:rsid w:val="0028509E"/>
    <w:rsid w:val="00285267"/>
    <w:rsid w:val="00285D22"/>
    <w:rsid w:val="00286B01"/>
    <w:rsid w:val="00286DE1"/>
    <w:rsid w:val="00290BAE"/>
    <w:rsid w:val="00290C4B"/>
    <w:rsid w:val="002911EC"/>
    <w:rsid w:val="00292004"/>
    <w:rsid w:val="002926AE"/>
    <w:rsid w:val="0029389F"/>
    <w:rsid w:val="00293A58"/>
    <w:rsid w:val="002944C8"/>
    <w:rsid w:val="00296720"/>
    <w:rsid w:val="00296D2B"/>
    <w:rsid w:val="0029729B"/>
    <w:rsid w:val="00297353"/>
    <w:rsid w:val="00297C00"/>
    <w:rsid w:val="00297F06"/>
    <w:rsid w:val="00297FBF"/>
    <w:rsid w:val="002A111C"/>
    <w:rsid w:val="002A16DE"/>
    <w:rsid w:val="002A1E51"/>
    <w:rsid w:val="002A1EAF"/>
    <w:rsid w:val="002A2345"/>
    <w:rsid w:val="002A24E4"/>
    <w:rsid w:val="002A2744"/>
    <w:rsid w:val="002A339A"/>
    <w:rsid w:val="002A45A9"/>
    <w:rsid w:val="002A5331"/>
    <w:rsid w:val="002A568F"/>
    <w:rsid w:val="002A5938"/>
    <w:rsid w:val="002A64F3"/>
    <w:rsid w:val="002A6B8C"/>
    <w:rsid w:val="002A6CD8"/>
    <w:rsid w:val="002A6D48"/>
    <w:rsid w:val="002A7300"/>
    <w:rsid w:val="002B026B"/>
    <w:rsid w:val="002B04E2"/>
    <w:rsid w:val="002B12E1"/>
    <w:rsid w:val="002B1AB9"/>
    <w:rsid w:val="002B2000"/>
    <w:rsid w:val="002B2325"/>
    <w:rsid w:val="002B2523"/>
    <w:rsid w:val="002B2984"/>
    <w:rsid w:val="002B31F6"/>
    <w:rsid w:val="002B3BC9"/>
    <w:rsid w:val="002B3CF7"/>
    <w:rsid w:val="002B40E2"/>
    <w:rsid w:val="002B450D"/>
    <w:rsid w:val="002B48BF"/>
    <w:rsid w:val="002B49AE"/>
    <w:rsid w:val="002B50E5"/>
    <w:rsid w:val="002B5480"/>
    <w:rsid w:val="002B54C1"/>
    <w:rsid w:val="002B556A"/>
    <w:rsid w:val="002B58EA"/>
    <w:rsid w:val="002B5925"/>
    <w:rsid w:val="002B5C1F"/>
    <w:rsid w:val="002B6871"/>
    <w:rsid w:val="002B7131"/>
    <w:rsid w:val="002B751F"/>
    <w:rsid w:val="002B76DB"/>
    <w:rsid w:val="002B76FC"/>
    <w:rsid w:val="002B7EAD"/>
    <w:rsid w:val="002C01BF"/>
    <w:rsid w:val="002C05AF"/>
    <w:rsid w:val="002C0955"/>
    <w:rsid w:val="002C0A03"/>
    <w:rsid w:val="002C1165"/>
    <w:rsid w:val="002C11E3"/>
    <w:rsid w:val="002C14AF"/>
    <w:rsid w:val="002C29B1"/>
    <w:rsid w:val="002C2DE4"/>
    <w:rsid w:val="002C2E02"/>
    <w:rsid w:val="002C2FD6"/>
    <w:rsid w:val="002C3562"/>
    <w:rsid w:val="002C35E8"/>
    <w:rsid w:val="002C3894"/>
    <w:rsid w:val="002C3E6C"/>
    <w:rsid w:val="002C415B"/>
    <w:rsid w:val="002C4688"/>
    <w:rsid w:val="002C47FB"/>
    <w:rsid w:val="002C542F"/>
    <w:rsid w:val="002C5594"/>
    <w:rsid w:val="002C57DE"/>
    <w:rsid w:val="002C5DFC"/>
    <w:rsid w:val="002C6BB3"/>
    <w:rsid w:val="002C78FC"/>
    <w:rsid w:val="002D09AF"/>
    <w:rsid w:val="002D0F2E"/>
    <w:rsid w:val="002D130C"/>
    <w:rsid w:val="002D184E"/>
    <w:rsid w:val="002D268B"/>
    <w:rsid w:val="002D2D28"/>
    <w:rsid w:val="002D2DA2"/>
    <w:rsid w:val="002D2E9F"/>
    <w:rsid w:val="002D2EB7"/>
    <w:rsid w:val="002D314D"/>
    <w:rsid w:val="002D3585"/>
    <w:rsid w:val="002D3995"/>
    <w:rsid w:val="002D4A0B"/>
    <w:rsid w:val="002D4DEC"/>
    <w:rsid w:val="002D640C"/>
    <w:rsid w:val="002D6822"/>
    <w:rsid w:val="002D79CE"/>
    <w:rsid w:val="002E1410"/>
    <w:rsid w:val="002E195C"/>
    <w:rsid w:val="002E1AAA"/>
    <w:rsid w:val="002E2892"/>
    <w:rsid w:val="002E332E"/>
    <w:rsid w:val="002E3BC7"/>
    <w:rsid w:val="002E3CB6"/>
    <w:rsid w:val="002E3EB2"/>
    <w:rsid w:val="002E489E"/>
    <w:rsid w:val="002E5FED"/>
    <w:rsid w:val="002E62F2"/>
    <w:rsid w:val="002E7112"/>
    <w:rsid w:val="002E7541"/>
    <w:rsid w:val="002E7E9D"/>
    <w:rsid w:val="002E7FAF"/>
    <w:rsid w:val="002F1093"/>
    <w:rsid w:val="002F16E6"/>
    <w:rsid w:val="002F2D18"/>
    <w:rsid w:val="002F3797"/>
    <w:rsid w:val="002F4B68"/>
    <w:rsid w:val="002F567B"/>
    <w:rsid w:val="002F5805"/>
    <w:rsid w:val="002F5CED"/>
    <w:rsid w:val="002F6623"/>
    <w:rsid w:val="002F6718"/>
    <w:rsid w:val="002F6B09"/>
    <w:rsid w:val="002F7D09"/>
    <w:rsid w:val="00301435"/>
    <w:rsid w:val="00303157"/>
    <w:rsid w:val="0030367B"/>
    <w:rsid w:val="00303D7E"/>
    <w:rsid w:val="00304622"/>
    <w:rsid w:val="003046B0"/>
    <w:rsid w:val="003049C8"/>
    <w:rsid w:val="00304D7B"/>
    <w:rsid w:val="003060AC"/>
    <w:rsid w:val="003062AC"/>
    <w:rsid w:val="003066B4"/>
    <w:rsid w:val="00306CE6"/>
    <w:rsid w:val="00307B51"/>
    <w:rsid w:val="003103E2"/>
    <w:rsid w:val="00310738"/>
    <w:rsid w:val="00311290"/>
    <w:rsid w:val="003112AA"/>
    <w:rsid w:val="0031134C"/>
    <w:rsid w:val="003119F9"/>
    <w:rsid w:val="003124C5"/>
    <w:rsid w:val="00312921"/>
    <w:rsid w:val="00313152"/>
    <w:rsid w:val="0031368E"/>
    <w:rsid w:val="003143BF"/>
    <w:rsid w:val="003152BE"/>
    <w:rsid w:val="0031622A"/>
    <w:rsid w:val="00317069"/>
    <w:rsid w:val="003172C5"/>
    <w:rsid w:val="003173E0"/>
    <w:rsid w:val="00317487"/>
    <w:rsid w:val="003175B5"/>
    <w:rsid w:val="003177E3"/>
    <w:rsid w:val="00320FB7"/>
    <w:rsid w:val="003214AC"/>
    <w:rsid w:val="003214DC"/>
    <w:rsid w:val="00321ED2"/>
    <w:rsid w:val="00322B46"/>
    <w:rsid w:val="003235FF"/>
    <w:rsid w:val="00323733"/>
    <w:rsid w:val="0032447A"/>
    <w:rsid w:val="003245F3"/>
    <w:rsid w:val="00324C0D"/>
    <w:rsid w:val="00324DC1"/>
    <w:rsid w:val="00325C96"/>
    <w:rsid w:val="00326490"/>
    <w:rsid w:val="00326754"/>
    <w:rsid w:val="00326B7A"/>
    <w:rsid w:val="00326E07"/>
    <w:rsid w:val="003272EB"/>
    <w:rsid w:val="00327650"/>
    <w:rsid w:val="00327A79"/>
    <w:rsid w:val="00327C87"/>
    <w:rsid w:val="00327E6C"/>
    <w:rsid w:val="00327F09"/>
    <w:rsid w:val="00331AB5"/>
    <w:rsid w:val="003320D2"/>
    <w:rsid w:val="0033224F"/>
    <w:rsid w:val="003327DC"/>
    <w:rsid w:val="00332A93"/>
    <w:rsid w:val="00332EAD"/>
    <w:rsid w:val="0033316D"/>
    <w:rsid w:val="003347F5"/>
    <w:rsid w:val="00334B60"/>
    <w:rsid w:val="00334BE7"/>
    <w:rsid w:val="003351C1"/>
    <w:rsid w:val="0033613C"/>
    <w:rsid w:val="0033618E"/>
    <w:rsid w:val="003365DF"/>
    <w:rsid w:val="0033678A"/>
    <w:rsid w:val="00337382"/>
    <w:rsid w:val="0033780D"/>
    <w:rsid w:val="00337AC5"/>
    <w:rsid w:val="00340195"/>
    <w:rsid w:val="0034032E"/>
    <w:rsid w:val="00340694"/>
    <w:rsid w:val="00341496"/>
    <w:rsid w:val="00341E0B"/>
    <w:rsid w:val="00342115"/>
    <w:rsid w:val="00342215"/>
    <w:rsid w:val="00342802"/>
    <w:rsid w:val="0034284E"/>
    <w:rsid w:val="003428FB"/>
    <w:rsid w:val="00345153"/>
    <w:rsid w:val="003451F2"/>
    <w:rsid w:val="003455D9"/>
    <w:rsid w:val="00345862"/>
    <w:rsid w:val="0034626D"/>
    <w:rsid w:val="003467CE"/>
    <w:rsid w:val="003471A0"/>
    <w:rsid w:val="0034725A"/>
    <w:rsid w:val="00350043"/>
    <w:rsid w:val="00350AF6"/>
    <w:rsid w:val="00350E87"/>
    <w:rsid w:val="00351294"/>
    <w:rsid w:val="00352415"/>
    <w:rsid w:val="003524CD"/>
    <w:rsid w:val="003525B2"/>
    <w:rsid w:val="00352AAD"/>
    <w:rsid w:val="00352ADE"/>
    <w:rsid w:val="00352DF9"/>
    <w:rsid w:val="00353139"/>
    <w:rsid w:val="00353CFA"/>
    <w:rsid w:val="00355867"/>
    <w:rsid w:val="00355C26"/>
    <w:rsid w:val="00356C1F"/>
    <w:rsid w:val="00356DCA"/>
    <w:rsid w:val="00357289"/>
    <w:rsid w:val="00357B15"/>
    <w:rsid w:val="00357CA5"/>
    <w:rsid w:val="00357E3A"/>
    <w:rsid w:val="00360308"/>
    <w:rsid w:val="00360859"/>
    <w:rsid w:val="00361948"/>
    <w:rsid w:val="003628D6"/>
    <w:rsid w:val="00362D31"/>
    <w:rsid w:val="003630A7"/>
    <w:rsid w:val="0036380A"/>
    <w:rsid w:val="00363AE5"/>
    <w:rsid w:val="00365774"/>
    <w:rsid w:val="0036579B"/>
    <w:rsid w:val="00365880"/>
    <w:rsid w:val="00366165"/>
    <w:rsid w:val="00367072"/>
    <w:rsid w:val="00367F53"/>
    <w:rsid w:val="003708D2"/>
    <w:rsid w:val="00370C76"/>
    <w:rsid w:val="00370E0F"/>
    <w:rsid w:val="003719B3"/>
    <w:rsid w:val="00371D39"/>
    <w:rsid w:val="00371E90"/>
    <w:rsid w:val="003726E0"/>
    <w:rsid w:val="00372D96"/>
    <w:rsid w:val="0037306A"/>
    <w:rsid w:val="00373591"/>
    <w:rsid w:val="00373980"/>
    <w:rsid w:val="00373B82"/>
    <w:rsid w:val="00373F55"/>
    <w:rsid w:val="00373FFA"/>
    <w:rsid w:val="003746D1"/>
    <w:rsid w:val="0037494E"/>
    <w:rsid w:val="00374BA4"/>
    <w:rsid w:val="00374F89"/>
    <w:rsid w:val="0037513F"/>
    <w:rsid w:val="0037536F"/>
    <w:rsid w:val="00376B71"/>
    <w:rsid w:val="00376F5B"/>
    <w:rsid w:val="0038132E"/>
    <w:rsid w:val="00381335"/>
    <w:rsid w:val="00381D53"/>
    <w:rsid w:val="00381EBA"/>
    <w:rsid w:val="00382223"/>
    <w:rsid w:val="00382BBF"/>
    <w:rsid w:val="00382BE5"/>
    <w:rsid w:val="0038389E"/>
    <w:rsid w:val="00383BD2"/>
    <w:rsid w:val="0038428A"/>
    <w:rsid w:val="00384633"/>
    <w:rsid w:val="0038596F"/>
    <w:rsid w:val="003860D4"/>
    <w:rsid w:val="00386382"/>
    <w:rsid w:val="0038644F"/>
    <w:rsid w:val="00386B80"/>
    <w:rsid w:val="00386E65"/>
    <w:rsid w:val="003872D2"/>
    <w:rsid w:val="00387AD1"/>
    <w:rsid w:val="003905EA"/>
    <w:rsid w:val="00390A45"/>
    <w:rsid w:val="00390BB0"/>
    <w:rsid w:val="00390CAE"/>
    <w:rsid w:val="00390FAB"/>
    <w:rsid w:val="00390FBB"/>
    <w:rsid w:val="0039119C"/>
    <w:rsid w:val="0039162A"/>
    <w:rsid w:val="0039214E"/>
    <w:rsid w:val="00393F2B"/>
    <w:rsid w:val="003952FA"/>
    <w:rsid w:val="00396284"/>
    <w:rsid w:val="0039638D"/>
    <w:rsid w:val="00396B1F"/>
    <w:rsid w:val="00397875"/>
    <w:rsid w:val="00397E38"/>
    <w:rsid w:val="003A043D"/>
    <w:rsid w:val="003A1B02"/>
    <w:rsid w:val="003A1BBF"/>
    <w:rsid w:val="003A256A"/>
    <w:rsid w:val="003A293A"/>
    <w:rsid w:val="003A437C"/>
    <w:rsid w:val="003A471C"/>
    <w:rsid w:val="003A4AC1"/>
    <w:rsid w:val="003A527D"/>
    <w:rsid w:val="003A53D5"/>
    <w:rsid w:val="003A5680"/>
    <w:rsid w:val="003A6CD6"/>
    <w:rsid w:val="003A6D38"/>
    <w:rsid w:val="003A6F3A"/>
    <w:rsid w:val="003A7B27"/>
    <w:rsid w:val="003B07B5"/>
    <w:rsid w:val="003B0B14"/>
    <w:rsid w:val="003B124E"/>
    <w:rsid w:val="003B12A7"/>
    <w:rsid w:val="003B1429"/>
    <w:rsid w:val="003B2229"/>
    <w:rsid w:val="003B2757"/>
    <w:rsid w:val="003B2D1B"/>
    <w:rsid w:val="003B2DFF"/>
    <w:rsid w:val="003B31D4"/>
    <w:rsid w:val="003B3478"/>
    <w:rsid w:val="003B3687"/>
    <w:rsid w:val="003B3B4F"/>
    <w:rsid w:val="003B5885"/>
    <w:rsid w:val="003B595D"/>
    <w:rsid w:val="003B5D4B"/>
    <w:rsid w:val="003B614A"/>
    <w:rsid w:val="003B6FF1"/>
    <w:rsid w:val="003B7284"/>
    <w:rsid w:val="003C04C5"/>
    <w:rsid w:val="003C08E9"/>
    <w:rsid w:val="003C0BF6"/>
    <w:rsid w:val="003C0F63"/>
    <w:rsid w:val="003C1331"/>
    <w:rsid w:val="003C1CFB"/>
    <w:rsid w:val="003C2AB6"/>
    <w:rsid w:val="003C2F71"/>
    <w:rsid w:val="003C3248"/>
    <w:rsid w:val="003C34C5"/>
    <w:rsid w:val="003C34D5"/>
    <w:rsid w:val="003C430D"/>
    <w:rsid w:val="003C4F99"/>
    <w:rsid w:val="003C6047"/>
    <w:rsid w:val="003C6DE3"/>
    <w:rsid w:val="003C6F32"/>
    <w:rsid w:val="003C70FB"/>
    <w:rsid w:val="003C7946"/>
    <w:rsid w:val="003C7A5C"/>
    <w:rsid w:val="003D0236"/>
    <w:rsid w:val="003D093E"/>
    <w:rsid w:val="003D104C"/>
    <w:rsid w:val="003D1799"/>
    <w:rsid w:val="003D1C73"/>
    <w:rsid w:val="003D29C1"/>
    <w:rsid w:val="003D2CC4"/>
    <w:rsid w:val="003D3749"/>
    <w:rsid w:val="003D3789"/>
    <w:rsid w:val="003D3AB8"/>
    <w:rsid w:val="003D3E7F"/>
    <w:rsid w:val="003D3EE2"/>
    <w:rsid w:val="003D44DE"/>
    <w:rsid w:val="003D472F"/>
    <w:rsid w:val="003D4A17"/>
    <w:rsid w:val="003D4C3F"/>
    <w:rsid w:val="003D4F3D"/>
    <w:rsid w:val="003D4F90"/>
    <w:rsid w:val="003D6FC6"/>
    <w:rsid w:val="003D75FB"/>
    <w:rsid w:val="003D7855"/>
    <w:rsid w:val="003E00FD"/>
    <w:rsid w:val="003E0E45"/>
    <w:rsid w:val="003E143B"/>
    <w:rsid w:val="003E144A"/>
    <w:rsid w:val="003E1792"/>
    <w:rsid w:val="003E20CD"/>
    <w:rsid w:val="003E23B1"/>
    <w:rsid w:val="003E30A2"/>
    <w:rsid w:val="003E3B87"/>
    <w:rsid w:val="003E4059"/>
    <w:rsid w:val="003E476A"/>
    <w:rsid w:val="003E5E45"/>
    <w:rsid w:val="003E60C7"/>
    <w:rsid w:val="003E7007"/>
    <w:rsid w:val="003E7A0F"/>
    <w:rsid w:val="003F0BBE"/>
    <w:rsid w:val="003F1479"/>
    <w:rsid w:val="003F15F4"/>
    <w:rsid w:val="003F16AC"/>
    <w:rsid w:val="003F16DD"/>
    <w:rsid w:val="003F1BF1"/>
    <w:rsid w:val="003F1D04"/>
    <w:rsid w:val="003F1FDF"/>
    <w:rsid w:val="003F289A"/>
    <w:rsid w:val="003F30C1"/>
    <w:rsid w:val="003F3191"/>
    <w:rsid w:val="003F3C58"/>
    <w:rsid w:val="003F3EA7"/>
    <w:rsid w:val="003F3F7F"/>
    <w:rsid w:val="003F44AA"/>
    <w:rsid w:val="003F4BCE"/>
    <w:rsid w:val="003F504D"/>
    <w:rsid w:val="003F5376"/>
    <w:rsid w:val="003F5736"/>
    <w:rsid w:val="003F6D01"/>
    <w:rsid w:val="003F701F"/>
    <w:rsid w:val="003F78FD"/>
    <w:rsid w:val="003F7BD8"/>
    <w:rsid w:val="0040035D"/>
    <w:rsid w:val="00400ADF"/>
    <w:rsid w:val="004010D3"/>
    <w:rsid w:val="00401249"/>
    <w:rsid w:val="004027AA"/>
    <w:rsid w:val="004050A6"/>
    <w:rsid w:val="00405B8A"/>
    <w:rsid w:val="00405C76"/>
    <w:rsid w:val="00405DDE"/>
    <w:rsid w:val="004065DF"/>
    <w:rsid w:val="00406AB3"/>
    <w:rsid w:val="00407444"/>
    <w:rsid w:val="00407D0E"/>
    <w:rsid w:val="00407F1E"/>
    <w:rsid w:val="00410595"/>
    <w:rsid w:val="004106F3"/>
    <w:rsid w:val="00411083"/>
    <w:rsid w:val="00411C69"/>
    <w:rsid w:val="0041323C"/>
    <w:rsid w:val="0041385C"/>
    <w:rsid w:val="00413CE0"/>
    <w:rsid w:val="00413D10"/>
    <w:rsid w:val="00413ED1"/>
    <w:rsid w:val="004142BC"/>
    <w:rsid w:val="004145ED"/>
    <w:rsid w:val="004153E7"/>
    <w:rsid w:val="0041544B"/>
    <w:rsid w:val="0041566F"/>
    <w:rsid w:val="00415916"/>
    <w:rsid w:val="00415E87"/>
    <w:rsid w:val="00415F34"/>
    <w:rsid w:val="004162CA"/>
    <w:rsid w:val="00416E25"/>
    <w:rsid w:val="00417857"/>
    <w:rsid w:val="00417BA5"/>
    <w:rsid w:val="00417E49"/>
    <w:rsid w:val="00420C73"/>
    <w:rsid w:val="00420F8B"/>
    <w:rsid w:val="00421023"/>
    <w:rsid w:val="0042372A"/>
    <w:rsid w:val="0042380B"/>
    <w:rsid w:val="00424096"/>
    <w:rsid w:val="00424C78"/>
    <w:rsid w:val="00425268"/>
    <w:rsid w:val="004255EF"/>
    <w:rsid w:val="00425EF1"/>
    <w:rsid w:val="00426008"/>
    <w:rsid w:val="0042606E"/>
    <w:rsid w:val="00426087"/>
    <w:rsid w:val="0042638C"/>
    <w:rsid w:val="004263FA"/>
    <w:rsid w:val="00426678"/>
    <w:rsid w:val="00426930"/>
    <w:rsid w:val="00426DB7"/>
    <w:rsid w:val="00426E7A"/>
    <w:rsid w:val="00427C10"/>
    <w:rsid w:val="00427E01"/>
    <w:rsid w:val="00430215"/>
    <w:rsid w:val="00430449"/>
    <w:rsid w:val="00431712"/>
    <w:rsid w:val="004318E4"/>
    <w:rsid w:val="00431ABC"/>
    <w:rsid w:val="00431E1F"/>
    <w:rsid w:val="00431F47"/>
    <w:rsid w:val="004324A2"/>
    <w:rsid w:val="00432D2A"/>
    <w:rsid w:val="00433464"/>
    <w:rsid w:val="004335BF"/>
    <w:rsid w:val="004343B4"/>
    <w:rsid w:val="00435E95"/>
    <w:rsid w:val="00436E6A"/>
    <w:rsid w:val="00437CF5"/>
    <w:rsid w:val="00441BEE"/>
    <w:rsid w:val="00442529"/>
    <w:rsid w:val="0044382B"/>
    <w:rsid w:val="0044479A"/>
    <w:rsid w:val="00444F90"/>
    <w:rsid w:val="0044521D"/>
    <w:rsid w:val="00445B96"/>
    <w:rsid w:val="00445BC5"/>
    <w:rsid w:val="00446885"/>
    <w:rsid w:val="00446D7F"/>
    <w:rsid w:val="00450241"/>
    <w:rsid w:val="00450459"/>
    <w:rsid w:val="00450B03"/>
    <w:rsid w:val="004515E9"/>
    <w:rsid w:val="0045161F"/>
    <w:rsid w:val="00451AA7"/>
    <w:rsid w:val="00451B35"/>
    <w:rsid w:val="00452B6F"/>
    <w:rsid w:val="004538EC"/>
    <w:rsid w:val="0045419F"/>
    <w:rsid w:val="0045483E"/>
    <w:rsid w:val="00454D9A"/>
    <w:rsid w:val="00454DA4"/>
    <w:rsid w:val="00455838"/>
    <w:rsid w:val="00455AFF"/>
    <w:rsid w:val="00455DAA"/>
    <w:rsid w:val="00457249"/>
    <w:rsid w:val="0045749D"/>
    <w:rsid w:val="00457678"/>
    <w:rsid w:val="004577C8"/>
    <w:rsid w:val="004578A3"/>
    <w:rsid w:val="0046159F"/>
    <w:rsid w:val="004627C8"/>
    <w:rsid w:val="00463218"/>
    <w:rsid w:val="0046385A"/>
    <w:rsid w:val="00463BEE"/>
    <w:rsid w:val="00465149"/>
    <w:rsid w:val="0046596F"/>
    <w:rsid w:val="00465A77"/>
    <w:rsid w:val="00465DA7"/>
    <w:rsid w:val="00466848"/>
    <w:rsid w:val="00466CEE"/>
    <w:rsid w:val="0046746E"/>
    <w:rsid w:val="004708DB"/>
    <w:rsid w:val="00470F76"/>
    <w:rsid w:val="00471B39"/>
    <w:rsid w:val="0047215F"/>
    <w:rsid w:val="00472A98"/>
    <w:rsid w:val="00472CD6"/>
    <w:rsid w:val="0047345A"/>
    <w:rsid w:val="0047394E"/>
    <w:rsid w:val="00474A60"/>
    <w:rsid w:val="004768BD"/>
    <w:rsid w:val="004769D0"/>
    <w:rsid w:val="00476D46"/>
    <w:rsid w:val="0047700D"/>
    <w:rsid w:val="00477E35"/>
    <w:rsid w:val="004805CC"/>
    <w:rsid w:val="00480CC8"/>
    <w:rsid w:val="00480EBD"/>
    <w:rsid w:val="004810AB"/>
    <w:rsid w:val="004811CA"/>
    <w:rsid w:val="004811E4"/>
    <w:rsid w:val="0048196A"/>
    <w:rsid w:val="00481A4A"/>
    <w:rsid w:val="00481E9D"/>
    <w:rsid w:val="004833A5"/>
    <w:rsid w:val="004834FB"/>
    <w:rsid w:val="00483AAD"/>
    <w:rsid w:val="00483B1F"/>
    <w:rsid w:val="00485C76"/>
    <w:rsid w:val="00486FBB"/>
    <w:rsid w:val="00487409"/>
    <w:rsid w:val="00487455"/>
    <w:rsid w:val="00487AC4"/>
    <w:rsid w:val="0049095C"/>
    <w:rsid w:val="00490C2C"/>
    <w:rsid w:val="0049139E"/>
    <w:rsid w:val="00492135"/>
    <w:rsid w:val="004926A5"/>
    <w:rsid w:val="00492DAB"/>
    <w:rsid w:val="00493BA8"/>
    <w:rsid w:val="00493D3E"/>
    <w:rsid w:val="00494455"/>
    <w:rsid w:val="004949A0"/>
    <w:rsid w:val="0049515A"/>
    <w:rsid w:val="004956B7"/>
    <w:rsid w:val="00495E89"/>
    <w:rsid w:val="0049623F"/>
    <w:rsid w:val="004964F7"/>
    <w:rsid w:val="00496F5E"/>
    <w:rsid w:val="00497023"/>
    <w:rsid w:val="004978D9"/>
    <w:rsid w:val="00497C81"/>
    <w:rsid w:val="004A011C"/>
    <w:rsid w:val="004A1329"/>
    <w:rsid w:val="004A14A1"/>
    <w:rsid w:val="004A1793"/>
    <w:rsid w:val="004A1927"/>
    <w:rsid w:val="004A198F"/>
    <w:rsid w:val="004A28E2"/>
    <w:rsid w:val="004A3125"/>
    <w:rsid w:val="004A36B5"/>
    <w:rsid w:val="004A3717"/>
    <w:rsid w:val="004A3CC1"/>
    <w:rsid w:val="004A4025"/>
    <w:rsid w:val="004A4351"/>
    <w:rsid w:val="004A448D"/>
    <w:rsid w:val="004A46F8"/>
    <w:rsid w:val="004A4A69"/>
    <w:rsid w:val="004A5D01"/>
    <w:rsid w:val="004A610E"/>
    <w:rsid w:val="004A68B1"/>
    <w:rsid w:val="004A755E"/>
    <w:rsid w:val="004A795C"/>
    <w:rsid w:val="004A7F3A"/>
    <w:rsid w:val="004B03E2"/>
    <w:rsid w:val="004B081D"/>
    <w:rsid w:val="004B0C14"/>
    <w:rsid w:val="004B0E8B"/>
    <w:rsid w:val="004B2BE5"/>
    <w:rsid w:val="004B325A"/>
    <w:rsid w:val="004B3328"/>
    <w:rsid w:val="004B3367"/>
    <w:rsid w:val="004B3439"/>
    <w:rsid w:val="004B4122"/>
    <w:rsid w:val="004B4407"/>
    <w:rsid w:val="004B52FF"/>
    <w:rsid w:val="004B6579"/>
    <w:rsid w:val="004B65E4"/>
    <w:rsid w:val="004B6C35"/>
    <w:rsid w:val="004B6C85"/>
    <w:rsid w:val="004B77EF"/>
    <w:rsid w:val="004B7829"/>
    <w:rsid w:val="004B7D47"/>
    <w:rsid w:val="004C0273"/>
    <w:rsid w:val="004C02A6"/>
    <w:rsid w:val="004C092B"/>
    <w:rsid w:val="004C0BBB"/>
    <w:rsid w:val="004C22B1"/>
    <w:rsid w:val="004C234D"/>
    <w:rsid w:val="004C2508"/>
    <w:rsid w:val="004C2915"/>
    <w:rsid w:val="004C2974"/>
    <w:rsid w:val="004C3665"/>
    <w:rsid w:val="004C3B16"/>
    <w:rsid w:val="004C4DC8"/>
    <w:rsid w:val="004C56B1"/>
    <w:rsid w:val="004C5BBC"/>
    <w:rsid w:val="004C6622"/>
    <w:rsid w:val="004C6CA1"/>
    <w:rsid w:val="004C6E51"/>
    <w:rsid w:val="004C70ED"/>
    <w:rsid w:val="004C76EB"/>
    <w:rsid w:val="004D0048"/>
    <w:rsid w:val="004D0213"/>
    <w:rsid w:val="004D02E7"/>
    <w:rsid w:val="004D0391"/>
    <w:rsid w:val="004D18D4"/>
    <w:rsid w:val="004D1FCF"/>
    <w:rsid w:val="004D347E"/>
    <w:rsid w:val="004D3BAC"/>
    <w:rsid w:val="004D5206"/>
    <w:rsid w:val="004D53A3"/>
    <w:rsid w:val="004D6087"/>
    <w:rsid w:val="004D6773"/>
    <w:rsid w:val="004D7943"/>
    <w:rsid w:val="004D7C6F"/>
    <w:rsid w:val="004E0665"/>
    <w:rsid w:val="004E0968"/>
    <w:rsid w:val="004E2C41"/>
    <w:rsid w:val="004E2F32"/>
    <w:rsid w:val="004E3056"/>
    <w:rsid w:val="004E30F8"/>
    <w:rsid w:val="004E361A"/>
    <w:rsid w:val="004E4724"/>
    <w:rsid w:val="004E5095"/>
    <w:rsid w:val="004E663B"/>
    <w:rsid w:val="004E680B"/>
    <w:rsid w:val="004E76C0"/>
    <w:rsid w:val="004E79E4"/>
    <w:rsid w:val="004E7E33"/>
    <w:rsid w:val="004E7FD4"/>
    <w:rsid w:val="004F02C7"/>
    <w:rsid w:val="004F0319"/>
    <w:rsid w:val="004F0603"/>
    <w:rsid w:val="004F0972"/>
    <w:rsid w:val="004F0977"/>
    <w:rsid w:val="004F1C24"/>
    <w:rsid w:val="004F252C"/>
    <w:rsid w:val="004F26E8"/>
    <w:rsid w:val="004F2975"/>
    <w:rsid w:val="004F2A14"/>
    <w:rsid w:val="004F2F20"/>
    <w:rsid w:val="004F3308"/>
    <w:rsid w:val="004F3492"/>
    <w:rsid w:val="004F3A9C"/>
    <w:rsid w:val="004F4360"/>
    <w:rsid w:val="004F5A6B"/>
    <w:rsid w:val="004F6534"/>
    <w:rsid w:val="004F6609"/>
    <w:rsid w:val="004F6A19"/>
    <w:rsid w:val="004F7C25"/>
    <w:rsid w:val="004F7E7D"/>
    <w:rsid w:val="00501070"/>
    <w:rsid w:val="00501176"/>
    <w:rsid w:val="00501B50"/>
    <w:rsid w:val="00502DBE"/>
    <w:rsid w:val="0050302F"/>
    <w:rsid w:val="00503206"/>
    <w:rsid w:val="00503FB6"/>
    <w:rsid w:val="005041BB"/>
    <w:rsid w:val="00504A6C"/>
    <w:rsid w:val="00504DF1"/>
    <w:rsid w:val="0050500F"/>
    <w:rsid w:val="00505C54"/>
    <w:rsid w:val="00506808"/>
    <w:rsid w:val="0050759E"/>
    <w:rsid w:val="0051229C"/>
    <w:rsid w:val="00512E03"/>
    <w:rsid w:val="005131C7"/>
    <w:rsid w:val="00513C1F"/>
    <w:rsid w:val="00513C64"/>
    <w:rsid w:val="00514750"/>
    <w:rsid w:val="00514950"/>
    <w:rsid w:val="005150E7"/>
    <w:rsid w:val="0051590B"/>
    <w:rsid w:val="005163F8"/>
    <w:rsid w:val="00516884"/>
    <w:rsid w:val="00516975"/>
    <w:rsid w:val="0051779D"/>
    <w:rsid w:val="00520225"/>
    <w:rsid w:val="005208C6"/>
    <w:rsid w:val="00520CFC"/>
    <w:rsid w:val="0052128B"/>
    <w:rsid w:val="0052133B"/>
    <w:rsid w:val="00521D39"/>
    <w:rsid w:val="00521EFD"/>
    <w:rsid w:val="00521F9D"/>
    <w:rsid w:val="00522821"/>
    <w:rsid w:val="00522996"/>
    <w:rsid w:val="00522BB3"/>
    <w:rsid w:val="00522CCE"/>
    <w:rsid w:val="00523009"/>
    <w:rsid w:val="005235D4"/>
    <w:rsid w:val="00523876"/>
    <w:rsid w:val="00523D17"/>
    <w:rsid w:val="00524944"/>
    <w:rsid w:val="00524AD7"/>
    <w:rsid w:val="005256D3"/>
    <w:rsid w:val="00525B11"/>
    <w:rsid w:val="00525CBF"/>
    <w:rsid w:val="0052668A"/>
    <w:rsid w:val="0052690E"/>
    <w:rsid w:val="00526CD5"/>
    <w:rsid w:val="00526CEE"/>
    <w:rsid w:val="00526FCC"/>
    <w:rsid w:val="005274C9"/>
    <w:rsid w:val="005278AC"/>
    <w:rsid w:val="005302BE"/>
    <w:rsid w:val="005307DC"/>
    <w:rsid w:val="00530E4B"/>
    <w:rsid w:val="0053127A"/>
    <w:rsid w:val="00531C12"/>
    <w:rsid w:val="00531F85"/>
    <w:rsid w:val="0053230F"/>
    <w:rsid w:val="00533574"/>
    <w:rsid w:val="005335D9"/>
    <w:rsid w:val="00534172"/>
    <w:rsid w:val="005344A4"/>
    <w:rsid w:val="005344AA"/>
    <w:rsid w:val="0053480F"/>
    <w:rsid w:val="00534E13"/>
    <w:rsid w:val="0053620F"/>
    <w:rsid w:val="005366A7"/>
    <w:rsid w:val="00536722"/>
    <w:rsid w:val="0053692B"/>
    <w:rsid w:val="00536E88"/>
    <w:rsid w:val="00536F5F"/>
    <w:rsid w:val="00537330"/>
    <w:rsid w:val="0054065B"/>
    <w:rsid w:val="00540CAB"/>
    <w:rsid w:val="005414B1"/>
    <w:rsid w:val="005416D4"/>
    <w:rsid w:val="00541EE9"/>
    <w:rsid w:val="005430F9"/>
    <w:rsid w:val="0054401A"/>
    <w:rsid w:val="005447BE"/>
    <w:rsid w:val="00545629"/>
    <w:rsid w:val="00545977"/>
    <w:rsid w:val="0054669F"/>
    <w:rsid w:val="00546897"/>
    <w:rsid w:val="00547024"/>
    <w:rsid w:val="005478CA"/>
    <w:rsid w:val="00550856"/>
    <w:rsid w:val="00550914"/>
    <w:rsid w:val="00550C89"/>
    <w:rsid w:val="00551129"/>
    <w:rsid w:val="0055163C"/>
    <w:rsid w:val="0055189A"/>
    <w:rsid w:val="00551EF4"/>
    <w:rsid w:val="005520B3"/>
    <w:rsid w:val="005520EB"/>
    <w:rsid w:val="00552C0A"/>
    <w:rsid w:val="00552FBD"/>
    <w:rsid w:val="0055391A"/>
    <w:rsid w:val="005539B0"/>
    <w:rsid w:val="00553EDC"/>
    <w:rsid w:val="00554B3C"/>
    <w:rsid w:val="00556083"/>
    <w:rsid w:val="005560CA"/>
    <w:rsid w:val="005561B7"/>
    <w:rsid w:val="00556A21"/>
    <w:rsid w:val="005573D4"/>
    <w:rsid w:val="00557B30"/>
    <w:rsid w:val="00557D44"/>
    <w:rsid w:val="005600BB"/>
    <w:rsid w:val="00560135"/>
    <w:rsid w:val="005603E7"/>
    <w:rsid w:val="005608D7"/>
    <w:rsid w:val="00560B00"/>
    <w:rsid w:val="005613E7"/>
    <w:rsid w:val="0056170E"/>
    <w:rsid w:val="0056240E"/>
    <w:rsid w:val="00562AFA"/>
    <w:rsid w:val="00562BF7"/>
    <w:rsid w:val="00562C32"/>
    <w:rsid w:val="0056369A"/>
    <w:rsid w:val="00563C22"/>
    <w:rsid w:val="0056433C"/>
    <w:rsid w:val="00564C24"/>
    <w:rsid w:val="00564F0D"/>
    <w:rsid w:val="00564F82"/>
    <w:rsid w:val="00565191"/>
    <w:rsid w:val="005653EA"/>
    <w:rsid w:val="00565548"/>
    <w:rsid w:val="005667B7"/>
    <w:rsid w:val="005669C2"/>
    <w:rsid w:val="00570B9C"/>
    <w:rsid w:val="00571345"/>
    <w:rsid w:val="00572037"/>
    <w:rsid w:val="005724F9"/>
    <w:rsid w:val="00572839"/>
    <w:rsid w:val="00572EF5"/>
    <w:rsid w:val="0057328B"/>
    <w:rsid w:val="00574599"/>
    <w:rsid w:val="00574B3C"/>
    <w:rsid w:val="00574E97"/>
    <w:rsid w:val="00575C6C"/>
    <w:rsid w:val="00575EA6"/>
    <w:rsid w:val="005772C3"/>
    <w:rsid w:val="0058028F"/>
    <w:rsid w:val="00580387"/>
    <w:rsid w:val="005803B5"/>
    <w:rsid w:val="005815CC"/>
    <w:rsid w:val="005832E5"/>
    <w:rsid w:val="00583DCF"/>
    <w:rsid w:val="00584E8E"/>
    <w:rsid w:val="00586746"/>
    <w:rsid w:val="005868C0"/>
    <w:rsid w:val="00586BD4"/>
    <w:rsid w:val="00586BE1"/>
    <w:rsid w:val="00586D93"/>
    <w:rsid w:val="00587436"/>
    <w:rsid w:val="00587D1B"/>
    <w:rsid w:val="00587FBB"/>
    <w:rsid w:val="005904CD"/>
    <w:rsid w:val="00590500"/>
    <w:rsid w:val="00590CE8"/>
    <w:rsid w:val="00591103"/>
    <w:rsid w:val="00591F6F"/>
    <w:rsid w:val="0059249D"/>
    <w:rsid w:val="00593BDC"/>
    <w:rsid w:val="00593C4A"/>
    <w:rsid w:val="00594CA9"/>
    <w:rsid w:val="00595331"/>
    <w:rsid w:val="005958CC"/>
    <w:rsid w:val="00595971"/>
    <w:rsid w:val="00595FB0"/>
    <w:rsid w:val="005962EE"/>
    <w:rsid w:val="0059673F"/>
    <w:rsid w:val="00596C6F"/>
    <w:rsid w:val="0059740D"/>
    <w:rsid w:val="005A069E"/>
    <w:rsid w:val="005A0FF4"/>
    <w:rsid w:val="005A1BC7"/>
    <w:rsid w:val="005A2BDB"/>
    <w:rsid w:val="005A2C1F"/>
    <w:rsid w:val="005A2ED0"/>
    <w:rsid w:val="005A372C"/>
    <w:rsid w:val="005A3925"/>
    <w:rsid w:val="005A3D64"/>
    <w:rsid w:val="005A40F6"/>
    <w:rsid w:val="005A48AA"/>
    <w:rsid w:val="005A4AFA"/>
    <w:rsid w:val="005A4AFB"/>
    <w:rsid w:val="005A55C2"/>
    <w:rsid w:val="005A583C"/>
    <w:rsid w:val="005A5D1A"/>
    <w:rsid w:val="005A74EF"/>
    <w:rsid w:val="005A7C4C"/>
    <w:rsid w:val="005A7CF6"/>
    <w:rsid w:val="005B0095"/>
    <w:rsid w:val="005B013E"/>
    <w:rsid w:val="005B10F0"/>
    <w:rsid w:val="005B1623"/>
    <w:rsid w:val="005B2169"/>
    <w:rsid w:val="005B2C08"/>
    <w:rsid w:val="005B2D48"/>
    <w:rsid w:val="005B3644"/>
    <w:rsid w:val="005B3667"/>
    <w:rsid w:val="005B3753"/>
    <w:rsid w:val="005B38D1"/>
    <w:rsid w:val="005B3C7C"/>
    <w:rsid w:val="005B3E0B"/>
    <w:rsid w:val="005B4320"/>
    <w:rsid w:val="005B4ADF"/>
    <w:rsid w:val="005B4CFD"/>
    <w:rsid w:val="005B59E0"/>
    <w:rsid w:val="005B62E7"/>
    <w:rsid w:val="005B7414"/>
    <w:rsid w:val="005C016B"/>
    <w:rsid w:val="005C06F8"/>
    <w:rsid w:val="005C07F9"/>
    <w:rsid w:val="005C0BB3"/>
    <w:rsid w:val="005C0EE4"/>
    <w:rsid w:val="005C0FA5"/>
    <w:rsid w:val="005C117F"/>
    <w:rsid w:val="005C20C2"/>
    <w:rsid w:val="005C20EE"/>
    <w:rsid w:val="005C311C"/>
    <w:rsid w:val="005C34B2"/>
    <w:rsid w:val="005C3E78"/>
    <w:rsid w:val="005C48DF"/>
    <w:rsid w:val="005C4B12"/>
    <w:rsid w:val="005C5327"/>
    <w:rsid w:val="005C539C"/>
    <w:rsid w:val="005C5627"/>
    <w:rsid w:val="005C56BF"/>
    <w:rsid w:val="005C59EE"/>
    <w:rsid w:val="005C5A69"/>
    <w:rsid w:val="005C5B80"/>
    <w:rsid w:val="005C669E"/>
    <w:rsid w:val="005C6931"/>
    <w:rsid w:val="005C69B2"/>
    <w:rsid w:val="005C6B40"/>
    <w:rsid w:val="005C6BA1"/>
    <w:rsid w:val="005C6CA6"/>
    <w:rsid w:val="005C7944"/>
    <w:rsid w:val="005C7C25"/>
    <w:rsid w:val="005C7FE3"/>
    <w:rsid w:val="005D0621"/>
    <w:rsid w:val="005D06F5"/>
    <w:rsid w:val="005D07DF"/>
    <w:rsid w:val="005D1FFF"/>
    <w:rsid w:val="005D24F5"/>
    <w:rsid w:val="005D25E5"/>
    <w:rsid w:val="005D2B4A"/>
    <w:rsid w:val="005D2BAD"/>
    <w:rsid w:val="005D2E23"/>
    <w:rsid w:val="005D3140"/>
    <w:rsid w:val="005D31AB"/>
    <w:rsid w:val="005D34F8"/>
    <w:rsid w:val="005D359B"/>
    <w:rsid w:val="005D3660"/>
    <w:rsid w:val="005D366C"/>
    <w:rsid w:val="005D4604"/>
    <w:rsid w:val="005D4843"/>
    <w:rsid w:val="005D4A18"/>
    <w:rsid w:val="005D4BAB"/>
    <w:rsid w:val="005D5452"/>
    <w:rsid w:val="005D550D"/>
    <w:rsid w:val="005D5AA7"/>
    <w:rsid w:val="005D7F5F"/>
    <w:rsid w:val="005E03AE"/>
    <w:rsid w:val="005E071A"/>
    <w:rsid w:val="005E137D"/>
    <w:rsid w:val="005E1412"/>
    <w:rsid w:val="005E15EA"/>
    <w:rsid w:val="005E1D28"/>
    <w:rsid w:val="005E1F8A"/>
    <w:rsid w:val="005E2A6A"/>
    <w:rsid w:val="005E2CB0"/>
    <w:rsid w:val="005E2E50"/>
    <w:rsid w:val="005E30B4"/>
    <w:rsid w:val="005E30BF"/>
    <w:rsid w:val="005E31A8"/>
    <w:rsid w:val="005E3649"/>
    <w:rsid w:val="005E3655"/>
    <w:rsid w:val="005E3E10"/>
    <w:rsid w:val="005E45F0"/>
    <w:rsid w:val="005E6257"/>
    <w:rsid w:val="005E705B"/>
    <w:rsid w:val="005E7AF6"/>
    <w:rsid w:val="005F070A"/>
    <w:rsid w:val="005F0CE8"/>
    <w:rsid w:val="005F0D71"/>
    <w:rsid w:val="005F23B7"/>
    <w:rsid w:val="005F24CF"/>
    <w:rsid w:val="005F2A43"/>
    <w:rsid w:val="005F3694"/>
    <w:rsid w:val="005F3A10"/>
    <w:rsid w:val="005F455E"/>
    <w:rsid w:val="005F7996"/>
    <w:rsid w:val="005F7E02"/>
    <w:rsid w:val="005F7EFF"/>
    <w:rsid w:val="0060001E"/>
    <w:rsid w:val="0060035E"/>
    <w:rsid w:val="00600A26"/>
    <w:rsid w:val="0060206A"/>
    <w:rsid w:val="006034B6"/>
    <w:rsid w:val="00603862"/>
    <w:rsid w:val="00604417"/>
    <w:rsid w:val="00604954"/>
    <w:rsid w:val="0060535B"/>
    <w:rsid w:val="00605373"/>
    <w:rsid w:val="00605586"/>
    <w:rsid w:val="006058F8"/>
    <w:rsid w:val="00606D49"/>
    <w:rsid w:val="00607367"/>
    <w:rsid w:val="006113D7"/>
    <w:rsid w:val="00611647"/>
    <w:rsid w:val="00611680"/>
    <w:rsid w:val="006116F6"/>
    <w:rsid w:val="006118F5"/>
    <w:rsid w:val="00611918"/>
    <w:rsid w:val="00615263"/>
    <w:rsid w:val="00615281"/>
    <w:rsid w:val="00616050"/>
    <w:rsid w:val="00616928"/>
    <w:rsid w:val="00616A51"/>
    <w:rsid w:val="00616B9D"/>
    <w:rsid w:val="00616FC4"/>
    <w:rsid w:val="00617EC5"/>
    <w:rsid w:val="0062077D"/>
    <w:rsid w:val="00621C6E"/>
    <w:rsid w:val="00622D98"/>
    <w:rsid w:val="00622FCC"/>
    <w:rsid w:val="006230A4"/>
    <w:rsid w:val="0062381A"/>
    <w:rsid w:val="006245CF"/>
    <w:rsid w:val="006255C3"/>
    <w:rsid w:val="00625904"/>
    <w:rsid w:val="006260E5"/>
    <w:rsid w:val="00627065"/>
    <w:rsid w:val="006279CD"/>
    <w:rsid w:val="00630601"/>
    <w:rsid w:val="006309F0"/>
    <w:rsid w:val="00631088"/>
    <w:rsid w:val="00631468"/>
    <w:rsid w:val="00631A0B"/>
    <w:rsid w:val="00631BA5"/>
    <w:rsid w:val="0063225E"/>
    <w:rsid w:val="00632BE9"/>
    <w:rsid w:val="00633314"/>
    <w:rsid w:val="0063387C"/>
    <w:rsid w:val="0063400F"/>
    <w:rsid w:val="006341B9"/>
    <w:rsid w:val="0063485C"/>
    <w:rsid w:val="00634E6C"/>
    <w:rsid w:val="006353F8"/>
    <w:rsid w:val="00635981"/>
    <w:rsid w:val="00635FC6"/>
    <w:rsid w:val="00635FCE"/>
    <w:rsid w:val="0063657E"/>
    <w:rsid w:val="006368E2"/>
    <w:rsid w:val="00636989"/>
    <w:rsid w:val="00637460"/>
    <w:rsid w:val="00637DB3"/>
    <w:rsid w:val="0064039E"/>
    <w:rsid w:val="006408CA"/>
    <w:rsid w:val="006413C7"/>
    <w:rsid w:val="00641670"/>
    <w:rsid w:val="00641BF0"/>
    <w:rsid w:val="006424F8"/>
    <w:rsid w:val="00642731"/>
    <w:rsid w:val="00643AF1"/>
    <w:rsid w:val="0064436A"/>
    <w:rsid w:val="006446C7"/>
    <w:rsid w:val="00644A7E"/>
    <w:rsid w:val="00644D15"/>
    <w:rsid w:val="00644FF1"/>
    <w:rsid w:val="0064517C"/>
    <w:rsid w:val="006452ED"/>
    <w:rsid w:val="00645536"/>
    <w:rsid w:val="00645B9D"/>
    <w:rsid w:val="00645D6D"/>
    <w:rsid w:val="00646D98"/>
    <w:rsid w:val="0065053E"/>
    <w:rsid w:val="00651BB1"/>
    <w:rsid w:val="00653250"/>
    <w:rsid w:val="00653816"/>
    <w:rsid w:val="006539BA"/>
    <w:rsid w:val="00653CAB"/>
    <w:rsid w:val="006543D8"/>
    <w:rsid w:val="00654BE5"/>
    <w:rsid w:val="00654CA3"/>
    <w:rsid w:val="00654E63"/>
    <w:rsid w:val="0065525C"/>
    <w:rsid w:val="00655326"/>
    <w:rsid w:val="006553CC"/>
    <w:rsid w:val="0065543C"/>
    <w:rsid w:val="006559B0"/>
    <w:rsid w:val="00656A2C"/>
    <w:rsid w:val="00657105"/>
    <w:rsid w:val="00657138"/>
    <w:rsid w:val="006615ED"/>
    <w:rsid w:val="00661AA5"/>
    <w:rsid w:val="00661D7B"/>
    <w:rsid w:val="00662031"/>
    <w:rsid w:val="006620FD"/>
    <w:rsid w:val="0066261D"/>
    <w:rsid w:val="00662AF3"/>
    <w:rsid w:val="00663107"/>
    <w:rsid w:val="0066343F"/>
    <w:rsid w:val="00663513"/>
    <w:rsid w:val="00663A31"/>
    <w:rsid w:val="0066410B"/>
    <w:rsid w:val="006650BF"/>
    <w:rsid w:val="00665586"/>
    <w:rsid w:val="00665C8A"/>
    <w:rsid w:val="00666006"/>
    <w:rsid w:val="00666F39"/>
    <w:rsid w:val="00667DAF"/>
    <w:rsid w:val="00667FA5"/>
    <w:rsid w:val="006700D6"/>
    <w:rsid w:val="00670599"/>
    <w:rsid w:val="00670CEA"/>
    <w:rsid w:val="00670F40"/>
    <w:rsid w:val="0067127E"/>
    <w:rsid w:val="00671667"/>
    <w:rsid w:val="00671687"/>
    <w:rsid w:val="00672216"/>
    <w:rsid w:val="006725DD"/>
    <w:rsid w:val="00673B97"/>
    <w:rsid w:val="006745EB"/>
    <w:rsid w:val="006754CB"/>
    <w:rsid w:val="006755A7"/>
    <w:rsid w:val="006755D3"/>
    <w:rsid w:val="0067565A"/>
    <w:rsid w:val="0067585E"/>
    <w:rsid w:val="00675AE9"/>
    <w:rsid w:val="00675C47"/>
    <w:rsid w:val="00675E03"/>
    <w:rsid w:val="006761CC"/>
    <w:rsid w:val="00676840"/>
    <w:rsid w:val="00676BBD"/>
    <w:rsid w:val="00676F36"/>
    <w:rsid w:val="006777FA"/>
    <w:rsid w:val="006779E7"/>
    <w:rsid w:val="00677E13"/>
    <w:rsid w:val="00677F77"/>
    <w:rsid w:val="006808CA"/>
    <w:rsid w:val="00680FC4"/>
    <w:rsid w:val="0068137F"/>
    <w:rsid w:val="0068216B"/>
    <w:rsid w:val="006823A7"/>
    <w:rsid w:val="006833A8"/>
    <w:rsid w:val="00683AB9"/>
    <w:rsid w:val="00683AC7"/>
    <w:rsid w:val="00684030"/>
    <w:rsid w:val="006846C4"/>
    <w:rsid w:val="0068499B"/>
    <w:rsid w:val="00684C09"/>
    <w:rsid w:val="006856DF"/>
    <w:rsid w:val="00685B7E"/>
    <w:rsid w:val="00685ECC"/>
    <w:rsid w:val="00686698"/>
    <w:rsid w:val="00686A53"/>
    <w:rsid w:val="00686F8D"/>
    <w:rsid w:val="00687A53"/>
    <w:rsid w:val="00687C0E"/>
    <w:rsid w:val="00687F6F"/>
    <w:rsid w:val="0069097D"/>
    <w:rsid w:val="00690D3A"/>
    <w:rsid w:val="006912EB"/>
    <w:rsid w:val="006913E8"/>
    <w:rsid w:val="00691553"/>
    <w:rsid w:val="006917E5"/>
    <w:rsid w:val="00691ACD"/>
    <w:rsid w:val="00691FD0"/>
    <w:rsid w:val="006921B2"/>
    <w:rsid w:val="00692C95"/>
    <w:rsid w:val="00692E22"/>
    <w:rsid w:val="00692F87"/>
    <w:rsid w:val="00693175"/>
    <w:rsid w:val="00693AEB"/>
    <w:rsid w:val="00695733"/>
    <w:rsid w:val="0069645E"/>
    <w:rsid w:val="00696C8D"/>
    <w:rsid w:val="00696DF9"/>
    <w:rsid w:val="00696FEA"/>
    <w:rsid w:val="006970D7"/>
    <w:rsid w:val="006970DE"/>
    <w:rsid w:val="00697F06"/>
    <w:rsid w:val="006A08C7"/>
    <w:rsid w:val="006A0C51"/>
    <w:rsid w:val="006A101C"/>
    <w:rsid w:val="006A1210"/>
    <w:rsid w:val="006A23CA"/>
    <w:rsid w:val="006A266F"/>
    <w:rsid w:val="006A2F8E"/>
    <w:rsid w:val="006A3487"/>
    <w:rsid w:val="006A4FA5"/>
    <w:rsid w:val="006A518F"/>
    <w:rsid w:val="006A5276"/>
    <w:rsid w:val="006A544A"/>
    <w:rsid w:val="006A5468"/>
    <w:rsid w:val="006A57E5"/>
    <w:rsid w:val="006A5B58"/>
    <w:rsid w:val="006A5EF1"/>
    <w:rsid w:val="006A65BC"/>
    <w:rsid w:val="006A6E3C"/>
    <w:rsid w:val="006A6E80"/>
    <w:rsid w:val="006A71A1"/>
    <w:rsid w:val="006A7FA1"/>
    <w:rsid w:val="006B00D2"/>
    <w:rsid w:val="006B03B0"/>
    <w:rsid w:val="006B03EB"/>
    <w:rsid w:val="006B05B9"/>
    <w:rsid w:val="006B0AA0"/>
    <w:rsid w:val="006B0BB6"/>
    <w:rsid w:val="006B0D61"/>
    <w:rsid w:val="006B1629"/>
    <w:rsid w:val="006B1954"/>
    <w:rsid w:val="006B1CCA"/>
    <w:rsid w:val="006B4227"/>
    <w:rsid w:val="006B588D"/>
    <w:rsid w:val="006B5B5E"/>
    <w:rsid w:val="006B6FD9"/>
    <w:rsid w:val="006B7541"/>
    <w:rsid w:val="006B7783"/>
    <w:rsid w:val="006B79B0"/>
    <w:rsid w:val="006B7DD0"/>
    <w:rsid w:val="006C0B00"/>
    <w:rsid w:val="006C156B"/>
    <w:rsid w:val="006C18A1"/>
    <w:rsid w:val="006C1922"/>
    <w:rsid w:val="006C1B44"/>
    <w:rsid w:val="006C1D61"/>
    <w:rsid w:val="006C2000"/>
    <w:rsid w:val="006C20CE"/>
    <w:rsid w:val="006C2671"/>
    <w:rsid w:val="006C27F6"/>
    <w:rsid w:val="006C2D69"/>
    <w:rsid w:val="006C3269"/>
    <w:rsid w:val="006C36D5"/>
    <w:rsid w:val="006C38C0"/>
    <w:rsid w:val="006C3B48"/>
    <w:rsid w:val="006C458C"/>
    <w:rsid w:val="006C4E7E"/>
    <w:rsid w:val="006C4F62"/>
    <w:rsid w:val="006C545E"/>
    <w:rsid w:val="006C61B0"/>
    <w:rsid w:val="006C65B8"/>
    <w:rsid w:val="006C7244"/>
    <w:rsid w:val="006C7479"/>
    <w:rsid w:val="006C7D49"/>
    <w:rsid w:val="006D09F3"/>
    <w:rsid w:val="006D0BA5"/>
    <w:rsid w:val="006D0C37"/>
    <w:rsid w:val="006D108C"/>
    <w:rsid w:val="006D1109"/>
    <w:rsid w:val="006D166D"/>
    <w:rsid w:val="006D243A"/>
    <w:rsid w:val="006D37E9"/>
    <w:rsid w:val="006D38B1"/>
    <w:rsid w:val="006D38BE"/>
    <w:rsid w:val="006D48F2"/>
    <w:rsid w:val="006D4DC3"/>
    <w:rsid w:val="006D4F95"/>
    <w:rsid w:val="006D5040"/>
    <w:rsid w:val="006D68D9"/>
    <w:rsid w:val="006D702C"/>
    <w:rsid w:val="006E05C5"/>
    <w:rsid w:val="006E12E9"/>
    <w:rsid w:val="006E182C"/>
    <w:rsid w:val="006E212A"/>
    <w:rsid w:val="006E2F08"/>
    <w:rsid w:val="006E3AC3"/>
    <w:rsid w:val="006E4309"/>
    <w:rsid w:val="006E47A0"/>
    <w:rsid w:val="006E4D65"/>
    <w:rsid w:val="006E53DD"/>
    <w:rsid w:val="006E53E5"/>
    <w:rsid w:val="006E59B6"/>
    <w:rsid w:val="006E69A9"/>
    <w:rsid w:val="006E7692"/>
    <w:rsid w:val="006E7E2F"/>
    <w:rsid w:val="006F0256"/>
    <w:rsid w:val="006F02E8"/>
    <w:rsid w:val="006F0C2C"/>
    <w:rsid w:val="006F1141"/>
    <w:rsid w:val="006F130B"/>
    <w:rsid w:val="006F1DF3"/>
    <w:rsid w:val="006F1E62"/>
    <w:rsid w:val="006F1E64"/>
    <w:rsid w:val="006F2DC4"/>
    <w:rsid w:val="006F2E6C"/>
    <w:rsid w:val="006F2FBD"/>
    <w:rsid w:val="006F3373"/>
    <w:rsid w:val="006F3B7D"/>
    <w:rsid w:val="006F3CF5"/>
    <w:rsid w:val="006F3E6B"/>
    <w:rsid w:val="006F43D1"/>
    <w:rsid w:val="006F4B0D"/>
    <w:rsid w:val="006F4B54"/>
    <w:rsid w:val="006F559B"/>
    <w:rsid w:val="006F5915"/>
    <w:rsid w:val="006F6168"/>
    <w:rsid w:val="006F7602"/>
    <w:rsid w:val="006F7C1B"/>
    <w:rsid w:val="006F7C8F"/>
    <w:rsid w:val="006F7D4A"/>
    <w:rsid w:val="007002AE"/>
    <w:rsid w:val="00700E06"/>
    <w:rsid w:val="0070161E"/>
    <w:rsid w:val="00701832"/>
    <w:rsid w:val="00701C45"/>
    <w:rsid w:val="00702DEA"/>
    <w:rsid w:val="00703D74"/>
    <w:rsid w:val="007045D3"/>
    <w:rsid w:val="00704AB2"/>
    <w:rsid w:val="0070563D"/>
    <w:rsid w:val="00705DC1"/>
    <w:rsid w:val="0070611D"/>
    <w:rsid w:val="00706243"/>
    <w:rsid w:val="00706FBB"/>
    <w:rsid w:val="00707CA6"/>
    <w:rsid w:val="00707CB5"/>
    <w:rsid w:val="00707DBB"/>
    <w:rsid w:val="00707F7C"/>
    <w:rsid w:val="0071020A"/>
    <w:rsid w:val="007118DB"/>
    <w:rsid w:val="00712AEA"/>
    <w:rsid w:val="00712EDD"/>
    <w:rsid w:val="00712F61"/>
    <w:rsid w:val="0071307F"/>
    <w:rsid w:val="007140F9"/>
    <w:rsid w:val="00714189"/>
    <w:rsid w:val="007141E4"/>
    <w:rsid w:val="00715111"/>
    <w:rsid w:val="00715148"/>
    <w:rsid w:val="007153A8"/>
    <w:rsid w:val="00715562"/>
    <w:rsid w:val="00715855"/>
    <w:rsid w:val="00716697"/>
    <w:rsid w:val="007166B7"/>
    <w:rsid w:val="00716B3B"/>
    <w:rsid w:val="00716D7D"/>
    <w:rsid w:val="0071721C"/>
    <w:rsid w:val="00717ED5"/>
    <w:rsid w:val="00720F5D"/>
    <w:rsid w:val="007211AF"/>
    <w:rsid w:val="007220A1"/>
    <w:rsid w:val="0072266C"/>
    <w:rsid w:val="007234AC"/>
    <w:rsid w:val="00723699"/>
    <w:rsid w:val="00723869"/>
    <w:rsid w:val="00723A1E"/>
    <w:rsid w:val="00723F8D"/>
    <w:rsid w:val="00724755"/>
    <w:rsid w:val="00724AE5"/>
    <w:rsid w:val="0072698A"/>
    <w:rsid w:val="00726A59"/>
    <w:rsid w:val="007301D1"/>
    <w:rsid w:val="007303C6"/>
    <w:rsid w:val="007304D3"/>
    <w:rsid w:val="00730B22"/>
    <w:rsid w:val="00731059"/>
    <w:rsid w:val="007314E2"/>
    <w:rsid w:val="0073263A"/>
    <w:rsid w:val="007326B6"/>
    <w:rsid w:val="007327CD"/>
    <w:rsid w:val="00732D72"/>
    <w:rsid w:val="00734052"/>
    <w:rsid w:val="00734088"/>
    <w:rsid w:val="007345F5"/>
    <w:rsid w:val="007355F9"/>
    <w:rsid w:val="00736561"/>
    <w:rsid w:val="00736655"/>
    <w:rsid w:val="00737017"/>
    <w:rsid w:val="007376B1"/>
    <w:rsid w:val="00737D97"/>
    <w:rsid w:val="0074062F"/>
    <w:rsid w:val="00740CA3"/>
    <w:rsid w:val="00741441"/>
    <w:rsid w:val="007422AA"/>
    <w:rsid w:val="00742978"/>
    <w:rsid w:val="00742E04"/>
    <w:rsid w:val="007430A8"/>
    <w:rsid w:val="00743148"/>
    <w:rsid w:val="007439C7"/>
    <w:rsid w:val="00743EE0"/>
    <w:rsid w:val="0074460A"/>
    <w:rsid w:val="00744CEB"/>
    <w:rsid w:val="0074573C"/>
    <w:rsid w:val="00745808"/>
    <w:rsid w:val="00747013"/>
    <w:rsid w:val="0074708A"/>
    <w:rsid w:val="0074788C"/>
    <w:rsid w:val="00747BFA"/>
    <w:rsid w:val="0075023D"/>
    <w:rsid w:val="00750281"/>
    <w:rsid w:val="00750298"/>
    <w:rsid w:val="0075131D"/>
    <w:rsid w:val="00751451"/>
    <w:rsid w:val="007519DF"/>
    <w:rsid w:val="00751C26"/>
    <w:rsid w:val="00753627"/>
    <w:rsid w:val="007538EA"/>
    <w:rsid w:val="00753EB0"/>
    <w:rsid w:val="007541E5"/>
    <w:rsid w:val="00755370"/>
    <w:rsid w:val="00755631"/>
    <w:rsid w:val="00755CF7"/>
    <w:rsid w:val="00761330"/>
    <w:rsid w:val="007614AF"/>
    <w:rsid w:val="00761765"/>
    <w:rsid w:val="007619AA"/>
    <w:rsid w:val="00761B29"/>
    <w:rsid w:val="0076206A"/>
    <w:rsid w:val="00762262"/>
    <w:rsid w:val="0076273F"/>
    <w:rsid w:val="007634B8"/>
    <w:rsid w:val="007644E1"/>
    <w:rsid w:val="00765004"/>
    <w:rsid w:val="00765126"/>
    <w:rsid w:val="00767761"/>
    <w:rsid w:val="0076788E"/>
    <w:rsid w:val="00767EF1"/>
    <w:rsid w:val="007707F0"/>
    <w:rsid w:val="0077125B"/>
    <w:rsid w:val="007712A4"/>
    <w:rsid w:val="00772AB4"/>
    <w:rsid w:val="00772B26"/>
    <w:rsid w:val="007731A3"/>
    <w:rsid w:val="007733BB"/>
    <w:rsid w:val="00773F9F"/>
    <w:rsid w:val="00774B35"/>
    <w:rsid w:val="00776BB8"/>
    <w:rsid w:val="0077725C"/>
    <w:rsid w:val="00777B77"/>
    <w:rsid w:val="0078059F"/>
    <w:rsid w:val="00780676"/>
    <w:rsid w:val="0078068B"/>
    <w:rsid w:val="00780995"/>
    <w:rsid w:val="0078133B"/>
    <w:rsid w:val="00781FAA"/>
    <w:rsid w:val="00782219"/>
    <w:rsid w:val="00782754"/>
    <w:rsid w:val="00783C61"/>
    <w:rsid w:val="007842F1"/>
    <w:rsid w:val="0078483B"/>
    <w:rsid w:val="00785879"/>
    <w:rsid w:val="0078591E"/>
    <w:rsid w:val="00786C00"/>
    <w:rsid w:val="00787A7B"/>
    <w:rsid w:val="00790193"/>
    <w:rsid w:val="00790FF6"/>
    <w:rsid w:val="00791B89"/>
    <w:rsid w:val="00792185"/>
    <w:rsid w:val="00792C10"/>
    <w:rsid w:val="0079330A"/>
    <w:rsid w:val="00793382"/>
    <w:rsid w:val="0079342D"/>
    <w:rsid w:val="00793E88"/>
    <w:rsid w:val="00795158"/>
    <w:rsid w:val="007955DC"/>
    <w:rsid w:val="0079582F"/>
    <w:rsid w:val="00797000"/>
    <w:rsid w:val="007977BE"/>
    <w:rsid w:val="007A07BC"/>
    <w:rsid w:val="007A0807"/>
    <w:rsid w:val="007A1440"/>
    <w:rsid w:val="007A1D2C"/>
    <w:rsid w:val="007A265C"/>
    <w:rsid w:val="007A376E"/>
    <w:rsid w:val="007A6367"/>
    <w:rsid w:val="007A672D"/>
    <w:rsid w:val="007A6EB9"/>
    <w:rsid w:val="007A7ADA"/>
    <w:rsid w:val="007B0845"/>
    <w:rsid w:val="007B09AE"/>
    <w:rsid w:val="007B0DD5"/>
    <w:rsid w:val="007B0F3A"/>
    <w:rsid w:val="007B1AAC"/>
    <w:rsid w:val="007B1F02"/>
    <w:rsid w:val="007B31B4"/>
    <w:rsid w:val="007B37FE"/>
    <w:rsid w:val="007B3B5A"/>
    <w:rsid w:val="007B3FBA"/>
    <w:rsid w:val="007B512F"/>
    <w:rsid w:val="007B57F5"/>
    <w:rsid w:val="007B58A3"/>
    <w:rsid w:val="007B5D0D"/>
    <w:rsid w:val="007B5FC3"/>
    <w:rsid w:val="007B638D"/>
    <w:rsid w:val="007B639E"/>
    <w:rsid w:val="007B66D0"/>
    <w:rsid w:val="007B6956"/>
    <w:rsid w:val="007B76B6"/>
    <w:rsid w:val="007B776F"/>
    <w:rsid w:val="007B7A8E"/>
    <w:rsid w:val="007C03C7"/>
    <w:rsid w:val="007C05BE"/>
    <w:rsid w:val="007C14CA"/>
    <w:rsid w:val="007C15BE"/>
    <w:rsid w:val="007C2650"/>
    <w:rsid w:val="007C34F7"/>
    <w:rsid w:val="007C393A"/>
    <w:rsid w:val="007C4A8D"/>
    <w:rsid w:val="007C4EAD"/>
    <w:rsid w:val="007C5062"/>
    <w:rsid w:val="007C53AE"/>
    <w:rsid w:val="007C560C"/>
    <w:rsid w:val="007C6174"/>
    <w:rsid w:val="007C65FC"/>
    <w:rsid w:val="007C6D70"/>
    <w:rsid w:val="007C74C0"/>
    <w:rsid w:val="007C7C97"/>
    <w:rsid w:val="007D0CAA"/>
    <w:rsid w:val="007D2B55"/>
    <w:rsid w:val="007D37D4"/>
    <w:rsid w:val="007D3C5C"/>
    <w:rsid w:val="007D3F4B"/>
    <w:rsid w:val="007D50FC"/>
    <w:rsid w:val="007D5AAB"/>
    <w:rsid w:val="007D60D9"/>
    <w:rsid w:val="007D6B51"/>
    <w:rsid w:val="007D6C19"/>
    <w:rsid w:val="007D73E9"/>
    <w:rsid w:val="007E0597"/>
    <w:rsid w:val="007E0972"/>
    <w:rsid w:val="007E0D22"/>
    <w:rsid w:val="007E1492"/>
    <w:rsid w:val="007E1663"/>
    <w:rsid w:val="007E173B"/>
    <w:rsid w:val="007E179B"/>
    <w:rsid w:val="007E1F16"/>
    <w:rsid w:val="007E2022"/>
    <w:rsid w:val="007E2697"/>
    <w:rsid w:val="007E298E"/>
    <w:rsid w:val="007E2A35"/>
    <w:rsid w:val="007E2AF6"/>
    <w:rsid w:val="007E2D63"/>
    <w:rsid w:val="007E4291"/>
    <w:rsid w:val="007E44E2"/>
    <w:rsid w:val="007E52A2"/>
    <w:rsid w:val="007E5B1C"/>
    <w:rsid w:val="007E5CFD"/>
    <w:rsid w:val="007E6C97"/>
    <w:rsid w:val="007E7CB0"/>
    <w:rsid w:val="007F00D2"/>
    <w:rsid w:val="007F03D2"/>
    <w:rsid w:val="007F0BA4"/>
    <w:rsid w:val="007F1991"/>
    <w:rsid w:val="007F26B5"/>
    <w:rsid w:val="007F2C0B"/>
    <w:rsid w:val="007F2DF7"/>
    <w:rsid w:val="007F32ED"/>
    <w:rsid w:val="007F3A2B"/>
    <w:rsid w:val="007F3A45"/>
    <w:rsid w:val="007F3F22"/>
    <w:rsid w:val="007F4609"/>
    <w:rsid w:val="007F5E8F"/>
    <w:rsid w:val="007F736F"/>
    <w:rsid w:val="007F7658"/>
    <w:rsid w:val="007F7800"/>
    <w:rsid w:val="008000A5"/>
    <w:rsid w:val="008001BE"/>
    <w:rsid w:val="00800A9C"/>
    <w:rsid w:val="00800DCF"/>
    <w:rsid w:val="00802164"/>
    <w:rsid w:val="00802249"/>
    <w:rsid w:val="008027B4"/>
    <w:rsid w:val="00802C2C"/>
    <w:rsid w:val="00802EA0"/>
    <w:rsid w:val="0080476D"/>
    <w:rsid w:val="00804DF4"/>
    <w:rsid w:val="008061D4"/>
    <w:rsid w:val="00806581"/>
    <w:rsid w:val="00806C04"/>
    <w:rsid w:val="00807FA6"/>
    <w:rsid w:val="00810135"/>
    <w:rsid w:val="0081013B"/>
    <w:rsid w:val="0081281B"/>
    <w:rsid w:val="00813658"/>
    <w:rsid w:val="00813A6F"/>
    <w:rsid w:val="00813AEB"/>
    <w:rsid w:val="00814EC8"/>
    <w:rsid w:val="00816438"/>
    <w:rsid w:val="008174F5"/>
    <w:rsid w:val="008176F2"/>
    <w:rsid w:val="0081777E"/>
    <w:rsid w:val="00817B2C"/>
    <w:rsid w:val="0082036A"/>
    <w:rsid w:val="0082038E"/>
    <w:rsid w:val="0082050F"/>
    <w:rsid w:val="00820809"/>
    <w:rsid w:val="008210B4"/>
    <w:rsid w:val="00821516"/>
    <w:rsid w:val="00822BE4"/>
    <w:rsid w:val="008233F5"/>
    <w:rsid w:val="00823983"/>
    <w:rsid w:val="00823F29"/>
    <w:rsid w:val="008248E1"/>
    <w:rsid w:val="008252A4"/>
    <w:rsid w:val="00825427"/>
    <w:rsid w:val="00825C3E"/>
    <w:rsid w:val="00825FC8"/>
    <w:rsid w:val="00825FF6"/>
    <w:rsid w:val="00826147"/>
    <w:rsid w:val="008263B8"/>
    <w:rsid w:val="00826947"/>
    <w:rsid w:val="00826B80"/>
    <w:rsid w:val="008272B4"/>
    <w:rsid w:val="008276C0"/>
    <w:rsid w:val="0082786D"/>
    <w:rsid w:val="00827D70"/>
    <w:rsid w:val="00830494"/>
    <w:rsid w:val="008304DE"/>
    <w:rsid w:val="0083063B"/>
    <w:rsid w:val="00830824"/>
    <w:rsid w:val="00830878"/>
    <w:rsid w:val="00830A29"/>
    <w:rsid w:val="00830D7F"/>
    <w:rsid w:val="00832074"/>
    <w:rsid w:val="008321B4"/>
    <w:rsid w:val="00832706"/>
    <w:rsid w:val="00832E34"/>
    <w:rsid w:val="008333A1"/>
    <w:rsid w:val="00833816"/>
    <w:rsid w:val="00834666"/>
    <w:rsid w:val="00834AD4"/>
    <w:rsid w:val="00834EEE"/>
    <w:rsid w:val="0083519D"/>
    <w:rsid w:val="0083552A"/>
    <w:rsid w:val="00835A37"/>
    <w:rsid w:val="008368DF"/>
    <w:rsid w:val="00836ABA"/>
    <w:rsid w:val="008400EF"/>
    <w:rsid w:val="00840B81"/>
    <w:rsid w:val="00841B25"/>
    <w:rsid w:val="00841FFF"/>
    <w:rsid w:val="008422C4"/>
    <w:rsid w:val="00842B90"/>
    <w:rsid w:val="0084399D"/>
    <w:rsid w:val="00843F26"/>
    <w:rsid w:val="0084490A"/>
    <w:rsid w:val="0084493F"/>
    <w:rsid w:val="0084513A"/>
    <w:rsid w:val="008453AD"/>
    <w:rsid w:val="008456D6"/>
    <w:rsid w:val="008468CA"/>
    <w:rsid w:val="008470BA"/>
    <w:rsid w:val="00847333"/>
    <w:rsid w:val="0084761E"/>
    <w:rsid w:val="00850156"/>
    <w:rsid w:val="00851DF3"/>
    <w:rsid w:val="00851F5E"/>
    <w:rsid w:val="00852FBC"/>
    <w:rsid w:val="00853071"/>
    <w:rsid w:val="008531F8"/>
    <w:rsid w:val="00853331"/>
    <w:rsid w:val="00853758"/>
    <w:rsid w:val="008547AC"/>
    <w:rsid w:val="008568B3"/>
    <w:rsid w:val="008569AD"/>
    <w:rsid w:val="008575A5"/>
    <w:rsid w:val="0086003C"/>
    <w:rsid w:val="0086048D"/>
    <w:rsid w:val="008606CB"/>
    <w:rsid w:val="00860EE6"/>
    <w:rsid w:val="0086153E"/>
    <w:rsid w:val="00861C08"/>
    <w:rsid w:val="00861F54"/>
    <w:rsid w:val="00862173"/>
    <w:rsid w:val="0086288B"/>
    <w:rsid w:val="00862BF1"/>
    <w:rsid w:val="00863073"/>
    <w:rsid w:val="008630C0"/>
    <w:rsid w:val="008632AF"/>
    <w:rsid w:val="0086352A"/>
    <w:rsid w:val="00863D40"/>
    <w:rsid w:val="00863F8D"/>
    <w:rsid w:val="0086429A"/>
    <w:rsid w:val="008653EF"/>
    <w:rsid w:val="008656F2"/>
    <w:rsid w:val="00866204"/>
    <w:rsid w:val="008665CF"/>
    <w:rsid w:val="0086684C"/>
    <w:rsid w:val="00867203"/>
    <w:rsid w:val="00870E21"/>
    <w:rsid w:val="008710F7"/>
    <w:rsid w:val="00871583"/>
    <w:rsid w:val="00871704"/>
    <w:rsid w:val="0087252E"/>
    <w:rsid w:val="008726BF"/>
    <w:rsid w:val="00872745"/>
    <w:rsid w:val="00872A79"/>
    <w:rsid w:val="00872BB3"/>
    <w:rsid w:val="008734F7"/>
    <w:rsid w:val="00873BAB"/>
    <w:rsid w:val="00874281"/>
    <w:rsid w:val="00874610"/>
    <w:rsid w:val="00874A5D"/>
    <w:rsid w:val="00875D9C"/>
    <w:rsid w:val="00875E10"/>
    <w:rsid w:val="00876318"/>
    <w:rsid w:val="0087661B"/>
    <w:rsid w:val="00880117"/>
    <w:rsid w:val="00880128"/>
    <w:rsid w:val="00880A41"/>
    <w:rsid w:val="00881A43"/>
    <w:rsid w:val="00881DC3"/>
    <w:rsid w:val="00882AD9"/>
    <w:rsid w:val="00883C95"/>
    <w:rsid w:val="00885F17"/>
    <w:rsid w:val="008862C2"/>
    <w:rsid w:val="0088667A"/>
    <w:rsid w:val="00886796"/>
    <w:rsid w:val="00886C62"/>
    <w:rsid w:val="00887C8E"/>
    <w:rsid w:val="00890060"/>
    <w:rsid w:val="008901FF"/>
    <w:rsid w:val="008905FA"/>
    <w:rsid w:val="008906AC"/>
    <w:rsid w:val="0089129D"/>
    <w:rsid w:val="00891EDF"/>
    <w:rsid w:val="00892040"/>
    <w:rsid w:val="00893613"/>
    <w:rsid w:val="0089371E"/>
    <w:rsid w:val="00893882"/>
    <w:rsid w:val="0089399A"/>
    <w:rsid w:val="00893BEB"/>
    <w:rsid w:val="00893D40"/>
    <w:rsid w:val="008942F1"/>
    <w:rsid w:val="00894A36"/>
    <w:rsid w:val="008960FD"/>
    <w:rsid w:val="0089615C"/>
    <w:rsid w:val="00897CAF"/>
    <w:rsid w:val="008A002B"/>
    <w:rsid w:val="008A0962"/>
    <w:rsid w:val="008A19B0"/>
    <w:rsid w:val="008A1BAE"/>
    <w:rsid w:val="008A1FF5"/>
    <w:rsid w:val="008A2643"/>
    <w:rsid w:val="008A2D75"/>
    <w:rsid w:val="008A2FEE"/>
    <w:rsid w:val="008A3EDE"/>
    <w:rsid w:val="008A45DF"/>
    <w:rsid w:val="008A461F"/>
    <w:rsid w:val="008A4D9D"/>
    <w:rsid w:val="008A51B0"/>
    <w:rsid w:val="008A5456"/>
    <w:rsid w:val="008A5C5B"/>
    <w:rsid w:val="008A5E89"/>
    <w:rsid w:val="008A6690"/>
    <w:rsid w:val="008A6821"/>
    <w:rsid w:val="008A6DFA"/>
    <w:rsid w:val="008A7DDA"/>
    <w:rsid w:val="008B0B1B"/>
    <w:rsid w:val="008B0D6B"/>
    <w:rsid w:val="008B0E06"/>
    <w:rsid w:val="008B10E9"/>
    <w:rsid w:val="008B1787"/>
    <w:rsid w:val="008B2255"/>
    <w:rsid w:val="008B249A"/>
    <w:rsid w:val="008B2E94"/>
    <w:rsid w:val="008B30DC"/>
    <w:rsid w:val="008B3441"/>
    <w:rsid w:val="008B4114"/>
    <w:rsid w:val="008B4135"/>
    <w:rsid w:val="008B4842"/>
    <w:rsid w:val="008B538A"/>
    <w:rsid w:val="008B5E3D"/>
    <w:rsid w:val="008B713B"/>
    <w:rsid w:val="008B7609"/>
    <w:rsid w:val="008B7A04"/>
    <w:rsid w:val="008B7E1A"/>
    <w:rsid w:val="008B7FEA"/>
    <w:rsid w:val="008C05FD"/>
    <w:rsid w:val="008C0F33"/>
    <w:rsid w:val="008C1333"/>
    <w:rsid w:val="008C1455"/>
    <w:rsid w:val="008C14B5"/>
    <w:rsid w:val="008C1562"/>
    <w:rsid w:val="008C1C7F"/>
    <w:rsid w:val="008C1DBD"/>
    <w:rsid w:val="008C226D"/>
    <w:rsid w:val="008C27E5"/>
    <w:rsid w:val="008C29DF"/>
    <w:rsid w:val="008C447D"/>
    <w:rsid w:val="008C4B83"/>
    <w:rsid w:val="008C52EE"/>
    <w:rsid w:val="008C533A"/>
    <w:rsid w:val="008C59E3"/>
    <w:rsid w:val="008C7A6F"/>
    <w:rsid w:val="008C7DA3"/>
    <w:rsid w:val="008C7F2B"/>
    <w:rsid w:val="008D035B"/>
    <w:rsid w:val="008D05AF"/>
    <w:rsid w:val="008D0B99"/>
    <w:rsid w:val="008D1186"/>
    <w:rsid w:val="008D196F"/>
    <w:rsid w:val="008D1F93"/>
    <w:rsid w:val="008D25BE"/>
    <w:rsid w:val="008D2A6D"/>
    <w:rsid w:val="008D30D8"/>
    <w:rsid w:val="008D3517"/>
    <w:rsid w:val="008D37E9"/>
    <w:rsid w:val="008D3866"/>
    <w:rsid w:val="008D4B8D"/>
    <w:rsid w:val="008D4C21"/>
    <w:rsid w:val="008D5591"/>
    <w:rsid w:val="008D5AC8"/>
    <w:rsid w:val="008D64F7"/>
    <w:rsid w:val="008D6978"/>
    <w:rsid w:val="008D6D61"/>
    <w:rsid w:val="008D7142"/>
    <w:rsid w:val="008D7772"/>
    <w:rsid w:val="008D7BE5"/>
    <w:rsid w:val="008E01DC"/>
    <w:rsid w:val="008E0C98"/>
    <w:rsid w:val="008E1132"/>
    <w:rsid w:val="008E131A"/>
    <w:rsid w:val="008E17D6"/>
    <w:rsid w:val="008E2E1F"/>
    <w:rsid w:val="008E391A"/>
    <w:rsid w:val="008E3AC7"/>
    <w:rsid w:val="008E3C4F"/>
    <w:rsid w:val="008E4170"/>
    <w:rsid w:val="008E43BE"/>
    <w:rsid w:val="008E4404"/>
    <w:rsid w:val="008E6004"/>
    <w:rsid w:val="008E675B"/>
    <w:rsid w:val="008E7136"/>
    <w:rsid w:val="008E743D"/>
    <w:rsid w:val="008E7C16"/>
    <w:rsid w:val="008E7D37"/>
    <w:rsid w:val="008F1066"/>
    <w:rsid w:val="008F292D"/>
    <w:rsid w:val="008F34B1"/>
    <w:rsid w:val="008F42E0"/>
    <w:rsid w:val="008F4C79"/>
    <w:rsid w:val="008F4CB9"/>
    <w:rsid w:val="008F4F9F"/>
    <w:rsid w:val="008F4FB1"/>
    <w:rsid w:val="008F5365"/>
    <w:rsid w:val="008F551A"/>
    <w:rsid w:val="008F55CB"/>
    <w:rsid w:val="008F5C27"/>
    <w:rsid w:val="008F5DF5"/>
    <w:rsid w:val="008F5E0D"/>
    <w:rsid w:val="008F5F15"/>
    <w:rsid w:val="008F691B"/>
    <w:rsid w:val="008F6956"/>
    <w:rsid w:val="0090127C"/>
    <w:rsid w:val="009030D3"/>
    <w:rsid w:val="009031CB"/>
    <w:rsid w:val="009031E1"/>
    <w:rsid w:val="00903699"/>
    <w:rsid w:val="00903706"/>
    <w:rsid w:val="009037A5"/>
    <w:rsid w:val="00903A9B"/>
    <w:rsid w:val="00904967"/>
    <w:rsid w:val="00904A6C"/>
    <w:rsid w:val="00904BB5"/>
    <w:rsid w:val="00904FA4"/>
    <w:rsid w:val="0090521C"/>
    <w:rsid w:val="00905237"/>
    <w:rsid w:val="00905387"/>
    <w:rsid w:val="00905843"/>
    <w:rsid w:val="00905CE9"/>
    <w:rsid w:val="00906254"/>
    <w:rsid w:val="009065FB"/>
    <w:rsid w:val="00906642"/>
    <w:rsid w:val="0090666F"/>
    <w:rsid w:val="009074EC"/>
    <w:rsid w:val="0090761E"/>
    <w:rsid w:val="00907836"/>
    <w:rsid w:val="00907EB6"/>
    <w:rsid w:val="00910C1A"/>
    <w:rsid w:val="00910FC6"/>
    <w:rsid w:val="00911740"/>
    <w:rsid w:val="00911B3A"/>
    <w:rsid w:val="0091276B"/>
    <w:rsid w:val="00912F50"/>
    <w:rsid w:val="00913070"/>
    <w:rsid w:val="00914037"/>
    <w:rsid w:val="009161EF"/>
    <w:rsid w:val="00917705"/>
    <w:rsid w:val="00917CC2"/>
    <w:rsid w:val="009208B2"/>
    <w:rsid w:val="00920928"/>
    <w:rsid w:val="009215C7"/>
    <w:rsid w:val="00921CCA"/>
    <w:rsid w:val="00921E24"/>
    <w:rsid w:val="00921EFD"/>
    <w:rsid w:val="00922043"/>
    <w:rsid w:val="00922753"/>
    <w:rsid w:val="0092287C"/>
    <w:rsid w:val="00922F22"/>
    <w:rsid w:val="00923631"/>
    <w:rsid w:val="0092435E"/>
    <w:rsid w:val="00924454"/>
    <w:rsid w:val="00924CB5"/>
    <w:rsid w:val="00924D3D"/>
    <w:rsid w:val="00924FC2"/>
    <w:rsid w:val="00926253"/>
    <w:rsid w:val="00926482"/>
    <w:rsid w:val="00926B5D"/>
    <w:rsid w:val="00926D30"/>
    <w:rsid w:val="00926FB3"/>
    <w:rsid w:val="0092723D"/>
    <w:rsid w:val="00927E27"/>
    <w:rsid w:val="00930EA8"/>
    <w:rsid w:val="00930F8A"/>
    <w:rsid w:val="009312A4"/>
    <w:rsid w:val="009316A6"/>
    <w:rsid w:val="009316B3"/>
    <w:rsid w:val="00932CF9"/>
    <w:rsid w:val="00933C68"/>
    <w:rsid w:val="00933C89"/>
    <w:rsid w:val="00933E10"/>
    <w:rsid w:val="009344D4"/>
    <w:rsid w:val="00934A77"/>
    <w:rsid w:val="00934EC3"/>
    <w:rsid w:val="009351B2"/>
    <w:rsid w:val="009355F8"/>
    <w:rsid w:val="00935721"/>
    <w:rsid w:val="0093638E"/>
    <w:rsid w:val="0093672D"/>
    <w:rsid w:val="00936FAB"/>
    <w:rsid w:val="0093794E"/>
    <w:rsid w:val="009415D4"/>
    <w:rsid w:val="00941776"/>
    <w:rsid w:val="00941C87"/>
    <w:rsid w:val="00942106"/>
    <w:rsid w:val="009421C3"/>
    <w:rsid w:val="00942F32"/>
    <w:rsid w:val="009432AF"/>
    <w:rsid w:val="009457A4"/>
    <w:rsid w:val="00945B99"/>
    <w:rsid w:val="009468EF"/>
    <w:rsid w:val="00947462"/>
    <w:rsid w:val="009478A6"/>
    <w:rsid w:val="00947D39"/>
    <w:rsid w:val="00950026"/>
    <w:rsid w:val="00950359"/>
    <w:rsid w:val="00950975"/>
    <w:rsid w:val="00950C59"/>
    <w:rsid w:val="00951113"/>
    <w:rsid w:val="0095123F"/>
    <w:rsid w:val="009524AA"/>
    <w:rsid w:val="00953200"/>
    <w:rsid w:val="009535CE"/>
    <w:rsid w:val="00953D35"/>
    <w:rsid w:val="00955D86"/>
    <w:rsid w:val="00956394"/>
    <w:rsid w:val="009564BA"/>
    <w:rsid w:val="00957079"/>
    <w:rsid w:val="00957604"/>
    <w:rsid w:val="00957C2F"/>
    <w:rsid w:val="00960340"/>
    <w:rsid w:val="00960516"/>
    <w:rsid w:val="009605BF"/>
    <w:rsid w:val="00960B52"/>
    <w:rsid w:val="00960E92"/>
    <w:rsid w:val="00961333"/>
    <w:rsid w:val="00961533"/>
    <w:rsid w:val="00961E98"/>
    <w:rsid w:val="00963073"/>
    <w:rsid w:val="00963F51"/>
    <w:rsid w:val="00964F75"/>
    <w:rsid w:val="009656D0"/>
    <w:rsid w:val="00965E8F"/>
    <w:rsid w:val="00965EB2"/>
    <w:rsid w:val="009665A3"/>
    <w:rsid w:val="00966F99"/>
    <w:rsid w:val="00967A22"/>
    <w:rsid w:val="00967B08"/>
    <w:rsid w:val="009701AA"/>
    <w:rsid w:val="00970263"/>
    <w:rsid w:val="00970979"/>
    <w:rsid w:val="009709D5"/>
    <w:rsid w:val="00971548"/>
    <w:rsid w:val="00971EE6"/>
    <w:rsid w:val="0097371C"/>
    <w:rsid w:val="00973C6B"/>
    <w:rsid w:val="00974321"/>
    <w:rsid w:val="00974887"/>
    <w:rsid w:val="00974997"/>
    <w:rsid w:val="00974EC4"/>
    <w:rsid w:val="0097517A"/>
    <w:rsid w:val="00975DFD"/>
    <w:rsid w:val="00975EDF"/>
    <w:rsid w:val="00976D58"/>
    <w:rsid w:val="0097778B"/>
    <w:rsid w:val="00977AD5"/>
    <w:rsid w:val="00977C82"/>
    <w:rsid w:val="00977E93"/>
    <w:rsid w:val="00980788"/>
    <w:rsid w:val="00981178"/>
    <w:rsid w:val="0098129A"/>
    <w:rsid w:val="0098184A"/>
    <w:rsid w:val="00981960"/>
    <w:rsid w:val="00982ED4"/>
    <w:rsid w:val="009830D4"/>
    <w:rsid w:val="009832A0"/>
    <w:rsid w:val="00983BC1"/>
    <w:rsid w:val="00983D36"/>
    <w:rsid w:val="0098495E"/>
    <w:rsid w:val="0098512C"/>
    <w:rsid w:val="00986F31"/>
    <w:rsid w:val="00987AD5"/>
    <w:rsid w:val="00987F0D"/>
    <w:rsid w:val="00991002"/>
    <w:rsid w:val="009914E2"/>
    <w:rsid w:val="00991533"/>
    <w:rsid w:val="00991963"/>
    <w:rsid w:val="00991CCB"/>
    <w:rsid w:val="00991E5D"/>
    <w:rsid w:val="009921EA"/>
    <w:rsid w:val="009922E8"/>
    <w:rsid w:val="00993067"/>
    <w:rsid w:val="00993A47"/>
    <w:rsid w:val="00993E7D"/>
    <w:rsid w:val="00994575"/>
    <w:rsid w:val="00995551"/>
    <w:rsid w:val="00996015"/>
    <w:rsid w:val="009963EE"/>
    <w:rsid w:val="0099667E"/>
    <w:rsid w:val="009966AD"/>
    <w:rsid w:val="009967CC"/>
    <w:rsid w:val="0099687D"/>
    <w:rsid w:val="00997908"/>
    <w:rsid w:val="00997A62"/>
    <w:rsid w:val="00997BA7"/>
    <w:rsid w:val="009A0075"/>
    <w:rsid w:val="009A0189"/>
    <w:rsid w:val="009A08AD"/>
    <w:rsid w:val="009A0EED"/>
    <w:rsid w:val="009A12EB"/>
    <w:rsid w:val="009A14D9"/>
    <w:rsid w:val="009A27BB"/>
    <w:rsid w:val="009A2B53"/>
    <w:rsid w:val="009A355D"/>
    <w:rsid w:val="009A39E9"/>
    <w:rsid w:val="009A3E13"/>
    <w:rsid w:val="009A486A"/>
    <w:rsid w:val="009A48DE"/>
    <w:rsid w:val="009A4A4D"/>
    <w:rsid w:val="009A4C08"/>
    <w:rsid w:val="009A53EA"/>
    <w:rsid w:val="009A5812"/>
    <w:rsid w:val="009A5910"/>
    <w:rsid w:val="009A5B51"/>
    <w:rsid w:val="009A5E32"/>
    <w:rsid w:val="009A704D"/>
    <w:rsid w:val="009A7546"/>
    <w:rsid w:val="009A7A7F"/>
    <w:rsid w:val="009A7F88"/>
    <w:rsid w:val="009B0073"/>
    <w:rsid w:val="009B0A76"/>
    <w:rsid w:val="009B0DBF"/>
    <w:rsid w:val="009B1225"/>
    <w:rsid w:val="009B2C98"/>
    <w:rsid w:val="009B2F6A"/>
    <w:rsid w:val="009B35F5"/>
    <w:rsid w:val="009B46F9"/>
    <w:rsid w:val="009B524A"/>
    <w:rsid w:val="009B56CB"/>
    <w:rsid w:val="009B58ED"/>
    <w:rsid w:val="009B5BAB"/>
    <w:rsid w:val="009B5D87"/>
    <w:rsid w:val="009B6677"/>
    <w:rsid w:val="009B68E9"/>
    <w:rsid w:val="009B6AC0"/>
    <w:rsid w:val="009B7781"/>
    <w:rsid w:val="009B7A77"/>
    <w:rsid w:val="009C1C04"/>
    <w:rsid w:val="009C1D40"/>
    <w:rsid w:val="009C2D71"/>
    <w:rsid w:val="009C35C0"/>
    <w:rsid w:val="009C37F0"/>
    <w:rsid w:val="009C57EA"/>
    <w:rsid w:val="009C5DAC"/>
    <w:rsid w:val="009C5DF0"/>
    <w:rsid w:val="009C5ECC"/>
    <w:rsid w:val="009C678B"/>
    <w:rsid w:val="009C6EF2"/>
    <w:rsid w:val="009C6F17"/>
    <w:rsid w:val="009C71AC"/>
    <w:rsid w:val="009C74D8"/>
    <w:rsid w:val="009C7968"/>
    <w:rsid w:val="009D0408"/>
    <w:rsid w:val="009D07AD"/>
    <w:rsid w:val="009D0A93"/>
    <w:rsid w:val="009D0F75"/>
    <w:rsid w:val="009D112C"/>
    <w:rsid w:val="009D145A"/>
    <w:rsid w:val="009D1BFF"/>
    <w:rsid w:val="009D1D33"/>
    <w:rsid w:val="009D1E4A"/>
    <w:rsid w:val="009D2844"/>
    <w:rsid w:val="009D32B2"/>
    <w:rsid w:val="009D4960"/>
    <w:rsid w:val="009D4D5F"/>
    <w:rsid w:val="009D50EF"/>
    <w:rsid w:val="009D5253"/>
    <w:rsid w:val="009D5C07"/>
    <w:rsid w:val="009D6212"/>
    <w:rsid w:val="009D6DDD"/>
    <w:rsid w:val="009D708B"/>
    <w:rsid w:val="009D723C"/>
    <w:rsid w:val="009E05F2"/>
    <w:rsid w:val="009E081F"/>
    <w:rsid w:val="009E09AB"/>
    <w:rsid w:val="009E0BD3"/>
    <w:rsid w:val="009E1351"/>
    <w:rsid w:val="009E163B"/>
    <w:rsid w:val="009E1B38"/>
    <w:rsid w:val="009E2316"/>
    <w:rsid w:val="009E2C37"/>
    <w:rsid w:val="009E2F8D"/>
    <w:rsid w:val="009E3105"/>
    <w:rsid w:val="009E3566"/>
    <w:rsid w:val="009E3789"/>
    <w:rsid w:val="009E3974"/>
    <w:rsid w:val="009E4AC4"/>
    <w:rsid w:val="009E567F"/>
    <w:rsid w:val="009E58BD"/>
    <w:rsid w:val="009E7151"/>
    <w:rsid w:val="009F1B54"/>
    <w:rsid w:val="009F2113"/>
    <w:rsid w:val="009F26BD"/>
    <w:rsid w:val="009F2A56"/>
    <w:rsid w:val="009F3B4B"/>
    <w:rsid w:val="009F417D"/>
    <w:rsid w:val="009F42E7"/>
    <w:rsid w:val="009F4CB0"/>
    <w:rsid w:val="009F5353"/>
    <w:rsid w:val="009F6562"/>
    <w:rsid w:val="009F6633"/>
    <w:rsid w:val="009F712F"/>
    <w:rsid w:val="009F783C"/>
    <w:rsid w:val="009F7B41"/>
    <w:rsid w:val="009F7EC1"/>
    <w:rsid w:val="009F7F8F"/>
    <w:rsid w:val="00A000DA"/>
    <w:rsid w:val="00A005F4"/>
    <w:rsid w:val="00A00ECA"/>
    <w:rsid w:val="00A00F84"/>
    <w:rsid w:val="00A02B2C"/>
    <w:rsid w:val="00A03106"/>
    <w:rsid w:val="00A05607"/>
    <w:rsid w:val="00A05610"/>
    <w:rsid w:val="00A05DFB"/>
    <w:rsid w:val="00A063B7"/>
    <w:rsid w:val="00A0688C"/>
    <w:rsid w:val="00A07CAE"/>
    <w:rsid w:val="00A07DEC"/>
    <w:rsid w:val="00A101FB"/>
    <w:rsid w:val="00A10457"/>
    <w:rsid w:val="00A105A2"/>
    <w:rsid w:val="00A10CA5"/>
    <w:rsid w:val="00A11565"/>
    <w:rsid w:val="00A11AE9"/>
    <w:rsid w:val="00A1282F"/>
    <w:rsid w:val="00A133EA"/>
    <w:rsid w:val="00A134FC"/>
    <w:rsid w:val="00A13524"/>
    <w:rsid w:val="00A1357E"/>
    <w:rsid w:val="00A13A56"/>
    <w:rsid w:val="00A142B3"/>
    <w:rsid w:val="00A14581"/>
    <w:rsid w:val="00A145EB"/>
    <w:rsid w:val="00A14E82"/>
    <w:rsid w:val="00A159CF"/>
    <w:rsid w:val="00A15AFA"/>
    <w:rsid w:val="00A1610A"/>
    <w:rsid w:val="00A16BAA"/>
    <w:rsid w:val="00A16EED"/>
    <w:rsid w:val="00A1710E"/>
    <w:rsid w:val="00A173FA"/>
    <w:rsid w:val="00A17547"/>
    <w:rsid w:val="00A20591"/>
    <w:rsid w:val="00A20B36"/>
    <w:rsid w:val="00A20B38"/>
    <w:rsid w:val="00A22747"/>
    <w:rsid w:val="00A22A15"/>
    <w:rsid w:val="00A22DCE"/>
    <w:rsid w:val="00A241B2"/>
    <w:rsid w:val="00A241CB"/>
    <w:rsid w:val="00A24748"/>
    <w:rsid w:val="00A2489C"/>
    <w:rsid w:val="00A264A8"/>
    <w:rsid w:val="00A277A8"/>
    <w:rsid w:val="00A27997"/>
    <w:rsid w:val="00A27A71"/>
    <w:rsid w:val="00A27B56"/>
    <w:rsid w:val="00A305E8"/>
    <w:rsid w:val="00A30EBB"/>
    <w:rsid w:val="00A314FE"/>
    <w:rsid w:val="00A31CA7"/>
    <w:rsid w:val="00A32224"/>
    <w:rsid w:val="00A32560"/>
    <w:rsid w:val="00A3262E"/>
    <w:rsid w:val="00A32AFF"/>
    <w:rsid w:val="00A32D78"/>
    <w:rsid w:val="00A33093"/>
    <w:rsid w:val="00A34187"/>
    <w:rsid w:val="00A34E03"/>
    <w:rsid w:val="00A354B8"/>
    <w:rsid w:val="00A3653F"/>
    <w:rsid w:val="00A366A0"/>
    <w:rsid w:val="00A36884"/>
    <w:rsid w:val="00A37547"/>
    <w:rsid w:val="00A40031"/>
    <w:rsid w:val="00A4012F"/>
    <w:rsid w:val="00A4028F"/>
    <w:rsid w:val="00A40738"/>
    <w:rsid w:val="00A41070"/>
    <w:rsid w:val="00A4118A"/>
    <w:rsid w:val="00A412BA"/>
    <w:rsid w:val="00A422DA"/>
    <w:rsid w:val="00A423C9"/>
    <w:rsid w:val="00A4262F"/>
    <w:rsid w:val="00A427D0"/>
    <w:rsid w:val="00A43AAA"/>
    <w:rsid w:val="00A43D26"/>
    <w:rsid w:val="00A45D70"/>
    <w:rsid w:val="00A47853"/>
    <w:rsid w:val="00A47BF0"/>
    <w:rsid w:val="00A47FAA"/>
    <w:rsid w:val="00A5018C"/>
    <w:rsid w:val="00A50F5B"/>
    <w:rsid w:val="00A50F8F"/>
    <w:rsid w:val="00A51B11"/>
    <w:rsid w:val="00A51D2A"/>
    <w:rsid w:val="00A51DF5"/>
    <w:rsid w:val="00A52C99"/>
    <w:rsid w:val="00A530A8"/>
    <w:rsid w:val="00A5400C"/>
    <w:rsid w:val="00A54C4C"/>
    <w:rsid w:val="00A550EF"/>
    <w:rsid w:val="00A55260"/>
    <w:rsid w:val="00A55599"/>
    <w:rsid w:val="00A55CB1"/>
    <w:rsid w:val="00A566A6"/>
    <w:rsid w:val="00A56C63"/>
    <w:rsid w:val="00A5717A"/>
    <w:rsid w:val="00A57993"/>
    <w:rsid w:val="00A60861"/>
    <w:rsid w:val="00A61082"/>
    <w:rsid w:val="00A615E8"/>
    <w:rsid w:val="00A61C55"/>
    <w:rsid w:val="00A61C66"/>
    <w:rsid w:val="00A622C8"/>
    <w:rsid w:val="00A62BCA"/>
    <w:rsid w:val="00A639EC"/>
    <w:rsid w:val="00A645E7"/>
    <w:rsid w:val="00A651FD"/>
    <w:rsid w:val="00A65508"/>
    <w:rsid w:val="00A6554A"/>
    <w:rsid w:val="00A65B86"/>
    <w:rsid w:val="00A66F6C"/>
    <w:rsid w:val="00A66F84"/>
    <w:rsid w:val="00A679B3"/>
    <w:rsid w:val="00A67E38"/>
    <w:rsid w:val="00A67E45"/>
    <w:rsid w:val="00A70278"/>
    <w:rsid w:val="00A707C5"/>
    <w:rsid w:val="00A70844"/>
    <w:rsid w:val="00A71218"/>
    <w:rsid w:val="00A72393"/>
    <w:rsid w:val="00A724BB"/>
    <w:rsid w:val="00A72635"/>
    <w:rsid w:val="00A73220"/>
    <w:rsid w:val="00A73C95"/>
    <w:rsid w:val="00A74315"/>
    <w:rsid w:val="00A74CD7"/>
    <w:rsid w:val="00A74CFE"/>
    <w:rsid w:val="00A75BC7"/>
    <w:rsid w:val="00A77214"/>
    <w:rsid w:val="00A775DE"/>
    <w:rsid w:val="00A77630"/>
    <w:rsid w:val="00A777FD"/>
    <w:rsid w:val="00A80523"/>
    <w:rsid w:val="00A8216A"/>
    <w:rsid w:val="00A82542"/>
    <w:rsid w:val="00A8334F"/>
    <w:rsid w:val="00A8354C"/>
    <w:rsid w:val="00A840D4"/>
    <w:rsid w:val="00A8435D"/>
    <w:rsid w:val="00A84E2B"/>
    <w:rsid w:val="00A8515D"/>
    <w:rsid w:val="00A857EF"/>
    <w:rsid w:val="00A85B6C"/>
    <w:rsid w:val="00A85FA1"/>
    <w:rsid w:val="00A863D0"/>
    <w:rsid w:val="00A87807"/>
    <w:rsid w:val="00A87E25"/>
    <w:rsid w:val="00A9137E"/>
    <w:rsid w:val="00A913AC"/>
    <w:rsid w:val="00A91E89"/>
    <w:rsid w:val="00A91F55"/>
    <w:rsid w:val="00A920D2"/>
    <w:rsid w:val="00A9225C"/>
    <w:rsid w:val="00A922A5"/>
    <w:rsid w:val="00A92878"/>
    <w:rsid w:val="00A92E95"/>
    <w:rsid w:val="00A932BF"/>
    <w:rsid w:val="00A933D0"/>
    <w:rsid w:val="00A93FA3"/>
    <w:rsid w:val="00A94D82"/>
    <w:rsid w:val="00A94E4B"/>
    <w:rsid w:val="00A960D4"/>
    <w:rsid w:val="00A9627E"/>
    <w:rsid w:val="00A966D7"/>
    <w:rsid w:val="00A96FD4"/>
    <w:rsid w:val="00A97EC5"/>
    <w:rsid w:val="00AA08CF"/>
    <w:rsid w:val="00AA0AB6"/>
    <w:rsid w:val="00AA2055"/>
    <w:rsid w:val="00AA24A4"/>
    <w:rsid w:val="00AA259E"/>
    <w:rsid w:val="00AA27ED"/>
    <w:rsid w:val="00AA3738"/>
    <w:rsid w:val="00AA3928"/>
    <w:rsid w:val="00AA4570"/>
    <w:rsid w:val="00AA5A9D"/>
    <w:rsid w:val="00AA5CEE"/>
    <w:rsid w:val="00AA61C2"/>
    <w:rsid w:val="00AA6D8E"/>
    <w:rsid w:val="00AA76D5"/>
    <w:rsid w:val="00AA7F49"/>
    <w:rsid w:val="00AB0764"/>
    <w:rsid w:val="00AB18C0"/>
    <w:rsid w:val="00AB1B08"/>
    <w:rsid w:val="00AB1DCD"/>
    <w:rsid w:val="00AB2D38"/>
    <w:rsid w:val="00AB3E85"/>
    <w:rsid w:val="00AB4D8B"/>
    <w:rsid w:val="00AB5934"/>
    <w:rsid w:val="00AB5BEB"/>
    <w:rsid w:val="00AB6281"/>
    <w:rsid w:val="00AB6F75"/>
    <w:rsid w:val="00AB7894"/>
    <w:rsid w:val="00AB7D57"/>
    <w:rsid w:val="00AC02CD"/>
    <w:rsid w:val="00AC180B"/>
    <w:rsid w:val="00AC1B5D"/>
    <w:rsid w:val="00AC2017"/>
    <w:rsid w:val="00AC24A0"/>
    <w:rsid w:val="00AC253D"/>
    <w:rsid w:val="00AC2A22"/>
    <w:rsid w:val="00AC2B3E"/>
    <w:rsid w:val="00AC2D9F"/>
    <w:rsid w:val="00AC3127"/>
    <w:rsid w:val="00AC3B67"/>
    <w:rsid w:val="00AC3D15"/>
    <w:rsid w:val="00AC4F6B"/>
    <w:rsid w:val="00AC56D8"/>
    <w:rsid w:val="00AC5DAE"/>
    <w:rsid w:val="00AC64AC"/>
    <w:rsid w:val="00AC6A0C"/>
    <w:rsid w:val="00AC70DA"/>
    <w:rsid w:val="00AC73EA"/>
    <w:rsid w:val="00AC7B71"/>
    <w:rsid w:val="00AC7CA0"/>
    <w:rsid w:val="00AD059A"/>
    <w:rsid w:val="00AD151C"/>
    <w:rsid w:val="00AD232C"/>
    <w:rsid w:val="00AD258F"/>
    <w:rsid w:val="00AD2673"/>
    <w:rsid w:val="00AD3B91"/>
    <w:rsid w:val="00AD41D8"/>
    <w:rsid w:val="00AD4EFC"/>
    <w:rsid w:val="00AD528A"/>
    <w:rsid w:val="00AD55A6"/>
    <w:rsid w:val="00AD6453"/>
    <w:rsid w:val="00AD67C0"/>
    <w:rsid w:val="00AD6838"/>
    <w:rsid w:val="00AD683F"/>
    <w:rsid w:val="00AE032E"/>
    <w:rsid w:val="00AE0419"/>
    <w:rsid w:val="00AE1128"/>
    <w:rsid w:val="00AE225B"/>
    <w:rsid w:val="00AE28DC"/>
    <w:rsid w:val="00AE2BF2"/>
    <w:rsid w:val="00AE3DF1"/>
    <w:rsid w:val="00AE3F68"/>
    <w:rsid w:val="00AE41CF"/>
    <w:rsid w:val="00AE545C"/>
    <w:rsid w:val="00AE5EEA"/>
    <w:rsid w:val="00AE610F"/>
    <w:rsid w:val="00AE6395"/>
    <w:rsid w:val="00AE644D"/>
    <w:rsid w:val="00AE6F31"/>
    <w:rsid w:val="00AE74AC"/>
    <w:rsid w:val="00AF0375"/>
    <w:rsid w:val="00AF0EA1"/>
    <w:rsid w:val="00AF1180"/>
    <w:rsid w:val="00AF2D51"/>
    <w:rsid w:val="00AF3F99"/>
    <w:rsid w:val="00AF413D"/>
    <w:rsid w:val="00AF4EDF"/>
    <w:rsid w:val="00AF5BE5"/>
    <w:rsid w:val="00AF65C6"/>
    <w:rsid w:val="00AF6FC4"/>
    <w:rsid w:val="00B00009"/>
    <w:rsid w:val="00B0002E"/>
    <w:rsid w:val="00B00125"/>
    <w:rsid w:val="00B00AC1"/>
    <w:rsid w:val="00B014A0"/>
    <w:rsid w:val="00B01E20"/>
    <w:rsid w:val="00B0215D"/>
    <w:rsid w:val="00B024E0"/>
    <w:rsid w:val="00B02EC9"/>
    <w:rsid w:val="00B03400"/>
    <w:rsid w:val="00B0394A"/>
    <w:rsid w:val="00B04A28"/>
    <w:rsid w:val="00B04C36"/>
    <w:rsid w:val="00B056C1"/>
    <w:rsid w:val="00B05C39"/>
    <w:rsid w:val="00B05DC0"/>
    <w:rsid w:val="00B06092"/>
    <w:rsid w:val="00B06108"/>
    <w:rsid w:val="00B06236"/>
    <w:rsid w:val="00B06FCC"/>
    <w:rsid w:val="00B07298"/>
    <w:rsid w:val="00B0747B"/>
    <w:rsid w:val="00B079F2"/>
    <w:rsid w:val="00B10D55"/>
    <w:rsid w:val="00B10E92"/>
    <w:rsid w:val="00B11152"/>
    <w:rsid w:val="00B1161C"/>
    <w:rsid w:val="00B11784"/>
    <w:rsid w:val="00B119D0"/>
    <w:rsid w:val="00B1223D"/>
    <w:rsid w:val="00B122DF"/>
    <w:rsid w:val="00B12613"/>
    <w:rsid w:val="00B12824"/>
    <w:rsid w:val="00B1306D"/>
    <w:rsid w:val="00B13294"/>
    <w:rsid w:val="00B132B0"/>
    <w:rsid w:val="00B1378B"/>
    <w:rsid w:val="00B145FD"/>
    <w:rsid w:val="00B158D6"/>
    <w:rsid w:val="00B15F7A"/>
    <w:rsid w:val="00B163FD"/>
    <w:rsid w:val="00B175DD"/>
    <w:rsid w:val="00B17832"/>
    <w:rsid w:val="00B200A1"/>
    <w:rsid w:val="00B20114"/>
    <w:rsid w:val="00B203F0"/>
    <w:rsid w:val="00B20DA0"/>
    <w:rsid w:val="00B20F4D"/>
    <w:rsid w:val="00B214A7"/>
    <w:rsid w:val="00B22E9C"/>
    <w:rsid w:val="00B2308C"/>
    <w:rsid w:val="00B23156"/>
    <w:rsid w:val="00B23C08"/>
    <w:rsid w:val="00B23F10"/>
    <w:rsid w:val="00B24FE4"/>
    <w:rsid w:val="00B25034"/>
    <w:rsid w:val="00B2575D"/>
    <w:rsid w:val="00B266F7"/>
    <w:rsid w:val="00B2670C"/>
    <w:rsid w:val="00B27068"/>
    <w:rsid w:val="00B2717E"/>
    <w:rsid w:val="00B271F1"/>
    <w:rsid w:val="00B27306"/>
    <w:rsid w:val="00B27881"/>
    <w:rsid w:val="00B278A2"/>
    <w:rsid w:val="00B2798E"/>
    <w:rsid w:val="00B3004B"/>
    <w:rsid w:val="00B31213"/>
    <w:rsid w:val="00B33A0C"/>
    <w:rsid w:val="00B3429B"/>
    <w:rsid w:val="00B34B2A"/>
    <w:rsid w:val="00B34E65"/>
    <w:rsid w:val="00B35EF0"/>
    <w:rsid w:val="00B36B91"/>
    <w:rsid w:val="00B36D0C"/>
    <w:rsid w:val="00B3770E"/>
    <w:rsid w:val="00B37A3B"/>
    <w:rsid w:val="00B4018C"/>
    <w:rsid w:val="00B4065A"/>
    <w:rsid w:val="00B408C2"/>
    <w:rsid w:val="00B411C1"/>
    <w:rsid w:val="00B4128A"/>
    <w:rsid w:val="00B412D6"/>
    <w:rsid w:val="00B41B00"/>
    <w:rsid w:val="00B41BCC"/>
    <w:rsid w:val="00B41FA8"/>
    <w:rsid w:val="00B43050"/>
    <w:rsid w:val="00B43118"/>
    <w:rsid w:val="00B43AE2"/>
    <w:rsid w:val="00B448A1"/>
    <w:rsid w:val="00B46131"/>
    <w:rsid w:val="00B4769E"/>
    <w:rsid w:val="00B477BD"/>
    <w:rsid w:val="00B47995"/>
    <w:rsid w:val="00B47CA5"/>
    <w:rsid w:val="00B500D2"/>
    <w:rsid w:val="00B51F18"/>
    <w:rsid w:val="00B51F37"/>
    <w:rsid w:val="00B52A54"/>
    <w:rsid w:val="00B52AFD"/>
    <w:rsid w:val="00B53596"/>
    <w:rsid w:val="00B53B6E"/>
    <w:rsid w:val="00B5440F"/>
    <w:rsid w:val="00B55525"/>
    <w:rsid w:val="00B55A80"/>
    <w:rsid w:val="00B56469"/>
    <w:rsid w:val="00B564CA"/>
    <w:rsid w:val="00B56AEE"/>
    <w:rsid w:val="00B56B9A"/>
    <w:rsid w:val="00B56D98"/>
    <w:rsid w:val="00B56EEF"/>
    <w:rsid w:val="00B57DF0"/>
    <w:rsid w:val="00B57EAE"/>
    <w:rsid w:val="00B612D0"/>
    <w:rsid w:val="00B62052"/>
    <w:rsid w:val="00B62D5B"/>
    <w:rsid w:val="00B62F9F"/>
    <w:rsid w:val="00B63138"/>
    <w:rsid w:val="00B63978"/>
    <w:rsid w:val="00B644F9"/>
    <w:rsid w:val="00B645CA"/>
    <w:rsid w:val="00B64B7F"/>
    <w:rsid w:val="00B64C5B"/>
    <w:rsid w:val="00B65371"/>
    <w:rsid w:val="00B6623B"/>
    <w:rsid w:val="00B6700C"/>
    <w:rsid w:val="00B67179"/>
    <w:rsid w:val="00B675D8"/>
    <w:rsid w:val="00B67680"/>
    <w:rsid w:val="00B67DD5"/>
    <w:rsid w:val="00B67E78"/>
    <w:rsid w:val="00B67F62"/>
    <w:rsid w:val="00B70377"/>
    <w:rsid w:val="00B70CF6"/>
    <w:rsid w:val="00B70D48"/>
    <w:rsid w:val="00B716FA"/>
    <w:rsid w:val="00B72D7F"/>
    <w:rsid w:val="00B738DB"/>
    <w:rsid w:val="00B73E60"/>
    <w:rsid w:val="00B74360"/>
    <w:rsid w:val="00B74DB9"/>
    <w:rsid w:val="00B75563"/>
    <w:rsid w:val="00B769E8"/>
    <w:rsid w:val="00B774D3"/>
    <w:rsid w:val="00B776BE"/>
    <w:rsid w:val="00B776D0"/>
    <w:rsid w:val="00B77F04"/>
    <w:rsid w:val="00B77F29"/>
    <w:rsid w:val="00B80060"/>
    <w:rsid w:val="00B8017B"/>
    <w:rsid w:val="00B80454"/>
    <w:rsid w:val="00B8082F"/>
    <w:rsid w:val="00B80B0B"/>
    <w:rsid w:val="00B819F4"/>
    <w:rsid w:val="00B81BA7"/>
    <w:rsid w:val="00B81FBE"/>
    <w:rsid w:val="00B821B5"/>
    <w:rsid w:val="00B8306E"/>
    <w:rsid w:val="00B834F3"/>
    <w:rsid w:val="00B838A5"/>
    <w:rsid w:val="00B84C88"/>
    <w:rsid w:val="00B84E04"/>
    <w:rsid w:val="00B85220"/>
    <w:rsid w:val="00B853BF"/>
    <w:rsid w:val="00B858A7"/>
    <w:rsid w:val="00B86213"/>
    <w:rsid w:val="00B86755"/>
    <w:rsid w:val="00B87C8D"/>
    <w:rsid w:val="00B9048D"/>
    <w:rsid w:val="00B907AE"/>
    <w:rsid w:val="00B908AC"/>
    <w:rsid w:val="00B92147"/>
    <w:rsid w:val="00B92356"/>
    <w:rsid w:val="00B92951"/>
    <w:rsid w:val="00B93CA8"/>
    <w:rsid w:val="00B942FC"/>
    <w:rsid w:val="00B9433F"/>
    <w:rsid w:val="00B95468"/>
    <w:rsid w:val="00B95742"/>
    <w:rsid w:val="00B96039"/>
    <w:rsid w:val="00B96E55"/>
    <w:rsid w:val="00B9729D"/>
    <w:rsid w:val="00B9754F"/>
    <w:rsid w:val="00B976F8"/>
    <w:rsid w:val="00BA0086"/>
    <w:rsid w:val="00BA0868"/>
    <w:rsid w:val="00BA0966"/>
    <w:rsid w:val="00BA0AF6"/>
    <w:rsid w:val="00BA0C29"/>
    <w:rsid w:val="00BA1F9A"/>
    <w:rsid w:val="00BA2F1D"/>
    <w:rsid w:val="00BA3782"/>
    <w:rsid w:val="00BA3CB5"/>
    <w:rsid w:val="00BA40CD"/>
    <w:rsid w:val="00BA53CB"/>
    <w:rsid w:val="00BA6BC8"/>
    <w:rsid w:val="00BA6E5E"/>
    <w:rsid w:val="00BA7701"/>
    <w:rsid w:val="00BA7B2C"/>
    <w:rsid w:val="00BB069C"/>
    <w:rsid w:val="00BB18D4"/>
    <w:rsid w:val="00BB1EB7"/>
    <w:rsid w:val="00BB27FC"/>
    <w:rsid w:val="00BB296C"/>
    <w:rsid w:val="00BB2B29"/>
    <w:rsid w:val="00BB2B70"/>
    <w:rsid w:val="00BB4060"/>
    <w:rsid w:val="00BB46DC"/>
    <w:rsid w:val="00BB4894"/>
    <w:rsid w:val="00BB4C90"/>
    <w:rsid w:val="00BB4E5E"/>
    <w:rsid w:val="00BB6B46"/>
    <w:rsid w:val="00BB795B"/>
    <w:rsid w:val="00BC050E"/>
    <w:rsid w:val="00BC09C0"/>
    <w:rsid w:val="00BC09C7"/>
    <w:rsid w:val="00BC0BD8"/>
    <w:rsid w:val="00BC144E"/>
    <w:rsid w:val="00BC19A9"/>
    <w:rsid w:val="00BC3151"/>
    <w:rsid w:val="00BC321F"/>
    <w:rsid w:val="00BC36BC"/>
    <w:rsid w:val="00BC3D10"/>
    <w:rsid w:val="00BC454D"/>
    <w:rsid w:val="00BC4611"/>
    <w:rsid w:val="00BC4E1A"/>
    <w:rsid w:val="00BC51E7"/>
    <w:rsid w:val="00BC67AD"/>
    <w:rsid w:val="00BC6F86"/>
    <w:rsid w:val="00BC72D1"/>
    <w:rsid w:val="00BC7636"/>
    <w:rsid w:val="00BC7F6D"/>
    <w:rsid w:val="00BD03D7"/>
    <w:rsid w:val="00BD0B9E"/>
    <w:rsid w:val="00BD0F08"/>
    <w:rsid w:val="00BD12AF"/>
    <w:rsid w:val="00BD2AB6"/>
    <w:rsid w:val="00BD2CEC"/>
    <w:rsid w:val="00BD348C"/>
    <w:rsid w:val="00BD3E1E"/>
    <w:rsid w:val="00BD3F4C"/>
    <w:rsid w:val="00BD4CDD"/>
    <w:rsid w:val="00BD50CF"/>
    <w:rsid w:val="00BD5644"/>
    <w:rsid w:val="00BD59D5"/>
    <w:rsid w:val="00BD6A1F"/>
    <w:rsid w:val="00BD6C15"/>
    <w:rsid w:val="00BD6D76"/>
    <w:rsid w:val="00BD73F4"/>
    <w:rsid w:val="00BD765B"/>
    <w:rsid w:val="00BD7A8A"/>
    <w:rsid w:val="00BD7AAA"/>
    <w:rsid w:val="00BD7E30"/>
    <w:rsid w:val="00BE0AB7"/>
    <w:rsid w:val="00BE0E00"/>
    <w:rsid w:val="00BE0E0C"/>
    <w:rsid w:val="00BE1380"/>
    <w:rsid w:val="00BE1645"/>
    <w:rsid w:val="00BE1CE6"/>
    <w:rsid w:val="00BE1E54"/>
    <w:rsid w:val="00BE2298"/>
    <w:rsid w:val="00BE244E"/>
    <w:rsid w:val="00BE31AF"/>
    <w:rsid w:val="00BE3C43"/>
    <w:rsid w:val="00BE3E5C"/>
    <w:rsid w:val="00BE4687"/>
    <w:rsid w:val="00BE4D1A"/>
    <w:rsid w:val="00BE4E85"/>
    <w:rsid w:val="00BE59E1"/>
    <w:rsid w:val="00BE7D7A"/>
    <w:rsid w:val="00BE7ECE"/>
    <w:rsid w:val="00BF007A"/>
    <w:rsid w:val="00BF0F90"/>
    <w:rsid w:val="00BF153E"/>
    <w:rsid w:val="00BF2DBD"/>
    <w:rsid w:val="00BF35A1"/>
    <w:rsid w:val="00BF4313"/>
    <w:rsid w:val="00BF576F"/>
    <w:rsid w:val="00BF65D9"/>
    <w:rsid w:val="00BF65E3"/>
    <w:rsid w:val="00BF701C"/>
    <w:rsid w:val="00BF7657"/>
    <w:rsid w:val="00BF7790"/>
    <w:rsid w:val="00BF7A20"/>
    <w:rsid w:val="00BF7F83"/>
    <w:rsid w:val="00C0086E"/>
    <w:rsid w:val="00C00ABB"/>
    <w:rsid w:val="00C01D93"/>
    <w:rsid w:val="00C02632"/>
    <w:rsid w:val="00C029EE"/>
    <w:rsid w:val="00C02DA9"/>
    <w:rsid w:val="00C0339D"/>
    <w:rsid w:val="00C03EA1"/>
    <w:rsid w:val="00C0403D"/>
    <w:rsid w:val="00C04136"/>
    <w:rsid w:val="00C04183"/>
    <w:rsid w:val="00C04867"/>
    <w:rsid w:val="00C049C6"/>
    <w:rsid w:val="00C06066"/>
    <w:rsid w:val="00C062E2"/>
    <w:rsid w:val="00C06D24"/>
    <w:rsid w:val="00C06E1E"/>
    <w:rsid w:val="00C06E99"/>
    <w:rsid w:val="00C0741E"/>
    <w:rsid w:val="00C075DD"/>
    <w:rsid w:val="00C07D68"/>
    <w:rsid w:val="00C10019"/>
    <w:rsid w:val="00C10621"/>
    <w:rsid w:val="00C10CF3"/>
    <w:rsid w:val="00C11215"/>
    <w:rsid w:val="00C112CA"/>
    <w:rsid w:val="00C11867"/>
    <w:rsid w:val="00C118FE"/>
    <w:rsid w:val="00C123FA"/>
    <w:rsid w:val="00C14803"/>
    <w:rsid w:val="00C150FD"/>
    <w:rsid w:val="00C15890"/>
    <w:rsid w:val="00C15C6B"/>
    <w:rsid w:val="00C15E8F"/>
    <w:rsid w:val="00C16348"/>
    <w:rsid w:val="00C16717"/>
    <w:rsid w:val="00C16AEB"/>
    <w:rsid w:val="00C16B63"/>
    <w:rsid w:val="00C172A5"/>
    <w:rsid w:val="00C17679"/>
    <w:rsid w:val="00C17921"/>
    <w:rsid w:val="00C17990"/>
    <w:rsid w:val="00C17C28"/>
    <w:rsid w:val="00C20106"/>
    <w:rsid w:val="00C20294"/>
    <w:rsid w:val="00C211B9"/>
    <w:rsid w:val="00C22FF5"/>
    <w:rsid w:val="00C23DC5"/>
    <w:rsid w:val="00C2421B"/>
    <w:rsid w:val="00C24B24"/>
    <w:rsid w:val="00C24BEA"/>
    <w:rsid w:val="00C251CF"/>
    <w:rsid w:val="00C256CB"/>
    <w:rsid w:val="00C25977"/>
    <w:rsid w:val="00C25E88"/>
    <w:rsid w:val="00C25F40"/>
    <w:rsid w:val="00C25F69"/>
    <w:rsid w:val="00C268A5"/>
    <w:rsid w:val="00C269EF"/>
    <w:rsid w:val="00C26B0B"/>
    <w:rsid w:val="00C278A4"/>
    <w:rsid w:val="00C27A0B"/>
    <w:rsid w:val="00C27DD0"/>
    <w:rsid w:val="00C27F56"/>
    <w:rsid w:val="00C30A71"/>
    <w:rsid w:val="00C314DC"/>
    <w:rsid w:val="00C318B2"/>
    <w:rsid w:val="00C31909"/>
    <w:rsid w:val="00C3278D"/>
    <w:rsid w:val="00C3468B"/>
    <w:rsid w:val="00C34EF0"/>
    <w:rsid w:val="00C358C2"/>
    <w:rsid w:val="00C35C11"/>
    <w:rsid w:val="00C360EB"/>
    <w:rsid w:val="00C36580"/>
    <w:rsid w:val="00C369FF"/>
    <w:rsid w:val="00C36A3E"/>
    <w:rsid w:val="00C36EC0"/>
    <w:rsid w:val="00C371BC"/>
    <w:rsid w:val="00C37202"/>
    <w:rsid w:val="00C40E3A"/>
    <w:rsid w:val="00C40F25"/>
    <w:rsid w:val="00C41159"/>
    <w:rsid w:val="00C41474"/>
    <w:rsid w:val="00C42156"/>
    <w:rsid w:val="00C42B54"/>
    <w:rsid w:val="00C43702"/>
    <w:rsid w:val="00C440A8"/>
    <w:rsid w:val="00C44115"/>
    <w:rsid w:val="00C446B8"/>
    <w:rsid w:val="00C44D39"/>
    <w:rsid w:val="00C44DDA"/>
    <w:rsid w:val="00C463BF"/>
    <w:rsid w:val="00C46823"/>
    <w:rsid w:val="00C46841"/>
    <w:rsid w:val="00C470B1"/>
    <w:rsid w:val="00C472B9"/>
    <w:rsid w:val="00C47457"/>
    <w:rsid w:val="00C514FF"/>
    <w:rsid w:val="00C51BB1"/>
    <w:rsid w:val="00C51D0C"/>
    <w:rsid w:val="00C53C88"/>
    <w:rsid w:val="00C549D9"/>
    <w:rsid w:val="00C55004"/>
    <w:rsid w:val="00C553A7"/>
    <w:rsid w:val="00C55528"/>
    <w:rsid w:val="00C55B66"/>
    <w:rsid w:val="00C56EF4"/>
    <w:rsid w:val="00C57600"/>
    <w:rsid w:val="00C57B69"/>
    <w:rsid w:val="00C6024C"/>
    <w:rsid w:val="00C60EB2"/>
    <w:rsid w:val="00C6165F"/>
    <w:rsid w:val="00C61C7E"/>
    <w:rsid w:val="00C61F75"/>
    <w:rsid w:val="00C623C8"/>
    <w:rsid w:val="00C62848"/>
    <w:rsid w:val="00C629CF"/>
    <w:rsid w:val="00C62A28"/>
    <w:rsid w:val="00C6367F"/>
    <w:rsid w:val="00C63FA7"/>
    <w:rsid w:val="00C642C1"/>
    <w:rsid w:val="00C65852"/>
    <w:rsid w:val="00C65D43"/>
    <w:rsid w:val="00C66D03"/>
    <w:rsid w:val="00C7055C"/>
    <w:rsid w:val="00C707F9"/>
    <w:rsid w:val="00C72293"/>
    <w:rsid w:val="00C726F7"/>
    <w:rsid w:val="00C72971"/>
    <w:rsid w:val="00C737F8"/>
    <w:rsid w:val="00C74AA3"/>
    <w:rsid w:val="00C74F6C"/>
    <w:rsid w:val="00C74F76"/>
    <w:rsid w:val="00C74FB8"/>
    <w:rsid w:val="00C74FE8"/>
    <w:rsid w:val="00C75231"/>
    <w:rsid w:val="00C7537A"/>
    <w:rsid w:val="00C75C2B"/>
    <w:rsid w:val="00C75DAC"/>
    <w:rsid w:val="00C7600A"/>
    <w:rsid w:val="00C76324"/>
    <w:rsid w:val="00C76379"/>
    <w:rsid w:val="00C7739A"/>
    <w:rsid w:val="00C80116"/>
    <w:rsid w:val="00C80CA8"/>
    <w:rsid w:val="00C80FFA"/>
    <w:rsid w:val="00C81D27"/>
    <w:rsid w:val="00C81E73"/>
    <w:rsid w:val="00C82589"/>
    <w:rsid w:val="00C825D0"/>
    <w:rsid w:val="00C829FC"/>
    <w:rsid w:val="00C842FC"/>
    <w:rsid w:val="00C84389"/>
    <w:rsid w:val="00C84566"/>
    <w:rsid w:val="00C8678E"/>
    <w:rsid w:val="00C86F91"/>
    <w:rsid w:val="00C8758C"/>
    <w:rsid w:val="00C87A22"/>
    <w:rsid w:val="00C87ADF"/>
    <w:rsid w:val="00C87E69"/>
    <w:rsid w:val="00C90AB0"/>
    <w:rsid w:val="00C90DE9"/>
    <w:rsid w:val="00C90FC1"/>
    <w:rsid w:val="00C91C28"/>
    <w:rsid w:val="00C921E9"/>
    <w:rsid w:val="00C92938"/>
    <w:rsid w:val="00C92991"/>
    <w:rsid w:val="00C92A70"/>
    <w:rsid w:val="00C92BC7"/>
    <w:rsid w:val="00C92F2C"/>
    <w:rsid w:val="00C93525"/>
    <w:rsid w:val="00C93C62"/>
    <w:rsid w:val="00C947D7"/>
    <w:rsid w:val="00C94D0B"/>
    <w:rsid w:val="00C954C9"/>
    <w:rsid w:val="00C955AB"/>
    <w:rsid w:val="00C96E3B"/>
    <w:rsid w:val="00C977B5"/>
    <w:rsid w:val="00C97B49"/>
    <w:rsid w:val="00CA0B9B"/>
    <w:rsid w:val="00CA0C12"/>
    <w:rsid w:val="00CA197C"/>
    <w:rsid w:val="00CA2E12"/>
    <w:rsid w:val="00CA34C6"/>
    <w:rsid w:val="00CA383F"/>
    <w:rsid w:val="00CA3F6B"/>
    <w:rsid w:val="00CA511C"/>
    <w:rsid w:val="00CA6471"/>
    <w:rsid w:val="00CA7564"/>
    <w:rsid w:val="00CA7A98"/>
    <w:rsid w:val="00CB0B79"/>
    <w:rsid w:val="00CB0C90"/>
    <w:rsid w:val="00CB3E50"/>
    <w:rsid w:val="00CB4207"/>
    <w:rsid w:val="00CB4451"/>
    <w:rsid w:val="00CB549F"/>
    <w:rsid w:val="00CB57A5"/>
    <w:rsid w:val="00CB5991"/>
    <w:rsid w:val="00CB5AE1"/>
    <w:rsid w:val="00CB6092"/>
    <w:rsid w:val="00CB7189"/>
    <w:rsid w:val="00CB78EF"/>
    <w:rsid w:val="00CC000A"/>
    <w:rsid w:val="00CC02F3"/>
    <w:rsid w:val="00CC0E8E"/>
    <w:rsid w:val="00CC144E"/>
    <w:rsid w:val="00CC1543"/>
    <w:rsid w:val="00CC1625"/>
    <w:rsid w:val="00CC1883"/>
    <w:rsid w:val="00CC2057"/>
    <w:rsid w:val="00CC2481"/>
    <w:rsid w:val="00CC28A8"/>
    <w:rsid w:val="00CC2B45"/>
    <w:rsid w:val="00CC2DAC"/>
    <w:rsid w:val="00CC3790"/>
    <w:rsid w:val="00CC3E40"/>
    <w:rsid w:val="00CC4276"/>
    <w:rsid w:val="00CC471C"/>
    <w:rsid w:val="00CC4731"/>
    <w:rsid w:val="00CC4821"/>
    <w:rsid w:val="00CC49F3"/>
    <w:rsid w:val="00CC54A2"/>
    <w:rsid w:val="00CC54CA"/>
    <w:rsid w:val="00CC5538"/>
    <w:rsid w:val="00CC586B"/>
    <w:rsid w:val="00CC63F7"/>
    <w:rsid w:val="00CC64CC"/>
    <w:rsid w:val="00CC6E07"/>
    <w:rsid w:val="00CC6FC6"/>
    <w:rsid w:val="00CC7CB8"/>
    <w:rsid w:val="00CD00E9"/>
    <w:rsid w:val="00CD099F"/>
    <w:rsid w:val="00CD0E78"/>
    <w:rsid w:val="00CD2587"/>
    <w:rsid w:val="00CD29DB"/>
    <w:rsid w:val="00CD2C71"/>
    <w:rsid w:val="00CD30C9"/>
    <w:rsid w:val="00CD3820"/>
    <w:rsid w:val="00CD3898"/>
    <w:rsid w:val="00CD55D4"/>
    <w:rsid w:val="00CD5BA9"/>
    <w:rsid w:val="00CD65EB"/>
    <w:rsid w:val="00CD6856"/>
    <w:rsid w:val="00CD7867"/>
    <w:rsid w:val="00CD7EAD"/>
    <w:rsid w:val="00CD7F58"/>
    <w:rsid w:val="00CE0A7D"/>
    <w:rsid w:val="00CE18D8"/>
    <w:rsid w:val="00CE210A"/>
    <w:rsid w:val="00CE22B8"/>
    <w:rsid w:val="00CE24D8"/>
    <w:rsid w:val="00CE2D03"/>
    <w:rsid w:val="00CE3904"/>
    <w:rsid w:val="00CE3AA2"/>
    <w:rsid w:val="00CE3B8E"/>
    <w:rsid w:val="00CE3D05"/>
    <w:rsid w:val="00CE4591"/>
    <w:rsid w:val="00CE4A48"/>
    <w:rsid w:val="00CE55F0"/>
    <w:rsid w:val="00CE5EC6"/>
    <w:rsid w:val="00CE670C"/>
    <w:rsid w:val="00CE6BF4"/>
    <w:rsid w:val="00CE7E5B"/>
    <w:rsid w:val="00CF11B0"/>
    <w:rsid w:val="00CF1BF7"/>
    <w:rsid w:val="00CF26B2"/>
    <w:rsid w:val="00CF26CB"/>
    <w:rsid w:val="00CF2758"/>
    <w:rsid w:val="00CF2D35"/>
    <w:rsid w:val="00CF2EEB"/>
    <w:rsid w:val="00CF3F6F"/>
    <w:rsid w:val="00CF3FB5"/>
    <w:rsid w:val="00CF4266"/>
    <w:rsid w:val="00CF4303"/>
    <w:rsid w:val="00CF44A0"/>
    <w:rsid w:val="00CF47AF"/>
    <w:rsid w:val="00CF48CA"/>
    <w:rsid w:val="00CF5471"/>
    <w:rsid w:val="00CF55B7"/>
    <w:rsid w:val="00CF5636"/>
    <w:rsid w:val="00CF5CEB"/>
    <w:rsid w:val="00CF5FE4"/>
    <w:rsid w:val="00CF6670"/>
    <w:rsid w:val="00CF68C5"/>
    <w:rsid w:val="00D002AD"/>
    <w:rsid w:val="00D0080E"/>
    <w:rsid w:val="00D00A1A"/>
    <w:rsid w:val="00D00AEB"/>
    <w:rsid w:val="00D01438"/>
    <w:rsid w:val="00D016B0"/>
    <w:rsid w:val="00D01A90"/>
    <w:rsid w:val="00D01B55"/>
    <w:rsid w:val="00D02131"/>
    <w:rsid w:val="00D023FF"/>
    <w:rsid w:val="00D0257D"/>
    <w:rsid w:val="00D027EF"/>
    <w:rsid w:val="00D02913"/>
    <w:rsid w:val="00D038EA"/>
    <w:rsid w:val="00D03B37"/>
    <w:rsid w:val="00D03E9B"/>
    <w:rsid w:val="00D044C5"/>
    <w:rsid w:val="00D0453B"/>
    <w:rsid w:val="00D04659"/>
    <w:rsid w:val="00D048EB"/>
    <w:rsid w:val="00D056F1"/>
    <w:rsid w:val="00D05E60"/>
    <w:rsid w:val="00D0616C"/>
    <w:rsid w:val="00D06933"/>
    <w:rsid w:val="00D0716B"/>
    <w:rsid w:val="00D07D2C"/>
    <w:rsid w:val="00D07EA8"/>
    <w:rsid w:val="00D1014D"/>
    <w:rsid w:val="00D10316"/>
    <w:rsid w:val="00D103D8"/>
    <w:rsid w:val="00D118D5"/>
    <w:rsid w:val="00D123D3"/>
    <w:rsid w:val="00D128FA"/>
    <w:rsid w:val="00D12E58"/>
    <w:rsid w:val="00D1311F"/>
    <w:rsid w:val="00D13549"/>
    <w:rsid w:val="00D1421E"/>
    <w:rsid w:val="00D142DD"/>
    <w:rsid w:val="00D14673"/>
    <w:rsid w:val="00D14D6D"/>
    <w:rsid w:val="00D1539F"/>
    <w:rsid w:val="00D15903"/>
    <w:rsid w:val="00D15AF4"/>
    <w:rsid w:val="00D17E15"/>
    <w:rsid w:val="00D17E29"/>
    <w:rsid w:val="00D204A4"/>
    <w:rsid w:val="00D205A0"/>
    <w:rsid w:val="00D2088F"/>
    <w:rsid w:val="00D20B8F"/>
    <w:rsid w:val="00D20ECF"/>
    <w:rsid w:val="00D20EDC"/>
    <w:rsid w:val="00D216CD"/>
    <w:rsid w:val="00D22367"/>
    <w:rsid w:val="00D2254F"/>
    <w:rsid w:val="00D22722"/>
    <w:rsid w:val="00D23595"/>
    <w:rsid w:val="00D236CB"/>
    <w:rsid w:val="00D24714"/>
    <w:rsid w:val="00D24E37"/>
    <w:rsid w:val="00D24FEE"/>
    <w:rsid w:val="00D2660E"/>
    <w:rsid w:val="00D26ECA"/>
    <w:rsid w:val="00D278AE"/>
    <w:rsid w:val="00D27C05"/>
    <w:rsid w:val="00D30188"/>
    <w:rsid w:val="00D3061B"/>
    <w:rsid w:val="00D30707"/>
    <w:rsid w:val="00D30ADA"/>
    <w:rsid w:val="00D30BD3"/>
    <w:rsid w:val="00D31236"/>
    <w:rsid w:val="00D318F0"/>
    <w:rsid w:val="00D31E4E"/>
    <w:rsid w:val="00D339B0"/>
    <w:rsid w:val="00D33A9C"/>
    <w:rsid w:val="00D340C9"/>
    <w:rsid w:val="00D346BF"/>
    <w:rsid w:val="00D348B1"/>
    <w:rsid w:val="00D34EC7"/>
    <w:rsid w:val="00D34F8B"/>
    <w:rsid w:val="00D35517"/>
    <w:rsid w:val="00D35B03"/>
    <w:rsid w:val="00D35C1A"/>
    <w:rsid w:val="00D3634F"/>
    <w:rsid w:val="00D3639E"/>
    <w:rsid w:val="00D36898"/>
    <w:rsid w:val="00D36E99"/>
    <w:rsid w:val="00D40060"/>
    <w:rsid w:val="00D40516"/>
    <w:rsid w:val="00D40F35"/>
    <w:rsid w:val="00D4172E"/>
    <w:rsid w:val="00D41B84"/>
    <w:rsid w:val="00D41ECE"/>
    <w:rsid w:val="00D41F2E"/>
    <w:rsid w:val="00D4206F"/>
    <w:rsid w:val="00D42463"/>
    <w:rsid w:val="00D42D44"/>
    <w:rsid w:val="00D42DBA"/>
    <w:rsid w:val="00D42DC0"/>
    <w:rsid w:val="00D43A4A"/>
    <w:rsid w:val="00D4406B"/>
    <w:rsid w:val="00D441B0"/>
    <w:rsid w:val="00D447ED"/>
    <w:rsid w:val="00D44CDC"/>
    <w:rsid w:val="00D45543"/>
    <w:rsid w:val="00D45E5F"/>
    <w:rsid w:val="00D46AC2"/>
    <w:rsid w:val="00D46CC7"/>
    <w:rsid w:val="00D47810"/>
    <w:rsid w:val="00D47C63"/>
    <w:rsid w:val="00D501D2"/>
    <w:rsid w:val="00D504A8"/>
    <w:rsid w:val="00D50C7D"/>
    <w:rsid w:val="00D512E2"/>
    <w:rsid w:val="00D5191C"/>
    <w:rsid w:val="00D51A48"/>
    <w:rsid w:val="00D52AFD"/>
    <w:rsid w:val="00D52CEB"/>
    <w:rsid w:val="00D53D4D"/>
    <w:rsid w:val="00D5426C"/>
    <w:rsid w:val="00D54B61"/>
    <w:rsid w:val="00D565E8"/>
    <w:rsid w:val="00D56E19"/>
    <w:rsid w:val="00D57091"/>
    <w:rsid w:val="00D5714C"/>
    <w:rsid w:val="00D571B8"/>
    <w:rsid w:val="00D574B6"/>
    <w:rsid w:val="00D57ACA"/>
    <w:rsid w:val="00D57ACE"/>
    <w:rsid w:val="00D60AD4"/>
    <w:rsid w:val="00D60F62"/>
    <w:rsid w:val="00D61036"/>
    <w:rsid w:val="00D6278A"/>
    <w:rsid w:val="00D62EB3"/>
    <w:rsid w:val="00D62FAA"/>
    <w:rsid w:val="00D631E3"/>
    <w:rsid w:val="00D6393B"/>
    <w:rsid w:val="00D63D10"/>
    <w:rsid w:val="00D63F6E"/>
    <w:rsid w:val="00D64197"/>
    <w:rsid w:val="00D656E9"/>
    <w:rsid w:val="00D666AF"/>
    <w:rsid w:val="00D6692B"/>
    <w:rsid w:val="00D678D3"/>
    <w:rsid w:val="00D71BC4"/>
    <w:rsid w:val="00D71D6D"/>
    <w:rsid w:val="00D72170"/>
    <w:rsid w:val="00D73439"/>
    <w:rsid w:val="00D7388B"/>
    <w:rsid w:val="00D738D0"/>
    <w:rsid w:val="00D73B00"/>
    <w:rsid w:val="00D74775"/>
    <w:rsid w:val="00D74E45"/>
    <w:rsid w:val="00D75581"/>
    <w:rsid w:val="00D80723"/>
    <w:rsid w:val="00D8081C"/>
    <w:rsid w:val="00D80E34"/>
    <w:rsid w:val="00D80EF7"/>
    <w:rsid w:val="00D818D7"/>
    <w:rsid w:val="00D81A85"/>
    <w:rsid w:val="00D82454"/>
    <w:rsid w:val="00D828C2"/>
    <w:rsid w:val="00D83107"/>
    <w:rsid w:val="00D8368E"/>
    <w:rsid w:val="00D836C4"/>
    <w:rsid w:val="00D83CA6"/>
    <w:rsid w:val="00D83E10"/>
    <w:rsid w:val="00D84734"/>
    <w:rsid w:val="00D849C7"/>
    <w:rsid w:val="00D8550D"/>
    <w:rsid w:val="00D86188"/>
    <w:rsid w:val="00D874A0"/>
    <w:rsid w:val="00D87768"/>
    <w:rsid w:val="00D87D9F"/>
    <w:rsid w:val="00D904E8"/>
    <w:rsid w:val="00D90583"/>
    <w:rsid w:val="00D90D88"/>
    <w:rsid w:val="00D90D9D"/>
    <w:rsid w:val="00D9151F"/>
    <w:rsid w:val="00D918B4"/>
    <w:rsid w:val="00D91BCA"/>
    <w:rsid w:val="00D91C88"/>
    <w:rsid w:val="00D92D90"/>
    <w:rsid w:val="00D93EC0"/>
    <w:rsid w:val="00D93FE2"/>
    <w:rsid w:val="00D95AC2"/>
    <w:rsid w:val="00D95D67"/>
    <w:rsid w:val="00D9624B"/>
    <w:rsid w:val="00D96BE7"/>
    <w:rsid w:val="00DA0168"/>
    <w:rsid w:val="00DA1A44"/>
    <w:rsid w:val="00DA2289"/>
    <w:rsid w:val="00DA234A"/>
    <w:rsid w:val="00DA2FCA"/>
    <w:rsid w:val="00DA31F3"/>
    <w:rsid w:val="00DA3F17"/>
    <w:rsid w:val="00DA515B"/>
    <w:rsid w:val="00DA6131"/>
    <w:rsid w:val="00DA6587"/>
    <w:rsid w:val="00DA6830"/>
    <w:rsid w:val="00DA6DB3"/>
    <w:rsid w:val="00DA7B8B"/>
    <w:rsid w:val="00DA7BAB"/>
    <w:rsid w:val="00DB000B"/>
    <w:rsid w:val="00DB07A6"/>
    <w:rsid w:val="00DB088A"/>
    <w:rsid w:val="00DB0DBE"/>
    <w:rsid w:val="00DB10B3"/>
    <w:rsid w:val="00DB1385"/>
    <w:rsid w:val="00DB145C"/>
    <w:rsid w:val="00DB1530"/>
    <w:rsid w:val="00DB1821"/>
    <w:rsid w:val="00DB22C8"/>
    <w:rsid w:val="00DB2A3E"/>
    <w:rsid w:val="00DB2A76"/>
    <w:rsid w:val="00DB2FE2"/>
    <w:rsid w:val="00DB39FD"/>
    <w:rsid w:val="00DB4201"/>
    <w:rsid w:val="00DB4602"/>
    <w:rsid w:val="00DB4AEE"/>
    <w:rsid w:val="00DB52FB"/>
    <w:rsid w:val="00DB54B3"/>
    <w:rsid w:val="00DB70E5"/>
    <w:rsid w:val="00DB72E0"/>
    <w:rsid w:val="00DB7C0A"/>
    <w:rsid w:val="00DB7F89"/>
    <w:rsid w:val="00DC0439"/>
    <w:rsid w:val="00DC07DD"/>
    <w:rsid w:val="00DC0864"/>
    <w:rsid w:val="00DC1A81"/>
    <w:rsid w:val="00DC2923"/>
    <w:rsid w:val="00DC2C8F"/>
    <w:rsid w:val="00DC310A"/>
    <w:rsid w:val="00DC3BE2"/>
    <w:rsid w:val="00DC46B8"/>
    <w:rsid w:val="00DC4E2D"/>
    <w:rsid w:val="00DC534B"/>
    <w:rsid w:val="00DC5673"/>
    <w:rsid w:val="00DC7050"/>
    <w:rsid w:val="00DC7981"/>
    <w:rsid w:val="00DD0D0C"/>
    <w:rsid w:val="00DD0D2F"/>
    <w:rsid w:val="00DD0E9E"/>
    <w:rsid w:val="00DD14F5"/>
    <w:rsid w:val="00DD1A2A"/>
    <w:rsid w:val="00DD22DB"/>
    <w:rsid w:val="00DD2845"/>
    <w:rsid w:val="00DD2AEC"/>
    <w:rsid w:val="00DD2B72"/>
    <w:rsid w:val="00DD2F76"/>
    <w:rsid w:val="00DD3512"/>
    <w:rsid w:val="00DD3B70"/>
    <w:rsid w:val="00DD4250"/>
    <w:rsid w:val="00DD515A"/>
    <w:rsid w:val="00DD5489"/>
    <w:rsid w:val="00DD56C9"/>
    <w:rsid w:val="00DD5828"/>
    <w:rsid w:val="00DD5BE8"/>
    <w:rsid w:val="00DD6929"/>
    <w:rsid w:val="00DD75AF"/>
    <w:rsid w:val="00DD7B85"/>
    <w:rsid w:val="00DE02F1"/>
    <w:rsid w:val="00DE036C"/>
    <w:rsid w:val="00DE0683"/>
    <w:rsid w:val="00DE0A0E"/>
    <w:rsid w:val="00DE1B85"/>
    <w:rsid w:val="00DE1E26"/>
    <w:rsid w:val="00DE2254"/>
    <w:rsid w:val="00DE25CA"/>
    <w:rsid w:val="00DE2B0F"/>
    <w:rsid w:val="00DE2FC7"/>
    <w:rsid w:val="00DE3A82"/>
    <w:rsid w:val="00DE3E5F"/>
    <w:rsid w:val="00DE408A"/>
    <w:rsid w:val="00DE4958"/>
    <w:rsid w:val="00DE4BBE"/>
    <w:rsid w:val="00DE54DB"/>
    <w:rsid w:val="00DE64E1"/>
    <w:rsid w:val="00DE662C"/>
    <w:rsid w:val="00DE6EB4"/>
    <w:rsid w:val="00DE7691"/>
    <w:rsid w:val="00DE7FC0"/>
    <w:rsid w:val="00DE7FC3"/>
    <w:rsid w:val="00DF0B6C"/>
    <w:rsid w:val="00DF0DE3"/>
    <w:rsid w:val="00DF0ED5"/>
    <w:rsid w:val="00DF0FCA"/>
    <w:rsid w:val="00DF15BB"/>
    <w:rsid w:val="00DF1ADA"/>
    <w:rsid w:val="00DF3149"/>
    <w:rsid w:val="00DF35AF"/>
    <w:rsid w:val="00DF42E4"/>
    <w:rsid w:val="00DF4809"/>
    <w:rsid w:val="00DF4AB0"/>
    <w:rsid w:val="00DF534A"/>
    <w:rsid w:val="00DF552B"/>
    <w:rsid w:val="00DF6083"/>
    <w:rsid w:val="00DF688A"/>
    <w:rsid w:val="00DF7191"/>
    <w:rsid w:val="00DF7ED9"/>
    <w:rsid w:val="00E004E0"/>
    <w:rsid w:val="00E00AD4"/>
    <w:rsid w:val="00E00E0E"/>
    <w:rsid w:val="00E016B6"/>
    <w:rsid w:val="00E01D34"/>
    <w:rsid w:val="00E0201F"/>
    <w:rsid w:val="00E023B4"/>
    <w:rsid w:val="00E02483"/>
    <w:rsid w:val="00E02DB3"/>
    <w:rsid w:val="00E030C1"/>
    <w:rsid w:val="00E033FB"/>
    <w:rsid w:val="00E044D3"/>
    <w:rsid w:val="00E04931"/>
    <w:rsid w:val="00E05262"/>
    <w:rsid w:val="00E0574B"/>
    <w:rsid w:val="00E05777"/>
    <w:rsid w:val="00E05BAF"/>
    <w:rsid w:val="00E065DD"/>
    <w:rsid w:val="00E06BF6"/>
    <w:rsid w:val="00E0749E"/>
    <w:rsid w:val="00E07EBB"/>
    <w:rsid w:val="00E10528"/>
    <w:rsid w:val="00E11FEA"/>
    <w:rsid w:val="00E12CB8"/>
    <w:rsid w:val="00E13AAA"/>
    <w:rsid w:val="00E145BA"/>
    <w:rsid w:val="00E146CA"/>
    <w:rsid w:val="00E1475F"/>
    <w:rsid w:val="00E14C57"/>
    <w:rsid w:val="00E1537D"/>
    <w:rsid w:val="00E158DD"/>
    <w:rsid w:val="00E15DB7"/>
    <w:rsid w:val="00E15F37"/>
    <w:rsid w:val="00E16428"/>
    <w:rsid w:val="00E167EE"/>
    <w:rsid w:val="00E1787F"/>
    <w:rsid w:val="00E20278"/>
    <w:rsid w:val="00E2039D"/>
    <w:rsid w:val="00E20400"/>
    <w:rsid w:val="00E20D73"/>
    <w:rsid w:val="00E2174E"/>
    <w:rsid w:val="00E21BD1"/>
    <w:rsid w:val="00E226CE"/>
    <w:rsid w:val="00E22B51"/>
    <w:rsid w:val="00E22C44"/>
    <w:rsid w:val="00E233E7"/>
    <w:rsid w:val="00E23442"/>
    <w:rsid w:val="00E23B2F"/>
    <w:rsid w:val="00E23ED8"/>
    <w:rsid w:val="00E25A8D"/>
    <w:rsid w:val="00E3033E"/>
    <w:rsid w:val="00E30908"/>
    <w:rsid w:val="00E30E3E"/>
    <w:rsid w:val="00E31644"/>
    <w:rsid w:val="00E3188C"/>
    <w:rsid w:val="00E328D5"/>
    <w:rsid w:val="00E33AE5"/>
    <w:rsid w:val="00E3434A"/>
    <w:rsid w:val="00E343BB"/>
    <w:rsid w:val="00E358E3"/>
    <w:rsid w:val="00E358F5"/>
    <w:rsid w:val="00E35C5C"/>
    <w:rsid w:val="00E3798E"/>
    <w:rsid w:val="00E37D87"/>
    <w:rsid w:val="00E40178"/>
    <w:rsid w:val="00E411D1"/>
    <w:rsid w:val="00E41B74"/>
    <w:rsid w:val="00E41C18"/>
    <w:rsid w:val="00E41FA5"/>
    <w:rsid w:val="00E42FAC"/>
    <w:rsid w:val="00E43835"/>
    <w:rsid w:val="00E43F95"/>
    <w:rsid w:val="00E44002"/>
    <w:rsid w:val="00E44328"/>
    <w:rsid w:val="00E44560"/>
    <w:rsid w:val="00E448A2"/>
    <w:rsid w:val="00E45D89"/>
    <w:rsid w:val="00E4672C"/>
    <w:rsid w:val="00E47A18"/>
    <w:rsid w:val="00E50913"/>
    <w:rsid w:val="00E50950"/>
    <w:rsid w:val="00E51610"/>
    <w:rsid w:val="00E51BC9"/>
    <w:rsid w:val="00E525EB"/>
    <w:rsid w:val="00E52B51"/>
    <w:rsid w:val="00E52D8A"/>
    <w:rsid w:val="00E542F0"/>
    <w:rsid w:val="00E54A63"/>
    <w:rsid w:val="00E553C8"/>
    <w:rsid w:val="00E559B9"/>
    <w:rsid w:val="00E55DBA"/>
    <w:rsid w:val="00E573CD"/>
    <w:rsid w:val="00E57735"/>
    <w:rsid w:val="00E57868"/>
    <w:rsid w:val="00E60635"/>
    <w:rsid w:val="00E607CB"/>
    <w:rsid w:val="00E610B5"/>
    <w:rsid w:val="00E613C8"/>
    <w:rsid w:val="00E619EF"/>
    <w:rsid w:val="00E6263F"/>
    <w:rsid w:val="00E62946"/>
    <w:rsid w:val="00E62F3E"/>
    <w:rsid w:val="00E633CF"/>
    <w:rsid w:val="00E634F4"/>
    <w:rsid w:val="00E647A0"/>
    <w:rsid w:val="00E64C30"/>
    <w:rsid w:val="00E64FD0"/>
    <w:rsid w:val="00E6569C"/>
    <w:rsid w:val="00E66131"/>
    <w:rsid w:val="00E665A2"/>
    <w:rsid w:val="00E66FC9"/>
    <w:rsid w:val="00E677B6"/>
    <w:rsid w:val="00E7090A"/>
    <w:rsid w:val="00E70ED5"/>
    <w:rsid w:val="00E71656"/>
    <w:rsid w:val="00E7196A"/>
    <w:rsid w:val="00E71A12"/>
    <w:rsid w:val="00E71AB7"/>
    <w:rsid w:val="00E72010"/>
    <w:rsid w:val="00E72A72"/>
    <w:rsid w:val="00E73BBF"/>
    <w:rsid w:val="00E752ED"/>
    <w:rsid w:val="00E7577B"/>
    <w:rsid w:val="00E7598E"/>
    <w:rsid w:val="00E75D1D"/>
    <w:rsid w:val="00E760E5"/>
    <w:rsid w:val="00E764BD"/>
    <w:rsid w:val="00E77097"/>
    <w:rsid w:val="00E7766A"/>
    <w:rsid w:val="00E77AB6"/>
    <w:rsid w:val="00E803C3"/>
    <w:rsid w:val="00E810D7"/>
    <w:rsid w:val="00E8181A"/>
    <w:rsid w:val="00E82537"/>
    <w:rsid w:val="00E82FD6"/>
    <w:rsid w:val="00E82FF7"/>
    <w:rsid w:val="00E83719"/>
    <w:rsid w:val="00E84088"/>
    <w:rsid w:val="00E84379"/>
    <w:rsid w:val="00E8509C"/>
    <w:rsid w:val="00E8707A"/>
    <w:rsid w:val="00E8751F"/>
    <w:rsid w:val="00E905EC"/>
    <w:rsid w:val="00E9151C"/>
    <w:rsid w:val="00E915FD"/>
    <w:rsid w:val="00E91819"/>
    <w:rsid w:val="00E91A80"/>
    <w:rsid w:val="00E91BE5"/>
    <w:rsid w:val="00E92489"/>
    <w:rsid w:val="00E92B80"/>
    <w:rsid w:val="00E92F7E"/>
    <w:rsid w:val="00E93324"/>
    <w:rsid w:val="00E93561"/>
    <w:rsid w:val="00E936E5"/>
    <w:rsid w:val="00E93DF8"/>
    <w:rsid w:val="00E93EEA"/>
    <w:rsid w:val="00E941D8"/>
    <w:rsid w:val="00E947F1"/>
    <w:rsid w:val="00E94F71"/>
    <w:rsid w:val="00E9511E"/>
    <w:rsid w:val="00E95300"/>
    <w:rsid w:val="00E9600A"/>
    <w:rsid w:val="00E96470"/>
    <w:rsid w:val="00E965A0"/>
    <w:rsid w:val="00EA0011"/>
    <w:rsid w:val="00EA038D"/>
    <w:rsid w:val="00EA0A42"/>
    <w:rsid w:val="00EA1D2D"/>
    <w:rsid w:val="00EA21D9"/>
    <w:rsid w:val="00EA28DB"/>
    <w:rsid w:val="00EA2A48"/>
    <w:rsid w:val="00EA346D"/>
    <w:rsid w:val="00EA3532"/>
    <w:rsid w:val="00EA3629"/>
    <w:rsid w:val="00EA3934"/>
    <w:rsid w:val="00EA3BDC"/>
    <w:rsid w:val="00EA43C6"/>
    <w:rsid w:val="00EA45E7"/>
    <w:rsid w:val="00EA46C5"/>
    <w:rsid w:val="00EA48DC"/>
    <w:rsid w:val="00EA4B70"/>
    <w:rsid w:val="00EA51AC"/>
    <w:rsid w:val="00EA54D9"/>
    <w:rsid w:val="00EA5BD9"/>
    <w:rsid w:val="00EA6229"/>
    <w:rsid w:val="00EA6333"/>
    <w:rsid w:val="00EA688D"/>
    <w:rsid w:val="00EA69C4"/>
    <w:rsid w:val="00EA728C"/>
    <w:rsid w:val="00EA7D1D"/>
    <w:rsid w:val="00EA7F28"/>
    <w:rsid w:val="00EB040E"/>
    <w:rsid w:val="00EB0F0A"/>
    <w:rsid w:val="00EB11D2"/>
    <w:rsid w:val="00EB17B3"/>
    <w:rsid w:val="00EB2C5B"/>
    <w:rsid w:val="00EB34F7"/>
    <w:rsid w:val="00EB360F"/>
    <w:rsid w:val="00EB3746"/>
    <w:rsid w:val="00EB3B2E"/>
    <w:rsid w:val="00EB498C"/>
    <w:rsid w:val="00EB4AE1"/>
    <w:rsid w:val="00EB4ED4"/>
    <w:rsid w:val="00EB5538"/>
    <w:rsid w:val="00EB5BE7"/>
    <w:rsid w:val="00EB64D8"/>
    <w:rsid w:val="00EB66E5"/>
    <w:rsid w:val="00EB7073"/>
    <w:rsid w:val="00EB7172"/>
    <w:rsid w:val="00EB7878"/>
    <w:rsid w:val="00EB788C"/>
    <w:rsid w:val="00EB7FD1"/>
    <w:rsid w:val="00EC02E0"/>
    <w:rsid w:val="00EC083D"/>
    <w:rsid w:val="00EC0886"/>
    <w:rsid w:val="00EC08A3"/>
    <w:rsid w:val="00EC1186"/>
    <w:rsid w:val="00EC12A2"/>
    <w:rsid w:val="00EC1FF3"/>
    <w:rsid w:val="00EC230C"/>
    <w:rsid w:val="00EC443B"/>
    <w:rsid w:val="00EC4FCD"/>
    <w:rsid w:val="00EC513D"/>
    <w:rsid w:val="00EC5831"/>
    <w:rsid w:val="00EC65FC"/>
    <w:rsid w:val="00EC6638"/>
    <w:rsid w:val="00EC7021"/>
    <w:rsid w:val="00EC7258"/>
    <w:rsid w:val="00EC76E3"/>
    <w:rsid w:val="00EC797E"/>
    <w:rsid w:val="00ED01A7"/>
    <w:rsid w:val="00ED378D"/>
    <w:rsid w:val="00ED3F47"/>
    <w:rsid w:val="00ED3FA9"/>
    <w:rsid w:val="00ED571E"/>
    <w:rsid w:val="00ED5D42"/>
    <w:rsid w:val="00ED615C"/>
    <w:rsid w:val="00ED6357"/>
    <w:rsid w:val="00ED6628"/>
    <w:rsid w:val="00ED6816"/>
    <w:rsid w:val="00ED69C5"/>
    <w:rsid w:val="00ED708C"/>
    <w:rsid w:val="00ED72B0"/>
    <w:rsid w:val="00ED7A58"/>
    <w:rsid w:val="00ED7F0F"/>
    <w:rsid w:val="00EE00DB"/>
    <w:rsid w:val="00EE04E7"/>
    <w:rsid w:val="00EE0F67"/>
    <w:rsid w:val="00EE1AF4"/>
    <w:rsid w:val="00EE1E3A"/>
    <w:rsid w:val="00EE1E4E"/>
    <w:rsid w:val="00EE20D3"/>
    <w:rsid w:val="00EE29CE"/>
    <w:rsid w:val="00EE32B3"/>
    <w:rsid w:val="00EE3963"/>
    <w:rsid w:val="00EE40CB"/>
    <w:rsid w:val="00EE4161"/>
    <w:rsid w:val="00EE47F4"/>
    <w:rsid w:val="00EE4ED5"/>
    <w:rsid w:val="00EE5398"/>
    <w:rsid w:val="00EE5482"/>
    <w:rsid w:val="00EE5739"/>
    <w:rsid w:val="00EE5C8E"/>
    <w:rsid w:val="00EE65E7"/>
    <w:rsid w:val="00EE6804"/>
    <w:rsid w:val="00EE6A87"/>
    <w:rsid w:val="00EE71CA"/>
    <w:rsid w:val="00EE7263"/>
    <w:rsid w:val="00EE74FF"/>
    <w:rsid w:val="00EF0138"/>
    <w:rsid w:val="00EF06D4"/>
    <w:rsid w:val="00EF0AEE"/>
    <w:rsid w:val="00EF0BA6"/>
    <w:rsid w:val="00EF0C93"/>
    <w:rsid w:val="00EF0E08"/>
    <w:rsid w:val="00EF11DB"/>
    <w:rsid w:val="00EF17D6"/>
    <w:rsid w:val="00EF1DEE"/>
    <w:rsid w:val="00EF1E15"/>
    <w:rsid w:val="00EF2769"/>
    <w:rsid w:val="00EF2971"/>
    <w:rsid w:val="00EF301A"/>
    <w:rsid w:val="00EF3573"/>
    <w:rsid w:val="00EF3D5A"/>
    <w:rsid w:val="00EF49AD"/>
    <w:rsid w:val="00EF4F7C"/>
    <w:rsid w:val="00EF5D3C"/>
    <w:rsid w:val="00EF5ECD"/>
    <w:rsid w:val="00EF6390"/>
    <w:rsid w:val="00EF6B0D"/>
    <w:rsid w:val="00EF6C7B"/>
    <w:rsid w:val="00EF6D43"/>
    <w:rsid w:val="00EF7570"/>
    <w:rsid w:val="00EF7939"/>
    <w:rsid w:val="00F002A0"/>
    <w:rsid w:val="00F0043B"/>
    <w:rsid w:val="00F00519"/>
    <w:rsid w:val="00F009EA"/>
    <w:rsid w:val="00F0113F"/>
    <w:rsid w:val="00F01C8E"/>
    <w:rsid w:val="00F02456"/>
    <w:rsid w:val="00F02E37"/>
    <w:rsid w:val="00F02E5D"/>
    <w:rsid w:val="00F035C6"/>
    <w:rsid w:val="00F03653"/>
    <w:rsid w:val="00F03A56"/>
    <w:rsid w:val="00F03BE2"/>
    <w:rsid w:val="00F040DF"/>
    <w:rsid w:val="00F061E0"/>
    <w:rsid w:val="00F06B66"/>
    <w:rsid w:val="00F077F8"/>
    <w:rsid w:val="00F07E8D"/>
    <w:rsid w:val="00F10DB6"/>
    <w:rsid w:val="00F110E9"/>
    <w:rsid w:val="00F113CC"/>
    <w:rsid w:val="00F1170B"/>
    <w:rsid w:val="00F12285"/>
    <w:rsid w:val="00F13391"/>
    <w:rsid w:val="00F13792"/>
    <w:rsid w:val="00F13AE6"/>
    <w:rsid w:val="00F14384"/>
    <w:rsid w:val="00F14D49"/>
    <w:rsid w:val="00F15BEF"/>
    <w:rsid w:val="00F15C59"/>
    <w:rsid w:val="00F16217"/>
    <w:rsid w:val="00F1644D"/>
    <w:rsid w:val="00F16D70"/>
    <w:rsid w:val="00F17C09"/>
    <w:rsid w:val="00F20291"/>
    <w:rsid w:val="00F20DBD"/>
    <w:rsid w:val="00F219FE"/>
    <w:rsid w:val="00F21D45"/>
    <w:rsid w:val="00F22710"/>
    <w:rsid w:val="00F2272A"/>
    <w:rsid w:val="00F23143"/>
    <w:rsid w:val="00F2326E"/>
    <w:rsid w:val="00F235C9"/>
    <w:rsid w:val="00F23AFC"/>
    <w:rsid w:val="00F24073"/>
    <w:rsid w:val="00F243C1"/>
    <w:rsid w:val="00F24516"/>
    <w:rsid w:val="00F24DA4"/>
    <w:rsid w:val="00F25211"/>
    <w:rsid w:val="00F25510"/>
    <w:rsid w:val="00F25648"/>
    <w:rsid w:val="00F25A31"/>
    <w:rsid w:val="00F26437"/>
    <w:rsid w:val="00F265F9"/>
    <w:rsid w:val="00F27C9F"/>
    <w:rsid w:val="00F31716"/>
    <w:rsid w:val="00F3191C"/>
    <w:rsid w:val="00F31AD9"/>
    <w:rsid w:val="00F31B72"/>
    <w:rsid w:val="00F32843"/>
    <w:rsid w:val="00F32B9D"/>
    <w:rsid w:val="00F32D82"/>
    <w:rsid w:val="00F33B76"/>
    <w:rsid w:val="00F3512B"/>
    <w:rsid w:val="00F3631E"/>
    <w:rsid w:val="00F364C2"/>
    <w:rsid w:val="00F36B29"/>
    <w:rsid w:val="00F37AEE"/>
    <w:rsid w:val="00F37EA3"/>
    <w:rsid w:val="00F40384"/>
    <w:rsid w:val="00F406BB"/>
    <w:rsid w:val="00F40B9E"/>
    <w:rsid w:val="00F412DF"/>
    <w:rsid w:val="00F41691"/>
    <w:rsid w:val="00F4265A"/>
    <w:rsid w:val="00F42C9A"/>
    <w:rsid w:val="00F43190"/>
    <w:rsid w:val="00F43384"/>
    <w:rsid w:val="00F45F49"/>
    <w:rsid w:val="00F4613A"/>
    <w:rsid w:val="00F461B6"/>
    <w:rsid w:val="00F46A26"/>
    <w:rsid w:val="00F4765C"/>
    <w:rsid w:val="00F477B5"/>
    <w:rsid w:val="00F47F41"/>
    <w:rsid w:val="00F47FE8"/>
    <w:rsid w:val="00F50109"/>
    <w:rsid w:val="00F5024A"/>
    <w:rsid w:val="00F50384"/>
    <w:rsid w:val="00F5076C"/>
    <w:rsid w:val="00F50928"/>
    <w:rsid w:val="00F51344"/>
    <w:rsid w:val="00F5180C"/>
    <w:rsid w:val="00F51A4D"/>
    <w:rsid w:val="00F52613"/>
    <w:rsid w:val="00F52ED8"/>
    <w:rsid w:val="00F53274"/>
    <w:rsid w:val="00F53622"/>
    <w:rsid w:val="00F53C41"/>
    <w:rsid w:val="00F53EB8"/>
    <w:rsid w:val="00F547D7"/>
    <w:rsid w:val="00F549D2"/>
    <w:rsid w:val="00F54CFE"/>
    <w:rsid w:val="00F5513D"/>
    <w:rsid w:val="00F55148"/>
    <w:rsid w:val="00F55D4D"/>
    <w:rsid w:val="00F5652E"/>
    <w:rsid w:val="00F56675"/>
    <w:rsid w:val="00F56868"/>
    <w:rsid w:val="00F569EC"/>
    <w:rsid w:val="00F5764E"/>
    <w:rsid w:val="00F57898"/>
    <w:rsid w:val="00F60599"/>
    <w:rsid w:val="00F60A9E"/>
    <w:rsid w:val="00F61001"/>
    <w:rsid w:val="00F610AC"/>
    <w:rsid w:val="00F61279"/>
    <w:rsid w:val="00F61F38"/>
    <w:rsid w:val="00F62236"/>
    <w:rsid w:val="00F629F5"/>
    <w:rsid w:val="00F62BBF"/>
    <w:rsid w:val="00F63333"/>
    <w:rsid w:val="00F6385C"/>
    <w:rsid w:val="00F63E1A"/>
    <w:rsid w:val="00F63EFA"/>
    <w:rsid w:val="00F6445E"/>
    <w:rsid w:val="00F65940"/>
    <w:rsid w:val="00F65FA1"/>
    <w:rsid w:val="00F671B3"/>
    <w:rsid w:val="00F677EA"/>
    <w:rsid w:val="00F67E77"/>
    <w:rsid w:val="00F67FFA"/>
    <w:rsid w:val="00F70D6E"/>
    <w:rsid w:val="00F71113"/>
    <w:rsid w:val="00F71C3D"/>
    <w:rsid w:val="00F72EED"/>
    <w:rsid w:val="00F72F31"/>
    <w:rsid w:val="00F7353B"/>
    <w:rsid w:val="00F735A0"/>
    <w:rsid w:val="00F73BCA"/>
    <w:rsid w:val="00F743F8"/>
    <w:rsid w:val="00F7487B"/>
    <w:rsid w:val="00F7570E"/>
    <w:rsid w:val="00F80895"/>
    <w:rsid w:val="00F81C7E"/>
    <w:rsid w:val="00F824BC"/>
    <w:rsid w:val="00F829E5"/>
    <w:rsid w:val="00F834F3"/>
    <w:rsid w:val="00F83F09"/>
    <w:rsid w:val="00F8404B"/>
    <w:rsid w:val="00F85363"/>
    <w:rsid w:val="00F857BD"/>
    <w:rsid w:val="00F858FD"/>
    <w:rsid w:val="00F86195"/>
    <w:rsid w:val="00F8652D"/>
    <w:rsid w:val="00F86887"/>
    <w:rsid w:val="00F86A7C"/>
    <w:rsid w:val="00F86BC2"/>
    <w:rsid w:val="00F86EE1"/>
    <w:rsid w:val="00F86FB4"/>
    <w:rsid w:val="00F8734E"/>
    <w:rsid w:val="00F875E0"/>
    <w:rsid w:val="00F87A25"/>
    <w:rsid w:val="00F87D0D"/>
    <w:rsid w:val="00F9000C"/>
    <w:rsid w:val="00F9094B"/>
    <w:rsid w:val="00F90E2A"/>
    <w:rsid w:val="00F90F02"/>
    <w:rsid w:val="00F9141D"/>
    <w:rsid w:val="00F915ED"/>
    <w:rsid w:val="00F92F28"/>
    <w:rsid w:val="00F93624"/>
    <w:rsid w:val="00F93C35"/>
    <w:rsid w:val="00F93C36"/>
    <w:rsid w:val="00F95347"/>
    <w:rsid w:val="00F95B03"/>
    <w:rsid w:val="00F96C90"/>
    <w:rsid w:val="00F96CE6"/>
    <w:rsid w:val="00FA0709"/>
    <w:rsid w:val="00FA080C"/>
    <w:rsid w:val="00FA110D"/>
    <w:rsid w:val="00FA162B"/>
    <w:rsid w:val="00FA2B0F"/>
    <w:rsid w:val="00FA2BCC"/>
    <w:rsid w:val="00FA328B"/>
    <w:rsid w:val="00FA3360"/>
    <w:rsid w:val="00FA3EF3"/>
    <w:rsid w:val="00FA4388"/>
    <w:rsid w:val="00FA4A40"/>
    <w:rsid w:val="00FA4CE3"/>
    <w:rsid w:val="00FA4F3C"/>
    <w:rsid w:val="00FA5622"/>
    <w:rsid w:val="00FA56CC"/>
    <w:rsid w:val="00FA5BF1"/>
    <w:rsid w:val="00FA5EF5"/>
    <w:rsid w:val="00FA6CC8"/>
    <w:rsid w:val="00FA7223"/>
    <w:rsid w:val="00FB0139"/>
    <w:rsid w:val="00FB03C9"/>
    <w:rsid w:val="00FB09DA"/>
    <w:rsid w:val="00FB0A61"/>
    <w:rsid w:val="00FB0FCB"/>
    <w:rsid w:val="00FB12A5"/>
    <w:rsid w:val="00FB12A8"/>
    <w:rsid w:val="00FB1F4D"/>
    <w:rsid w:val="00FB2633"/>
    <w:rsid w:val="00FB2CAF"/>
    <w:rsid w:val="00FB2D1C"/>
    <w:rsid w:val="00FB303D"/>
    <w:rsid w:val="00FB3A20"/>
    <w:rsid w:val="00FB3C37"/>
    <w:rsid w:val="00FB452D"/>
    <w:rsid w:val="00FB4CB7"/>
    <w:rsid w:val="00FB51B3"/>
    <w:rsid w:val="00FB5672"/>
    <w:rsid w:val="00FB59F4"/>
    <w:rsid w:val="00FB625D"/>
    <w:rsid w:val="00FB75A6"/>
    <w:rsid w:val="00FB7CB6"/>
    <w:rsid w:val="00FC08E7"/>
    <w:rsid w:val="00FC0E92"/>
    <w:rsid w:val="00FC0F05"/>
    <w:rsid w:val="00FC1CE3"/>
    <w:rsid w:val="00FC3F80"/>
    <w:rsid w:val="00FC4325"/>
    <w:rsid w:val="00FC5680"/>
    <w:rsid w:val="00FC5F03"/>
    <w:rsid w:val="00FC6566"/>
    <w:rsid w:val="00FC6703"/>
    <w:rsid w:val="00FC6A38"/>
    <w:rsid w:val="00FC6B03"/>
    <w:rsid w:val="00FC7C04"/>
    <w:rsid w:val="00FD0ABD"/>
    <w:rsid w:val="00FD0EEE"/>
    <w:rsid w:val="00FD0F76"/>
    <w:rsid w:val="00FD16B9"/>
    <w:rsid w:val="00FD1976"/>
    <w:rsid w:val="00FD1E30"/>
    <w:rsid w:val="00FD1E40"/>
    <w:rsid w:val="00FD202A"/>
    <w:rsid w:val="00FD253D"/>
    <w:rsid w:val="00FD3592"/>
    <w:rsid w:val="00FD3712"/>
    <w:rsid w:val="00FD37EB"/>
    <w:rsid w:val="00FD3BA7"/>
    <w:rsid w:val="00FD55EF"/>
    <w:rsid w:val="00FD5969"/>
    <w:rsid w:val="00FD5A48"/>
    <w:rsid w:val="00FD61F3"/>
    <w:rsid w:val="00FD6A04"/>
    <w:rsid w:val="00FE090F"/>
    <w:rsid w:val="00FE0DB2"/>
    <w:rsid w:val="00FE1601"/>
    <w:rsid w:val="00FE17AA"/>
    <w:rsid w:val="00FE1E3A"/>
    <w:rsid w:val="00FE27D0"/>
    <w:rsid w:val="00FE2845"/>
    <w:rsid w:val="00FE302E"/>
    <w:rsid w:val="00FE3345"/>
    <w:rsid w:val="00FE36CE"/>
    <w:rsid w:val="00FE37C2"/>
    <w:rsid w:val="00FE3841"/>
    <w:rsid w:val="00FE3AA9"/>
    <w:rsid w:val="00FE3DD9"/>
    <w:rsid w:val="00FE4D5F"/>
    <w:rsid w:val="00FE5730"/>
    <w:rsid w:val="00FE6051"/>
    <w:rsid w:val="00FE612E"/>
    <w:rsid w:val="00FE66FD"/>
    <w:rsid w:val="00FE70DC"/>
    <w:rsid w:val="00FE70E0"/>
    <w:rsid w:val="00FF0F2A"/>
    <w:rsid w:val="00FF1AB6"/>
    <w:rsid w:val="00FF1DA3"/>
    <w:rsid w:val="00FF267D"/>
    <w:rsid w:val="00FF26EB"/>
    <w:rsid w:val="00FF29E7"/>
    <w:rsid w:val="00FF3BC4"/>
    <w:rsid w:val="00FF3FD3"/>
    <w:rsid w:val="00FF4B61"/>
    <w:rsid w:val="00FF4ED8"/>
    <w:rsid w:val="00FF64BF"/>
    <w:rsid w:val="00FF6571"/>
    <w:rsid w:val="00FF67DC"/>
    <w:rsid w:val="00FF682D"/>
    <w:rsid w:val="00FF6C33"/>
    <w:rsid w:val="00FF6C84"/>
    <w:rsid w:val="00FF70DF"/>
    <w:rsid w:val="00FF7F1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4718D4C"/>
  <w15:chartTrackingRefBased/>
  <w15:docId w15:val="{8DB2800F-EA58-4C77-93C7-0FABFD158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94E"/>
    <w:pPr>
      <w:spacing w:line="360" w:lineRule="auto"/>
      <w:jc w:val="both"/>
    </w:pPr>
    <w:rPr>
      <w:rFonts w:ascii="Arial" w:hAnsi="Arial"/>
      <w:sz w:val="20"/>
    </w:rPr>
  </w:style>
  <w:style w:type="paragraph" w:styleId="Ttulo1">
    <w:name w:val="heading 1"/>
    <w:basedOn w:val="Normal"/>
    <w:next w:val="Normal"/>
    <w:link w:val="Ttulo1Car"/>
    <w:uiPriority w:val="9"/>
    <w:qFormat/>
    <w:rsid w:val="00FD202A"/>
    <w:pPr>
      <w:keepNext/>
      <w:keepLines/>
      <w:spacing w:before="240" w:after="0"/>
      <w:jc w:val="left"/>
      <w:outlineLvl w:val="0"/>
    </w:pPr>
    <w:rPr>
      <w:rFonts w:eastAsiaTheme="majorEastAsia" w:cstheme="majorBidi"/>
      <w:b/>
      <w:color w:val="FFFFFF" w:themeColor="background1"/>
      <w:sz w:val="40"/>
      <w:szCs w:val="32"/>
    </w:rPr>
  </w:style>
  <w:style w:type="paragraph" w:styleId="Ttulo2">
    <w:name w:val="heading 2"/>
    <w:basedOn w:val="Normal"/>
    <w:next w:val="Normal"/>
    <w:link w:val="Ttulo2Car"/>
    <w:uiPriority w:val="9"/>
    <w:unhideWhenUsed/>
    <w:qFormat/>
    <w:rsid w:val="00661AA5"/>
    <w:pPr>
      <w:keepNext/>
      <w:keepLines/>
      <w:spacing w:before="40" w:after="0"/>
      <w:outlineLvl w:val="1"/>
    </w:pPr>
    <w:rPr>
      <w:rFonts w:eastAsiaTheme="majorEastAsia" w:cstheme="majorBidi"/>
      <w:sz w:val="26"/>
      <w:szCs w:val="26"/>
    </w:rPr>
  </w:style>
  <w:style w:type="paragraph" w:styleId="Ttulo3">
    <w:name w:val="heading 3"/>
    <w:basedOn w:val="Normal"/>
    <w:next w:val="Normal"/>
    <w:link w:val="Ttulo3Car"/>
    <w:uiPriority w:val="9"/>
    <w:unhideWhenUsed/>
    <w:qFormat/>
    <w:rsid w:val="00661AA5"/>
    <w:pPr>
      <w:keepNext/>
      <w:keepLines/>
      <w:spacing w:before="160" w:after="120"/>
      <w:outlineLvl w:val="2"/>
    </w:pPr>
    <w:rPr>
      <w:rFonts w:eastAsiaTheme="majorEastAsia" w:cstheme="majorBidi"/>
      <w:sz w:val="24"/>
      <w:szCs w:val="24"/>
    </w:rPr>
  </w:style>
  <w:style w:type="paragraph" w:styleId="Ttulo7">
    <w:name w:val="heading 7"/>
    <w:basedOn w:val="Normal"/>
    <w:next w:val="Normal"/>
    <w:link w:val="Ttulo7Car"/>
    <w:uiPriority w:val="9"/>
    <w:semiHidden/>
    <w:unhideWhenUsed/>
    <w:qFormat/>
    <w:rsid w:val="00D0453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D202A"/>
    <w:rPr>
      <w:rFonts w:ascii="Arial" w:eastAsiaTheme="majorEastAsia" w:hAnsi="Arial" w:cstheme="majorBidi"/>
      <w:b/>
      <w:color w:val="FFFFFF" w:themeColor="background1"/>
      <w:sz w:val="40"/>
      <w:szCs w:val="32"/>
    </w:rPr>
  </w:style>
  <w:style w:type="character" w:customStyle="1" w:styleId="Ttulo2Car">
    <w:name w:val="Título 2 Car"/>
    <w:basedOn w:val="Fuentedeprrafopredeter"/>
    <w:link w:val="Ttulo2"/>
    <w:uiPriority w:val="9"/>
    <w:rsid w:val="001A5483"/>
    <w:rPr>
      <w:rFonts w:ascii="Arial" w:eastAsiaTheme="majorEastAsia" w:hAnsi="Arial" w:cstheme="majorBidi"/>
      <w:sz w:val="26"/>
      <w:szCs w:val="26"/>
    </w:rPr>
  </w:style>
  <w:style w:type="paragraph" w:styleId="Ttulo">
    <w:name w:val="Title"/>
    <w:basedOn w:val="Ttulo3"/>
    <w:next w:val="Normal"/>
    <w:link w:val="TtuloCar"/>
    <w:uiPriority w:val="10"/>
    <w:qFormat/>
    <w:rsid w:val="008C4B83"/>
    <w:pPr>
      <w:spacing w:line="240" w:lineRule="auto"/>
      <w:contextualSpacing/>
    </w:pPr>
    <w:rPr>
      <w:spacing w:val="-10"/>
      <w:kern w:val="28"/>
      <w:szCs w:val="56"/>
    </w:rPr>
  </w:style>
  <w:style w:type="character" w:customStyle="1" w:styleId="TtuloCar">
    <w:name w:val="Título Car"/>
    <w:basedOn w:val="Fuentedeprrafopredeter"/>
    <w:link w:val="Ttulo"/>
    <w:uiPriority w:val="10"/>
    <w:rsid w:val="008C4B83"/>
    <w:rPr>
      <w:rFonts w:ascii="Arial" w:eastAsiaTheme="majorEastAsia" w:hAnsi="Arial" w:cstheme="majorBidi"/>
      <w:spacing w:val="-10"/>
      <w:kern w:val="28"/>
      <w:sz w:val="24"/>
      <w:szCs w:val="56"/>
    </w:rPr>
  </w:style>
  <w:style w:type="paragraph" w:styleId="TtuloTDC">
    <w:name w:val="TOC Heading"/>
    <w:basedOn w:val="Ttulo1"/>
    <w:next w:val="Normal"/>
    <w:uiPriority w:val="39"/>
    <w:unhideWhenUsed/>
    <w:qFormat/>
    <w:rsid w:val="00064B01"/>
    <w:pPr>
      <w:spacing w:line="259" w:lineRule="auto"/>
      <w:outlineLvl w:val="9"/>
    </w:pPr>
    <w:rPr>
      <w:lang w:eastAsia="es-CR"/>
    </w:rPr>
  </w:style>
  <w:style w:type="character" w:customStyle="1" w:styleId="Ttulo3Car">
    <w:name w:val="Título 3 Car"/>
    <w:basedOn w:val="Fuentedeprrafopredeter"/>
    <w:link w:val="Ttulo3"/>
    <w:uiPriority w:val="9"/>
    <w:rsid w:val="00E00AD4"/>
    <w:rPr>
      <w:rFonts w:ascii="Arial" w:eastAsiaTheme="majorEastAsia" w:hAnsi="Arial" w:cstheme="majorBidi"/>
      <w:sz w:val="24"/>
      <w:szCs w:val="24"/>
    </w:rPr>
  </w:style>
  <w:style w:type="paragraph" w:styleId="TDC1">
    <w:name w:val="toc 1"/>
    <w:basedOn w:val="Normal"/>
    <w:next w:val="Normal"/>
    <w:autoRedefine/>
    <w:uiPriority w:val="39"/>
    <w:unhideWhenUsed/>
    <w:rsid w:val="006E212A"/>
    <w:pPr>
      <w:tabs>
        <w:tab w:val="right" w:leader="dot" w:pos="10070"/>
      </w:tabs>
      <w:spacing w:after="100"/>
    </w:pPr>
  </w:style>
  <w:style w:type="paragraph" w:styleId="TDC2">
    <w:name w:val="toc 2"/>
    <w:basedOn w:val="Normal"/>
    <w:next w:val="Normal"/>
    <w:autoRedefine/>
    <w:uiPriority w:val="39"/>
    <w:unhideWhenUsed/>
    <w:rsid w:val="008C4B83"/>
    <w:pPr>
      <w:spacing w:after="100"/>
      <w:ind w:left="200"/>
    </w:pPr>
  </w:style>
  <w:style w:type="paragraph" w:styleId="TDC3">
    <w:name w:val="toc 3"/>
    <w:basedOn w:val="Normal"/>
    <w:next w:val="Normal"/>
    <w:autoRedefine/>
    <w:uiPriority w:val="39"/>
    <w:unhideWhenUsed/>
    <w:rsid w:val="008C4B83"/>
    <w:pPr>
      <w:spacing w:after="100"/>
      <w:ind w:left="400"/>
    </w:pPr>
  </w:style>
  <w:style w:type="character" w:styleId="Hipervnculo">
    <w:name w:val="Hyperlink"/>
    <w:basedOn w:val="Fuentedeprrafopredeter"/>
    <w:uiPriority w:val="99"/>
    <w:unhideWhenUsed/>
    <w:rsid w:val="008C4B83"/>
    <w:rPr>
      <w:color w:val="0563C1" w:themeColor="hyperlink"/>
      <w:u w:val="single"/>
    </w:rPr>
  </w:style>
  <w:style w:type="paragraph" w:styleId="Prrafodelista">
    <w:name w:val="List Paragraph"/>
    <w:basedOn w:val="Normal"/>
    <w:uiPriority w:val="34"/>
    <w:qFormat/>
    <w:rsid w:val="0015666F"/>
    <w:pPr>
      <w:ind w:left="720"/>
      <w:contextualSpacing/>
    </w:pPr>
  </w:style>
  <w:style w:type="paragraph" w:styleId="Encabezado">
    <w:name w:val="header"/>
    <w:basedOn w:val="Normal"/>
    <w:link w:val="EncabezadoCar"/>
    <w:uiPriority w:val="99"/>
    <w:unhideWhenUsed/>
    <w:rsid w:val="00F67E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7E77"/>
    <w:rPr>
      <w:rFonts w:ascii="Arial" w:hAnsi="Arial"/>
      <w:sz w:val="20"/>
    </w:rPr>
  </w:style>
  <w:style w:type="paragraph" w:styleId="Piedepgina">
    <w:name w:val="footer"/>
    <w:basedOn w:val="Normal"/>
    <w:link w:val="PiedepginaCar"/>
    <w:uiPriority w:val="99"/>
    <w:unhideWhenUsed/>
    <w:rsid w:val="00F67E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7E77"/>
    <w:rPr>
      <w:rFonts w:ascii="Arial" w:hAnsi="Arial"/>
      <w:sz w:val="20"/>
    </w:rPr>
  </w:style>
  <w:style w:type="table" w:styleId="Tablaconcuadrcula">
    <w:name w:val="Table Grid"/>
    <w:basedOn w:val="Tablanormal"/>
    <w:uiPriority w:val="39"/>
    <w:rsid w:val="00661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25CB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5CBF"/>
    <w:rPr>
      <w:rFonts w:ascii="Segoe UI" w:hAnsi="Segoe UI" w:cs="Segoe UI"/>
      <w:sz w:val="18"/>
      <w:szCs w:val="18"/>
    </w:rPr>
  </w:style>
  <w:style w:type="paragraph" w:styleId="Textonotapie">
    <w:name w:val="footnote text"/>
    <w:basedOn w:val="Normal"/>
    <w:link w:val="TextonotapieCar"/>
    <w:uiPriority w:val="99"/>
    <w:semiHidden/>
    <w:unhideWhenUsed/>
    <w:rsid w:val="00525CBF"/>
    <w:pPr>
      <w:spacing w:after="0" w:line="240" w:lineRule="auto"/>
    </w:pPr>
    <w:rPr>
      <w:szCs w:val="20"/>
    </w:rPr>
  </w:style>
  <w:style w:type="character" w:customStyle="1" w:styleId="TextonotapieCar">
    <w:name w:val="Texto nota pie Car"/>
    <w:basedOn w:val="Fuentedeprrafopredeter"/>
    <w:link w:val="Textonotapie"/>
    <w:uiPriority w:val="99"/>
    <w:semiHidden/>
    <w:rsid w:val="00525CBF"/>
    <w:rPr>
      <w:rFonts w:ascii="Arial" w:hAnsi="Arial"/>
      <w:sz w:val="20"/>
      <w:szCs w:val="20"/>
    </w:rPr>
  </w:style>
  <w:style w:type="character" w:styleId="Refdenotaalpie">
    <w:name w:val="footnote reference"/>
    <w:basedOn w:val="Fuentedeprrafopredeter"/>
    <w:uiPriority w:val="99"/>
    <w:semiHidden/>
    <w:unhideWhenUsed/>
    <w:rsid w:val="00525CBF"/>
    <w:rPr>
      <w:vertAlign w:val="superscript"/>
    </w:rPr>
  </w:style>
  <w:style w:type="character" w:styleId="Mencinsinresolver">
    <w:name w:val="Unresolved Mention"/>
    <w:basedOn w:val="Fuentedeprrafopredeter"/>
    <w:uiPriority w:val="99"/>
    <w:semiHidden/>
    <w:unhideWhenUsed/>
    <w:rsid w:val="0062381A"/>
    <w:rPr>
      <w:color w:val="605E5C"/>
      <w:shd w:val="clear" w:color="auto" w:fill="E1DFDD"/>
    </w:rPr>
  </w:style>
  <w:style w:type="character" w:styleId="Hipervnculovisitado">
    <w:name w:val="FollowedHyperlink"/>
    <w:basedOn w:val="Fuentedeprrafopredeter"/>
    <w:uiPriority w:val="99"/>
    <w:semiHidden/>
    <w:unhideWhenUsed/>
    <w:rsid w:val="002775E6"/>
    <w:rPr>
      <w:color w:val="954F72" w:themeColor="followedHyperlink"/>
      <w:u w:val="single"/>
    </w:rPr>
  </w:style>
  <w:style w:type="paragraph" w:styleId="Descripcin">
    <w:name w:val="caption"/>
    <w:basedOn w:val="Normal"/>
    <w:next w:val="Normal"/>
    <w:uiPriority w:val="35"/>
    <w:unhideWhenUsed/>
    <w:qFormat/>
    <w:rsid w:val="000C2589"/>
    <w:pPr>
      <w:spacing w:after="200"/>
      <w:jc w:val="center"/>
    </w:pPr>
    <w:rPr>
      <w:b/>
      <w:i/>
      <w:iCs/>
      <w:szCs w:val="18"/>
    </w:rPr>
  </w:style>
  <w:style w:type="paragraph" w:styleId="Tabladeilustraciones">
    <w:name w:val="table of figures"/>
    <w:basedOn w:val="Normal"/>
    <w:next w:val="Normal"/>
    <w:uiPriority w:val="99"/>
    <w:unhideWhenUsed/>
    <w:rsid w:val="00F86887"/>
    <w:pPr>
      <w:spacing w:after="0"/>
    </w:pPr>
  </w:style>
  <w:style w:type="character" w:styleId="Refdecomentario">
    <w:name w:val="annotation reference"/>
    <w:basedOn w:val="Fuentedeprrafopredeter"/>
    <w:uiPriority w:val="99"/>
    <w:semiHidden/>
    <w:unhideWhenUsed/>
    <w:rsid w:val="00EB7FD1"/>
    <w:rPr>
      <w:sz w:val="16"/>
      <w:szCs w:val="16"/>
    </w:rPr>
  </w:style>
  <w:style w:type="paragraph" w:styleId="Textocomentario">
    <w:name w:val="annotation text"/>
    <w:basedOn w:val="Normal"/>
    <w:link w:val="TextocomentarioCar"/>
    <w:uiPriority w:val="99"/>
    <w:semiHidden/>
    <w:unhideWhenUsed/>
    <w:rsid w:val="00EB7FD1"/>
    <w:pPr>
      <w:spacing w:line="240" w:lineRule="auto"/>
    </w:pPr>
    <w:rPr>
      <w:szCs w:val="20"/>
    </w:rPr>
  </w:style>
  <w:style w:type="character" w:customStyle="1" w:styleId="TextocomentarioCar">
    <w:name w:val="Texto comentario Car"/>
    <w:basedOn w:val="Fuentedeprrafopredeter"/>
    <w:link w:val="Textocomentario"/>
    <w:uiPriority w:val="99"/>
    <w:semiHidden/>
    <w:rsid w:val="00EB7FD1"/>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EB7FD1"/>
    <w:rPr>
      <w:b/>
      <w:bCs/>
    </w:rPr>
  </w:style>
  <w:style w:type="character" w:customStyle="1" w:styleId="AsuntodelcomentarioCar">
    <w:name w:val="Asunto del comentario Car"/>
    <w:basedOn w:val="TextocomentarioCar"/>
    <w:link w:val="Asuntodelcomentario"/>
    <w:uiPriority w:val="99"/>
    <w:semiHidden/>
    <w:rsid w:val="00EB7FD1"/>
    <w:rPr>
      <w:rFonts w:ascii="Arial" w:hAnsi="Arial"/>
      <w:b/>
      <w:bCs/>
      <w:sz w:val="20"/>
      <w:szCs w:val="20"/>
    </w:rPr>
  </w:style>
  <w:style w:type="paragraph" w:styleId="TDC4">
    <w:name w:val="toc 4"/>
    <w:basedOn w:val="Normal"/>
    <w:next w:val="Normal"/>
    <w:autoRedefine/>
    <w:uiPriority w:val="39"/>
    <w:unhideWhenUsed/>
    <w:rsid w:val="00DA6131"/>
    <w:pPr>
      <w:spacing w:after="100" w:line="259" w:lineRule="auto"/>
      <w:ind w:left="660"/>
      <w:jc w:val="left"/>
    </w:pPr>
    <w:rPr>
      <w:rFonts w:asciiTheme="minorHAnsi" w:eastAsiaTheme="minorEastAsia" w:hAnsiTheme="minorHAnsi"/>
      <w:sz w:val="22"/>
      <w:lang w:eastAsia="es-CR"/>
    </w:rPr>
  </w:style>
  <w:style w:type="paragraph" w:styleId="TDC5">
    <w:name w:val="toc 5"/>
    <w:basedOn w:val="Normal"/>
    <w:next w:val="Normal"/>
    <w:autoRedefine/>
    <w:uiPriority w:val="39"/>
    <w:unhideWhenUsed/>
    <w:rsid w:val="00DA6131"/>
    <w:pPr>
      <w:spacing w:after="100" w:line="259" w:lineRule="auto"/>
      <w:ind w:left="880"/>
      <w:jc w:val="left"/>
    </w:pPr>
    <w:rPr>
      <w:rFonts w:asciiTheme="minorHAnsi" w:eastAsiaTheme="minorEastAsia" w:hAnsiTheme="minorHAnsi"/>
      <w:sz w:val="22"/>
      <w:lang w:eastAsia="es-CR"/>
    </w:rPr>
  </w:style>
  <w:style w:type="paragraph" w:styleId="TDC6">
    <w:name w:val="toc 6"/>
    <w:basedOn w:val="Normal"/>
    <w:next w:val="Normal"/>
    <w:autoRedefine/>
    <w:uiPriority w:val="39"/>
    <w:unhideWhenUsed/>
    <w:rsid w:val="00DA6131"/>
    <w:pPr>
      <w:spacing w:after="100" w:line="259" w:lineRule="auto"/>
      <w:ind w:left="1100"/>
      <w:jc w:val="left"/>
    </w:pPr>
    <w:rPr>
      <w:rFonts w:asciiTheme="minorHAnsi" w:eastAsiaTheme="minorEastAsia" w:hAnsiTheme="minorHAnsi"/>
      <w:sz w:val="22"/>
      <w:lang w:eastAsia="es-CR"/>
    </w:rPr>
  </w:style>
  <w:style w:type="paragraph" w:styleId="TDC7">
    <w:name w:val="toc 7"/>
    <w:basedOn w:val="Normal"/>
    <w:next w:val="Normal"/>
    <w:autoRedefine/>
    <w:uiPriority w:val="39"/>
    <w:unhideWhenUsed/>
    <w:rsid w:val="00DA6131"/>
    <w:pPr>
      <w:spacing w:after="100" w:line="259" w:lineRule="auto"/>
      <w:ind w:left="1320"/>
      <w:jc w:val="left"/>
    </w:pPr>
    <w:rPr>
      <w:rFonts w:asciiTheme="minorHAnsi" w:eastAsiaTheme="minorEastAsia" w:hAnsiTheme="minorHAnsi"/>
      <w:sz w:val="22"/>
      <w:lang w:eastAsia="es-CR"/>
    </w:rPr>
  </w:style>
  <w:style w:type="paragraph" w:styleId="TDC8">
    <w:name w:val="toc 8"/>
    <w:basedOn w:val="Normal"/>
    <w:next w:val="Normal"/>
    <w:autoRedefine/>
    <w:uiPriority w:val="39"/>
    <w:unhideWhenUsed/>
    <w:rsid w:val="00DA6131"/>
    <w:pPr>
      <w:spacing w:after="100" w:line="259" w:lineRule="auto"/>
      <w:ind w:left="1540"/>
      <w:jc w:val="left"/>
    </w:pPr>
    <w:rPr>
      <w:rFonts w:asciiTheme="minorHAnsi" w:eastAsiaTheme="minorEastAsia" w:hAnsiTheme="minorHAnsi"/>
      <w:sz w:val="22"/>
      <w:lang w:eastAsia="es-CR"/>
    </w:rPr>
  </w:style>
  <w:style w:type="paragraph" w:styleId="TDC9">
    <w:name w:val="toc 9"/>
    <w:basedOn w:val="Normal"/>
    <w:next w:val="Normal"/>
    <w:autoRedefine/>
    <w:uiPriority w:val="39"/>
    <w:unhideWhenUsed/>
    <w:rsid w:val="00DA6131"/>
    <w:pPr>
      <w:spacing w:after="100" w:line="259" w:lineRule="auto"/>
      <w:ind w:left="1760"/>
      <w:jc w:val="left"/>
    </w:pPr>
    <w:rPr>
      <w:rFonts w:asciiTheme="minorHAnsi" w:eastAsiaTheme="minorEastAsia" w:hAnsiTheme="minorHAnsi"/>
      <w:sz w:val="22"/>
      <w:lang w:eastAsia="es-CR"/>
    </w:rPr>
  </w:style>
  <w:style w:type="character" w:customStyle="1" w:styleId="Ttulo7Car">
    <w:name w:val="Título 7 Car"/>
    <w:basedOn w:val="Fuentedeprrafopredeter"/>
    <w:link w:val="Ttulo7"/>
    <w:uiPriority w:val="9"/>
    <w:semiHidden/>
    <w:rsid w:val="00D0453B"/>
    <w:rPr>
      <w:rFonts w:asciiTheme="majorHAnsi" w:eastAsiaTheme="majorEastAsia" w:hAnsiTheme="majorHAnsi" w:cstheme="majorBidi"/>
      <w:i/>
      <w:iCs/>
      <w:color w:val="1F3763" w:themeColor="accent1" w:themeShade="7F"/>
      <w:sz w:val="20"/>
    </w:rPr>
  </w:style>
  <w:style w:type="paragraph" w:styleId="Revisin">
    <w:name w:val="Revision"/>
    <w:hidden/>
    <w:uiPriority w:val="99"/>
    <w:semiHidden/>
    <w:rsid w:val="00F40B9E"/>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4966">
      <w:bodyDiv w:val="1"/>
      <w:marLeft w:val="0"/>
      <w:marRight w:val="0"/>
      <w:marTop w:val="0"/>
      <w:marBottom w:val="0"/>
      <w:divBdr>
        <w:top w:val="none" w:sz="0" w:space="0" w:color="auto"/>
        <w:left w:val="none" w:sz="0" w:space="0" w:color="auto"/>
        <w:bottom w:val="none" w:sz="0" w:space="0" w:color="auto"/>
        <w:right w:val="none" w:sz="0" w:space="0" w:color="auto"/>
      </w:divBdr>
    </w:div>
    <w:div w:id="7371920">
      <w:bodyDiv w:val="1"/>
      <w:marLeft w:val="0"/>
      <w:marRight w:val="0"/>
      <w:marTop w:val="0"/>
      <w:marBottom w:val="0"/>
      <w:divBdr>
        <w:top w:val="none" w:sz="0" w:space="0" w:color="auto"/>
        <w:left w:val="none" w:sz="0" w:space="0" w:color="auto"/>
        <w:bottom w:val="none" w:sz="0" w:space="0" w:color="auto"/>
        <w:right w:val="none" w:sz="0" w:space="0" w:color="auto"/>
      </w:divBdr>
    </w:div>
    <w:div w:id="12339899">
      <w:bodyDiv w:val="1"/>
      <w:marLeft w:val="0"/>
      <w:marRight w:val="0"/>
      <w:marTop w:val="0"/>
      <w:marBottom w:val="0"/>
      <w:divBdr>
        <w:top w:val="none" w:sz="0" w:space="0" w:color="auto"/>
        <w:left w:val="none" w:sz="0" w:space="0" w:color="auto"/>
        <w:bottom w:val="none" w:sz="0" w:space="0" w:color="auto"/>
        <w:right w:val="none" w:sz="0" w:space="0" w:color="auto"/>
      </w:divBdr>
    </w:div>
    <w:div w:id="29301535">
      <w:bodyDiv w:val="1"/>
      <w:marLeft w:val="0"/>
      <w:marRight w:val="0"/>
      <w:marTop w:val="0"/>
      <w:marBottom w:val="0"/>
      <w:divBdr>
        <w:top w:val="none" w:sz="0" w:space="0" w:color="auto"/>
        <w:left w:val="none" w:sz="0" w:space="0" w:color="auto"/>
        <w:bottom w:val="none" w:sz="0" w:space="0" w:color="auto"/>
        <w:right w:val="none" w:sz="0" w:space="0" w:color="auto"/>
      </w:divBdr>
    </w:div>
    <w:div w:id="39596230">
      <w:bodyDiv w:val="1"/>
      <w:marLeft w:val="0"/>
      <w:marRight w:val="0"/>
      <w:marTop w:val="0"/>
      <w:marBottom w:val="0"/>
      <w:divBdr>
        <w:top w:val="none" w:sz="0" w:space="0" w:color="auto"/>
        <w:left w:val="none" w:sz="0" w:space="0" w:color="auto"/>
        <w:bottom w:val="none" w:sz="0" w:space="0" w:color="auto"/>
        <w:right w:val="none" w:sz="0" w:space="0" w:color="auto"/>
      </w:divBdr>
    </w:div>
    <w:div w:id="45879879">
      <w:bodyDiv w:val="1"/>
      <w:marLeft w:val="0"/>
      <w:marRight w:val="0"/>
      <w:marTop w:val="0"/>
      <w:marBottom w:val="0"/>
      <w:divBdr>
        <w:top w:val="none" w:sz="0" w:space="0" w:color="auto"/>
        <w:left w:val="none" w:sz="0" w:space="0" w:color="auto"/>
        <w:bottom w:val="none" w:sz="0" w:space="0" w:color="auto"/>
        <w:right w:val="none" w:sz="0" w:space="0" w:color="auto"/>
      </w:divBdr>
    </w:div>
    <w:div w:id="56325689">
      <w:bodyDiv w:val="1"/>
      <w:marLeft w:val="0"/>
      <w:marRight w:val="0"/>
      <w:marTop w:val="0"/>
      <w:marBottom w:val="0"/>
      <w:divBdr>
        <w:top w:val="none" w:sz="0" w:space="0" w:color="auto"/>
        <w:left w:val="none" w:sz="0" w:space="0" w:color="auto"/>
        <w:bottom w:val="none" w:sz="0" w:space="0" w:color="auto"/>
        <w:right w:val="none" w:sz="0" w:space="0" w:color="auto"/>
      </w:divBdr>
    </w:div>
    <w:div w:id="76639254">
      <w:bodyDiv w:val="1"/>
      <w:marLeft w:val="0"/>
      <w:marRight w:val="0"/>
      <w:marTop w:val="0"/>
      <w:marBottom w:val="0"/>
      <w:divBdr>
        <w:top w:val="none" w:sz="0" w:space="0" w:color="auto"/>
        <w:left w:val="none" w:sz="0" w:space="0" w:color="auto"/>
        <w:bottom w:val="none" w:sz="0" w:space="0" w:color="auto"/>
        <w:right w:val="none" w:sz="0" w:space="0" w:color="auto"/>
      </w:divBdr>
    </w:div>
    <w:div w:id="87123556">
      <w:bodyDiv w:val="1"/>
      <w:marLeft w:val="0"/>
      <w:marRight w:val="0"/>
      <w:marTop w:val="0"/>
      <w:marBottom w:val="0"/>
      <w:divBdr>
        <w:top w:val="none" w:sz="0" w:space="0" w:color="auto"/>
        <w:left w:val="none" w:sz="0" w:space="0" w:color="auto"/>
        <w:bottom w:val="none" w:sz="0" w:space="0" w:color="auto"/>
        <w:right w:val="none" w:sz="0" w:space="0" w:color="auto"/>
      </w:divBdr>
    </w:div>
    <w:div w:id="95752142">
      <w:bodyDiv w:val="1"/>
      <w:marLeft w:val="0"/>
      <w:marRight w:val="0"/>
      <w:marTop w:val="0"/>
      <w:marBottom w:val="0"/>
      <w:divBdr>
        <w:top w:val="none" w:sz="0" w:space="0" w:color="auto"/>
        <w:left w:val="none" w:sz="0" w:space="0" w:color="auto"/>
        <w:bottom w:val="none" w:sz="0" w:space="0" w:color="auto"/>
        <w:right w:val="none" w:sz="0" w:space="0" w:color="auto"/>
      </w:divBdr>
    </w:div>
    <w:div w:id="129634156">
      <w:bodyDiv w:val="1"/>
      <w:marLeft w:val="0"/>
      <w:marRight w:val="0"/>
      <w:marTop w:val="0"/>
      <w:marBottom w:val="0"/>
      <w:divBdr>
        <w:top w:val="none" w:sz="0" w:space="0" w:color="auto"/>
        <w:left w:val="none" w:sz="0" w:space="0" w:color="auto"/>
        <w:bottom w:val="none" w:sz="0" w:space="0" w:color="auto"/>
        <w:right w:val="none" w:sz="0" w:space="0" w:color="auto"/>
      </w:divBdr>
    </w:div>
    <w:div w:id="163519987">
      <w:bodyDiv w:val="1"/>
      <w:marLeft w:val="0"/>
      <w:marRight w:val="0"/>
      <w:marTop w:val="0"/>
      <w:marBottom w:val="0"/>
      <w:divBdr>
        <w:top w:val="none" w:sz="0" w:space="0" w:color="auto"/>
        <w:left w:val="none" w:sz="0" w:space="0" w:color="auto"/>
        <w:bottom w:val="none" w:sz="0" w:space="0" w:color="auto"/>
        <w:right w:val="none" w:sz="0" w:space="0" w:color="auto"/>
      </w:divBdr>
    </w:div>
    <w:div w:id="189728402">
      <w:bodyDiv w:val="1"/>
      <w:marLeft w:val="0"/>
      <w:marRight w:val="0"/>
      <w:marTop w:val="0"/>
      <w:marBottom w:val="0"/>
      <w:divBdr>
        <w:top w:val="none" w:sz="0" w:space="0" w:color="auto"/>
        <w:left w:val="none" w:sz="0" w:space="0" w:color="auto"/>
        <w:bottom w:val="none" w:sz="0" w:space="0" w:color="auto"/>
        <w:right w:val="none" w:sz="0" w:space="0" w:color="auto"/>
      </w:divBdr>
    </w:div>
    <w:div w:id="220869228">
      <w:bodyDiv w:val="1"/>
      <w:marLeft w:val="0"/>
      <w:marRight w:val="0"/>
      <w:marTop w:val="0"/>
      <w:marBottom w:val="0"/>
      <w:divBdr>
        <w:top w:val="none" w:sz="0" w:space="0" w:color="auto"/>
        <w:left w:val="none" w:sz="0" w:space="0" w:color="auto"/>
        <w:bottom w:val="none" w:sz="0" w:space="0" w:color="auto"/>
        <w:right w:val="none" w:sz="0" w:space="0" w:color="auto"/>
      </w:divBdr>
    </w:div>
    <w:div w:id="225579775">
      <w:bodyDiv w:val="1"/>
      <w:marLeft w:val="0"/>
      <w:marRight w:val="0"/>
      <w:marTop w:val="0"/>
      <w:marBottom w:val="0"/>
      <w:divBdr>
        <w:top w:val="none" w:sz="0" w:space="0" w:color="auto"/>
        <w:left w:val="none" w:sz="0" w:space="0" w:color="auto"/>
        <w:bottom w:val="none" w:sz="0" w:space="0" w:color="auto"/>
        <w:right w:val="none" w:sz="0" w:space="0" w:color="auto"/>
      </w:divBdr>
    </w:div>
    <w:div w:id="236743451">
      <w:bodyDiv w:val="1"/>
      <w:marLeft w:val="0"/>
      <w:marRight w:val="0"/>
      <w:marTop w:val="0"/>
      <w:marBottom w:val="0"/>
      <w:divBdr>
        <w:top w:val="none" w:sz="0" w:space="0" w:color="auto"/>
        <w:left w:val="none" w:sz="0" w:space="0" w:color="auto"/>
        <w:bottom w:val="none" w:sz="0" w:space="0" w:color="auto"/>
        <w:right w:val="none" w:sz="0" w:space="0" w:color="auto"/>
      </w:divBdr>
    </w:div>
    <w:div w:id="257761214">
      <w:bodyDiv w:val="1"/>
      <w:marLeft w:val="0"/>
      <w:marRight w:val="0"/>
      <w:marTop w:val="0"/>
      <w:marBottom w:val="0"/>
      <w:divBdr>
        <w:top w:val="none" w:sz="0" w:space="0" w:color="auto"/>
        <w:left w:val="none" w:sz="0" w:space="0" w:color="auto"/>
        <w:bottom w:val="none" w:sz="0" w:space="0" w:color="auto"/>
        <w:right w:val="none" w:sz="0" w:space="0" w:color="auto"/>
      </w:divBdr>
    </w:div>
    <w:div w:id="290596713">
      <w:bodyDiv w:val="1"/>
      <w:marLeft w:val="0"/>
      <w:marRight w:val="0"/>
      <w:marTop w:val="0"/>
      <w:marBottom w:val="0"/>
      <w:divBdr>
        <w:top w:val="none" w:sz="0" w:space="0" w:color="auto"/>
        <w:left w:val="none" w:sz="0" w:space="0" w:color="auto"/>
        <w:bottom w:val="none" w:sz="0" w:space="0" w:color="auto"/>
        <w:right w:val="none" w:sz="0" w:space="0" w:color="auto"/>
      </w:divBdr>
    </w:div>
    <w:div w:id="291981953">
      <w:bodyDiv w:val="1"/>
      <w:marLeft w:val="0"/>
      <w:marRight w:val="0"/>
      <w:marTop w:val="0"/>
      <w:marBottom w:val="0"/>
      <w:divBdr>
        <w:top w:val="none" w:sz="0" w:space="0" w:color="auto"/>
        <w:left w:val="none" w:sz="0" w:space="0" w:color="auto"/>
        <w:bottom w:val="none" w:sz="0" w:space="0" w:color="auto"/>
        <w:right w:val="none" w:sz="0" w:space="0" w:color="auto"/>
      </w:divBdr>
    </w:div>
    <w:div w:id="319046839">
      <w:bodyDiv w:val="1"/>
      <w:marLeft w:val="0"/>
      <w:marRight w:val="0"/>
      <w:marTop w:val="0"/>
      <w:marBottom w:val="0"/>
      <w:divBdr>
        <w:top w:val="none" w:sz="0" w:space="0" w:color="auto"/>
        <w:left w:val="none" w:sz="0" w:space="0" w:color="auto"/>
        <w:bottom w:val="none" w:sz="0" w:space="0" w:color="auto"/>
        <w:right w:val="none" w:sz="0" w:space="0" w:color="auto"/>
      </w:divBdr>
    </w:div>
    <w:div w:id="326252024">
      <w:bodyDiv w:val="1"/>
      <w:marLeft w:val="0"/>
      <w:marRight w:val="0"/>
      <w:marTop w:val="0"/>
      <w:marBottom w:val="0"/>
      <w:divBdr>
        <w:top w:val="none" w:sz="0" w:space="0" w:color="auto"/>
        <w:left w:val="none" w:sz="0" w:space="0" w:color="auto"/>
        <w:bottom w:val="none" w:sz="0" w:space="0" w:color="auto"/>
        <w:right w:val="none" w:sz="0" w:space="0" w:color="auto"/>
      </w:divBdr>
    </w:div>
    <w:div w:id="344941716">
      <w:bodyDiv w:val="1"/>
      <w:marLeft w:val="0"/>
      <w:marRight w:val="0"/>
      <w:marTop w:val="0"/>
      <w:marBottom w:val="0"/>
      <w:divBdr>
        <w:top w:val="none" w:sz="0" w:space="0" w:color="auto"/>
        <w:left w:val="none" w:sz="0" w:space="0" w:color="auto"/>
        <w:bottom w:val="none" w:sz="0" w:space="0" w:color="auto"/>
        <w:right w:val="none" w:sz="0" w:space="0" w:color="auto"/>
      </w:divBdr>
    </w:div>
    <w:div w:id="357777639">
      <w:bodyDiv w:val="1"/>
      <w:marLeft w:val="0"/>
      <w:marRight w:val="0"/>
      <w:marTop w:val="0"/>
      <w:marBottom w:val="0"/>
      <w:divBdr>
        <w:top w:val="none" w:sz="0" w:space="0" w:color="auto"/>
        <w:left w:val="none" w:sz="0" w:space="0" w:color="auto"/>
        <w:bottom w:val="none" w:sz="0" w:space="0" w:color="auto"/>
        <w:right w:val="none" w:sz="0" w:space="0" w:color="auto"/>
      </w:divBdr>
    </w:div>
    <w:div w:id="493497068">
      <w:bodyDiv w:val="1"/>
      <w:marLeft w:val="0"/>
      <w:marRight w:val="0"/>
      <w:marTop w:val="0"/>
      <w:marBottom w:val="0"/>
      <w:divBdr>
        <w:top w:val="none" w:sz="0" w:space="0" w:color="auto"/>
        <w:left w:val="none" w:sz="0" w:space="0" w:color="auto"/>
        <w:bottom w:val="none" w:sz="0" w:space="0" w:color="auto"/>
        <w:right w:val="none" w:sz="0" w:space="0" w:color="auto"/>
      </w:divBdr>
    </w:div>
    <w:div w:id="502090617">
      <w:bodyDiv w:val="1"/>
      <w:marLeft w:val="0"/>
      <w:marRight w:val="0"/>
      <w:marTop w:val="0"/>
      <w:marBottom w:val="0"/>
      <w:divBdr>
        <w:top w:val="none" w:sz="0" w:space="0" w:color="auto"/>
        <w:left w:val="none" w:sz="0" w:space="0" w:color="auto"/>
        <w:bottom w:val="none" w:sz="0" w:space="0" w:color="auto"/>
        <w:right w:val="none" w:sz="0" w:space="0" w:color="auto"/>
      </w:divBdr>
    </w:div>
    <w:div w:id="519248173">
      <w:bodyDiv w:val="1"/>
      <w:marLeft w:val="0"/>
      <w:marRight w:val="0"/>
      <w:marTop w:val="0"/>
      <w:marBottom w:val="0"/>
      <w:divBdr>
        <w:top w:val="none" w:sz="0" w:space="0" w:color="auto"/>
        <w:left w:val="none" w:sz="0" w:space="0" w:color="auto"/>
        <w:bottom w:val="none" w:sz="0" w:space="0" w:color="auto"/>
        <w:right w:val="none" w:sz="0" w:space="0" w:color="auto"/>
      </w:divBdr>
    </w:div>
    <w:div w:id="525754421">
      <w:bodyDiv w:val="1"/>
      <w:marLeft w:val="0"/>
      <w:marRight w:val="0"/>
      <w:marTop w:val="0"/>
      <w:marBottom w:val="0"/>
      <w:divBdr>
        <w:top w:val="none" w:sz="0" w:space="0" w:color="auto"/>
        <w:left w:val="none" w:sz="0" w:space="0" w:color="auto"/>
        <w:bottom w:val="none" w:sz="0" w:space="0" w:color="auto"/>
        <w:right w:val="none" w:sz="0" w:space="0" w:color="auto"/>
      </w:divBdr>
    </w:div>
    <w:div w:id="542593211">
      <w:bodyDiv w:val="1"/>
      <w:marLeft w:val="0"/>
      <w:marRight w:val="0"/>
      <w:marTop w:val="0"/>
      <w:marBottom w:val="0"/>
      <w:divBdr>
        <w:top w:val="none" w:sz="0" w:space="0" w:color="auto"/>
        <w:left w:val="none" w:sz="0" w:space="0" w:color="auto"/>
        <w:bottom w:val="none" w:sz="0" w:space="0" w:color="auto"/>
        <w:right w:val="none" w:sz="0" w:space="0" w:color="auto"/>
      </w:divBdr>
    </w:div>
    <w:div w:id="544368852">
      <w:bodyDiv w:val="1"/>
      <w:marLeft w:val="0"/>
      <w:marRight w:val="0"/>
      <w:marTop w:val="0"/>
      <w:marBottom w:val="0"/>
      <w:divBdr>
        <w:top w:val="none" w:sz="0" w:space="0" w:color="auto"/>
        <w:left w:val="none" w:sz="0" w:space="0" w:color="auto"/>
        <w:bottom w:val="none" w:sz="0" w:space="0" w:color="auto"/>
        <w:right w:val="none" w:sz="0" w:space="0" w:color="auto"/>
      </w:divBdr>
    </w:div>
    <w:div w:id="553664053">
      <w:bodyDiv w:val="1"/>
      <w:marLeft w:val="0"/>
      <w:marRight w:val="0"/>
      <w:marTop w:val="0"/>
      <w:marBottom w:val="0"/>
      <w:divBdr>
        <w:top w:val="none" w:sz="0" w:space="0" w:color="auto"/>
        <w:left w:val="none" w:sz="0" w:space="0" w:color="auto"/>
        <w:bottom w:val="none" w:sz="0" w:space="0" w:color="auto"/>
        <w:right w:val="none" w:sz="0" w:space="0" w:color="auto"/>
      </w:divBdr>
    </w:div>
    <w:div w:id="558323970">
      <w:bodyDiv w:val="1"/>
      <w:marLeft w:val="0"/>
      <w:marRight w:val="0"/>
      <w:marTop w:val="0"/>
      <w:marBottom w:val="0"/>
      <w:divBdr>
        <w:top w:val="none" w:sz="0" w:space="0" w:color="auto"/>
        <w:left w:val="none" w:sz="0" w:space="0" w:color="auto"/>
        <w:bottom w:val="none" w:sz="0" w:space="0" w:color="auto"/>
        <w:right w:val="none" w:sz="0" w:space="0" w:color="auto"/>
      </w:divBdr>
    </w:div>
    <w:div w:id="618729023">
      <w:bodyDiv w:val="1"/>
      <w:marLeft w:val="0"/>
      <w:marRight w:val="0"/>
      <w:marTop w:val="0"/>
      <w:marBottom w:val="0"/>
      <w:divBdr>
        <w:top w:val="none" w:sz="0" w:space="0" w:color="auto"/>
        <w:left w:val="none" w:sz="0" w:space="0" w:color="auto"/>
        <w:bottom w:val="none" w:sz="0" w:space="0" w:color="auto"/>
        <w:right w:val="none" w:sz="0" w:space="0" w:color="auto"/>
      </w:divBdr>
    </w:div>
    <w:div w:id="753016815">
      <w:bodyDiv w:val="1"/>
      <w:marLeft w:val="0"/>
      <w:marRight w:val="0"/>
      <w:marTop w:val="0"/>
      <w:marBottom w:val="0"/>
      <w:divBdr>
        <w:top w:val="none" w:sz="0" w:space="0" w:color="auto"/>
        <w:left w:val="none" w:sz="0" w:space="0" w:color="auto"/>
        <w:bottom w:val="none" w:sz="0" w:space="0" w:color="auto"/>
        <w:right w:val="none" w:sz="0" w:space="0" w:color="auto"/>
      </w:divBdr>
    </w:div>
    <w:div w:id="757676000">
      <w:bodyDiv w:val="1"/>
      <w:marLeft w:val="0"/>
      <w:marRight w:val="0"/>
      <w:marTop w:val="0"/>
      <w:marBottom w:val="0"/>
      <w:divBdr>
        <w:top w:val="none" w:sz="0" w:space="0" w:color="auto"/>
        <w:left w:val="none" w:sz="0" w:space="0" w:color="auto"/>
        <w:bottom w:val="none" w:sz="0" w:space="0" w:color="auto"/>
        <w:right w:val="none" w:sz="0" w:space="0" w:color="auto"/>
      </w:divBdr>
    </w:div>
    <w:div w:id="796527288">
      <w:bodyDiv w:val="1"/>
      <w:marLeft w:val="0"/>
      <w:marRight w:val="0"/>
      <w:marTop w:val="0"/>
      <w:marBottom w:val="0"/>
      <w:divBdr>
        <w:top w:val="none" w:sz="0" w:space="0" w:color="auto"/>
        <w:left w:val="none" w:sz="0" w:space="0" w:color="auto"/>
        <w:bottom w:val="none" w:sz="0" w:space="0" w:color="auto"/>
        <w:right w:val="none" w:sz="0" w:space="0" w:color="auto"/>
      </w:divBdr>
    </w:div>
    <w:div w:id="817258520">
      <w:bodyDiv w:val="1"/>
      <w:marLeft w:val="0"/>
      <w:marRight w:val="0"/>
      <w:marTop w:val="0"/>
      <w:marBottom w:val="0"/>
      <w:divBdr>
        <w:top w:val="none" w:sz="0" w:space="0" w:color="auto"/>
        <w:left w:val="none" w:sz="0" w:space="0" w:color="auto"/>
        <w:bottom w:val="none" w:sz="0" w:space="0" w:color="auto"/>
        <w:right w:val="none" w:sz="0" w:space="0" w:color="auto"/>
      </w:divBdr>
    </w:div>
    <w:div w:id="835387627">
      <w:bodyDiv w:val="1"/>
      <w:marLeft w:val="0"/>
      <w:marRight w:val="0"/>
      <w:marTop w:val="0"/>
      <w:marBottom w:val="0"/>
      <w:divBdr>
        <w:top w:val="none" w:sz="0" w:space="0" w:color="auto"/>
        <w:left w:val="none" w:sz="0" w:space="0" w:color="auto"/>
        <w:bottom w:val="none" w:sz="0" w:space="0" w:color="auto"/>
        <w:right w:val="none" w:sz="0" w:space="0" w:color="auto"/>
      </w:divBdr>
    </w:div>
    <w:div w:id="842161755">
      <w:bodyDiv w:val="1"/>
      <w:marLeft w:val="0"/>
      <w:marRight w:val="0"/>
      <w:marTop w:val="0"/>
      <w:marBottom w:val="0"/>
      <w:divBdr>
        <w:top w:val="none" w:sz="0" w:space="0" w:color="auto"/>
        <w:left w:val="none" w:sz="0" w:space="0" w:color="auto"/>
        <w:bottom w:val="none" w:sz="0" w:space="0" w:color="auto"/>
        <w:right w:val="none" w:sz="0" w:space="0" w:color="auto"/>
      </w:divBdr>
    </w:div>
    <w:div w:id="853878521">
      <w:bodyDiv w:val="1"/>
      <w:marLeft w:val="0"/>
      <w:marRight w:val="0"/>
      <w:marTop w:val="0"/>
      <w:marBottom w:val="0"/>
      <w:divBdr>
        <w:top w:val="none" w:sz="0" w:space="0" w:color="auto"/>
        <w:left w:val="none" w:sz="0" w:space="0" w:color="auto"/>
        <w:bottom w:val="none" w:sz="0" w:space="0" w:color="auto"/>
        <w:right w:val="none" w:sz="0" w:space="0" w:color="auto"/>
      </w:divBdr>
    </w:div>
    <w:div w:id="879978678">
      <w:bodyDiv w:val="1"/>
      <w:marLeft w:val="0"/>
      <w:marRight w:val="0"/>
      <w:marTop w:val="0"/>
      <w:marBottom w:val="0"/>
      <w:divBdr>
        <w:top w:val="none" w:sz="0" w:space="0" w:color="auto"/>
        <w:left w:val="none" w:sz="0" w:space="0" w:color="auto"/>
        <w:bottom w:val="none" w:sz="0" w:space="0" w:color="auto"/>
        <w:right w:val="none" w:sz="0" w:space="0" w:color="auto"/>
      </w:divBdr>
    </w:div>
    <w:div w:id="892622953">
      <w:bodyDiv w:val="1"/>
      <w:marLeft w:val="0"/>
      <w:marRight w:val="0"/>
      <w:marTop w:val="0"/>
      <w:marBottom w:val="0"/>
      <w:divBdr>
        <w:top w:val="none" w:sz="0" w:space="0" w:color="auto"/>
        <w:left w:val="none" w:sz="0" w:space="0" w:color="auto"/>
        <w:bottom w:val="none" w:sz="0" w:space="0" w:color="auto"/>
        <w:right w:val="none" w:sz="0" w:space="0" w:color="auto"/>
      </w:divBdr>
    </w:div>
    <w:div w:id="902721730">
      <w:bodyDiv w:val="1"/>
      <w:marLeft w:val="0"/>
      <w:marRight w:val="0"/>
      <w:marTop w:val="0"/>
      <w:marBottom w:val="0"/>
      <w:divBdr>
        <w:top w:val="none" w:sz="0" w:space="0" w:color="auto"/>
        <w:left w:val="none" w:sz="0" w:space="0" w:color="auto"/>
        <w:bottom w:val="none" w:sz="0" w:space="0" w:color="auto"/>
        <w:right w:val="none" w:sz="0" w:space="0" w:color="auto"/>
      </w:divBdr>
    </w:div>
    <w:div w:id="904534654">
      <w:bodyDiv w:val="1"/>
      <w:marLeft w:val="0"/>
      <w:marRight w:val="0"/>
      <w:marTop w:val="0"/>
      <w:marBottom w:val="0"/>
      <w:divBdr>
        <w:top w:val="none" w:sz="0" w:space="0" w:color="auto"/>
        <w:left w:val="none" w:sz="0" w:space="0" w:color="auto"/>
        <w:bottom w:val="none" w:sz="0" w:space="0" w:color="auto"/>
        <w:right w:val="none" w:sz="0" w:space="0" w:color="auto"/>
      </w:divBdr>
    </w:div>
    <w:div w:id="922832848">
      <w:bodyDiv w:val="1"/>
      <w:marLeft w:val="0"/>
      <w:marRight w:val="0"/>
      <w:marTop w:val="0"/>
      <w:marBottom w:val="0"/>
      <w:divBdr>
        <w:top w:val="none" w:sz="0" w:space="0" w:color="auto"/>
        <w:left w:val="none" w:sz="0" w:space="0" w:color="auto"/>
        <w:bottom w:val="none" w:sz="0" w:space="0" w:color="auto"/>
        <w:right w:val="none" w:sz="0" w:space="0" w:color="auto"/>
      </w:divBdr>
    </w:div>
    <w:div w:id="924876124">
      <w:bodyDiv w:val="1"/>
      <w:marLeft w:val="0"/>
      <w:marRight w:val="0"/>
      <w:marTop w:val="0"/>
      <w:marBottom w:val="0"/>
      <w:divBdr>
        <w:top w:val="none" w:sz="0" w:space="0" w:color="auto"/>
        <w:left w:val="none" w:sz="0" w:space="0" w:color="auto"/>
        <w:bottom w:val="none" w:sz="0" w:space="0" w:color="auto"/>
        <w:right w:val="none" w:sz="0" w:space="0" w:color="auto"/>
      </w:divBdr>
    </w:div>
    <w:div w:id="958144553">
      <w:bodyDiv w:val="1"/>
      <w:marLeft w:val="0"/>
      <w:marRight w:val="0"/>
      <w:marTop w:val="0"/>
      <w:marBottom w:val="0"/>
      <w:divBdr>
        <w:top w:val="none" w:sz="0" w:space="0" w:color="auto"/>
        <w:left w:val="none" w:sz="0" w:space="0" w:color="auto"/>
        <w:bottom w:val="none" w:sz="0" w:space="0" w:color="auto"/>
        <w:right w:val="none" w:sz="0" w:space="0" w:color="auto"/>
      </w:divBdr>
    </w:div>
    <w:div w:id="970092719">
      <w:bodyDiv w:val="1"/>
      <w:marLeft w:val="0"/>
      <w:marRight w:val="0"/>
      <w:marTop w:val="0"/>
      <w:marBottom w:val="0"/>
      <w:divBdr>
        <w:top w:val="none" w:sz="0" w:space="0" w:color="auto"/>
        <w:left w:val="none" w:sz="0" w:space="0" w:color="auto"/>
        <w:bottom w:val="none" w:sz="0" w:space="0" w:color="auto"/>
        <w:right w:val="none" w:sz="0" w:space="0" w:color="auto"/>
      </w:divBdr>
    </w:div>
    <w:div w:id="991327267">
      <w:bodyDiv w:val="1"/>
      <w:marLeft w:val="0"/>
      <w:marRight w:val="0"/>
      <w:marTop w:val="0"/>
      <w:marBottom w:val="0"/>
      <w:divBdr>
        <w:top w:val="none" w:sz="0" w:space="0" w:color="auto"/>
        <w:left w:val="none" w:sz="0" w:space="0" w:color="auto"/>
        <w:bottom w:val="none" w:sz="0" w:space="0" w:color="auto"/>
        <w:right w:val="none" w:sz="0" w:space="0" w:color="auto"/>
      </w:divBdr>
    </w:div>
    <w:div w:id="1034038316">
      <w:bodyDiv w:val="1"/>
      <w:marLeft w:val="0"/>
      <w:marRight w:val="0"/>
      <w:marTop w:val="0"/>
      <w:marBottom w:val="0"/>
      <w:divBdr>
        <w:top w:val="none" w:sz="0" w:space="0" w:color="auto"/>
        <w:left w:val="none" w:sz="0" w:space="0" w:color="auto"/>
        <w:bottom w:val="none" w:sz="0" w:space="0" w:color="auto"/>
        <w:right w:val="none" w:sz="0" w:space="0" w:color="auto"/>
      </w:divBdr>
    </w:div>
    <w:div w:id="1058092385">
      <w:bodyDiv w:val="1"/>
      <w:marLeft w:val="0"/>
      <w:marRight w:val="0"/>
      <w:marTop w:val="0"/>
      <w:marBottom w:val="0"/>
      <w:divBdr>
        <w:top w:val="none" w:sz="0" w:space="0" w:color="auto"/>
        <w:left w:val="none" w:sz="0" w:space="0" w:color="auto"/>
        <w:bottom w:val="none" w:sz="0" w:space="0" w:color="auto"/>
        <w:right w:val="none" w:sz="0" w:space="0" w:color="auto"/>
      </w:divBdr>
    </w:div>
    <w:div w:id="1074549390">
      <w:bodyDiv w:val="1"/>
      <w:marLeft w:val="0"/>
      <w:marRight w:val="0"/>
      <w:marTop w:val="0"/>
      <w:marBottom w:val="0"/>
      <w:divBdr>
        <w:top w:val="none" w:sz="0" w:space="0" w:color="auto"/>
        <w:left w:val="none" w:sz="0" w:space="0" w:color="auto"/>
        <w:bottom w:val="none" w:sz="0" w:space="0" w:color="auto"/>
        <w:right w:val="none" w:sz="0" w:space="0" w:color="auto"/>
      </w:divBdr>
    </w:div>
    <w:div w:id="1092508778">
      <w:bodyDiv w:val="1"/>
      <w:marLeft w:val="0"/>
      <w:marRight w:val="0"/>
      <w:marTop w:val="0"/>
      <w:marBottom w:val="0"/>
      <w:divBdr>
        <w:top w:val="none" w:sz="0" w:space="0" w:color="auto"/>
        <w:left w:val="none" w:sz="0" w:space="0" w:color="auto"/>
        <w:bottom w:val="none" w:sz="0" w:space="0" w:color="auto"/>
        <w:right w:val="none" w:sz="0" w:space="0" w:color="auto"/>
      </w:divBdr>
    </w:div>
    <w:div w:id="1126585445">
      <w:bodyDiv w:val="1"/>
      <w:marLeft w:val="0"/>
      <w:marRight w:val="0"/>
      <w:marTop w:val="0"/>
      <w:marBottom w:val="0"/>
      <w:divBdr>
        <w:top w:val="none" w:sz="0" w:space="0" w:color="auto"/>
        <w:left w:val="none" w:sz="0" w:space="0" w:color="auto"/>
        <w:bottom w:val="none" w:sz="0" w:space="0" w:color="auto"/>
        <w:right w:val="none" w:sz="0" w:space="0" w:color="auto"/>
      </w:divBdr>
    </w:div>
    <w:div w:id="1160777280">
      <w:bodyDiv w:val="1"/>
      <w:marLeft w:val="0"/>
      <w:marRight w:val="0"/>
      <w:marTop w:val="0"/>
      <w:marBottom w:val="0"/>
      <w:divBdr>
        <w:top w:val="none" w:sz="0" w:space="0" w:color="auto"/>
        <w:left w:val="none" w:sz="0" w:space="0" w:color="auto"/>
        <w:bottom w:val="none" w:sz="0" w:space="0" w:color="auto"/>
        <w:right w:val="none" w:sz="0" w:space="0" w:color="auto"/>
      </w:divBdr>
    </w:div>
    <w:div w:id="1183594978">
      <w:bodyDiv w:val="1"/>
      <w:marLeft w:val="0"/>
      <w:marRight w:val="0"/>
      <w:marTop w:val="0"/>
      <w:marBottom w:val="0"/>
      <w:divBdr>
        <w:top w:val="none" w:sz="0" w:space="0" w:color="auto"/>
        <w:left w:val="none" w:sz="0" w:space="0" w:color="auto"/>
        <w:bottom w:val="none" w:sz="0" w:space="0" w:color="auto"/>
        <w:right w:val="none" w:sz="0" w:space="0" w:color="auto"/>
      </w:divBdr>
    </w:div>
    <w:div w:id="1216505527">
      <w:bodyDiv w:val="1"/>
      <w:marLeft w:val="0"/>
      <w:marRight w:val="0"/>
      <w:marTop w:val="0"/>
      <w:marBottom w:val="0"/>
      <w:divBdr>
        <w:top w:val="none" w:sz="0" w:space="0" w:color="auto"/>
        <w:left w:val="none" w:sz="0" w:space="0" w:color="auto"/>
        <w:bottom w:val="none" w:sz="0" w:space="0" w:color="auto"/>
        <w:right w:val="none" w:sz="0" w:space="0" w:color="auto"/>
      </w:divBdr>
    </w:div>
    <w:div w:id="1246189450">
      <w:bodyDiv w:val="1"/>
      <w:marLeft w:val="0"/>
      <w:marRight w:val="0"/>
      <w:marTop w:val="0"/>
      <w:marBottom w:val="0"/>
      <w:divBdr>
        <w:top w:val="none" w:sz="0" w:space="0" w:color="auto"/>
        <w:left w:val="none" w:sz="0" w:space="0" w:color="auto"/>
        <w:bottom w:val="none" w:sz="0" w:space="0" w:color="auto"/>
        <w:right w:val="none" w:sz="0" w:space="0" w:color="auto"/>
      </w:divBdr>
    </w:div>
    <w:div w:id="1297957139">
      <w:bodyDiv w:val="1"/>
      <w:marLeft w:val="0"/>
      <w:marRight w:val="0"/>
      <w:marTop w:val="0"/>
      <w:marBottom w:val="0"/>
      <w:divBdr>
        <w:top w:val="none" w:sz="0" w:space="0" w:color="auto"/>
        <w:left w:val="none" w:sz="0" w:space="0" w:color="auto"/>
        <w:bottom w:val="none" w:sz="0" w:space="0" w:color="auto"/>
        <w:right w:val="none" w:sz="0" w:space="0" w:color="auto"/>
      </w:divBdr>
    </w:div>
    <w:div w:id="1300838294">
      <w:bodyDiv w:val="1"/>
      <w:marLeft w:val="0"/>
      <w:marRight w:val="0"/>
      <w:marTop w:val="0"/>
      <w:marBottom w:val="0"/>
      <w:divBdr>
        <w:top w:val="none" w:sz="0" w:space="0" w:color="auto"/>
        <w:left w:val="none" w:sz="0" w:space="0" w:color="auto"/>
        <w:bottom w:val="none" w:sz="0" w:space="0" w:color="auto"/>
        <w:right w:val="none" w:sz="0" w:space="0" w:color="auto"/>
      </w:divBdr>
    </w:div>
    <w:div w:id="1365718268">
      <w:bodyDiv w:val="1"/>
      <w:marLeft w:val="0"/>
      <w:marRight w:val="0"/>
      <w:marTop w:val="0"/>
      <w:marBottom w:val="0"/>
      <w:divBdr>
        <w:top w:val="none" w:sz="0" w:space="0" w:color="auto"/>
        <w:left w:val="none" w:sz="0" w:space="0" w:color="auto"/>
        <w:bottom w:val="none" w:sz="0" w:space="0" w:color="auto"/>
        <w:right w:val="none" w:sz="0" w:space="0" w:color="auto"/>
      </w:divBdr>
    </w:div>
    <w:div w:id="1373113498">
      <w:bodyDiv w:val="1"/>
      <w:marLeft w:val="0"/>
      <w:marRight w:val="0"/>
      <w:marTop w:val="0"/>
      <w:marBottom w:val="0"/>
      <w:divBdr>
        <w:top w:val="none" w:sz="0" w:space="0" w:color="auto"/>
        <w:left w:val="none" w:sz="0" w:space="0" w:color="auto"/>
        <w:bottom w:val="none" w:sz="0" w:space="0" w:color="auto"/>
        <w:right w:val="none" w:sz="0" w:space="0" w:color="auto"/>
      </w:divBdr>
    </w:div>
    <w:div w:id="1382942173">
      <w:bodyDiv w:val="1"/>
      <w:marLeft w:val="0"/>
      <w:marRight w:val="0"/>
      <w:marTop w:val="0"/>
      <w:marBottom w:val="0"/>
      <w:divBdr>
        <w:top w:val="none" w:sz="0" w:space="0" w:color="auto"/>
        <w:left w:val="none" w:sz="0" w:space="0" w:color="auto"/>
        <w:bottom w:val="none" w:sz="0" w:space="0" w:color="auto"/>
        <w:right w:val="none" w:sz="0" w:space="0" w:color="auto"/>
      </w:divBdr>
    </w:div>
    <w:div w:id="1395197438">
      <w:bodyDiv w:val="1"/>
      <w:marLeft w:val="0"/>
      <w:marRight w:val="0"/>
      <w:marTop w:val="0"/>
      <w:marBottom w:val="0"/>
      <w:divBdr>
        <w:top w:val="none" w:sz="0" w:space="0" w:color="auto"/>
        <w:left w:val="none" w:sz="0" w:space="0" w:color="auto"/>
        <w:bottom w:val="none" w:sz="0" w:space="0" w:color="auto"/>
        <w:right w:val="none" w:sz="0" w:space="0" w:color="auto"/>
      </w:divBdr>
    </w:div>
    <w:div w:id="1403719386">
      <w:bodyDiv w:val="1"/>
      <w:marLeft w:val="0"/>
      <w:marRight w:val="0"/>
      <w:marTop w:val="0"/>
      <w:marBottom w:val="0"/>
      <w:divBdr>
        <w:top w:val="none" w:sz="0" w:space="0" w:color="auto"/>
        <w:left w:val="none" w:sz="0" w:space="0" w:color="auto"/>
        <w:bottom w:val="none" w:sz="0" w:space="0" w:color="auto"/>
        <w:right w:val="none" w:sz="0" w:space="0" w:color="auto"/>
      </w:divBdr>
    </w:div>
    <w:div w:id="1453357011">
      <w:bodyDiv w:val="1"/>
      <w:marLeft w:val="0"/>
      <w:marRight w:val="0"/>
      <w:marTop w:val="0"/>
      <w:marBottom w:val="0"/>
      <w:divBdr>
        <w:top w:val="none" w:sz="0" w:space="0" w:color="auto"/>
        <w:left w:val="none" w:sz="0" w:space="0" w:color="auto"/>
        <w:bottom w:val="none" w:sz="0" w:space="0" w:color="auto"/>
        <w:right w:val="none" w:sz="0" w:space="0" w:color="auto"/>
      </w:divBdr>
    </w:div>
    <w:div w:id="1462772532">
      <w:bodyDiv w:val="1"/>
      <w:marLeft w:val="0"/>
      <w:marRight w:val="0"/>
      <w:marTop w:val="0"/>
      <w:marBottom w:val="0"/>
      <w:divBdr>
        <w:top w:val="none" w:sz="0" w:space="0" w:color="auto"/>
        <w:left w:val="none" w:sz="0" w:space="0" w:color="auto"/>
        <w:bottom w:val="none" w:sz="0" w:space="0" w:color="auto"/>
        <w:right w:val="none" w:sz="0" w:space="0" w:color="auto"/>
      </w:divBdr>
    </w:div>
    <w:div w:id="1476527457">
      <w:bodyDiv w:val="1"/>
      <w:marLeft w:val="0"/>
      <w:marRight w:val="0"/>
      <w:marTop w:val="0"/>
      <w:marBottom w:val="0"/>
      <w:divBdr>
        <w:top w:val="none" w:sz="0" w:space="0" w:color="auto"/>
        <w:left w:val="none" w:sz="0" w:space="0" w:color="auto"/>
        <w:bottom w:val="none" w:sz="0" w:space="0" w:color="auto"/>
        <w:right w:val="none" w:sz="0" w:space="0" w:color="auto"/>
      </w:divBdr>
    </w:div>
    <w:div w:id="1492335269">
      <w:bodyDiv w:val="1"/>
      <w:marLeft w:val="0"/>
      <w:marRight w:val="0"/>
      <w:marTop w:val="0"/>
      <w:marBottom w:val="0"/>
      <w:divBdr>
        <w:top w:val="none" w:sz="0" w:space="0" w:color="auto"/>
        <w:left w:val="none" w:sz="0" w:space="0" w:color="auto"/>
        <w:bottom w:val="none" w:sz="0" w:space="0" w:color="auto"/>
        <w:right w:val="none" w:sz="0" w:space="0" w:color="auto"/>
      </w:divBdr>
    </w:div>
    <w:div w:id="1509370838">
      <w:bodyDiv w:val="1"/>
      <w:marLeft w:val="0"/>
      <w:marRight w:val="0"/>
      <w:marTop w:val="0"/>
      <w:marBottom w:val="0"/>
      <w:divBdr>
        <w:top w:val="none" w:sz="0" w:space="0" w:color="auto"/>
        <w:left w:val="none" w:sz="0" w:space="0" w:color="auto"/>
        <w:bottom w:val="none" w:sz="0" w:space="0" w:color="auto"/>
        <w:right w:val="none" w:sz="0" w:space="0" w:color="auto"/>
      </w:divBdr>
    </w:div>
    <w:div w:id="1522434031">
      <w:bodyDiv w:val="1"/>
      <w:marLeft w:val="0"/>
      <w:marRight w:val="0"/>
      <w:marTop w:val="0"/>
      <w:marBottom w:val="0"/>
      <w:divBdr>
        <w:top w:val="none" w:sz="0" w:space="0" w:color="auto"/>
        <w:left w:val="none" w:sz="0" w:space="0" w:color="auto"/>
        <w:bottom w:val="none" w:sz="0" w:space="0" w:color="auto"/>
        <w:right w:val="none" w:sz="0" w:space="0" w:color="auto"/>
      </w:divBdr>
    </w:div>
    <w:div w:id="1542857959">
      <w:bodyDiv w:val="1"/>
      <w:marLeft w:val="0"/>
      <w:marRight w:val="0"/>
      <w:marTop w:val="0"/>
      <w:marBottom w:val="0"/>
      <w:divBdr>
        <w:top w:val="none" w:sz="0" w:space="0" w:color="auto"/>
        <w:left w:val="none" w:sz="0" w:space="0" w:color="auto"/>
        <w:bottom w:val="none" w:sz="0" w:space="0" w:color="auto"/>
        <w:right w:val="none" w:sz="0" w:space="0" w:color="auto"/>
      </w:divBdr>
    </w:div>
    <w:div w:id="1568372267">
      <w:bodyDiv w:val="1"/>
      <w:marLeft w:val="0"/>
      <w:marRight w:val="0"/>
      <w:marTop w:val="0"/>
      <w:marBottom w:val="0"/>
      <w:divBdr>
        <w:top w:val="none" w:sz="0" w:space="0" w:color="auto"/>
        <w:left w:val="none" w:sz="0" w:space="0" w:color="auto"/>
        <w:bottom w:val="none" w:sz="0" w:space="0" w:color="auto"/>
        <w:right w:val="none" w:sz="0" w:space="0" w:color="auto"/>
      </w:divBdr>
    </w:div>
    <w:div w:id="1581329824">
      <w:bodyDiv w:val="1"/>
      <w:marLeft w:val="0"/>
      <w:marRight w:val="0"/>
      <w:marTop w:val="0"/>
      <w:marBottom w:val="0"/>
      <w:divBdr>
        <w:top w:val="none" w:sz="0" w:space="0" w:color="auto"/>
        <w:left w:val="none" w:sz="0" w:space="0" w:color="auto"/>
        <w:bottom w:val="none" w:sz="0" w:space="0" w:color="auto"/>
        <w:right w:val="none" w:sz="0" w:space="0" w:color="auto"/>
      </w:divBdr>
    </w:div>
    <w:div w:id="1607225739">
      <w:bodyDiv w:val="1"/>
      <w:marLeft w:val="0"/>
      <w:marRight w:val="0"/>
      <w:marTop w:val="0"/>
      <w:marBottom w:val="0"/>
      <w:divBdr>
        <w:top w:val="none" w:sz="0" w:space="0" w:color="auto"/>
        <w:left w:val="none" w:sz="0" w:space="0" w:color="auto"/>
        <w:bottom w:val="none" w:sz="0" w:space="0" w:color="auto"/>
        <w:right w:val="none" w:sz="0" w:space="0" w:color="auto"/>
      </w:divBdr>
    </w:div>
    <w:div w:id="1612200253">
      <w:bodyDiv w:val="1"/>
      <w:marLeft w:val="0"/>
      <w:marRight w:val="0"/>
      <w:marTop w:val="0"/>
      <w:marBottom w:val="0"/>
      <w:divBdr>
        <w:top w:val="none" w:sz="0" w:space="0" w:color="auto"/>
        <w:left w:val="none" w:sz="0" w:space="0" w:color="auto"/>
        <w:bottom w:val="none" w:sz="0" w:space="0" w:color="auto"/>
        <w:right w:val="none" w:sz="0" w:space="0" w:color="auto"/>
      </w:divBdr>
    </w:div>
    <w:div w:id="1622178445">
      <w:bodyDiv w:val="1"/>
      <w:marLeft w:val="0"/>
      <w:marRight w:val="0"/>
      <w:marTop w:val="0"/>
      <w:marBottom w:val="0"/>
      <w:divBdr>
        <w:top w:val="none" w:sz="0" w:space="0" w:color="auto"/>
        <w:left w:val="none" w:sz="0" w:space="0" w:color="auto"/>
        <w:bottom w:val="none" w:sz="0" w:space="0" w:color="auto"/>
        <w:right w:val="none" w:sz="0" w:space="0" w:color="auto"/>
      </w:divBdr>
    </w:div>
    <w:div w:id="1628851429">
      <w:bodyDiv w:val="1"/>
      <w:marLeft w:val="0"/>
      <w:marRight w:val="0"/>
      <w:marTop w:val="0"/>
      <w:marBottom w:val="0"/>
      <w:divBdr>
        <w:top w:val="none" w:sz="0" w:space="0" w:color="auto"/>
        <w:left w:val="none" w:sz="0" w:space="0" w:color="auto"/>
        <w:bottom w:val="none" w:sz="0" w:space="0" w:color="auto"/>
        <w:right w:val="none" w:sz="0" w:space="0" w:color="auto"/>
      </w:divBdr>
    </w:div>
    <w:div w:id="1668750093">
      <w:bodyDiv w:val="1"/>
      <w:marLeft w:val="0"/>
      <w:marRight w:val="0"/>
      <w:marTop w:val="0"/>
      <w:marBottom w:val="0"/>
      <w:divBdr>
        <w:top w:val="none" w:sz="0" w:space="0" w:color="auto"/>
        <w:left w:val="none" w:sz="0" w:space="0" w:color="auto"/>
        <w:bottom w:val="none" w:sz="0" w:space="0" w:color="auto"/>
        <w:right w:val="none" w:sz="0" w:space="0" w:color="auto"/>
      </w:divBdr>
    </w:div>
    <w:div w:id="1689677388">
      <w:bodyDiv w:val="1"/>
      <w:marLeft w:val="0"/>
      <w:marRight w:val="0"/>
      <w:marTop w:val="0"/>
      <w:marBottom w:val="0"/>
      <w:divBdr>
        <w:top w:val="none" w:sz="0" w:space="0" w:color="auto"/>
        <w:left w:val="none" w:sz="0" w:space="0" w:color="auto"/>
        <w:bottom w:val="none" w:sz="0" w:space="0" w:color="auto"/>
        <w:right w:val="none" w:sz="0" w:space="0" w:color="auto"/>
      </w:divBdr>
    </w:div>
    <w:div w:id="1733187867">
      <w:bodyDiv w:val="1"/>
      <w:marLeft w:val="0"/>
      <w:marRight w:val="0"/>
      <w:marTop w:val="0"/>
      <w:marBottom w:val="0"/>
      <w:divBdr>
        <w:top w:val="none" w:sz="0" w:space="0" w:color="auto"/>
        <w:left w:val="none" w:sz="0" w:space="0" w:color="auto"/>
        <w:bottom w:val="none" w:sz="0" w:space="0" w:color="auto"/>
        <w:right w:val="none" w:sz="0" w:space="0" w:color="auto"/>
      </w:divBdr>
    </w:div>
    <w:div w:id="1761246498">
      <w:bodyDiv w:val="1"/>
      <w:marLeft w:val="0"/>
      <w:marRight w:val="0"/>
      <w:marTop w:val="0"/>
      <w:marBottom w:val="0"/>
      <w:divBdr>
        <w:top w:val="none" w:sz="0" w:space="0" w:color="auto"/>
        <w:left w:val="none" w:sz="0" w:space="0" w:color="auto"/>
        <w:bottom w:val="none" w:sz="0" w:space="0" w:color="auto"/>
        <w:right w:val="none" w:sz="0" w:space="0" w:color="auto"/>
      </w:divBdr>
    </w:div>
    <w:div w:id="1782141846">
      <w:bodyDiv w:val="1"/>
      <w:marLeft w:val="0"/>
      <w:marRight w:val="0"/>
      <w:marTop w:val="0"/>
      <w:marBottom w:val="0"/>
      <w:divBdr>
        <w:top w:val="none" w:sz="0" w:space="0" w:color="auto"/>
        <w:left w:val="none" w:sz="0" w:space="0" w:color="auto"/>
        <w:bottom w:val="none" w:sz="0" w:space="0" w:color="auto"/>
        <w:right w:val="none" w:sz="0" w:space="0" w:color="auto"/>
      </w:divBdr>
    </w:div>
    <w:div w:id="1796217463">
      <w:bodyDiv w:val="1"/>
      <w:marLeft w:val="0"/>
      <w:marRight w:val="0"/>
      <w:marTop w:val="0"/>
      <w:marBottom w:val="0"/>
      <w:divBdr>
        <w:top w:val="none" w:sz="0" w:space="0" w:color="auto"/>
        <w:left w:val="none" w:sz="0" w:space="0" w:color="auto"/>
        <w:bottom w:val="none" w:sz="0" w:space="0" w:color="auto"/>
        <w:right w:val="none" w:sz="0" w:space="0" w:color="auto"/>
      </w:divBdr>
    </w:div>
    <w:div w:id="1861240979">
      <w:bodyDiv w:val="1"/>
      <w:marLeft w:val="0"/>
      <w:marRight w:val="0"/>
      <w:marTop w:val="0"/>
      <w:marBottom w:val="0"/>
      <w:divBdr>
        <w:top w:val="none" w:sz="0" w:space="0" w:color="auto"/>
        <w:left w:val="none" w:sz="0" w:space="0" w:color="auto"/>
        <w:bottom w:val="none" w:sz="0" w:space="0" w:color="auto"/>
        <w:right w:val="none" w:sz="0" w:space="0" w:color="auto"/>
      </w:divBdr>
    </w:div>
    <w:div w:id="1880582292">
      <w:bodyDiv w:val="1"/>
      <w:marLeft w:val="0"/>
      <w:marRight w:val="0"/>
      <w:marTop w:val="0"/>
      <w:marBottom w:val="0"/>
      <w:divBdr>
        <w:top w:val="none" w:sz="0" w:space="0" w:color="auto"/>
        <w:left w:val="none" w:sz="0" w:space="0" w:color="auto"/>
        <w:bottom w:val="none" w:sz="0" w:space="0" w:color="auto"/>
        <w:right w:val="none" w:sz="0" w:space="0" w:color="auto"/>
      </w:divBdr>
    </w:div>
    <w:div w:id="1881085882">
      <w:bodyDiv w:val="1"/>
      <w:marLeft w:val="0"/>
      <w:marRight w:val="0"/>
      <w:marTop w:val="0"/>
      <w:marBottom w:val="0"/>
      <w:divBdr>
        <w:top w:val="none" w:sz="0" w:space="0" w:color="auto"/>
        <w:left w:val="none" w:sz="0" w:space="0" w:color="auto"/>
        <w:bottom w:val="none" w:sz="0" w:space="0" w:color="auto"/>
        <w:right w:val="none" w:sz="0" w:space="0" w:color="auto"/>
      </w:divBdr>
    </w:div>
    <w:div w:id="1918976746">
      <w:bodyDiv w:val="1"/>
      <w:marLeft w:val="0"/>
      <w:marRight w:val="0"/>
      <w:marTop w:val="0"/>
      <w:marBottom w:val="0"/>
      <w:divBdr>
        <w:top w:val="none" w:sz="0" w:space="0" w:color="auto"/>
        <w:left w:val="none" w:sz="0" w:space="0" w:color="auto"/>
        <w:bottom w:val="none" w:sz="0" w:space="0" w:color="auto"/>
        <w:right w:val="none" w:sz="0" w:space="0" w:color="auto"/>
      </w:divBdr>
    </w:div>
    <w:div w:id="1934319275">
      <w:bodyDiv w:val="1"/>
      <w:marLeft w:val="0"/>
      <w:marRight w:val="0"/>
      <w:marTop w:val="0"/>
      <w:marBottom w:val="0"/>
      <w:divBdr>
        <w:top w:val="none" w:sz="0" w:space="0" w:color="auto"/>
        <w:left w:val="none" w:sz="0" w:space="0" w:color="auto"/>
        <w:bottom w:val="none" w:sz="0" w:space="0" w:color="auto"/>
        <w:right w:val="none" w:sz="0" w:space="0" w:color="auto"/>
      </w:divBdr>
    </w:div>
    <w:div w:id="1972324616">
      <w:bodyDiv w:val="1"/>
      <w:marLeft w:val="0"/>
      <w:marRight w:val="0"/>
      <w:marTop w:val="0"/>
      <w:marBottom w:val="0"/>
      <w:divBdr>
        <w:top w:val="none" w:sz="0" w:space="0" w:color="auto"/>
        <w:left w:val="none" w:sz="0" w:space="0" w:color="auto"/>
        <w:bottom w:val="none" w:sz="0" w:space="0" w:color="auto"/>
        <w:right w:val="none" w:sz="0" w:space="0" w:color="auto"/>
      </w:divBdr>
    </w:div>
    <w:div w:id="1973628106">
      <w:bodyDiv w:val="1"/>
      <w:marLeft w:val="0"/>
      <w:marRight w:val="0"/>
      <w:marTop w:val="0"/>
      <w:marBottom w:val="0"/>
      <w:divBdr>
        <w:top w:val="none" w:sz="0" w:space="0" w:color="auto"/>
        <w:left w:val="none" w:sz="0" w:space="0" w:color="auto"/>
        <w:bottom w:val="none" w:sz="0" w:space="0" w:color="auto"/>
        <w:right w:val="none" w:sz="0" w:space="0" w:color="auto"/>
      </w:divBdr>
    </w:div>
    <w:div w:id="1977635969">
      <w:bodyDiv w:val="1"/>
      <w:marLeft w:val="0"/>
      <w:marRight w:val="0"/>
      <w:marTop w:val="0"/>
      <w:marBottom w:val="0"/>
      <w:divBdr>
        <w:top w:val="none" w:sz="0" w:space="0" w:color="auto"/>
        <w:left w:val="none" w:sz="0" w:space="0" w:color="auto"/>
        <w:bottom w:val="none" w:sz="0" w:space="0" w:color="auto"/>
        <w:right w:val="none" w:sz="0" w:space="0" w:color="auto"/>
      </w:divBdr>
    </w:div>
    <w:div w:id="1983272572">
      <w:bodyDiv w:val="1"/>
      <w:marLeft w:val="0"/>
      <w:marRight w:val="0"/>
      <w:marTop w:val="0"/>
      <w:marBottom w:val="0"/>
      <w:divBdr>
        <w:top w:val="none" w:sz="0" w:space="0" w:color="auto"/>
        <w:left w:val="none" w:sz="0" w:space="0" w:color="auto"/>
        <w:bottom w:val="none" w:sz="0" w:space="0" w:color="auto"/>
        <w:right w:val="none" w:sz="0" w:space="0" w:color="auto"/>
      </w:divBdr>
    </w:div>
    <w:div w:id="1986887584">
      <w:bodyDiv w:val="1"/>
      <w:marLeft w:val="0"/>
      <w:marRight w:val="0"/>
      <w:marTop w:val="0"/>
      <w:marBottom w:val="0"/>
      <w:divBdr>
        <w:top w:val="none" w:sz="0" w:space="0" w:color="auto"/>
        <w:left w:val="none" w:sz="0" w:space="0" w:color="auto"/>
        <w:bottom w:val="none" w:sz="0" w:space="0" w:color="auto"/>
        <w:right w:val="none" w:sz="0" w:space="0" w:color="auto"/>
      </w:divBdr>
    </w:div>
    <w:div w:id="1998025756">
      <w:bodyDiv w:val="1"/>
      <w:marLeft w:val="0"/>
      <w:marRight w:val="0"/>
      <w:marTop w:val="0"/>
      <w:marBottom w:val="0"/>
      <w:divBdr>
        <w:top w:val="none" w:sz="0" w:space="0" w:color="auto"/>
        <w:left w:val="none" w:sz="0" w:space="0" w:color="auto"/>
        <w:bottom w:val="none" w:sz="0" w:space="0" w:color="auto"/>
        <w:right w:val="none" w:sz="0" w:space="0" w:color="auto"/>
      </w:divBdr>
    </w:div>
    <w:div w:id="2018191216">
      <w:bodyDiv w:val="1"/>
      <w:marLeft w:val="0"/>
      <w:marRight w:val="0"/>
      <w:marTop w:val="0"/>
      <w:marBottom w:val="0"/>
      <w:divBdr>
        <w:top w:val="none" w:sz="0" w:space="0" w:color="auto"/>
        <w:left w:val="none" w:sz="0" w:space="0" w:color="auto"/>
        <w:bottom w:val="none" w:sz="0" w:space="0" w:color="auto"/>
        <w:right w:val="none" w:sz="0" w:space="0" w:color="auto"/>
      </w:divBdr>
    </w:div>
    <w:div w:id="2025552044">
      <w:bodyDiv w:val="1"/>
      <w:marLeft w:val="0"/>
      <w:marRight w:val="0"/>
      <w:marTop w:val="0"/>
      <w:marBottom w:val="0"/>
      <w:divBdr>
        <w:top w:val="none" w:sz="0" w:space="0" w:color="auto"/>
        <w:left w:val="none" w:sz="0" w:space="0" w:color="auto"/>
        <w:bottom w:val="none" w:sz="0" w:space="0" w:color="auto"/>
        <w:right w:val="none" w:sz="0" w:space="0" w:color="auto"/>
      </w:divBdr>
    </w:div>
    <w:div w:id="2044985761">
      <w:bodyDiv w:val="1"/>
      <w:marLeft w:val="0"/>
      <w:marRight w:val="0"/>
      <w:marTop w:val="0"/>
      <w:marBottom w:val="0"/>
      <w:divBdr>
        <w:top w:val="none" w:sz="0" w:space="0" w:color="auto"/>
        <w:left w:val="none" w:sz="0" w:space="0" w:color="auto"/>
        <w:bottom w:val="none" w:sz="0" w:space="0" w:color="auto"/>
        <w:right w:val="none" w:sz="0" w:space="0" w:color="auto"/>
      </w:divBdr>
    </w:div>
    <w:div w:id="2048556623">
      <w:bodyDiv w:val="1"/>
      <w:marLeft w:val="0"/>
      <w:marRight w:val="0"/>
      <w:marTop w:val="0"/>
      <w:marBottom w:val="0"/>
      <w:divBdr>
        <w:top w:val="none" w:sz="0" w:space="0" w:color="auto"/>
        <w:left w:val="none" w:sz="0" w:space="0" w:color="auto"/>
        <w:bottom w:val="none" w:sz="0" w:space="0" w:color="auto"/>
        <w:right w:val="none" w:sz="0" w:space="0" w:color="auto"/>
      </w:divBdr>
    </w:div>
    <w:div w:id="2065135893">
      <w:bodyDiv w:val="1"/>
      <w:marLeft w:val="0"/>
      <w:marRight w:val="0"/>
      <w:marTop w:val="0"/>
      <w:marBottom w:val="0"/>
      <w:divBdr>
        <w:top w:val="none" w:sz="0" w:space="0" w:color="auto"/>
        <w:left w:val="none" w:sz="0" w:space="0" w:color="auto"/>
        <w:bottom w:val="none" w:sz="0" w:space="0" w:color="auto"/>
        <w:right w:val="none" w:sz="0" w:space="0" w:color="auto"/>
      </w:divBdr>
    </w:div>
    <w:div w:id="2130784290">
      <w:bodyDiv w:val="1"/>
      <w:marLeft w:val="0"/>
      <w:marRight w:val="0"/>
      <w:marTop w:val="0"/>
      <w:marBottom w:val="0"/>
      <w:divBdr>
        <w:top w:val="none" w:sz="0" w:space="0" w:color="auto"/>
        <w:left w:val="none" w:sz="0" w:space="0" w:color="auto"/>
        <w:bottom w:val="none" w:sz="0" w:space="0" w:color="auto"/>
        <w:right w:val="none" w:sz="0" w:space="0" w:color="auto"/>
      </w:divBdr>
    </w:div>
    <w:div w:id="2139107688">
      <w:bodyDiv w:val="1"/>
      <w:marLeft w:val="0"/>
      <w:marRight w:val="0"/>
      <w:marTop w:val="0"/>
      <w:marBottom w:val="0"/>
      <w:divBdr>
        <w:top w:val="none" w:sz="0" w:space="0" w:color="auto"/>
        <w:left w:val="none" w:sz="0" w:space="0" w:color="auto"/>
        <w:bottom w:val="none" w:sz="0" w:space="0" w:color="auto"/>
        <w:right w:val="none" w:sz="0" w:space="0" w:color="auto"/>
      </w:divBdr>
    </w:div>
    <w:div w:id="214665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ramon.mendiola@fifco.com" TargetMode="External"/><Relationship Id="rId26" Type="http://schemas.openxmlformats.org/officeDocument/2006/relationships/hyperlink" Target="http://www.vinumcr.com" TargetMode="External"/><Relationship Id="rId39" Type="http://schemas.openxmlformats.org/officeDocument/2006/relationships/image" Target="media/image22.jpg"/><Relationship Id="rId21" Type="http://schemas.openxmlformats.org/officeDocument/2006/relationships/hyperlink" Target="mailto:informacion@deloitte.com" TargetMode="External"/><Relationship Id="rId34" Type="http://schemas.openxmlformats.org/officeDocument/2006/relationships/image" Target="media/image17.emf"/><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jpg"/><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jp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jpg"/><Relationship Id="rId28" Type="http://schemas.openxmlformats.org/officeDocument/2006/relationships/image" Target="media/image11.jpeg"/><Relationship Id="rId36" Type="http://schemas.openxmlformats.org/officeDocument/2006/relationships/image" Target="media/image19.emf"/><Relationship Id="rId10" Type="http://schemas.openxmlformats.org/officeDocument/2006/relationships/endnotes" Target="endnotes.xml"/><Relationship Id="rId19" Type="http://schemas.openxmlformats.org/officeDocument/2006/relationships/hyperlink" Target="mailto:carlos.rojas@fifco.com" TargetMode="External"/><Relationship Id="rId31" Type="http://schemas.openxmlformats.org/officeDocument/2006/relationships/image" Target="media/image14.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jp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scriesgo.com" TargetMode="External"/><Relationship Id="rId25" Type="http://schemas.openxmlformats.org/officeDocument/2006/relationships/hyperlink" Target="http://www.blade.cr" TargetMode="External"/><Relationship Id="rId33" Type="http://schemas.openxmlformats.org/officeDocument/2006/relationships/image" Target="media/image16.emf"/><Relationship Id="rId38" Type="http://schemas.openxmlformats.org/officeDocument/2006/relationships/image" Target="media/image21.jpeg"/><Relationship Id="rId20" Type="http://schemas.openxmlformats.org/officeDocument/2006/relationships/hyperlink" Target="mailto:maureen.phillips@fifco.com" TargetMode="External"/><Relationship Id="rId41" Type="http://schemas.openxmlformats.org/officeDocument/2006/relationships/image" Target="media/image24.jpg"/></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9C431C79E1CCB14CB063A33F1A63A53D" ma:contentTypeVersion="15" ma:contentTypeDescription="Crear nuevo documento." ma:contentTypeScope="" ma:versionID="08eab43de3d97f36e82e328470cd133a">
  <xsd:schema xmlns:xsd="http://www.w3.org/2001/XMLSchema" xmlns:xs="http://www.w3.org/2001/XMLSchema" xmlns:p="http://schemas.microsoft.com/office/2006/metadata/properties" xmlns:ns2="c63503c7-21a4-4b3e-b0e3-26e37f360475" xmlns:ns3="53edec42-b653-4574-b4cc-5bd638861f7c" targetNamespace="http://schemas.microsoft.com/office/2006/metadata/properties" ma:root="true" ma:fieldsID="e451315d54f7b6de69836fd07e158cf6" ns2:_="" ns3:_="">
    <xsd:import namespace="c63503c7-21a4-4b3e-b0e3-26e37f360475"/>
    <xsd:import namespace="53edec42-b653-4574-b4cc-5bd638861f7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3503c7-21a4-4b3e-b0e3-26e37f360475"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LastSharedByUser" ma:index="10" nillable="true" ma:displayName="Última vez que se compartió por usuario" ma:description="" ma:internalName="LastSharedByUser" ma:readOnly="true">
      <xsd:simpleType>
        <xsd:restriction base="dms:Note">
          <xsd:maxLength value="255"/>
        </xsd:restriction>
      </xsd:simpleType>
    </xsd:element>
    <xsd:element name="LastSharedByTime" ma:index="11"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3edec42-b653-4574-b4cc-5bd638861f7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715C6-E6DD-4715-9F6E-37D64DD99306}">
  <ds:schemaRefs>
    <ds:schemaRef ds:uri="http://schemas.microsoft.com/sharepoint/v3/contenttype/forms"/>
  </ds:schemaRefs>
</ds:datastoreItem>
</file>

<file path=customXml/itemProps2.xml><?xml version="1.0" encoding="utf-8"?>
<ds:datastoreItem xmlns:ds="http://schemas.openxmlformats.org/officeDocument/2006/customXml" ds:itemID="{8C12A7DE-E895-46D4-A1BC-C6069708453F}">
  <ds:schemaRefs>
    <ds:schemaRef ds:uri="http://schemas.microsoft.com/office/infopath/2007/PartnerControls"/>
    <ds:schemaRef ds:uri="http://schemas.microsoft.com/office/2006/documentManagement/types"/>
    <ds:schemaRef ds:uri="c63503c7-21a4-4b3e-b0e3-26e37f360475"/>
    <ds:schemaRef ds:uri="53edec42-b653-4574-b4cc-5bd638861f7c"/>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46A32F53-B84F-4CFF-A9A9-8E6C9B88F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3503c7-21a4-4b3e-b0e3-26e37f360475"/>
    <ds:schemaRef ds:uri="53edec42-b653-4574-b4cc-5bd638861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1269C6-CE2E-4649-9916-6AF80FB72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92</Pages>
  <Words>27881</Words>
  <Characters>153348</Characters>
  <Application>Microsoft Office Word</Application>
  <DocSecurity>0</DocSecurity>
  <Lines>1277</Lines>
  <Paragraphs>361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Hernandez Soto</dc:creator>
  <cp:keywords/>
  <dc:description/>
  <cp:lastModifiedBy>Beatriz Hernandez Soto</cp:lastModifiedBy>
  <cp:revision>2</cp:revision>
  <dcterms:created xsi:type="dcterms:W3CDTF">2022-04-21T22:02:00Z</dcterms:created>
  <dcterms:modified xsi:type="dcterms:W3CDTF">2022-04-21T22:02:00Z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0x0101009C431C79E1CCB14CB063A33F1A63A53D</vt:lpwstr>
  </property>
</Properties>
</file>