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159CD" w14:textId="77777777" w:rsidR="00455DAA" w:rsidRPr="0006314C" w:rsidRDefault="00B06092">
      <w:pPr>
        <w:spacing w:line="259" w:lineRule="auto"/>
        <w:jc w:val="left"/>
        <w:rPr>
          <w:lang w:val="en-US"/>
        </w:rPr>
      </w:pPr>
      <w:r>
        <w:rPr>
          <w:noProof/>
          <w:lang w:val="en-US"/>
        </w:rPr>
        <w:drawing>
          <wp:anchor distT="0" distB="0" distL="114300" distR="114300" simplePos="0" relativeHeight="251678746" behindDoc="0" locked="0" layoutInCell="1" allowOverlap="1" wp14:anchorId="4669F64B" wp14:editId="6A1A68A5">
            <wp:simplePos x="0" y="0"/>
            <wp:positionH relativeFrom="page">
              <wp:align>right</wp:align>
            </wp:positionH>
            <wp:positionV relativeFrom="paragraph">
              <wp:posOffset>-914400</wp:posOffset>
            </wp:positionV>
            <wp:extent cx="7762240" cy="10349653"/>
            <wp:effectExtent l="0" t="0" r="0" b="0"/>
            <wp:wrapNone/>
            <wp:docPr id="15" name="Imagen 15" descr="Un grupo de personas frente a un cam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frente a un camión&#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7762240" cy="10349653"/>
                    </a:xfrm>
                    <a:prstGeom prst="rect">
                      <a:avLst/>
                    </a:prstGeom>
                  </pic:spPr>
                </pic:pic>
              </a:graphicData>
            </a:graphic>
            <wp14:sizeRelH relativeFrom="margin">
              <wp14:pctWidth>0</wp14:pctWidth>
            </wp14:sizeRelH>
            <wp14:sizeRelV relativeFrom="margin">
              <wp14:pctHeight>0</wp14:pctHeight>
            </wp14:sizeRelV>
          </wp:anchor>
        </w:drawing>
      </w:r>
      <w:r w:rsidR="00DB1385" w:rsidRPr="0006314C">
        <w:rPr>
          <w:lang w:val="en-US"/>
        </w:rPr>
        <w:t xml:space="preserve"> </w:t>
      </w:r>
    </w:p>
    <w:p w14:paraId="61EED4BA" w14:textId="77777777" w:rsidR="00455DAA" w:rsidRPr="0006314C" w:rsidRDefault="00455DAA">
      <w:pPr>
        <w:spacing w:line="259" w:lineRule="auto"/>
        <w:jc w:val="left"/>
        <w:rPr>
          <w:color w:val="FFFFFF" w:themeColor="background1"/>
          <w:lang w:val="en-US"/>
        </w:rPr>
      </w:pPr>
    </w:p>
    <w:p w14:paraId="2263D9CF" w14:textId="77777777" w:rsidR="00455DAA" w:rsidRPr="0006314C" w:rsidRDefault="00455DAA">
      <w:pPr>
        <w:spacing w:line="259" w:lineRule="auto"/>
        <w:jc w:val="left"/>
        <w:rPr>
          <w:color w:val="FFFFFF" w:themeColor="background1"/>
          <w:lang w:val="en-US"/>
        </w:rPr>
      </w:pPr>
    </w:p>
    <w:p w14:paraId="6BA7A5CD" w14:textId="36CD5E1F" w:rsidR="00455DAA" w:rsidRPr="0006314C" w:rsidRDefault="00AC75E3">
      <w:pPr>
        <w:spacing w:line="259" w:lineRule="auto"/>
        <w:jc w:val="left"/>
        <w:rPr>
          <w:color w:val="FFFFFF" w:themeColor="background1"/>
          <w:lang w:val="en-US"/>
        </w:rPr>
      </w:pPr>
      <w:r>
        <w:rPr>
          <w:color w:val="FFFFFF" w:themeColor="background1"/>
          <w:lang w:val="en-US"/>
        </w:rPr>
        <w:t>ggggggggggggggggggggggggggggggggggggggggggg</w:t>
      </w:r>
    </w:p>
    <w:p w14:paraId="19908DE1" w14:textId="77777777" w:rsidR="00455DAA" w:rsidRPr="0006314C" w:rsidRDefault="00455DAA">
      <w:pPr>
        <w:spacing w:line="259" w:lineRule="auto"/>
        <w:jc w:val="left"/>
        <w:rPr>
          <w:color w:val="FFFFFF" w:themeColor="background1"/>
          <w:lang w:val="en-US"/>
        </w:rPr>
      </w:pPr>
    </w:p>
    <w:p w14:paraId="599FB380" w14:textId="77777777" w:rsidR="00455DAA" w:rsidRPr="0006314C" w:rsidRDefault="00455DAA">
      <w:pPr>
        <w:spacing w:line="259" w:lineRule="auto"/>
        <w:jc w:val="left"/>
        <w:rPr>
          <w:color w:val="FFFFFF" w:themeColor="background1"/>
          <w:lang w:val="en-US"/>
        </w:rPr>
      </w:pPr>
    </w:p>
    <w:p w14:paraId="5EB60945" w14:textId="77777777" w:rsidR="00455DAA" w:rsidRPr="0006314C" w:rsidRDefault="00455DAA">
      <w:pPr>
        <w:spacing w:line="259" w:lineRule="auto"/>
        <w:jc w:val="left"/>
        <w:rPr>
          <w:color w:val="FFFFFF" w:themeColor="background1"/>
          <w:lang w:val="en-US"/>
        </w:rPr>
      </w:pPr>
    </w:p>
    <w:p w14:paraId="088E78C2" w14:textId="77777777" w:rsidR="00455DAA" w:rsidRPr="0006314C" w:rsidRDefault="00455DAA">
      <w:pPr>
        <w:spacing w:line="259" w:lineRule="auto"/>
        <w:jc w:val="left"/>
        <w:rPr>
          <w:color w:val="FFFFFF" w:themeColor="background1"/>
          <w:lang w:val="en-US"/>
        </w:rPr>
      </w:pPr>
    </w:p>
    <w:p w14:paraId="5CBB520A" w14:textId="77777777" w:rsidR="00455DAA" w:rsidRPr="0006314C" w:rsidRDefault="00455DAA">
      <w:pPr>
        <w:spacing w:line="259" w:lineRule="auto"/>
        <w:jc w:val="left"/>
        <w:rPr>
          <w:color w:val="FFFFFF" w:themeColor="background1"/>
          <w:lang w:val="en-US"/>
        </w:rPr>
      </w:pPr>
    </w:p>
    <w:p w14:paraId="19471FE1" w14:textId="77777777" w:rsidR="00455DAA" w:rsidRPr="0006314C" w:rsidRDefault="00455DAA">
      <w:pPr>
        <w:spacing w:line="259" w:lineRule="auto"/>
        <w:jc w:val="left"/>
        <w:rPr>
          <w:color w:val="FFFFFF" w:themeColor="background1"/>
          <w:lang w:val="en-US"/>
        </w:rPr>
      </w:pPr>
    </w:p>
    <w:p w14:paraId="589EB0D6" w14:textId="77777777" w:rsidR="00455DAA" w:rsidRPr="0006314C" w:rsidRDefault="00455DAA">
      <w:pPr>
        <w:spacing w:line="259" w:lineRule="auto"/>
        <w:jc w:val="left"/>
        <w:rPr>
          <w:color w:val="FFFFFF" w:themeColor="background1"/>
          <w:lang w:val="en-US"/>
        </w:rPr>
      </w:pPr>
    </w:p>
    <w:p w14:paraId="5AF2E120" w14:textId="77777777" w:rsidR="00455DAA" w:rsidRPr="0006314C" w:rsidRDefault="00455DAA">
      <w:pPr>
        <w:spacing w:line="259" w:lineRule="auto"/>
        <w:jc w:val="left"/>
        <w:rPr>
          <w:color w:val="FFFFFF" w:themeColor="background1"/>
          <w:lang w:val="en-US"/>
        </w:rPr>
      </w:pPr>
    </w:p>
    <w:p w14:paraId="32B36B3B" w14:textId="77777777" w:rsidR="00455DAA" w:rsidRPr="0006314C" w:rsidRDefault="00455DAA">
      <w:pPr>
        <w:spacing w:line="259" w:lineRule="auto"/>
        <w:jc w:val="left"/>
        <w:rPr>
          <w:color w:val="FFFFFF" w:themeColor="background1"/>
          <w:lang w:val="en-US"/>
        </w:rPr>
      </w:pPr>
    </w:p>
    <w:p w14:paraId="282591C6" w14:textId="77777777" w:rsidR="00455DAA" w:rsidRPr="0006314C" w:rsidRDefault="00455DAA">
      <w:pPr>
        <w:spacing w:line="259" w:lineRule="auto"/>
        <w:jc w:val="left"/>
        <w:rPr>
          <w:color w:val="FFFFFF" w:themeColor="background1"/>
          <w:lang w:val="en-US"/>
        </w:rPr>
      </w:pPr>
    </w:p>
    <w:p w14:paraId="44561C84" w14:textId="77777777" w:rsidR="00455DAA" w:rsidRPr="0006314C" w:rsidRDefault="00455DAA">
      <w:pPr>
        <w:spacing w:line="259" w:lineRule="auto"/>
        <w:jc w:val="left"/>
        <w:rPr>
          <w:color w:val="FFFFFF" w:themeColor="background1"/>
          <w:lang w:val="en-US"/>
        </w:rPr>
      </w:pPr>
    </w:p>
    <w:p w14:paraId="3690C7A6" w14:textId="77777777" w:rsidR="00455DAA" w:rsidRPr="0006314C" w:rsidRDefault="00455DAA">
      <w:pPr>
        <w:spacing w:line="259" w:lineRule="auto"/>
        <w:jc w:val="left"/>
        <w:rPr>
          <w:color w:val="FFFFFF" w:themeColor="background1"/>
          <w:lang w:val="en-US"/>
        </w:rPr>
      </w:pPr>
    </w:p>
    <w:p w14:paraId="6B480105" w14:textId="77777777" w:rsidR="00455DAA" w:rsidRPr="0006314C" w:rsidRDefault="00455DAA">
      <w:pPr>
        <w:spacing w:line="259" w:lineRule="auto"/>
        <w:jc w:val="left"/>
        <w:rPr>
          <w:color w:val="FFFFFF" w:themeColor="background1"/>
          <w:lang w:val="en-US"/>
        </w:rPr>
      </w:pPr>
    </w:p>
    <w:p w14:paraId="445C153A" w14:textId="77777777" w:rsidR="00455DAA" w:rsidRPr="0006314C" w:rsidRDefault="00455DAA">
      <w:pPr>
        <w:spacing w:line="259" w:lineRule="auto"/>
        <w:jc w:val="left"/>
        <w:rPr>
          <w:color w:val="FFFFFF" w:themeColor="background1"/>
          <w:lang w:val="en-US"/>
        </w:rPr>
      </w:pPr>
    </w:p>
    <w:p w14:paraId="1BA72804" w14:textId="77777777" w:rsidR="00455DAA" w:rsidRPr="0006314C" w:rsidRDefault="00455DAA">
      <w:pPr>
        <w:spacing w:line="259" w:lineRule="auto"/>
        <w:jc w:val="left"/>
        <w:rPr>
          <w:color w:val="FFFFFF" w:themeColor="background1"/>
          <w:lang w:val="en-US"/>
        </w:rPr>
      </w:pPr>
    </w:p>
    <w:p w14:paraId="76B6E20A" w14:textId="77777777" w:rsidR="00455DAA" w:rsidRPr="0006314C" w:rsidRDefault="00455DAA">
      <w:pPr>
        <w:spacing w:line="259" w:lineRule="auto"/>
        <w:jc w:val="left"/>
        <w:rPr>
          <w:lang w:val="en-US"/>
        </w:rPr>
      </w:pPr>
    </w:p>
    <w:p w14:paraId="610A8980" w14:textId="77777777" w:rsidR="00455DAA" w:rsidRPr="0006314C" w:rsidRDefault="00455DAA">
      <w:pPr>
        <w:spacing w:line="259" w:lineRule="auto"/>
        <w:jc w:val="left"/>
        <w:rPr>
          <w:lang w:val="en-US"/>
        </w:rPr>
      </w:pPr>
    </w:p>
    <w:p w14:paraId="6C49D4AE" w14:textId="77777777" w:rsidR="00455DAA" w:rsidRPr="0006314C" w:rsidRDefault="00455DAA">
      <w:pPr>
        <w:spacing w:line="259" w:lineRule="auto"/>
        <w:jc w:val="left"/>
        <w:rPr>
          <w:lang w:val="en-US"/>
        </w:rPr>
      </w:pPr>
    </w:p>
    <w:p w14:paraId="6771079A" w14:textId="77777777" w:rsidR="00455DAA" w:rsidRPr="0006314C" w:rsidRDefault="00455DAA">
      <w:pPr>
        <w:spacing w:line="259" w:lineRule="auto"/>
        <w:jc w:val="left"/>
        <w:rPr>
          <w:lang w:val="en-US"/>
        </w:rPr>
      </w:pPr>
    </w:p>
    <w:p w14:paraId="763D8A77" w14:textId="77777777" w:rsidR="00514750" w:rsidRPr="0006314C" w:rsidRDefault="00514750" w:rsidP="002263EF">
      <w:pPr>
        <w:spacing w:line="259" w:lineRule="auto"/>
        <w:jc w:val="right"/>
        <w:rPr>
          <w:rFonts w:eastAsiaTheme="majorEastAsia" w:cstheme="majorBidi"/>
          <w:sz w:val="32"/>
          <w:szCs w:val="32"/>
          <w:lang w:val="en-US"/>
        </w:rPr>
      </w:pPr>
      <w:r w:rsidRPr="0006314C">
        <w:rPr>
          <w:lang w:val="en-US"/>
        </w:rPr>
        <w:br w:type="page"/>
      </w:r>
    </w:p>
    <w:p w14:paraId="31F5EA2C" w14:textId="77777777" w:rsidR="008C4B83" w:rsidRPr="0006314C" w:rsidRDefault="00953200" w:rsidP="00B15F7A">
      <w:pPr>
        <w:pStyle w:val="Ttulo1"/>
        <w:jc w:val="center"/>
        <w:rPr>
          <w:color w:val="auto"/>
          <w:sz w:val="52"/>
          <w:szCs w:val="52"/>
          <w:lang w:val="en-US"/>
        </w:rPr>
      </w:pPr>
      <w:bookmarkStart w:id="0" w:name="_Toc108162999"/>
      <w:r w:rsidRPr="0006314C">
        <w:rPr>
          <w:color w:val="auto"/>
          <w:sz w:val="52"/>
          <w:szCs w:val="52"/>
          <w:lang w:val="en-US"/>
        </w:rPr>
        <w:lastRenderedPageBreak/>
        <w:t>Prospecto</w:t>
      </w:r>
      <w:bookmarkEnd w:id="0"/>
    </w:p>
    <w:p w14:paraId="42256609" w14:textId="77777777" w:rsidR="007234AC" w:rsidRPr="0006314C" w:rsidRDefault="007234AC" w:rsidP="00B15F7A">
      <w:pPr>
        <w:pStyle w:val="Ttulo1"/>
        <w:jc w:val="center"/>
        <w:rPr>
          <w:color w:val="auto"/>
          <w:lang w:val="en-US"/>
        </w:rPr>
      </w:pPr>
      <w:bookmarkStart w:id="1" w:name="_Toc108163000"/>
      <w:r w:rsidRPr="0006314C">
        <w:rPr>
          <w:color w:val="auto"/>
          <w:lang w:val="en-US"/>
        </w:rPr>
        <w:t>Florida Ice and Farm Company, S.A,</w:t>
      </w:r>
      <w:bookmarkEnd w:id="1"/>
    </w:p>
    <w:p w14:paraId="2FC84F1F" w14:textId="77777777" w:rsidR="00953200" w:rsidRPr="00870E21" w:rsidRDefault="00B84E04" w:rsidP="000046D6">
      <w:pPr>
        <w:pStyle w:val="Ttulo2"/>
        <w:jc w:val="center"/>
      </w:pPr>
      <w:bookmarkStart w:id="2" w:name="_Toc108163001"/>
      <w:r w:rsidRPr="00870E21">
        <w:t xml:space="preserve">Emisiones </w:t>
      </w:r>
      <w:r w:rsidR="00BE4687" w:rsidRPr="00870E21">
        <w:t>i</w:t>
      </w:r>
      <w:r w:rsidRPr="00870E21">
        <w:t>nscritas</w:t>
      </w:r>
      <w:r w:rsidR="007B0DD5" w:rsidRPr="00870E21">
        <w:t xml:space="preserve"> y autorizadas</w:t>
      </w:r>
      <w:r w:rsidR="00AA5A9D" w:rsidRPr="00870E21">
        <w:t xml:space="preserve"> por la Superintendencia </w:t>
      </w:r>
      <w:r w:rsidR="00B56D98" w:rsidRPr="00870E21">
        <w:t>General de Valores</w:t>
      </w:r>
      <w:bookmarkEnd w:id="2"/>
    </w:p>
    <w:p w14:paraId="329028A9" w14:textId="77777777" w:rsidR="00215BE7" w:rsidRPr="00870E21" w:rsidRDefault="00215BE7" w:rsidP="00215BE7"/>
    <w:p w14:paraId="5F74B169" w14:textId="5F3E7903" w:rsidR="00C92991" w:rsidRPr="00670599" w:rsidRDefault="00215BE7" w:rsidP="001603A5">
      <w:pPr>
        <w:jc w:val="center"/>
        <w:rPr>
          <w:sz w:val="22"/>
          <w:szCs w:val="24"/>
        </w:rPr>
      </w:pPr>
      <w:r w:rsidRPr="00670599">
        <w:rPr>
          <w:sz w:val="22"/>
          <w:szCs w:val="24"/>
        </w:rPr>
        <w:t>ACCIONES COMUNES, MONTO POR ¢</w:t>
      </w:r>
      <w:r w:rsidR="00364BA8" w:rsidRPr="00364BA8">
        <w:rPr>
          <w:sz w:val="22"/>
          <w:szCs w:val="24"/>
        </w:rPr>
        <w:t>89,449,402,500.00</w:t>
      </w:r>
    </w:p>
    <w:p w14:paraId="1AC6F711" w14:textId="7420856B" w:rsidR="0044382B" w:rsidRPr="00870E21" w:rsidRDefault="001603A5" w:rsidP="00C92991">
      <w:r w:rsidRPr="00670599">
        <w:t xml:space="preserve">Debidamente autorizada en </w:t>
      </w:r>
      <w:r w:rsidR="00E23ED8" w:rsidRPr="00670599">
        <w:t>A</w:t>
      </w:r>
      <w:r w:rsidRPr="00670599">
        <w:t xml:space="preserve">samblea </w:t>
      </w:r>
      <w:r w:rsidR="00E23ED8" w:rsidRPr="00670599">
        <w:t>G</w:t>
      </w:r>
      <w:r w:rsidRPr="00670599">
        <w:t xml:space="preserve">eneral </w:t>
      </w:r>
      <w:r w:rsidR="003F30C1" w:rsidRPr="00670599">
        <w:t xml:space="preserve">Ordinaria y </w:t>
      </w:r>
      <w:r w:rsidR="00E23ED8" w:rsidRPr="00670599">
        <w:t>E</w:t>
      </w:r>
      <w:r w:rsidRPr="00670599">
        <w:t xml:space="preserve">xtraordinaria de accionistas celebrada el </w:t>
      </w:r>
      <w:r w:rsidR="00364BA8">
        <w:t xml:space="preserve">14 </w:t>
      </w:r>
      <w:r w:rsidRPr="00670599">
        <w:t xml:space="preserve">de </w:t>
      </w:r>
      <w:r w:rsidR="00F46A26" w:rsidRPr="00670599">
        <w:t>marzo</w:t>
      </w:r>
      <w:r w:rsidRPr="00670599">
        <w:t xml:space="preserve"> del 20</w:t>
      </w:r>
      <w:r w:rsidR="00BE7ECE" w:rsidRPr="00670599">
        <w:t>2</w:t>
      </w:r>
      <w:r w:rsidR="00364BA8">
        <w:t>2</w:t>
      </w:r>
      <w:r w:rsidRPr="00670599">
        <w:t xml:space="preserve">. Mediante la </w:t>
      </w:r>
      <w:r w:rsidRPr="00C05B2C">
        <w:t xml:space="preserve">resolución </w:t>
      </w:r>
      <w:r w:rsidR="000461C4" w:rsidRPr="000461C4">
        <w:t xml:space="preserve">SGV-R-3770 </w:t>
      </w:r>
      <w:r w:rsidRPr="00C05B2C">
        <w:t xml:space="preserve">del </w:t>
      </w:r>
      <w:r w:rsidR="000461C4">
        <w:t xml:space="preserve">11 </w:t>
      </w:r>
      <w:r w:rsidRPr="00C05B2C">
        <w:t xml:space="preserve">de </w:t>
      </w:r>
      <w:r w:rsidR="000461C4">
        <w:t>agosto</w:t>
      </w:r>
      <w:r w:rsidR="00390BB0" w:rsidRPr="00C05B2C">
        <w:t xml:space="preserve"> </w:t>
      </w:r>
      <w:r w:rsidRPr="00C05B2C">
        <w:t xml:space="preserve">del </w:t>
      </w:r>
      <w:r w:rsidR="000461C4">
        <w:t>2022,</w:t>
      </w:r>
      <w:r w:rsidRPr="00670599">
        <w:t xml:space="preserve"> se autoriza a FLORIDA ICE AND FARM</w:t>
      </w:r>
      <w:r w:rsidRPr="00870E21">
        <w:t xml:space="preserve"> COMPANY, S.A. a la modificación del capital social</w:t>
      </w:r>
      <w:r w:rsidR="00F31AD9" w:rsidRPr="00870E21">
        <w:t>.</w:t>
      </w:r>
    </w:p>
    <w:p w14:paraId="5E010C8F" w14:textId="77777777" w:rsidR="0044382B" w:rsidRPr="00870E21" w:rsidRDefault="0044382B" w:rsidP="0044382B">
      <w:pPr>
        <w:jc w:val="center"/>
        <w:rPr>
          <w:sz w:val="22"/>
          <w:szCs w:val="24"/>
        </w:rPr>
      </w:pPr>
      <w:r w:rsidRPr="00870E21">
        <w:rPr>
          <w:sz w:val="22"/>
          <w:szCs w:val="24"/>
        </w:rPr>
        <w:t>PROGRAMAS DE EMISIONES</w:t>
      </w:r>
    </w:p>
    <w:tbl>
      <w:tblPr>
        <w:tblW w:w="97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67"/>
        <w:gridCol w:w="2693"/>
        <w:gridCol w:w="1843"/>
        <w:gridCol w:w="2268"/>
      </w:tblGrid>
      <w:tr w:rsidR="00223879" w:rsidRPr="00870E21" w14:paraId="78511C65" w14:textId="77777777" w:rsidTr="00863D40">
        <w:trPr>
          <w:trHeight w:val="315"/>
          <w:jc w:val="center"/>
        </w:trPr>
        <w:tc>
          <w:tcPr>
            <w:tcW w:w="2967" w:type="dxa"/>
            <w:shd w:val="clear" w:color="auto" w:fill="F2F2F2" w:themeFill="background1" w:themeFillShade="F2"/>
            <w:noWrap/>
            <w:vAlign w:val="center"/>
            <w:hideMark/>
          </w:tcPr>
          <w:p w14:paraId="694BAB6E" w14:textId="77777777" w:rsidR="00223879" w:rsidRPr="00870E21" w:rsidRDefault="00223879" w:rsidP="00223879">
            <w:pPr>
              <w:spacing w:line="259" w:lineRule="auto"/>
              <w:jc w:val="center"/>
              <w:rPr>
                <w:b/>
                <w:bCs/>
              </w:rPr>
            </w:pPr>
            <w:r w:rsidRPr="00870E21">
              <w:rPr>
                <w:b/>
                <w:bCs/>
              </w:rPr>
              <w:t>Programas inscritos</w:t>
            </w:r>
          </w:p>
        </w:tc>
        <w:tc>
          <w:tcPr>
            <w:tcW w:w="2693" w:type="dxa"/>
            <w:shd w:val="clear" w:color="auto" w:fill="F2F2F2" w:themeFill="background1" w:themeFillShade="F2"/>
            <w:noWrap/>
            <w:vAlign w:val="center"/>
            <w:hideMark/>
          </w:tcPr>
          <w:p w14:paraId="16FC80DE" w14:textId="77777777" w:rsidR="00223879" w:rsidRPr="00870E21" w:rsidRDefault="00223879" w:rsidP="00223879">
            <w:pPr>
              <w:spacing w:line="259" w:lineRule="auto"/>
              <w:jc w:val="center"/>
              <w:rPr>
                <w:b/>
                <w:bCs/>
              </w:rPr>
            </w:pPr>
            <w:r w:rsidRPr="00870E21">
              <w:rPr>
                <w:b/>
                <w:bCs/>
              </w:rPr>
              <w:t>Fecha de emisión</w:t>
            </w:r>
          </w:p>
        </w:tc>
        <w:tc>
          <w:tcPr>
            <w:tcW w:w="1843" w:type="dxa"/>
            <w:shd w:val="clear" w:color="auto" w:fill="F2F2F2" w:themeFill="background1" w:themeFillShade="F2"/>
            <w:noWrap/>
            <w:vAlign w:val="center"/>
            <w:hideMark/>
          </w:tcPr>
          <w:p w14:paraId="6FE87952" w14:textId="77777777" w:rsidR="00223879" w:rsidRPr="00870E21" w:rsidRDefault="00223879" w:rsidP="00223879">
            <w:pPr>
              <w:spacing w:line="259" w:lineRule="auto"/>
              <w:jc w:val="center"/>
              <w:rPr>
                <w:b/>
                <w:bCs/>
              </w:rPr>
            </w:pPr>
            <w:r w:rsidRPr="00870E21">
              <w:rPr>
                <w:b/>
                <w:bCs/>
              </w:rPr>
              <w:t>Acuerdo autorización</w:t>
            </w:r>
          </w:p>
        </w:tc>
        <w:tc>
          <w:tcPr>
            <w:tcW w:w="2268" w:type="dxa"/>
            <w:shd w:val="clear" w:color="auto" w:fill="F2F2F2" w:themeFill="background1" w:themeFillShade="F2"/>
            <w:noWrap/>
            <w:vAlign w:val="center"/>
            <w:hideMark/>
          </w:tcPr>
          <w:p w14:paraId="4483333A" w14:textId="77777777" w:rsidR="00223879" w:rsidRPr="00870E21" w:rsidRDefault="00223879" w:rsidP="00223879">
            <w:pPr>
              <w:spacing w:line="259" w:lineRule="auto"/>
              <w:jc w:val="center"/>
              <w:rPr>
                <w:b/>
                <w:bCs/>
              </w:rPr>
            </w:pPr>
            <w:r w:rsidRPr="00870E21">
              <w:rPr>
                <w:b/>
                <w:bCs/>
              </w:rPr>
              <w:t>Monto del Programa</w:t>
            </w:r>
          </w:p>
        </w:tc>
      </w:tr>
      <w:tr w:rsidR="00223879" w:rsidRPr="00870E21" w14:paraId="3D73DD06" w14:textId="77777777" w:rsidTr="00863D40">
        <w:trPr>
          <w:trHeight w:val="540"/>
          <w:jc w:val="center"/>
        </w:trPr>
        <w:tc>
          <w:tcPr>
            <w:tcW w:w="2967" w:type="dxa"/>
            <w:shd w:val="clear" w:color="auto" w:fill="auto"/>
            <w:noWrap/>
            <w:vAlign w:val="center"/>
            <w:hideMark/>
          </w:tcPr>
          <w:p w14:paraId="5ABB5736" w14:textId="77777777" w:rsidR="00223879" w:rsidRPr="00870E21" w:rsidRDefault="00223879" w:rsidP="004E5095">
            <w:pPr>
              <w:contextualSpacing/>
              <w:jc w:val="left"/>
            </w:pPr>
            <w:r w:rsidRPr="00870E21">
              <w:t>Bonos estandarizados C-2011</w:t>
            </w:r>
          </w:p>
        </w:tc>
        <w:tc>
          <w:tcPr>
            <w:tcW w:w="2693" w:type="dxa"/>
            <w:shd w:val="clear" w:color="auto" w:fill="auto"/>
            <w:noWrap/>
            <w:vAlign w:val="center"/>
            <w:hideMark/>
          </w:tcPr>
          <w:p w14:paraId="600D8AA8" w14:textId="77777777" w:rsidR="00223879" w:rsidRPr="00870E21" w:rsidRDefault="00223879" w:rsidP="004E5095">
            <w:pPr>
              <w:contextualSpacing/>
              <w:jc w:val="center"/>
            </w:pPr>
            <w:r w:rsidRPr="00870E21">
              <w:t>30 de septiembre de 2011</w:t>
            </w:r>
          </w:p>
        </w:tc>
        <w:tc>
          <w:tcPr>
            <w:tcW w:w="1843" w:type="dxa"/>
            <w:shd w:val="clear" w:color="auto" w:fill="auto"/>
            <w:noWrap/>
            <w:vAlign w:val="center"/>
            <w:hideMark/>
          </w:tcPr>
          <w:p w14:paraId="028D3949" w14:textId="77777777" w:rsidR="00223879" w:rsidRPr="00870E21" w:rsidRDefault="00223879" w:rsidP="004E5095">
            <w:pPr>
              <w:contextualSpacing/>
              <w:jc w:val="center"/>
            </w:pPr>
            <w:r w:rsidRPr="00870E21">
              <w:t>SGV-R-2531</w:t>
            </w:r>
          </w:p>
        </w:tc>
        <w:tc>
          <w:tcPr>
            <w:tcW w:w="2268" w:type="dxa"/>
            <w:shd w:val="clear" w:color="auto" w:fill="auto"/>
            <w:noWrap/>
            <w:vAlign w:val="center"/>
            <w:hideMark/>
          </w:tcPr>
          <w:p w14:paraId="7EDB485C" w14:textId="77777777" w:rsidR="00223879" w:rsidRPr="00870E21" w:rsidRDefault="00223879" w:rsidP="004E5095">
            <w:pPr>
              <w:contextualSpacing/>
              <w:jc w:val="center"/>
            </w:pPr>
            <w:r w:rsidRPr="00870E21">
              <w:t>₡50.000.000.000</w:t>
            </w:r>
            <w:r w:rsidR="002E3CB6" w:rsidRPr="00870E21">
              <w:t>,00</w:t>
            </w:r>
          </w:p>
        </w:tc>
      </w:tr>
      <w:tr w:rsidR="00223879" w:rsidRPr="00870E21" w14:paraId="758D6482" w14:textId="77777777" w:rsidTr="00863D40">
        <w:trPr>
          <w:trHeight w:val="540"/>
          <w:jc w:val="center"/>
        </w:trPr>
        <w:tc>
          <w:tcPr>
            <w:tcW w:w="2967" w:type="dxa"/>
            <w:shd w:val="clear" w:color="auto" w:fill="auto"/>
            <w:noWrap/>
            <w:vAlign w:val="center"/>
            <w:hideMark/>
          </w:tcPr>
          <w:p w14:paraId="20F2F371" w14:textId="77777777" w:rsidR="00223879" w:rsidRPr="00870E21" w:rsidRDefault="00223879" w:rsidP="004E5095">
            <w:pPr>
              <w:contextualSpacing/>
              <w:jc w:val="left"/>
            </w:pPr>
            <w:r w:rsidRPr="00870E21">
              <w:t>Bonos estandarizados E-2013</w:t>
            </w:r>
          </w:p>
        </w:tc>
        <w:tc>
          <w:tcPr>
            <w:tcW w:w="2693" w:type="dxa"/>
            <w:shd w:val="clear" w:color="auto" w:fill="auto"/>
            <w:noWrap/>
            <w:vAlign w:val="center"/>
            <w:hideMark/>
          </w:tcPr>
          <w:p w14:paraId="2371FBBC" w14:textId="77777777" w:rsidR="00223879" w:rsidRPr="00870E21" w:rsidRDefault="00223879" w:rsidP="004E5095">
            <w:pPr>
              <w:contextualSpacing/>
              <w:jc w:val="center"/>
            </w:pPr>
            <w:r w:rsidRPr="00870E21">
              <w:t>13 de diciembre de 2013</w:t>
            </w:r>
          </w:p>
        </w:tc>
        <w:tc>
          <w:tcPr>
            <w:tcW w:w="1843" w:type="dxa"/>
            <w:shd w:val="clear" w:color="auto" w:fill="auto"/>
            <w:noWrap/>
            <w:vAlign w:val="center"/>
            <w:hideMark/>
          </w:tcPr>
          <w:p w14:paraId="66D33249" w14:textId="77777777" w:rsidR="00223879" w:rsidRPr="00870E21" w:rsidRDefault="00223879" w:rsidP="004E5095">
            <w:pPr>
              <w:contextualSpacing/>
              <w:jc w:val="center"/>
            </w:pPr>
            <w:r w:rsidRPr="00870E21">
              <w:t>SGV-R-2873</w:t>
            </w:r>
          </w:p>
        </w:tc>
        <w:tc>
          <w:tcPr>
            <w:tcW w:w="2268" w:type="dxa"/>
            <w:shd w:val="clear" w:color="auto" w:fill="auto"/>
            <w:noWrap/>
            <w:vAlign w:val="center"/>
            <w:hideMark/>
          </w:tcPr>
          <w:p w14:paraId="4F3D164D" w14:textId="77777777" w:rsidR="00223879" w:rsidRPr="00870E21" w:rsidRDefault="00223879" w:rsidP="004E5095">
            <w:pPr>
              <w:contextualSpacing/>
              <w:jc w:val="center"/>
            </w:pPr>
            <w:r w:rsidRPr="00870E21">
              <w:t>₡50.000.000.000</w:t>
            </w:r>
            <w:r w:rsidR="002E3CB6" w:rsidRPr="00870E21">
              <w:t>,00</w:t>
            </w:r>
          </w:p>
        </w:tc>
      </w:tr>
      <w:tr w:rsidR="00223879" w:rsidRPr="00870E21" w14:paraId="056E4BAF" w14:textId="77777777" w:rsidTr="00863D40">
        <w:trPr>
          <w:trHeight w:val="540"/>
          <w:jc w:val="center"/>
        </w:trPr>
        <w:tc>
          <w:tcPr>
            <w:tcW w:w="2967" w:type="dxa"/>
            <w:shd w:val="clear" w:color="auto" w:fill="auto"/>
            <w:noWrap/>
            <w:vAlign w:val="center"/>
            <w:hideMark/>
          </w:tcPr>
          <w:p w14:paraId="4C55B594" w14:textId="77777777" w:rsidR="00223879" w:rsidRPr="00870E21" w:rsidRDefault="00223879" w:rsidP="004E5095">
            <w:pPr>
              <w:contextualSpacing/>
              <w:jc w:val="left"/>
            </w:pPr>
            <w:r w:rsidRPr="00870E21">
              <w:t>Bonos estandarizados F-2019</w:t>
            </w:r>
          </w:p>
        </w:tc>
        <w:tc>
          <w:tcPr>
            <w:tcW w:w="2693" w:type="dxa"/>
            <w:shd w:val="clear" w:color="auto" w:fill="auto"/>
            <w:noWrap/>
            <w:vAlign w:val="center"/>
            <w:hideMark/>
          </w:tcPr>
          <w:p w14:paraId="0F23CD67" w14:textId="77777777" w:rsidR="00223879" w:rsidRPr="00870E21" w:rsidRDefault="00223879" w:rsidP="004E5095">
            <w:pPr>
              <w:contextualSpacing/>
              <w:jc w:val="center"/>
            </w:pPr>
            <w:r w:rsidRPr="00870E21">
              <w:t>20 de febrero de 2019</w:t>
            </w:r>
          </w:p>
        </w:tc>
        <w:tc>
          <w:tcPr>
            <w:tcW w:w="1843" w:type="dxa"/>
            <w:shd w:val="clear" w:color="auto" w:fill="auto"/>
            <w:noWrap/>
            <w:vAlign w:val="center"/>
            <w:hideMark/>
          </w:tcPr>
          <w:p w14:paraId="6B8BABB4" w14:textId="77777777" w:rsidR="00223879" w:rsidRPr="00870E21" w:rsidRDefault="00223879" w:rsidP="004E5095">
            <w:pPr>
              <w:contextualSpacing/>
              <w:jc w:val="center"/>
            </w:pPr>
            <w:r w:rsidRPr="00870E21">
              <w:t>SGV-R-3411</w:t>
            </w:r>
          </w:p>
        </w:tc>
        <w:tc>
          <w:tcPr>
            <w:tcW w:w="2268" w:type="dxa"/>
            <w:shd w:val="clear" w:color="auto" w:fill="auto"/>
            <w:noWrap/>
            <w:vAlign w:val="center"/>
            <w:hideMark/>
          </w:tcPr>
          <w:p w14:paraId="6846F693" w14:textId="77777777" w:rsidR="00223879" w:rsidRPr="00870E21" w:rsidRDefault="00223879" w:rsidP="004E5095">
            <w:pPr>
              <w:contextualSpacing/>
              <w:jc w:val="center"/>
            </w:pPr>
            <w:r w:rsidRPr="00870E21">
              <w:t>₡50.000.000.000</w:t>
            </w:r>
            <w:r w:rsidR="002E3CB6" w:rsidRPr="00870E21">
              <w:t>,00</w:t>
            </w:r>
          </w:p>
        </w:tc>
      </w:tr>
      <w:tr w:rsidR="000F35A1" w:rsidRPr="00870E21" w14:paraId="7597D5C3" w14:textId="77777777" w:rsidTr="00863D40">
        <w:trPr>
          <w:trHeight w:val="540"/>
          <w:jc w:val="center"/>
        </w:trPr>
        <w:tc>
          <w:tcPr>
            <w:tcW w:w="2967" w:type="dxa"/>
            <w:shd w:val="clear" w:color="auto" w:fill="auto"/>
            <w:noWrap/>
            <w:vAlign w:val="center"/>
          </w:tcPr>
          <w:p w14:paraId="735A29B9" w14:textId="77777777" w:rsidR="000F35A1" w:rsidRPr="00870E21" w:rsidRDefault="000F35A1" w:rsidP="004E5095">
            <w:pPr>
              <w:contextualSpacing/>
              <w:jc w:val="left"/>
            </w:pPr>
            <w:r w:rsidRPr="00870E21">
              <w:t>Bonos estandarizados G-2020</w:t>
            </w:r>
          </w:p>
        </w:tc>
        <w:tc>
          <w:tcPr>
            <w:tcW w:w="2693" w:type="dxa"/>
            <w:shd w:val="clear" w:color="auto" w:fill="auto"/>
            <w:noWrap/>
            <w:vAlign w:val="center"/>
          </w:tcPr>
          <w:p w14:paraId="64FFA467" w14:textId="77777777" w:rsidR="000F35A1" w:rsidRPr="00870E21" w:rsidRDefault="00236056" w:rsidP="004E5095">
            <w:pPr>
              <w:contextualSpacing/>
              <w:jc w:val="center"/>
            </w:pPr>
            <w:r w:rsidRPr="00870E21">
              <w:t>23 de octu</w:t>
            </w:r>
            <w:r w:rsidR="007F03D2" w:rsidRPr="00870E21">
              <w:t>bre de 2020</w:t>
            </w:r>
          </w:p>
        </w:tc>
        <w:tc>
          <w:tcPr>
            <w:tcW w:w="1843" w:type="dxa"/>
            <w:shd w:val="clear" w:color="auto" w:fill="auto"/>
            <w:noWrap/>
            <w:vAlign w:val="center"/>
          </w:tcPr>
          <w:p w14:paraId="3E52E98C" w14:textId="77777777" w:rsidR="000F35A1" w:rsidRPr="00870E21" w:rsidRDefault="00EF1E15" w:rsidP="004E5095">
            <w:pPr>
              <w:contextualSpacing/>
              <w:jc w:val="center"/>
            </w:pPr>
            <w:r w:rsidRPr="00870E21">
              <w:t>SGV-R-</w:t>
            </w:r>
            <w:r w:rsidR="006912EB" w:rsidRPr="00870E21">
              <w:t>3587</w:t>
            </w:r>
          </w:p>
        </w:tc>
        <w:tc>
          <w:tcPr>
            <w:tcW w:w="2268" w:type="dxa"/>
            <w:shd w:val="clear" w:color="auto" w:fill="auto"/>
            <w:noWrap/>
            <w:vAlign w:val="center"/>
          </w:tcPr>
          <w:p w14:paraId="0DD66971" w14:textId="77777777" w:rsidR="000F35A1" w:rsidRPr="00870E21" w:rsidRDefault="000F35A1" w:rsidP="004E5095">
            <w:pPr>
              <w:contextualSpacing/>
              <w:jc w:val="center"/>
            </w:pPr>
            <w:r w:rsidRPr="00870E21">
              <w:t>₡75.000.000.000,00</w:t>
            </w:r>
          </w:p>
        </w:tc>
      </w:tr>
    </w:tbl>
    <w:p w14:paraId="5CF07F24" w14:textId="77777777" w:rsidR="00A24748" w:rsidRPr="00870E21" w:rsidRDefault="00A24748">
      <w:pPr>
        <w:spacing w:line="259" w:lineRule="auto"/>
        <w:jc w:val="left"/>
      </w:pPr>
    </w:p>
    <w:p w14:paraId="114A7819" w14:textId="77777777" w:rsidR="00324C0D" w:rsidRPr="00870E21" w:rsidRDefault="00324C0D" w:rsidP="00324C0D">
      <w:pPr>
        <w:jc w:val="center"/>
        <w:rPr>
          <w:sz w:val="22"/>
          <w:szCs w:val="24"/>
        </w:rPr>
      </w:pPr>
      <w:r w:rsidRPr="00870E21">
        <w:rPr>
          <w:sz w:val="22"/>
          <w:szCs w:val="24"/>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24"/>
        <w:gridCol w:w="2518"/>
        <w:gridCol w:w="2518"/>
      </w:tblGrid>
      <w:tr w:rsidR="00DF52CD" w:rsidRPr="00870E21" w14:paraId="5C61D5A1" w14:textId="77777777" w:rsidTr="00DF52CD">
        <w:tc>
          <w:tcPr>
            <w:tcW w:w="2410" w:type="dxa"/>
            <w:vAlign w:val="center"/>
          </w:tcPr>
          <w:p w14:paraId="70EE1FC3" w14:textId="77777777" w:rsidR="00172055" w:rsidRPr="00870E21" w:rsidRDefault="00741441" w:rsidP="004708DB">
            <w:pPr>
              <w:jc w:val="center"/>
            </w:pPr>
            <w:r w:rsidRPr="00870E21">
              <w:rPr>
                <w:noProof/>
              </w:rPr>
              <w:drawing>
                <wp:inline distT="0" distB="0" distL="0" distR="0" wp14:anchorId="122D7423" wp14:editId="74CD0F4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403856" cy="510713"/>
                          </a:xfrm>
                          <a:prstGeom prst="rect">
                            <a:avLst/>
                          </a:prstGeom>
                        </pic:spPr>
                      </pic:pic>
                    </a:graphicData>
                  </a:graphic>
                </wp:inline>
              </w:drawing>
            </w:r>
          </w:p>
        </w:tc>
        <w:tc>
          <w:tcPr>
            <w:tcW w:w="2624" w:type="dxa"/>
            <w:vAlign w:val="center"/>
          </w:tcPr>
          <w:p w14:paraId="7A455D05" w14:textId="4E011042" w:rsidR="00172055" w:rsidRPr="00870E21" w:rsidRDefault="00DF52CD" w:rsidP="000A6009">
            <w:pPr>
              <w:jc w:val="center"/>
            </w:pPr>
            <w:r>
              <w:rPr>
                <w:noProof/>
              </w:rPr>
              <w:drawing>
                <wp:inline distT="0" distB="0" distL="0" distR="0" wp14:anchorId="19D9A2E0" wp14:editId="5630C464">
                  <wp:extent cx="1060218" cy="382651"/>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112" b="30796"/>
                          <a:stretch/>
                        </pic:blipFill>
                        <pic:spPr bwMode="auto">
                          <a:xfrm>
                            <a:off x="0" y="0"/>
                            <a:ext cx="1142000" cy="412167"/>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dxa"/>
            <w:vAlign w:val="center"/>
          </w:tcPr>
          <w:p w14:paraId="520E7948" w14:textId="77777777" w:rsidR="00172055" w:rsidRPr="00870E21" w:rsidRDefault="000A6009" w:rsidP="000A6009">
            <w:pPr>
              <w:jc w:val="center"/>
            </w:pPr>
            <w:r w:rsidRPr="00870E21">
              <w:rPr>
                <w:noProof/>
                <w:lang w:eastAsia="es-CR"/>
              </w:rPr>
              <w:drawing>
                <wp:inline distT="0" distB="0" distL="0" distR="0" wp14:anchorId="3E80DFB8" wp14:editId="71137167">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870E21" w:rsidRDefault="005C59EE" w:rsidP="005C59EE">
            <w:pPr>
              <w:jc w:val="center"/>
            </w:pPr>
            <w:r w:rsidRPr="00870E21">
              <w:rPr>
                <w:noProof/>
              </w:rPr>
              <w:drawing>
                <wp:inline distT="0" distB="0" distL="0" distR="0" wp14:anchorId="11F27B46" wp14:editId="1E6FF3D7">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1458" cy="314278"/>
                          </a:xfrm>
                          <a:prstGeom prst="rect">
                            <a:avLst/>
                          </a:prstGeom>
                        </pic:spPr>
                      </pic:pic>
                    </a:graphicData>
                  </a:graphic>
                </wp:inline>
              </w:drawing>
            </w:r>
          </w:p>
        </w:tc>
      </w:tr>
      <w:tr w:rsidR="00DF52CD" w:rsidRPr="00870E21" w14:paraId="4922DC1E" w14:textId="77777777" w:rsidTr="00DF52CD">
        <w:tc>
          <w:tcPr>
            <w:tcW w:w="2410" w:type="dxa"/>
          </w:tcPr>
          <w:p w14:paraId="304D7002" w14:textId="77777777" w:rsidR="00172055" w:rsidRPr="00870E21" w:rsidRDefault="00B53596" w:rsidP="00741441">
            <w:pPr>
              <w:spacing w:line="276" w:lineRule="auto"/>
              <w:jc w:val="center"/>
              <w:rPr>
                <w:sz w:val="18"/>
                <w:szCs w:val="20"/>
              </w:rPr>
            </w:pPr>
            <w:r w:rsidRPr="00870E21">
              <w:rPr>
                <w:sz w:val="18"/>
                <w:szCs w:val="20"/>
              </w:rPr>
              <w:t>Inversiones SAMA S.A., Puesto de Bolsa S.A.</w:t>
            </w:r>
          </w:p>
        </w:tc>
        <w:tc>
          <w:tcPr>
            <w:tcW w:w="2624" w:type="dxa"/>
          </w:tcPr>
          <w:p w14:paraId="25CED37F" w14:textId="0B7175C2" w:rsidR="00172055" w:rsidRPr="00870E21" w:rsidRDefault="00AC2A22" w:rsidP="00741441">
            <w:pPr>
              <w:spacing w:line="276" w:lineRule="auto"/>
              <w:jc w:val="center"/>
              <w:rPr>
                <w:sz w:val="18"/>
                <w:szCs w:val="20"/>
              </w:rPr>
            </w:pPr>
            <w:r w:rsidRPr="00870E21">
              <w:rPr>
                <w:sz w:val="18"/>
                <w:szCs w:val="20"/>
              </w:rPr>
              <w:t xml:space="preserve">Mercado de Valores de Costa Rica, Puesto de </w:t>
            </w:r>
            <w:r w:rsidR="00F40B9E">
              <w:rPr>
                <w:sz w:val="18"/>
                <w:szCs w:val="20"/>
              </w:rPr>
              <w:t xml:space="preserve">Bolsa </w:t>
            </w:r>
            <w:r w:rsidRPr="00870E21">
              <w:rPr>
                <w:sz w:val="18"/>
                <w:szCs w:val="20"/>
              </w:rPr>
              <w:t>S.A.</w:t>
            </w:r>
          </w:p>
        </w:tc>
        <w:tc>
          <w:tcPr>
            <w:tcW w:w="2518" w:type="dxa"/>
          </w:tcPr>
          <w:p w14:paraId="0A946FA7" w14:textId="77777777" w:rsidR="00172055" w:rsidRPr="00870E21" w:rsidRDefault="003F16AC" w:rsidP="00741441">
            <w:pPr>
              <w:spacing w:line="276" w:lineRule="auto"/>
              <w:jc w:val="center"/>
              <w:rPr>
                <w:sz w:val="18"/>
                <w:szCs w:val="20"/>
              </w:rPr>
            </w:pPr>
            <w:r w:rsidRPr="00870E21">
              <w:rPr>
                <w:sz w:val="18"/>
                <w:szCs w:val="20"/>
              </w:rPr>
              <w:t>Popular Valores, Puesto de Bolsa S.A.</w:t>
            </w:r>
          </w:p>
        </w:tc>
        <w:tc>
          <w:tcPr>
            <w:tcW w:w="2518" w:type="dxa"/>
          </w:tcPr>
          <w:p w14:paraId="7B8C1C33" w14:textId="77777777" w:rsidR="00172055" w:rsidRPr="00870E21" w:rsidRDefault="0055163C" w:rsidP="00741441">
            <w:pPr>
              <w:spacing w:line="276" w:lineRule="auto"/>
              <w:jc w:val="center"/>
              <w:rPr>
                <w:sz w:val="18"/>
                <w:szCs w:val="20"/>
              </w:rPr>
            </w:pPr>
            <w:r w:rsidRPr="00870E21">
              <w:rPr>
                <w:sz w:val="18"/>
                <w:szCs w:val="20"/>
              </w:rPr>
              <w:t>BAC San José, Puesto de Bolsa S.A.</w:t>
            </w:r>
          </w:p>
        </w:tc>
      </w:tr>
    </w:tbl>
    <w:p w14:paraId="59635406" w14:textId="77777777" w:rsidR="00172055" w:rsidRPr="00870E21" w:rsidRDefault="00172055" w:rsidP="00324C0D"/>
    <w:p w14:paraId="529B3DF3" w14:textId="66A80C94" w:rsidR="00741441" w:rsidRDefault="00891EDF" w:rsidP="00A00ECA">
      <w:pPr>
        <w:jc w:val="center"/>
      </w:pPr>
      <w:r w:rsidRPr="00870E21">
        <w:t>"La autorización para realizar oferta pública no implica calificación</w:t>
      </w:r>
      <w:r w:rsidR="00A00ECA">
        <w:br/>
      </w:r>
      <w:r w:rsidRPr="00870E21">
        <w:t>sobre la emisión, ni la solvencia del emisor o intermediario".</w:t>
      </w:r>
    </w:p>
    <w:p w14:paraId="5C655FCD" w14:textId="77777777" w:rsidR="00B014A0" w:rsidRPr="00870E21" w:rsidRDefault="00B014A0" w:rsidP="00A00ECA">
      <w:pPr>
        <w:jc w:val="center"/>
      </w:pPr>
    </w:p>
    <w:p w14:paraId="28A46FF7" w14:textId="3F6A8087" w:rsidR="00BA0966" w:rsidRPr="00870E21" w:rsidRDefault="00BA0966" w:rsidP="00BA0966">
      <w:pPr>
        <w:jc w:val="center"/>
        <w:rPr>
          <w:sz w:val="22"/>
          <w:szCs w:val="24"/>
        </w:rPr>
      </w:pPr>
      <w:r w:rsidRPr="00870E21">
        <w:rPr>
          <w:sz w:val="22"/>
          <w:szCs w:val="24"/>
        </w:rPr>
        <w:t xml:space="preserve">FECHA DE ÚLTIMA ACTUALIZACIÓN DEL PROSPECTO: </w:t>
      </w:r>
      <w:r w:rsidR="00F20D81">
        <w:rPr>
          <w:sz w:val="22"/>
          <w:szCs w:val="24"/>
        </w:rPr>
        <w:t>AGOSTO</w:t>
      </w:r>
      <w:r w:rsidR="00A159CF" w:rsidRPr="00870E21">
        <w:rPr>
          <w:sz w:val="22"/>
          <w:szCs w:val="24"/>
        </w:rPr>
        <w:t xml:space="preserve"> </w:t>
      </w:r>
      <w:r w:rsidRPr="00870E21">
        <w:rPr>
          <w:sz w:val="22"/>
          <w:szCs w:val="24"/>
        </w:rPr>
        <w:t>DE 202</w:t>
      </w:r>
      <w:r w:rsidR="007F7658">
        <w:rPr>
          <w:sz w:val="22"/>
          <w:szCs w:val="24"/>
        </w:rPr>
        <w:t>2</w:t>
      </w:r>
    </w:p>
    <w:p w14:paraId="476824A8" w14:textId="77777777" w:rsidR="00891EDF" w:rsidRPr="00870E21" w:rsidRDefault="00BA0966" w:rsidP="00BA0966">
      <w:pPr>
        <w:jc w:val="center"/>
        <w:rPr>
          <w:sz w:val="22"/>
          <w:szCs w:val="24"/>
        </w:rPr>
      </w:pPr>
      <w:r w:rsidRPr="00870E21">
        <w:rPr>
          <w:sz w:val="22"/>
          <w:szCs w:val="24"/>
        </w:rPr>
        <w:t xml:space="preserve"> Heredia, Costa Rica</w:t>
      </w:r>
    </w:p>
    <w:p w14:paraId="01531747" w14:textId="77777777" w:rsidR="00B56D98" w:rsidRPr="00870E21" w:rsidRDefault="00ED3FA9" w:rsidP="007C5062">
      <w:pPr>
        <w:pStyle w:val="Ttulo2"/>
      </w:pPr>
      <w:bookmarkStart w:id="3" w:name="_Toc108163002"/>
      <w:r w:rsidRPr="00870E21">
        <w:lastRenderedPageBreak/>
        <w:t>Notas importantes</w:t>
      </w:r>
      <w:r w:rsidR="00BC3D10" w:rsidRPr="00870E21">
        <w:t xml:space="preserve"> para el inversionista</w:t>
      </w:r>
      <w:bookmarkEnd w:id="3"/>
    </w:p>
    <w:p w14:paraId="6BB0B4E4" w14:textId="77777777" w:rsidR="00D044C5" w:rsidRPr="00870E21" w:rsidRDefault="00D044C5" w:rsidP="00D044C5">
      <w:r w:rsidRPr="00870E21">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14:paraId="75186E36" w14:textId="77777777" w:rsidR="00D044C5" w:rsidRPr="00870E21" w:rsidRDefault="00D044C5" w:rsidP="00D044C5">
      <w:r w:rsidRPr="00870E21">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548FBD6" w14:textId="77777777" w:rsidR="00D044C5" w:rsidRPr="00870E21" w:rsidRDefault="00D044C5" w:rsidP="00D044C5">
      <w:r w:rsidRPr="00870E21">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BF22214" w14:textId="77777777" w:rsidR="00514750" w:rsidRPr="00870E21" w:rsidRDefault="00D044C5" w:rsidP="00D044C5">
      <w:r w:rsidRPr="00870E21">
        <w:t>La Superintendencia General de Valores y quienes intervienen en el proceso de intermediación bursátil, no asumen responsabilidad sobre la situación financiera de la empresa emisora.</w:t>
      </w:r>
    </w:p>
    <w:p w14:paraId="33120ADF" w14:textId="77777777" w:rsidR="00197260" w:rsidRPr="00870E21" w:rsidRDefault="00197260">
      <w:pPr>
        <w:spacing w:line="259" w:lineRule="auto"/>
        <w:jc w:val="left"/>
      </w:pPr>
      <w:r w:rsidRPr="00870E21">
        <w:br w:type="page"/>
      </w:r>
    </w:p>
    <w:p w14:paraId="5637C9ED" w14:textId="77777777" w:rsidR="00514750" w:rsidRPr="00870E21" w:rsidRDefault="00197260" w:rsidP="00197260">
      <w:pPr>
        <w:pStyle w:val="Ttulo2"/>
      </w:pPr>
      <w:bookmarkStart w:id="4" w:name="_Toc108163003"/>
      <w:r w:rsidRPr="00870E21">
        <w:lastRenderedPageBreak/>
        <w:t>Tabla de contenido</w:t>
      </w:r>
      <w:bookmarkEnd w:id="4"/>
    </w:p>
    <w:sdt>
      <w:sdtPr>
        <w:rPr>
          <w:rFonts w:eastAsiaTheme="minorHAnsi" w:cstheme="minorBidi"/>
          <w:b w:val="0"/>
          <w:color w:val="auto"/>
          <w:sz w:val="20"/>
          <w:szCs w:val="22"/>
          <w:lang w:eastAsia="en-US"/>
        </w:rPr>
        <w:id w:val="-756295310"/>
        <w:docPartObj>
          <w:docPartGallery w:val="Table of Contents"/>
          <w:docPartUnique/>
        </w:docPartObj>
      </w:sdtPr>
      <w:sdtEndPr>
        <w:rPr>
          <w:bCs/>
        </w:rPr>
      </w:sdtEndPr>
      <w:sdtContent>
        <w:p w14:paraId="354A7CCA" w14:textId="77777777" w:rsidR="00514750" w:rsidRPr="00870E21" w:rsidRDefault="00514750" w:rsidP="00F63EFA">
          <w:pPr>
            <w:pStyle w:val="TtuloTDC"/>
            <w:spacing w:line="240" w:lineRule="auto"/>
            <w:rPr>
              <w:sz w:val="22"/>
              <w:szCs w:val="20"/>
            </w:rPr>
          </w:pPr>
          <w:r w:rsidRPr="00870E21">
            <w:rPr>
              <w:sz w:val="22"/>
              <w:szCs w:val="20"/>
            </w:rPr>
            <w:t>Contenido</w:t>
          </w:r>
        </w:p>
        <w:p w14:paraId="54F1CFEB" w14:textId="0B827C91" w:rsidR="00FB300A" w:rsidRDefault="00514750">
          <w:pPr>
            <w:pStyle w:val="TDC1"/>
            <w:rPr>
              <w:rFonts w:asciiTheme="minorHAnsi" w:eastAsiaTheme="minorEastAsia" w:hAnsiTheme="minorHAnsi"/>
              <w:noProof/>
              <w:sz w:val="22"/>
              <w:lang w:eastAsia="es-CR"/>
            </w:rPr>
          </w:pPr>
          <w:r w:rsidRPr="00870E21">
            <w:fldChar w:fldCharType="begin"/>
          </w:r>
          <w:r w:rsidRPr="00870E21">
            <w:instrText xml:space="preserve"> TOC \o "1-3" \h \z \u </w:instrText>
          </w:r>
          <w:r w:rsidRPr="00870E21">
            <w:fldChar w:fldCharType="separate"/>
          </w:r>
          <w:hyperlink w:anchor="_Toc108162999" w:history="1">
            <w:r w:rsidR="00FB300A" w:rsidRPr="00F2418A">
              <w:rPr>
                <w:rStyle w:val="Hipervnculo"/>
                <w:noProof/>
                <w:lang w:val="en-US"/>
              </w:rPr>
              <w:t>Prospecto</w:t>
            </w:r>
            <w:r w:rsidR="00FB300A">
              <w:rPr>
                <w:noProof/>
                <w:webHidden/>
              </w:rPr>
              <w:tab/>
            </w:r>
            <w:r w:rsidR="00FB300A">
              <w:rPr>
                <w:noProof/>
                <w:webHidden/>
              </w:rPr>
              <w:fldChar w:fldCharType="begin"/>
            </w:r>
            <w:r w:rsidR="00FB300A">
              <w:rPr>
                <w:noProof/>
                <w:webHidden/>
              </w:rPr>
              <w:instrText xml:space="preserve"> PAGEREF _Toc108162999 \h </w:instrText>
            </w:r>
            <w:r w:rsidR="00FB300A">
              <w:rPr>
                <w:noProof/>
                <w:webHidden/>
              </w:rPr>
            </w:r>
            <w:r w:rsidR="00FB300A">
              <w:rPr>
                <w:noProof/>
                <w:webHidden/>
              </w:rPr>
              <w:fldChar w:fldCharType="separate"/>
            </w:r>
            <w:r w:rsidR="00FB300A">
              <w:rPr>
                <w:noProof/>
                <w:webHidden/>
              </w:rPr>
              <w:t>2</w:t>
            </w:r>
            <w:r w:rsidR="00FB300A">
              <w:rPr>
                <w:noProof/>
                <w:webHidden/>
              </w:rPr>
              <w:fldChar w:fldCharType="end"/>
            </w:r>
          </w:hyperlink>
        </w:p>
        <w:p w14:paraId="5BC23C44" w14:textId="7493D8C5" w:rsidR="00FB300A" w:rsidRDefault="00F20D81">
          <w:pPr>
            <w:pStyle w:val="TDC1"/>
            <w:rPr>
              <w:rFonts w:asciiTheme="minorHAnsi" w:eastAsiaTheme="minorEastAsia" w:hAnsiTheme="minorHAnsi"/>
              <w:noProof/>
              <w:sz w:val="22"/>
              <w:lang w:eastAsia="es-CR"/>
            </w:rPr>
          </w:pPr>
          <w:hyperlink w:anchor="_Toc108163000" w:history="1">
            <w:r w:rsidR="00FB300A" w:rsidRPr="00F2418A">
              <w:rPr>
                <w:rStyle w:val="Hipervnculo"/>
                <w:noProof/>
                <w:lang w:val="en-US"/>
              </w:rPr>
              <w:t>Florida Ice and Farm Company, S.A,</w:t>
            </w:r>
            <w:r w:rsidR="00FB300A">
              <w:rPr>
                <w:noProof/>
                <w:webHidden/>
              </w:rPr>
              <w:tab/>
            </w:r>
            <w:r w:rsidR="00FB300A">
              <w:rPr>
                <w:noProof/>
                <w:webHidden/>
              </w:rPr>
              <w:fldChar w:fldCharType="begin"/>
            </w:r>
            <w:r w:rsidR="00FB300A">
              <w:rPr>
                <w:noProof/>
                <w:webHidden/>
              </w:rPr>
              <w:instrText xml:space="preserve"> PAGEREF _Toc108163000 \h </w:instrText>
            </w:r>
            <w:r w:rsidR="00FB300A">
              <w:rPr>
                <w:noProof/>
                <w:webHidden/>
              </w:rPr>
            </w:r>
            <w:r w:rsidR="00FB300A">
              <w:rPr>
                <w:noProof/>
                <w:webHidden/>
              </w:rPr>
              <w:fldChar w:fldCharType="separate"/>
            </w:r>
            <w:r w:rsidR="00FB300A">
              <w:rPr>
                <w:noProof/>
                <w:webHidden/>
              </w:rPr>
              <w:t>2</w:t>
            </w:r>
            <w:r w:rsidR="00FB300A">
              <w:rPr>
                <w:noProof/>
                <w:webHidden/>
              </w:rPr>
              <w:fldChar w:fldCharType="end"/>
            </w:r>
          </w:hyperlink>
        </w:p>
        <w:p w14:paraId="458EEAFF" w14:textId="1AC254C9" w:rsidR="00FB300A" w:rsidRDefault="00F20D81">
          <w:pPr>
            <w:pStyle w:val="TDC2"/>
            <w:tabs>
              <w:tab w:val="right" w:leader="dot" w:pos="10070"/>
            </w:tabs>
            <w:rPr>
              <w:rFonts w:asciiTheme="minorHAnsi" w:eastAsiaTheme="minorEastAsia" w:hAnsiTheme="minorHAnsi"/>
              <w:noProof/>
              <w:sz w:val="22"/>
              <w:lang w:eastAsia="es-CR"/>
            </w:rPr>
          </w:pPr>
          <w:hyperlink w:anchor="_Toc108163001" w:history="1">
            <w:r w:rsidR="00FB300A" w:rsidRPr="00F2418A">
              <w:rPr>
                <w:rStyle w:val="Hipervnculo"/>
                <w:noProof/>
              </w:rPr>
              <w:t>Emisiones inscritas y autorizadas por la Superintendencia General de Valores</w:t>
            </w:r>
            <w:r w:rsidR="00FB300A">
              <w:rPr>
                <w:noProof/>
                <w:webHidden/>
              </w:rPr>
              <w:tab/>
            </w:r>
            <w:r w:rsidR="00FB300A">
              <w:rPr>
                <w:noProof/>
                <w:webHidden/>
              </w:rPr>
              <w:fldChar w:fldCharType="begin"/>
            </w:r>
            <w:r w:rsidR="00FB300A">
              <w:rPr>
                <w:noProof/>
                <w:webHidden/>
              </w:rPr>
              <w:instrText xml:space="preserve"> PAGEREF _Toc108163001 \h </w:instrText>
            </w:r>
            <w:r w:rsidR="00FB300A">
              <w:rPr>
                <w:noProof/>
                <w:webHidden/>
              </w:rPr>
            </w:r>
            <w:r w:rsidR="00FB300A">
              <w:rPr>
                <w:noProof/>
                <w:webHidden/>
              </w:rPr>
              <w:fldChar w:fldCharType="separate"/>
            </w:r>
            <w:r w:rsidR="00FB300A">
              <w:rPr>
                <w:noProof/>
                <w:webHidden/>
              </w:rPr>
              <w:t>2</w:t>
            </w:r>
            <w:r w:rsidR="00FB300A">
              <w:rPr>
                <w:noProof/>
                <w:webHidden/>
              </w:rPr>
              <w:fldChar w:fldCharType="end"/>
            </w:r>
          </w:hyperlink>
        </w:p>
        <w:p w14:paraId="16DA20DD" w14:textId="01B297D0" w:rsidR="00FB300A" w:rsidRDefault="00F20D81">
          <w:pPr>
            <w:pStyle w:val="TDC2"/>
            <w:tabs>
              <w:tab w:val="right" w:leader="dot" w:pos="10070"/>
            </w:tabs>
            <w:rPr>
              <w:rFonts w:asciiTheme="minorHAnsi" w:eastAsiaTheme="minorEastAsia" w:hAnsiTheme="minorHAnsi"/>
              <w:noProof/>
              <w:sz w:val="22"/>
              <w:lang w:eastAsia="es-CR"/>
            </w:rPr>
          </w:pPr>
          <w:hyperlink w:anchor="_Toc108163002" w:history="1">
            <w:r w:rsidR="00FB300A" w:rsidRPr="00F2418A">
              <w:rPr>
                <w:rStyle w:val="Hipervnculo"/>
                <w:noProof/>
              </w:rPr>
              <w:t>Notas importantes para el inversionista</w:t>
            </w:r>
            <w:r w:rsidR="00FB300A">
              <w:rPr>
                <w:noProof/>
                <w:webHidden/>
              </w:rPr>
              <w:tab/>
            </w:r>
            <w:r w:rsidR="00FB300A">
              <w:rPr>
                <w:noProof/>
                <w:webHidden/>
              </w:rPr>
              <w:fldChar w:fldCharType="begin"/>
            </w:r>
            <w:r w:rsidR="00FB300A">
              <w:rPr>
                <w:noProof/>
                <w:webHidden/>
              </w:rPr>
              <w:instrText xml:space="preserve"> PAGEREF _Toc108163002 \h </w:instrText>
            </w:r>
            <w:r w:rsidR="00FB300A">
              <w:rPr>
                <w:noProof/>
                <w:webHidden/>
              </w:rPr>
            </w:r>
            <w:r w:rsidR="00FB300A">
              <w:rPr>
                <w:noProof/>
                <w:webHidden/>
              </w:rPr>
              <w:fldChar w:fldCharType="separate"/>
            </w:r>
            <w:r w:rsidR="00FB300A">
              <w:rPr>
                <w:noProof/>
                <w:webHidden/>
              </w:rPr>
              <w:t>3</w:t>
            </w:r>
            <w:r w:rsidR="00FB300A">
              <w:rPr>
                <w:noProof/>
                <w:webHidden/>
              </w:rPr>
              <w:fldChar w:fldCharType="end"/>
            </w:r>
          </w:hyperlink>
        </w:p>
        <w:p w14:paraId="492B8B29" w14:textId="2D641227" w:rsidR="00FB300A" w:rsidRDefault="00F20D81">
          <w:pPr>
            <w:pStyle w:val="TDC2"/>
            <w:tabs>
              <w:tab w:val="right" w:leader="dot" w:pos="10070"/>
            </w:tabs>
            <w:rPr>
              <w:rFonts w:asciiTheme="minorHAnsi" w:eastAsiaTheme="minorEastAsia" w:hAnsiTheme="minorHAnsi"/>
              <w:noProof/>
              <w:sz w:val="22"/>
              <w:lang w:eastAsia="es-CR"/>
            </w:rPr>
          </w:pPr>
          <w:hyperlink w:anchor="_Toc108163003" w:history="1">
            <w:r w:rsidR="00FB300A" w:rsidRPr="00F2418A">
              <w:rPr>
                <w:rStyle w:val="Hipervnculo"/>
                <w:noProof/>
              </w:rPr>
              <w:t>Tabla de contenido</w:t>
            </w:r>
            <w:r w:rsidR="00FB300A">
              <w:rPr>
                <w:noProof/>
                <w:webHidden/>
              </w:rPr>
              <w:tab/>
            </w:r>
            <w:r w:rsidR="00FB300A">
              <w:rPr>
                <w:noProof/>
                <w:webHidden/>
              </w:rPr>
              <w:fldChar w:fldCharType="begin"/>
            </w:r>
            <w:r w:rsidR="00FB300A">
              <w:rPr>
                <w:noProof/>
                <w:webHidden/>
              </w:rPr>
              <w:instrText xml:space="preserve"> PAGEREF _Toc108163003 \h </w:instrText>
            </w:r>
            <w:r w:rsidR="00FB300A">
              <w:rPr>
                <w:noProof/>
                <w:webHidden/>
              </w:rPr>
            </w:r>
            <w:r w:rsidR="00FB300A">
              <w:rPr>
                <w:noProof/>
                <w:webHidden/>
              </w:rPr>
              <w:fldChar w:fldCharType="separate"/>
            </w:r>
            <w:r w:rsidR="00FB300A">
              <w:rPr>
                <w:noProof/>
                <w:webHidden/>
              </w:rPr>
              <w:t>4</w:t>
            </w:r>
            <w:r w:rsidR="00FB300A">
              <w:rPr>
                <w:noProof/>
                <w:webHidden/>
              </w:rPr>
              <w:fldChar w:fldCharType="end"/>
            </w:r>
          </w:hyperlink>
        </w:p>
        <w:p w14:paraId="26868BAC" w14:textId="0781F4C3" w:rsidR="00FB300A" w:rsidRDefault="00F20D81">
          <w:pPr>
            <w:pStyle w:val="TDC2"/>
            <w:tabs>
              <w:tab w:val="right" w:leader="dot" w:pos="10070"/>
            </w:tabs>
            <w:rPr>
              <w:rFonts w:asciiTheme="minorHAnsi" w:eastAsiaTheme="minorEastAsia" w:hAnsiTheme="minorHAnsi"/>
              <w:noProof/>
              <w:sz w:val="22"/>
              <w:lang w:eastAsia="es-CR"/>
            </w:rPr>
          </w:pPr>
          <w:hyperlink w:anchor="_Toc108163004" w:history="1">
            <w:r w:rsidR="00FB300A" w:rsidRPr="00F2418A">
              <w:rPr>
                <w:rStyle w:val="Hipervnculo"/>
                <w:noProof/>
              </w:rPr>
              <w:t>Índice de Cuadros</w:t>
            </w:r>
            <w:r w:rsidR="00FB300A">
              <w:rPr>
                <w:noProof/>
                <w:webHidden/>
              </w:rPr>
              <w:tab/>
            </w:r>
            <w:r w:rsidR="00FB300A">
              <w:rPr>
                <w:noProof/>
                <w:webHidden/>
              </w:rPr>
              <w:fldChar w:fldCharType="begin"/>
            </w:r>
            <w:r w:rsidR="00FB300A">
              <w:rPr>
                <w:noProof/>
                <w:webHidden/>
              </w:rPr>
              <w:instrText xml:space="preserve"> PAGEREF _Toc108163004 \h </w:instrText>
            </w:r>
            <w:r w:rsidR="00FB300A">
              <w:rPr>
                <w:noProof/>
                <w:webHidden/>
              </w:rPr>
            </w:r>
            <w:r w:rsidR="00FB300A">
              <w:rPr>
                <w:noProof/>
                <w:webHidden/>
              </w:rPr>
              <w:fldChar w:fldCharType="separate"/>
            </w:r>
            <w:r w:rsidR="00FB300A">
              <w:rPr>
                <w:noProof/>
                <w:webHidden/>
              </w:rPr>
              <w:t>7</w:t>
            </w:r>
            <w:r w:rsidR="00FB300A">
              <w:rPr>
                <w:noProof/>
                <w:webHidden/>
              </w:rPr>
              <w:fldChar w:fldCharType="end"/>
            </w:r>
          </w:hyperlink>
        </w:p>
        <w:p w14:paraId="12A90EEB" w14:textId="4D0842E9" w:rsidR="00FB300A" w:rsidRDefault="00F20D81">
          <w:pPr>
            <w:pStyle w:val="TDC2"/>
            <w:tabs>
              <w:tab w:val="right" w:leader="dot" w:pos="10070"/>
            </w:tabs>
            <w:rPr>
              <w:rFonts w:asciiTheme="minorHAnsi" w:eastAsiaTheme="minorEastAsia" w:hAnsiTheme="minorHAnsi"/>
              <w:noProof/>
              <w:sz w:val="22"/>
              <w:lang w:eastAsia="es-CR"/>
            </w:rPr>
          </w:pPr>
          <w:hyperlink w:anchor="_Toc108163005" w:history="1">
            <w:r w:rsidR="00FB300A" w:rsidRPr="00F2418A">
              <w:rPr>
                <w:rStyle w:val="Hipervnculo"/>
                <w:noProof/>
              </w:rPr>
              <w:t>Índice de ilustraciones</w:t>
            </w:r>
            <w:r w:rsidR="00FB300A">
              <w:rPr>
                <w:noProof/>
                <w:webHidden/>
              </w:rPr>
              <w:tab/>
            </w:r>
            <w:r w:rsidR="00FB300A">
              <w:rPr>
                <w:noProof/>
                <w:webHidden/>
              </w:rPr>
              <w:fldChar w:fldCharType="begin"/>
            </w:r>
            <w:r w:rsidR="00FB300A">
              <w:rPr>
                <w:noProof/>
                <w:webHidden/>
              </w:rPr>
              <w:instrText xml:space="preserve"> PAGEREF _Toc108163005 \h </w:instrText>
            </w:r>
            <w:r w:rsidR="00FB300A">
              <w:rPr>
                <w:noProof/>
                <w:webHidden/>
              </w:rPr>
            </w:r>
            <w:r w:rsidR="00FB300A">
              <w:rPr>
                <w:noProof/>
                <w:webHidden/>
              </w:rPr>
              <w:fldChar w:fldCharType="separate"/>
            </w:r>
            <w:r w:rsidR="00FB300A">
              <w:rPr>
                <w:noProof/>
                <w:webHidden/>
              </w:rPr>
              <w:t>8</w:t>
            </w:r>
            <w:r w:rsidR="00FB300A">
              <w:rPr>
                <w:noProof/>
                <w:webHidden/>
              </w:rPr>
              <w:fldChar w:fldCharType="end"/>
            </w:r>
          </w:hyperlink>
        </w:p>
        <w:p w14:paraId="7AAE0125" w14:textId="20AB646D" w:rsidR="00FB300A" w:rsidRDefault="00F20D81">
          <w:pPr>
            <w:pStyle w:val="TDC1"/>
            <w:rPr>
              <w:rFonts w:asciiTheme="minorHAnsi" w:eastAsiaTheme="minorEastAsia" w:hAnsiTheme="minorHAnsi"/>
              <w:noProof/>
              <w:sz w:val="22"/>
              <w:lang w:eastAsia="es-CR"/>
            </w:rPr>
          </w:pPr>
          <w:hyperlink w:anchor="_Toc108163006" w:history="1">
            <w:r w:rsidR="00FB300A" w:rsidRPr="00F2418A">
              <w:rPr>
                <w:rStyle w:val="Hipervnculo"/>
                <w:noProof/>
              </w:rPr>
              <w:t>Capítulo 1.</w:t>
            </w:r>
            <w:r w:rsidR="00FB300A">
              <w:rPr>
                <w:noProof/>
                <w:webHidden/>
              </w:rPr>
              <w:tab/>
            </w:r>
            <w:r w:rsidR="00FB300A">
              <w:rPr>
                <w:noProof/>
                <w:webHidden/>
              </w:rPr>
              <w:fldChar w:fldCharType="begin"/>
            </w:r>
            <w:r w:rsidR="00FB300A">
              <w:rPr>
                <w:noProof/>
                <w:webHidden/>
              </w:rPr>
              <w:instrText xml:space="preserve"> PAGEREF _Toc108163006 \h </w:instrText>
            </w:r>
            <w:r w:rsidR="00FB300A">
              <w:rPr>
                <w:noProof/>
                <w:webHidden/>
              </w:rPr>
            </w:r>
            <w:r w:rsidR="00FB300A">
              <w:rPr>
                <w:noProof/>
                <w:webHidden/>
              </w:rPr>
              <w:fldChar w:fldCharType="separate"/>
            </w:r>
            <w:r w:rsidR="00FB300A">
              <w:rPr>
                <w:noProof/>
                <w:webHidden/>
              </w:rPr>
              <w:t>9</w:t>
            </w:r>
            <w:r w:rsidR="00FB300A">
              <w:rPr>
                <w:noProof/>
                <w:webHidden/>
              </w:rPr>
              <w:fldChar w:fldCharType="end"/>
            </w:r>
          </w:hyperlink>
        </w:p>
        <w:p w14:paraId="006ED5FE" w14:textId="4F183E39" w:rsidR="00FB300A" w:rsidRDefault="00F20D81">
          <w:pPr>
            <w:pStyle w:val="TDC1"/>
            <w:rPr>
              <w:rFonts w:asciiTheme="minorHAnsi" w:eastAsiaTheme="minorEastAsia" w:hAnsiTheme="minorHAnsi"/>
              <w:noProof/>
              <w:sz w:val="22"/>
              <w:lang w:eastAsia="es-CR"/>
            </w:rPr>
          </w:pPr>
          <w:hyperlink w:anchor="_Toc108163007" w:history="1">
            <w:r w:rsidR="00FB300A" w:rsidRPr="00F2418A">
              <w:rPr>
                <w:rStyle w:val="Hipervnculo"/>
                <w:noProof/>
              </w:rPr>
              <w:t>Información sobre las emisiones, la oferta e identificación de los directores, gerentes y asesores involucrados con el proceso de oferta pública</w:t>
            </w:r>
            <w:r w:rsidR="00FB300A">
              <w:rPr>
                <w:noProof/>
                <w:webHidden/>
              </w:rPr>
              <w:tab/>
            </w:r>
            <w:r w:rsidR="00FB300A">
              <w:rPr>
                <w:noProof/>
                <w:webHidden/>
              </w:rPr>
              <w:fldChar w:fldCharType="begin"/>
            </w:r>
            <w:r w:rsidR="00FB300A">
              <w:rPr>
                <w:noProof/>
                <w:webHidden/>
              </w:rPr>
              <w:instrText xml:space="preserve"> PAGEREF _Toc108163007 \h </w:instrText>
            </w:r>
            <w:r w:rsidR="00FB300A">
              <w:rPr>
                <w:noProof/>
                <w:webHidden/>
              </w:rPr>
            </w:r>
            <w:r w:rsidR="00FB300A">
              <w:rPr>
                <w:noProof/>
                <w:webHidden/>
              </w:rPr>
              <w:fldChar w:fldCharType="separate"/>
            </w:r>
            <w:r w:rsidR="00FB300A">
              <w:rPr>
                <w:noProof/>
                <w:webHidden/>
              </w:rPr>
              <w:t>9</w:t>
            </w:r>
            <w:r w:rsidR="00FB300A">
              <w:rPr>
                <w:noProof/>
                <w:webHidden/>
              </w:rPr>
              <w:fldChar w:fldCharType="end"/>
            </w:r>
          </w:hyperlink>
        </w:p>
        <w:p w14:paraId="371413F7" w14:textId="551D02ED"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08" w:history="1">
            <w:r w:rsidR="00FB300A" w:rsidRPr="00F2418A">
              <w:rPr>
                <w:rStyle w:val="Hipervnculo"/>
                <w:noProof/>
              </w:rPr>
              <w:t>1.</w:t>
            </w:r>
            <w:r w:rsidR="00FB300A">
              <w:rPr>
                <w:rFonts w:asciiTheme="minorHAnsi" w:eastAsiaTheme="minorEastAsia" w:hAnsiTheme="minorHAnsi"/>
                <w:noProof/>
                <w:sz w:val="22"/>
                <w:lang w:eastAsia="es-CR"/>
              </w:rPr>
              <w:tab/>
            </w:r>
            <w:r w:rsidR="00FB300A" w:rsidRPr="00F2418A">
              <w:rPr>
                <w:rStyle w:val="Hipervnculo"/>
                <w:noProof/>
              </w:rPr>
              <w:t>Información sobre las emisiones</w:t>
            </w:r>
            <w:r w:rsidR="00FB300A">
              <w:rPr>
                <w:noProof/>
                <w:webHidden/>
              </w:rPr>
              <w:tab/>
            </w:r>
            <w:r w:rsidR="00FB300A">
              <w:rPr>
                <w:noProof/>
                <w:webHidden/>
              </w:rPr>
              <w:fldChar w:fldCharType="begin"/>
            </w:r>
            <w:r w:rsidR="00FB300A">
              <w:rPr>
                <w:noProof/>
                <w:webHidden/>
              </w:rPr>
              <w:instrText xml:space="preserve"> PAGEREF _Toc108163008 \h </w:instrText>
            </w:r>
            <w:r w:rsidR="00FB300A">
              <w:rPr>
                <w:noProof/>
                <w:webHidden/>
              </w:rPr>
            </w:r>
            <w:r w:rsidR="00FB300A">
              <w:rPr>
                <w:noProof/>
                <w:webHidden/>
              </w:rPr>
              <w:fldChar w:fldCharType="separate"/>
            </w:r>
            <w:r w:rsidR="00FB300A">
              <w:rPr>
                <w:noProof/>
                <w:webHidden/>
              </w:rPr>
              <w:t>10</w:t>
            </w:r>
            <w:r w:rsidR="00FB300A">
              <w:rPr>
                <w:noProof/>
                <w:webHidden/>
              </w:rPr>
              <w:fldChar w:fldCharType="end"/>
            </w:r>
          </w:hyperlink>
        </w:p>
        <w:p w14:paraId="184EC865" w14:textId="365BC859"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09" w:history="1">
            <w:r w:rsidR="00FB300A" w:rsidRPr="00F2418A">
              <w:rPr>
                <w:rStyle w:val="Hipervnculo"/>
                <w:noProof/>
              </w:rPr>
              <w:t>1.1.</w:t>
            </w:r>
            <w:r w:rsidR="00FB300A">
              <w:rPr>
                <w:rFonts w:asciiTheme="minorHAnsi" w:eastAsiaTheme="minorEastAsia" w:hAnsiTheme="minorHAnsi"/>
                <w:noProof/>
                <w:sz w:val="22"/>
                <w:lang w:eastAsia="es-CR"/>
              </w:rPr>
              <w:tab/>
            </w:r>
            <w:r w:rsidR="00FB300A" w:rsidRPr="00F2418A">
              <w:rPr>
                <w:rStyle w:val="Hipervnculo"/>
                <w:noProof/>
              </w:rPr>
              <w:t>Emisiones de Deuda</w:t>
            </w:r>
            <w:r w:rsidR="00FB300A">
              <w:rPr>
                <w:noProof/>
                <w:webHidden/>
              </w:rPr>
              <w:tab/>
            </w:r>
            <w:r w:rsidR="00FB300A">
              <w:rPr>
                <w:noProof/>
                <w:webHidden/>
              </w:rPr>
              <w:fldChar w:fldCharType="begin"/>
            </w:r>
            <w:r w:rsidR="00FB300A">
              <w:rPr>
                <w:noProof/>
                <w:webHidden/>
              </w:rPr>
              <w:instrText xml:space="preserve"> PAGEREF _Toc108163009 \h </w:instrText>
            </w:r>
            <w:r w:rsidR="00FB300A">
              <w:rPr>
                <w:noProof/>
                <w:webHidden/>
              </w:rPr>
            </w:r>
            <w:r w:rsidR="00FB300A">
              <w:rPr>
                <w:noProof/>
                <w:webHidden/>
              </w:rPr>
              <w:fldChar w:fldCharType="separate"/>
            </w:r>
            <w:r w:rsidR="00FB300A">
              <w:rPr>
                <w:noProof/>
                <w:webHidden/>
              </w:rPr>
              <w:t>10</w:t>
            </w:r>
            <w:r w:rsidR="00FB300A">
              <w:rPr>
                <w:noProof/>
                <w:webHidden/>
              </w:rPr>
              <w:fldChar w:fldCharType="end"/>
            </w:r>
          </w:hyperlink>
        </w:p>
        <w:p w14:paraId="216A8B95" w14:textId="6A853063"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10" w:history="1">
            <w:r w:rsidR="00FB300A" w:rsidRPr="00F2418A">
              <w:rPr>
                <w:rStyle w:val="Hipervnculo"/>
                <w:noProof/>
              </w:rPr>
              <w:t>1.2.</w:t>
            </w:r>
            <w:r w:rsidR="00FB300A">
              <w:rPr>
                <w:rFonts w:asciiTheme="minorHAnsi" w:eastAsiaTheme="minorEastAsia" w:hAnsiTheme="minorHAnsi"/>
                <w:noProof/>
                <w:sz w:val="22"/>
                <w:lang w:eastAsia="es-CR"/>
              </w:rPr>
              <w:tab/>
            </w:r>
            <w:r w:rsidR="00FB300A" w:rsidRPr="00F2418A">
              <w:rPr>
                <w:rStyle w:val="Hipervnculo"/>
                <w:noProof/>
              </w:rPr>
              <w:t>Emisión de Acciones</w:t>
            </w:r>
            <w:r w:rsidR="00FB300A">
              <w:rPr>
                <w:noProof/>
                <w:webHidden/>
              </w:rPr>
              <w:tab/>
            </w:r>
            <w:r w:rsidR="00FB300A">
              <w:rPr>
                <w:noProof/>
                <w:webHidden/>
              </w:rPr>
              <w:fldChar w:fldCharType="begin"/>
            </w:r>
            <w:r w:rsidR="00FB300A">
              <w:rPr>
                <w:noProof/>
                <w:webHidden/>
              </w:rPr>
              <w:instrText xml:space="preserve"> PAGEREF _Toc108163010 \h </w:instrText>
            </w:r>
            <w:r w:rsidR="00FB300A">
              <w:rPr>
                <w:noProof/>
                <w:webHidden/>
              </w:rPr>
            </w:r>
            <w:r w:rsidR="00FB300A">
              <w:rPr>
                <w:noProof/>
                <w:webHidden/>
              </w:rPr>
              <w:fldChar w:fldCharType="separate"/>
            </w:r>
            <w:r w:rsidR="00FB300A">
              <w:rPr>
                <w:noProof/>
                <w:webHidden/>
              </w:rPr>
              <w:t>24</w:t>
            </w:r>
            <w:r w:rsidR="00FB300A">
              <w:rPr>
                <w:noProof/>
                <w:webHidden/>
              </w:rPr>
              <w:fldChar w:fldCharType="end"/>
            </w:r>
          </w:hyperlink>
        </w:p>
        <w:p w14:paraId="0F799226" w14:textId="7597D01E"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11" w:history="1">
            <w:r w:rsidR="00FB300A" w:rsidRPr="00F2418A">
              <w:rPr>
                <w:rStyle w:val="Hipervnculo"/>
                <w:noProof/>
              </w:rPr>
              <w:t>2.</w:t>
            </w:r>
            <w:r w:rsidR="00FB300A">
              <w:rPr>
                <w:rFonts w:asciiTheme="minorHAnsi" w:eastAsiaTheme="minorEastAsia" w:hAnsiTheme="minorHAnsi"/>
                <w:noProof/>
                <w:sz w:val="22"/>
                <w:lang w:eastAsia="es-CR"/>
              </w:rPr>
              <w:tab/>
            </w:r>
            <w:r w:rsidR="00FB300A" w:rsidRPr="00F2418A">
              <w:rPr>
                <w:rStyle w:val="Hipervnculo"/>
                <w:noProof/>
              </w:rPr>
              <w:t>Identificación de los directores, gerentes y asesores involucrados con el proceso de oferta pública</w:t>
            </w:r>
            <w:r w:rsidR="00FB300A">
              <w:rPr>
                <w:noProof/>
                <w:webHidden/>
              </w:rPr>
              <w:tab/>
            </w:r>
            <w:r w:rsidR="00FB300A">
              <w:rPr>
                <w:noProof/>
                <w:webHidden/>
              </w:rPr>
              <w:fldChar w:fldCharType="begin"/>
            </w:r>
            <w:r w:rsidR="00FB300A">
              <w:rPr>
                <w:noProof/>
                <w:webHidden/>
              </w:rPr>
              <w:instrText xml:space="preserve"> PAGEREF _Toc108163011 \h </w:instrText>
            </w:r>
            <w:r w:rsidR="00FB300A">
              <w:rPr>
                <w:noProof/>
                <w:webHidden/>
              </w:rPr>
            </w:r>
            <w:r w:rsidR="00FB300A">
              <w:rPr>
                <w:noProof/>
                <w:webHidden/>
              </w:rPr>
              <w:fldChar w:fldCharType="separate"/>
            </w:r>
            <w:r w:rsidR="00FB300A">
              <w:rPr>
                <w:noProof/>
                <w:webHidden/>
              </w:rPr>
              <w:t>26</w:t>
            </w:r>
            <w:r w:rsidR="00FB300A">
              <w:rPr>
                <w:noProof/>
                <w:webHidden/>
              </w:rPr>
              <w:fldChar w:fldCharType="end"/>
            </w:r>
          </w:hyperlink>
        </w:p>
        <w:p w14:paraId="45E86610" w14:textId="5222C161" w:rsidR="00FB300A" w:rsidRDefault="00F20D81">
          <w:pPr>
            <w:pStyle w:val="TDC1"/>
            <w:rPr>
              <w:rFonts w:asciiTheme="minorHAnsi" w:eastAsiaTheme="minorEastAsia" w:hAnsiTheme="minorHAnsi"/>
              <w:noProof/>
              <w:sz w:val="22"/>
              <w:lang w:eastAsia="es-CR"/>
            </w:rPr>
          </w:pPr>
          <w:hyperlink w:anchor="_Toc108163012" w:history="1">
            <w:r w:rsidR="00FB300A" w:rsidRPr="00F2418A">
              <w:rPr>
                <w:rStyle w:val="Hipervnculo"/>
                <w:noProof/>
              </w:rPr>
              <w:t>Capítulo 2.</w:t>
            </w:r>
            <w:r w:rsidR="00FB300A">
              <w:rPr>
                <w:noProof/>
                <w:webHidden/>
              </w:rPr>
              <w:tab/>
            </w:r>
            <w:r w:rsidR="00FB300A">
              <w:rPr>
                <w:noProof/>
                <w:webHidden/>
              </w:rPr>
              <w:fldChar w:fldCharType="begin"/>
            </w:r>
            <w:r w:rsidR="00FB300A">
              <w:rPr>
                <w:noProof/>
                <w:webHidden/>
              </w:rPr>
              <w:instrText xml:space="preserve"> PAGEREF _Toc108163012 \h </w:instrText>
            </w:r>
            <w:r w:rsidR="00FB300A">
              <w:rPr>
                <w:noProof/>
                <w:webHidden/>
              </w:rPr>
            </w:r>
            <w:r w:rsidR="00FB300A">
              <w:rPr>
                <w:noProof/>
                <w:webHidden/>
              </w:rPr>
              <w:fldChar w:fldCharType="separate"/>
            </w:r>
            <w:r w:rsidR="00FB300A">
              <w:rPr>
                <w:noProof/>
                <w:webHidden/>
              </w:rPr>
              <w:t>27</w:t>
            </w:r>
            <w:r w:rsidR="00FB300A">
              <w:rPr>
                <w:noProof/>
                <w:webHidden/>
              </w:rPr>
              <w:fldChar w:fldCharType="end"/>
            </w:r>
          </w:hyperlink>
        </w:p>
        <w:p w14:paraId="7FA05EBB" w14:textId="641ACF59" w:rsidR="00FB300A" w:rsidRDefault="00F20D81">
          <w:pPr>
            <w:pStyle w:val="TDC1"/>
            <w:rPr>
              <w:rFonts w:asciiTheme="minorHAnsi" w:eastAsiaTheme="minorEastAsia" w:hAnsiTheme="minorHAnsi"/>
              <w:noProof/>
              <w:sz w:val="22"/>
              <w:lang w:eastAsia="es-CR"/>
            </w:rPr>
          </w:pPr>
          <w:hyperlink w:anchor="_Toc108163013" w:history="1">
            <w:r w:rsidR="00FB300A" w:rsidRPr="00F2418A">
              <w:rPr>
                <w:rStyle w:val="Hipervnculo"/>
                <w:noProof/>
              </w:rPr>
              <w:t>Información esencial</w:t>
            </w:r>
            <w:r w:rsidR="00FB300A">
              <w:rPr>
                <w:noProof/>
                <w:webHidden/>
              </w:rPr>
              <w:tab/>
            </w:r>
            <w:r w:rsidR="00FB300A">
              <w:rPr>
                <w:noProof/>
                <w:webHidden/>
              </w:rPr>
              <w:fldChar w:fldCharType="begin"/>
            </w:r>
            <w:r w:rsidR="00FB300A">
              <w:rPr>
                <w:noProof/>
                <w:webHidden/>
              </w:rPr>
              <w:instrText xml:space="preserve"> PAGEREF _Toc108163013 \h </w:instrText>
            </w:r>
            <w:r w:rsidR="00FB300A">
              <w:rPr>
                <w:noProof/>
                <w:webHidden/>
              </w:rPr>
            </w:r>
            <w:r w:rsidR="00FB300A">
              <w:rPr>
                <w:noProof/>
                <w:webHidden/>
              </w:rPr>
              <w:fldChar w:fldCharType="separate"/>
            </w:r>
            <w:r w:rsidR="00FB300A">
              <w:rPr>
                <w:noProof/>
                <w:webHidden/>
              </w:rPr>
              <w:t>27</w:t>
            </w:r>
            <w:r w:rsidR="00FB300A">
              <w:rPr>
                <w:noProof/>
                <w:webHidden/>
              </w:rPr>
              <w:fldChar w:fldCharType="end"/>
            </w:r>
          </w:hyperlink>
        </w:p>
        <w:p w14:paraId="465F33DA" w14:textId="5A30B583"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14" w:history="1">
            <w:r w:rsidR="00FB300A" w:rsidRPr="00F2418A">
              <w:rPr>
                <w:rStyle w:val="Hipervnculo"/>
                <w:noProof/>
              </w:rPr>
              <w:t>1.</w:t>
            </w:r>
            <w:r w:rsidR="00FB300A">
              <w:rPr>
                <w:rFonts w:asciiTheme="minorHAnsi" w:eastAsiaTheme="minorEastAsia" w:hAnsiTheme="minorHAnsi"/>
                <w:noProof/>
                <w:sz w:val="22"/>
                <w:lang w:eastAsia="es-CR"/>
              </w:rPr>
              <w:tab/>
            </w:r>
            <w:r w:rsidR="00FB300A" w:rsidRPr="00F2418A">
              <w:rPr>
                <w:rStyle w:val="Hipervnculo"/>
                <w:noProof/>
              </w:rPr>
              <w:t>Factores de riesgo que afectan a la emisión y a la empresa</w:t>
            </w:r>
            <w:r w:rsidR="00FB300A">
              <w:rPr>
                <w:noProof/>
                <w:webHidden/>
              </w:rPr>
              <w:tab/>
            </w:r>
            <w:r w:rsidR="00FB300A">
              <w:rPr>
                <w:noProof/>
                <w:webHidden/>
              </w:rPr>
              <w:fldChar w:fldCharType="begin"/>
            </w:r>
            <w:r w:rsidR="00FB300A">
              <w:rPr>
                <w:noProof/>
                <w:webHidden/>
              </w:rPr>
              <w:instrText xml:space="preserve"> PAGEREF _Toc108163014 \h </w:instrText>
            </w:r>
            <w:r w:rsidR="00FB300A">
              <w:rPr>
                <w:noProof/>
                <w:webHidden/>
              </w:rPr>
            </w:r>
            <w:r w:rsidR="00FB300A">
              <w:rPr>
                <w:noProof/>
                <w:webHidden/>
              </w:rPr>
              <w:fldChar w:fldCharType="separate"/>
            </w:r>
            <w:r w:rsidR="00FB300A">
              <w:rPr>
                <w:noProof/>
                <w:webHidden/>
              </w:rPr>
              <w:t>28</w:t>
            </w:r>
            <w:r w:rsidR="00FB300A">
              <w:rPr>
                <w:noProof/>
                <w:webHidden/>
              </w:rPr>
              <w:fldChar w:fldCharType="end"/>
            </w:r>
          </w:hyperlink>
        </w:p>
        <w:p w14:paraId="4D551F37" w14:textId="5B7FEB0F"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15" w:history="1">
            <w:r w:rsidR="00FB300A" w:rsidRPr="00F2418A">
              <w:rPr>
                <w:rStyle w:val="Hipervnculo"/>
                <w:noProof/>
              </w:rPr>
              <w:t>1.1.</w:t>
            </w:r>
            <w:r w:rsidR="00FB300A">
              <w:rPr>
                <w:rFonts w:asciiTheme="minorHAnsi" w:eastAsiaTheme="minorEastAsia" w:hAnsiTheme="minorHAnsi"/>
                <w:noProof/>
                <w:sz w:val="22"/>
                <w:lang w:eastAsia="es-CR"/>
              </w:rPr>
              <w:tab/>
            </w:r>
            <w:r w:rsidR="00FB300A" w:rsidRPr="00F2418A">
              <w:rPr>
                <w:rStyle w:val="Hipervnculo"/>
                <w:noProof/>
              </w:rPr>
              <w:t>Riesgos</w:t>
            </w:r>
            <w:r w:rsidR="00FB300A">
              <w:rPr>
                <w:noProof/>
                <w:webHidden/>
              </w:rPr>
              <w:tab/>
            </w:r>
            <w:r w:rsidR="00FB300A">
              <w:rPr>
                <w:noProof/>
                <w:webHidden/>
              </w:rPr>
              <w:fldChar w:fldCharType="begin"/>
            </w:r>
            <w:r w:rsidR="00FB300A">
              <w:rPr>
                <w:noProof/>
                <w:webHidden/>
              </w:rPr>
              <w:instrText xml:space="preserve"> PAGEREF _Toc108163015 \h </w:instrText>
            </w:r>
            <w:r w:rsidR="00FB300A">
              <w:rPr>
                <w:noProof/>
                <w:webHidden/>
              </w:rPr>
            </w:r>
            <w:r w:rsidR="00FB300A">
              <w:rPr>
                <w:noProof/>
                <w:webHidden/>
              </w:rPr>
              <w:fldChar w:fldCharType="separate"/>
            </w:r>
            <w:r w:rsidR="00FB300A">
              <w:rPr>
                <w:noProof/>
                <w:webHidden/>
              </w:rPr>
              <w:t>28</w:t>
            </w:r>
            <w:r w:rsidR="00FB300A">
              <w:rPr>
                <w:noProof/>
                <w:webHidden/>
              </w:rPr>
              <w:fldChar w:fldCharType="end"/>
            </w:r>
          </w:hyperlink>
        </w:p>
        <w:p w14:paraId="559B65D5" w14:textId="0B8BE02A"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16" w:history="1">
            <w:r w:rsidR="00FB300A" w:rsidRPr="00F2418A">
              <w:rPr>
                <w:rStyle w:val="Hipervnculo"/>
                <w:noProof/>
              </w:rPr>
              <w:t>1.2.</w:t>
            </w:r>
            <w:r w:rsidR="00FB300A">
              <w:rPr>
                <w:rFonts w:asciiTheme="minorHAnsi" w:eastAsiaTheme="minorEastAsia" w:hAnsiTheme="minorHAnsi"/>
                <w:noProof/>
                <w:sz w:val="22"/>
                <w:lang w:eastAsia="es-CR"/>
              </w:rPr>
              <w:tab/>
            </w:r>
            <w:r w:rsidR="00FB300A" w:rsidRPr="00F2418A">
              <w:rPr>
                <w:rStyle w:val="Hipervnculo"/>
                <w:noProof/>
              </w:rPr>
              <w:t>Políticas de reducción de riesgo</w:t>
            </w:r>
            <w:r w:rsidR="00FB300A">
              <w:rPr>
                <w:noProof/>
                <w:webHidden/>
              </w:rPr>
              <w:tab/>
            </w:r>
            <w:r w:rsidR="00FB300A">
              <w:rPr>
                <w:noProof/>
                <w:webHidden/>
              </w:rPr>
              <w:fldChar w:fldCharType="begin"/>
            </w:r>
            <w:r w:rsidR="00FB300A">
              <w:rPr>
                <w:noProof/>
                <w:webHidden/>
              </w:rPr>
              <w:instrText xml:space="preserve"> PAGEREF _Toc108163016 \h </w:instrText>
            </w:r>
            <w:r w:rsidR="00FB300A">
              <w:rPr>
                <w:noProof/>
                <w:webHidden/>
              </w:rPr>
            </w:r>
            <w:r w:rsidR="00FB300A">
              <w:rPr>
                <w:noProof/>
                <w:webHidden/>
              </w:rPr>
              <w:fldChar w:fldCharType="separate"/>
            </w:r>
            <w:r w:rsidR="00FB300A">
              <w:rPr>
                <w:noProof/>
                <w:webHidden/>
              </w:rPr>
              <w:t>32</w:t>
            </w:r>
            <w:r w:rsidR="00FB300A">
              <w:rPr>
                <w:noProof/>
                <w:webHidden/>
              </w:rPr>
              <w:fldChar w:fldCharType="end"/>
            </w:r>
          </w:hyperlink>
        </w:p>
        <w:p w14:paraId="459E88F3" w14:textId="7167F9E8"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17" w:history="1">
            <w:r w:rsidR="00FB300A" w:rsidRPr="00F2418A">
              <w:rPr>
                <w:rStyle w:val="Hipervnculo"/>
                <w:noProof/>
              </w:rPr>
              <w:t>2.</w:t>
            </w:r>
            <w:r w:rsidR="00FB300A">
              <w:rPr>
                <w:rFonts w:asciiTheme="minorHAnsi" w:eastAsiaTheme="minorEastAsia" w:hAnsiTheme="minorHAnsi"/>
                <w:noProof/>
                <w:sz w:val="22"/>
                <w:lang w:eastAsia="es-CR"/>
              </w:rPr>
              <w:tab/>
            </w:r>
            <w:r w:rsidR="00FB300A" w:rsidRPr="00F2418A">
              <w:rPr>
                <w:rStyle w:val="Hipervnculo"/>
                <w:noProof/>
              </w:rPr>
              <w:t>Análisis de indicadores financieros</w:t>
            </w:r>
            <w:r w:rsidR="00FB300A">
              <w:rPr>
                <w:noProof/>
                <w:webHidden/>
              </w:rPr>
              <w:tab/>
            </w:r>
            <w:r w:rsidR="00FB300A">
              <w:rPr>
                <w:noProof/>
                <w:webHidden/>
              </w:rPr>
              <w:fldChar w:fldCharType="begin"/>
            </w:r>
            <w:r w:rsidR="00FB300A">
              <w:rPr>
                <w:noProof/>
                <w:webHidden/>
              </w:rPr>
              <w:instrText xml:space="preserve"> PAGEREF _Toc108163017 \h </w:instrText>
            </w:r>
            <w:r w:rsidR="00FB300A">
              <w:rPr>
                <w:noProof/>
                <w:webHidden/>
              </w:rPr>
            </w:r>
            <w:r w:rsidR="00FB300A">
              <w:rPr>
                <w:noProof/>
                <w:webHidden/>
              </w:rPr>
              <w:fldChar w:fldCharType="separate"/>
            </w:r>
            <w:r w:rsidR="00FB300A">
              <w:rPr>
                <w:noProof/>
                <w:webHidden/>
              </w:rPr>
              <w:t>36</w:t>
            </w:r>
            <w:r w:rsidR="00FB300A">
              <w:rPr>
                <w:noProof/>
                <w:webHidden/>
              </w:rPr>
              <w:fldChar w:fldCharType="end"/>
            </w:r>
          </w:hyperlink>
        </w:p>
        <w:p w14:paraId="6DF8B3AF" w14:textId="28B93EE0"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18" w:history="1">
            <w:r w:rsidR="00FB300A" w:rsidRPr="00F2418A">
              <w:rPr>
                <w:rStyle w:val="Hipervnculo"/>
                <w:noProof/>
              </w:rPr>
              <w:t>2.1.</w:t>
            </w:r>
            <w:r w:rsidR="00FB300A">
              <w:rPr>
                <w:rFonts w:asciiTheme="minorHAnsi" w:eastAsiaTheme="minorEastAsia" w:hAnsiTheme="minorHAnsi"/>
                <w:noProof/>
                <w:sz w:val="22"/>
                <w:lang w:eastAsia="es-CR"/>
              </w:rPr>
              <w:tab/>
            </w:r>
            <w:r w:rsidR="00FB300A" w:rsidRPr="00F2418A">
              <w:rPr>
                <w:rStyle w:val="Hipervnculo"/>
                <w:noProof/>
              </w:rPr>
              <w:t>Índices de liquidez</w:t>
            </w:r>
            <w:r w:rsidR="00FB300A">
              <w:rPr>
                <w:noProof/>
                <w:webHidden/>
              </w:rPr>
              <w:tab/>
            </w:r>
            <w:r w:rsidR="00FB300A">
              <w:rPr>
                <w:noProof/>
                <w:webHidden/>
              </w:rPr>
              <w:fldChar w:fldCharType="begin"/>
            </w:r>
            <w:r w:rsidR="00FB300A">
              <w:rPr>
                <w:noProof/>
                <w:webHidden/>
              </w:rPr>
              <w:instrText xml:space="preserve"> PAGEREF _Toc108163018 \h </w:instrText>
            </w:r>
            <w:r w:rsidR="00FB300A">
              <w:rPr>
                <w:noProof/>
                <w:webHidden/>
              </w:rPr>
            </w:r>
            <w:r w:rsidR="00FB300A">
              <w:rPr>
                <w:noProof/>
                <w:webHidden/>
              </w:rPr>
              <w:fldChar w:fldCharType="separate"/>
            </w:r>
            <w:r w:rsidR="00FB300A">
              <w:rPr>
                <w:noProof/>
                <w:webHidden/>
              </w:rPr>
              <w:t>37</w:t>
            </w:r>
            <w:r w:rsidR="00FB300A">
              <w:rPr>
                <w:noProof/>
                <w:webHidden/>
              </w:rPr>
              <w:fldChar w:fldCharType="end"/>
            </w:r>
          </w:hyperlink>
        </w:p>
        <w:p w14:paraId="79121F81" w14:textId="5A0B17D0"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19" w:history="1">
            <w:r w:rsidR="00FB300A" w:rsidRPr="00F2418A">
              <w:rPr>
                <w:rStyle w:val="Hipervnculo"/>
                <w:noProof/>
              </w:rPr>
              <w:t>2.2.</w:t>
            </w:r>
            <w:r w:rsidR="00FB300A">
              <w:rPr>
                <w:rFonts w:asciiTheme="minorHAnsi" w:eastAsiaTheme="minorEastAsia" w:hAnsiTheme="minorHAnsi"/>
                <w:noProof/>
                <w:sz w:val="22"/>
                <w:lang w:eastAsia="es-CR"/>
              </w:rPr>
              <w:tab/>
            </w:r>
            <w:r w:rsidR="00FB300A" w:rsidRPr="00F2418A">
              <w:rPr>
                <w:rStyle w:val="Hipervnculo"/>
                <w:noProof/>
              </w:rPr>
              <w:t>Índices de rentabilidad</w:t>
            </w:r>
            <w:r w:rsidR="00FB300A">
              <w:rPr>
                <w:noProof/>
                <w:webHidden/>
              </w:rPr>
              <w:tab/>
            </w:r>
            <w:r w:rsidR="00FB300A">
              <w:rPr>
                <w:noProof/>
                <w:webHidden/>
              </w:rPr>
              <w:fldChar w:fldCharType="begin"/>
            </w:r>
            <w:r w:rsidR="00FB300A">
              <w:rPr>
                <w:noProof/>
                <w:webHidden/>
              </w:rPr>
              <w:instrText xml:space="preserve"> PAGEREF _Toc108163019 \h </w:instrText>
            </w:r>
            <w:r w:rsidR="00FB300A">
              <w:rPr>
                <w:noProof/>
                <w:webHidden/>
              </w:rPr>
            </w:r>
            <w:r w:rsidR="00FB300A">
              <w:rPr>
                <w:noProof/>
                <w:webHidden/>
              </w:rPr>
              <w:fldChar w:fldCharType="separate"/>
            </w:r>
            <w:r w:rsidR="00FB300A">
              <w:rPr>
                <w:noProof/>
                <w:webHidden/>
              </w:rPr>
              <w:t>37</w:t>
            </w:r>
            <w:r w:rsidR="00FB300A">
              <w:rPr>
                <w:noProof/>
                <w:webHidden/>
              </w:rPr>
              <w:fldChar w:fldCharType="end"/>
            </w:r>
          </w:hyperlink>
        </w:p>
        <w:p w14:paraId="474F9D76" w14:textId="467B327B"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20" w:history="1">
            <w:r w:rsidR="00FB300A" w:rsidRPr="00F2418A">
              <w:rPr>
                <w:rStyle w:val="Hipervnculo"/>
                <w:noProof/>
              </w:rPr>
              <w:t>2.3.</w:t>
            </w:r>
            <w:r w:rsidR="00FB300A">
              <w:rPr>
                <w:rFonts w:asciiTheme="minorHAnsi" w:eastAsiaTheme="minorEastAsia" w:hAnsiTheme="minorHAnsi"/>
                <w:noProof/>
                <w:sz w:val="22"/>
                <w:lang w:eastAsia="es-CR"/>
              </w:rPr>
              <w:tab/>
            </w:r>
            <w:r w:rsidR="00FB300A" w:rsidRPr="00F2418A">
              <w:rPr>
                <w:rStyle w:val="Hipervnculo"/>
                <w:noProof/>
              </w:rPr>
              <w:t>Índices de actividad</w:t>
            </w:r>
            <w:r w:rsidR="00FB300A">
              <w:rPr>
                <w:noProof/>
                <w:webHidden/>
              </w:rPr>
              <w:tab/>
            </w:r>
            <w:r w:rsidR="00FB300A">
              <w:rPr>
                <w:noProof/>
                <w:webHidden/>
              </w:rPr>
              <w:fldChar w:fldCharType="begin"/>
            </w:r>
            <w:r w:rsidR="00FB300A">
              <w:rPr>
                <w:noProof/>
                <w:webHidden/>
              </w:rPr>
              <w:instrText xml:space="preserve"> PAGEREF _Toc108163020 \h </w:instrText>
            </w:r>
            <w:r w:rsidR="00FB300A">
              <w:rPr>
                <w:noProof/>
                <w:webHidden/>
              </w:rPr>
            </w:r>
            <w:r w:rsidR="00FB300A">
              <w:rPr>
                <w:noProof/>
                <w:webHidden/>
              </w:rPr>
              <w:fldChar w:fldCharType="separate"/>
            </w:r>
            <w:r w:rsidR="00FB300A">
              <w:rPr>
                <w:noProof/>
                <w:webHidden/>
              </w:rPr>
              <w:t>39</w:t>
            </w:r>
            <w:r w:rsidR="00FB300A">
              <w:rPr>
                <w:noProof/>
                <w:webHidden/>
              </w:rPr>
              <w:fldChar w:fldCharType="end"/>
            </w:r>
          </w:hyperlink>
        </w:p>
        <w:p w14:paraId="54588C9C" w14:textId="13F84B29"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21" w:history="1">
            <w:r w:rsidR="00FB300A" w:rsidRPr="00F2418A">
              <w:rPr>
                <w:rStyle w:val="Hipervnculo"/>
                <w:noProof/>
              </w:rPr>
              <w:t>3.</w:t>
            </w:r>
            <w:r w:rsidR="00FB300A">
              <w:rPr>
                <w:rFonts w:asciiTheme="minorHAnsi" w:eastAsiaTheme="minorEastAsia" w:hAnsiTheme="minorHAnsi"/>
                <w:noProof/>
                <w:sz w:val="22"/>
                <w:lang w:eastAsia="es-CR"/>
              </w:rPr>
              <w:tab/>
            </w:r>
            <w:r w:rsidR="00FB300A" w:rsidRPr="00F2418A">
              <w:rPr>
                <w:rStyle w:val="Hipervnculo"/>
                <w:noProof/>
              </w:rPr>
              <w:t>Endeudamiento y capitalización</w:t>
            </w:r>
            <w:r w:rsidR="00FB300A">
              <w:rPr>
                <w:noProof/>
                <w:webHidden/>
              </w:rPr>
              <w:tab/>
            </w:r>
            <w:r w:rsidR="00FB300A">
              <w:rPr>
                <w:noProof/>
                <w:webHidden/>
              </w:rPr>
              <w:fldChar w:fldCharType="begin"/>
            </w:r>
            <w:r w:rsidR="00FB300A">
              <w:rPr>
                <w:noProof/>
                <w:webHidden/>
              </w:rPr>
              <w:instrText xml:space="preserve"> PAGEREF _Toc108163021 \h </w:instrText>
            </w:r>
            <w:r w:rsidR="00FB300A">
              <w:rPr>
                <w:noProof/>
                <w:webHidden/>
              </w:rPr>
            </w:r>
            <w:r w:rsidR="00FB300A">
              <w:rPr>
                <w:noProof/>
                <w:webHidden/>
              </w:rPr>
              <w:fldChar w:fldCharType="separate"/>
            </w:r>
            <w:r w:rsidR="00FB300A">
              <w:rPr>
                <w:noProof/>
                <w:webHidden/>
              </w:rPr>
              <w:t>43</w:t>
            </w:r>
            <w:r w:rsidR="00FB300A">
              <w:rPr>
                <w:noProof/>
                <w:webHidden/>
              </w:rPr>
              <w:fldChar w:fldCharType="end"/>
            </w:r>
          </w:hyperlink>
        </w:p>
        <w:p w14:paraId="64172738" w14:textId="1CB3F63D"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22" w:history="1">
            <w:r w:rsidR="00FB300A" w:rsidRPr="00F2418A">
              <w:rPr>
                <w:rStyle w:val="Hipervnculo"/>
                <w:noProof/>
              </w:rPr>
              <w:t>3.1.</w:t>
            </w:r>
            <w:r w:rsidR="00FB300A">
              <w:rPr>
                <w:rFonts w:asciiTheme="minorHAnsi" w:eastAsiaTheme="minorEastAsia" w:hAnsiTheme="minorHAnsi"/>
                <w:noProof/>
                <w:sz w:val="22"/>
                <w:lang w:eastAsia="es-CR"/>
              </w:rPr>
              <w:tab/>
            </w:r>
            <w:r w:rsidR="00FB300A" w:rsidRPr="00F2418A">
              <w:rPr>
                <w:rStyle w:val="Hipervnculo"/>
                <w:noProof/>
              </w:rPr>
              <w:t>Endeudamiento</w:t>
            </w:r>
            <w:r w:rsidR="00FB300A">
              <w:rPr>
                <w:noProof/>
                <w:webHidden/>
              </w:rPr>
              <w:tab/>
            </w:r>
            <w:r w:rsidR="00FB300A">
              <w:rPr>
                <w:noProof/>
                <w:webHidden/>
              </w:rPr>
              <w:fldChar w:fldCharType="begin"/>
            </w:r>
            <w:r w:rsidR="00FB300A">
              <w:rPr>
                <w:noProof/>
                <w:webHidden/>
              </w:rPr>
              <w:instrText xml:space="preserve"> PAGEREF _Toc108163022 \h </w:instrText>
            </w:r>
            <w:r w:rsidR="00FB300A">
              <w:rPr>
                <w:noProof/>
                <w:webHidden/>
              </w:rPr>
            </w:r>
            <w:r w:rsidR="00FB300A">
              <w:rPr>
                <w:noProof/>
                <w:webHidden/>
              </w:rPr>
              <w:fldChar w:fldCharType="separate"/>
            </w:r>
            <w:r w:rsidR="00FB300A">
              <w:rPr>
                <w:noProof/>
                <w:webHidden/>
              </w:rPr>
              <w:t>43</w:t>
            </w:r>
            <w:r w:rsidR="00FB300A">
              <w:rPr>
                <w:noProof/>
                <w:webHidden/>
              </w:rPr>
              <w:fldChar w:fldCharType="end"/>
            </w:r>
          </w:hyperlink>
        </w:p>
        <w:p w14:paraId="6748746C" w14:textId="181528E7"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23" w:history="1">
            <w:r w:rsidR="00FB300A" w:rsidRPr="00F2418A">
              <w:rPr>
                <w:rStyle w:val="Hipervnculo"/>
                <w:noProof/>
              </w:rPr>
              <w:t>3.2.</w:t>
            </w:r>
            <w:r w:rsidR="00FB300A">
              <w:rPr>
                <w:rFonts w:asciiTheme="minorHAnsi" w:eastAsiaTheme="minorEastAsia" w:hAnsiTheme="minorHAnsi"/>
                <w:noProof/>
                <w:sz w:val="22"/>
                <w:lang w:eastAsia="es-CR"/>
              </w:rPr>
              <w:tab/>
            </w:r>
            <w:r w:rsidR="00FB300A" w:rsidRPr="00F2418A">
              <w:rPr>
                <w:rStyle w:val="Hipervnculo"/>
                <w:noProof/>
              </w:rPr>
              <w:t>Capitalización</w:t>
            </w:r>
            <w:r w:rsidR="00FB300A">
              <w:rPr>
                <w:noProof/>
                <w:webHidden/>
              </w:rPr>
              <w:tab/>
            </w:r>
            <w:r w:rsidR="00FB300A">
              <w:rPr>
                <w:noProof/>
                <w:webHidden/>
              </w:rPr>
              <w:fldChar w:fldCharType="begin"/>
            </w:r>
            <w:r w:rsidR="00FB300A">
              <w:rPr>
                <w:noProof/>
                <w:webHidden/>
              </w:rPr>
              <w:instrText xml:space="preserve"> PAGEREF _Toc108163023 \h </w:instrText>
            </w:r>
            <w:r w:rsidR="00FB300A">
              <w:rPr>
                <w:noProof/>
                <w:webHidden/>
              </w:rPr>
            </w:r>
            <w:r w:rsidR="00FB300A">
              <w:rPr>
                <w:noProof/>
                <w:webHidden/>
              </w:rPr>
              <w:fldChar w:fldCharType="separate"/>
            </w:r>
            <w:r w:rsidR="00FB300A">
              <w:rPr>
                <w:noProof/>
                <w:webHidden/>
              </w:rPr>
              <w:t>44</w:t>
            </w:r>
            <w:r w:rsidR="00FB300A">
              <w:rPr>
                <w:noProof/>
                <w:webHidden/>
              </w:rPr>
              <w:fldChar w:fldCharType="end"/>
            </w:r>
          </w:hyperlink>
        </w:p>
        <w:p w14:paraId="61A72E58" w14:textId="738BEB7B"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24" w:history="1">
            <w:r w:rsidR="00FB300A" w:rsidRPr="00F2418A">
              <w:rPr>
                <w:rStyle w:val="Hipervnculo"/>
                <w:noProof/>
              </w:rPr>
              <w:t>4.</w:t>
            </w:r>
            <w:r w:rsidR="00FB300A">
              <w:rPr>
                <w:rFonts w:asciiTheme="minorHAnsi" w:eastAsiaTheme="minorEastAsia" w:hAnsiTheme="minorHAnsi"/>
                <w:noProof/>
                <w:sz w:val="22"/>
                <w:lang w:eastAsia="es-CR"/>
              </w:rPr>
              <w:tab/>
            </w:r>
            <w:r w:rsidR="00FB300A" w:rsidRPr="00F2418A">
              <w:rPr>
                <w:rStyle w:val="Hipervnculo"/>
                <w:noProof/>
              </w:rPr>
              <w:t>Contingencias (al 31 de diciembre de 2021)</w:t>
            </w:r>
            <w:r w:rsidR="00FB300A">
              <w:rPr>
                <w:noProof/>
                <w:webHidden/>
              </w:rPr>
              <w:tab/>
            </w:r>
            <w:r w:rsidR="00FB300A">
              <w:rPr>
                <w:noProof/>
                <w:webHidden/>
              </w:rPr>
              <w:fldChar w:fldCharType="begin"/>
            </w:r>
            <w:r w:rsidR="00FB300A">
              <w:rPr>
                <w:noProof/>
                <w:webHidden/>
              </w:rPr>
              <w:instrText xml:space="preserve"> PAGEREF _Toc108163024 \h </w:instrText>
            </w:r>
            <w:r w:rsidR="00FB300A">
              <w:rPr>
                <w:noProof/>
                <w:webHidden/>
              </w:rPr>
            </w:r>
            <w:r w:rsidR="00FB300A">
              <w:rPr>
                <w:noProof/>
                <w:webHidden/>
              </w:rPr>
              <w:fldChar w:fldCharType="separate"/>
            </w:r>
            <w:r w:rsidR="00FB300A">
              <w:rPr>
                <w:noProof/>
                <w:webHidden/>
              </w:rPr>
              <w:t>45</w:t>
            </w:r>
            <w:r w:rsidR="00FB300A">
              <w:rPr>
                <w:noProof/>
                <w:webHidden/>
              </w:rPr>
              <w:fldChar w:fldCharType="end"/>
            </w:r>
          </w:hyperlink>
        </w:p>
        <w:p w14:paraId="65A9E160" w14:textId="739542CC"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25" w:history="1">
            <w:r w:rsidR="00FB300A" w:rsidRPr="00F2418A">
              <w:rPr>
                <w:rStyle w:val="Hipervnculo"/>
                <w:noProof/>
              </w:rPr>
              <w:t>5.</w:t>
            </w:r>
            <w:r w:rsidR="00FB300A">
              <w:rPr>
                <w:rFonts w:asciiTheme="minorHAnsi" w:eastAsiaTheme="minorEastAsia" w:hAnsiTheme="minorHAnsi"/>
                <w:noProof/>
                <w:sz w:val="22"/>
                <w:lang w:eastAsia="es-CR"/>
              </w:rPr>
              <w:tab/>
            </w:r>
            <w:r w:rsidR="00FB300A" w:rsidRPr="00F2418A">
              <w:rPr>
                <w:rStyle w:val="Hipervnculo"/>
                <w:noProof/>
              </w:rPr>
              <w:t>Compromisos (al 31 de diciembre de 2021)</w:t>
            </w:r>
            <w:r w:rsidR="00FB300A">
              <w:rPr>
                <w:noProof/>
                <w:webHidden/>
              </w:rPr>
              <w:tab/>
            </w:r>
            <w:r w:rsidR="00FB300A">
              <w:rPr>
                <w:noProof/>
                <w:webHidden/>
              </w:rPr>
              <w:fldChar w:fldCharType="begin"/>
            </w:r>
            <w:r w:rsidR="00FB300A">
              <w:rPr>
                <w:noProof/>
                <w:webHidden/>
              </w:rPr>
              <w:instrText xml:space="preserve"> PAGEREF _Toc108163025 \h </w:instrText>
            </w:r>
            <w:r w:rsidR="00FB300A">
              <w:rPr>
                <w:noProof/>
                <w:webHidden/>
              </w:rPr>
            </w:r>
            <w:r w:rsidR="00FB300A">
              <w:rPr>
                <w:noProof/>
                <w:webHidden/>
              </w:rPr>
              <w:fldChar w:fldCharType="separate"/>
            </w:r>
            <w:r w:rsidR="00FB300A">
              <w:rPr>
                <w:noProof/>
                <w:webHidden/>
              </w:rPr>
              <w:t>47</w:t>
            </w:r>
            <w:r w:rsidR="00FB300A">
              <w:rPr>
                <w:noProof/>
                <w:webHidden/>
              </w:rPr>
              <w:fldChar w:fldCharType="end"/>
            </w:r>
          </w:hyperlink>
        </w:p>
        <w:p w14:paraId="4137FFEF" w14:textId="52177426" w:rsidR="00FB300A" w:rsidRDefault="00F20D81">
          <w:pPr>
            <w:pStyle w:val="TDC1"/>
            <w:rPr>
              <w:rFonts w:asciiTheme="minorHAnsi" w:eastAsiaTheme="minorEastAsia" w:hAnsiTheme="minorHAnsi"/>
              <w:noProof/>
              <w:sz w:val="22"/>
              <w:lang w:eastAsia="es-CR"/>
            </w:rPr>
          </w:pPr>
          <w:hyperlink w:anchor="_Toc108163026" w:history="1">
            <w:r w:rsidR="00FB300A" w:rsidRPr="00F2418A">
              <w:rPr>
                <w:rStyle w:val="Hipervnculo"/>
                <w:noProof/>
              </w:rPr>
              <w:t>Capítulo 3.</w:t>
            </w:r>
            <w:r w:rsidR="00FB300A">
              <w:rPr>
                <w:noProof/>
                <w:webHidden/>
              </w:rPr>
              <w:tab/>
            </w:r>
            <w:r w:rsidR="00FB300A">
              <w:rPr>
                <w:noProof/>
                <w:webHidden/>
              </w:rPr>
              <w:fldChar w:fldCharType="begin"/>
            </w:r>
            <w:r w:rsidR="00FB300A">
              <w:rPr>
                <w:noProof/>
                <w:webHidden/>
              </w:rPr>
              <w:instrText xml:space="preserve"> PAGEREF _Toc108163026 \h </w:instrText>
            </w:r>
            <w:r w:rsidR="00FB300A">
              <w:rPr>
                <w:noProof/>
                <w:webHidden/>
              </w:rPr>
            </w:r>
            <w:r w:rsidR="00FB300A">
              <w:rPr>
                <w:noProof/>
                <w:webHidden/>
              </w:rPr>
              <w:fldChar w:fldCharType="separate"/>
            </w:r>
            <w:r w:rsidR="00FB300A">
              <w:rPr>
                <w:noProof/>
                <w:webHidden/>
              </w:rPr>
              <w:t>48</w:t>
            </w:r>
            <w:r w:rsidR="00FB300A">
              <w:rPr>
                <w:noProof/>
                <w:webHidden/>
              </w:rPr>
              <w:fldChar w:fldCharType="end"/>
            </w:r>
          </w:hyperlink>
        </w:p>
        <w:p w14:paraId="1C62486C" w14:textId="0D0E3AD8" w:rsidR="00FB300A" w:rsidRDefault="00F20D81">
          <w:pPr>
            <w:pStyle w:val="TDC1"/>
            <w:rPr>
              <w:rFonts w:asciiTheme="minorHAnsi" w:eastAsiaTheme="minorEastAsia" w:hAnsiTheme="minorHAnsi"/>
              <w:noProof/>
              <w:sz w:val="22"/>
              <w:lang w:eastAsia="es-CR"/>
            </w:rPr>
          </w:pPr>
          <w:hyperlink w:anchor="_Toc108163027" w:history="1">
            <w:r w:rsidR="00FB300A" w:rsidRPr="00F2418A">
              <w:rPr>
                <w:rStyle w:val="Hipervnculo"/>
                <w:noProof/>
              </w:rPr>
              <w:t>Información sobre la empresa emisora</w:t>
            </w:r>
            <w:r w:rsidR="00FB300A">
              <w:rPr>
                <w:noProof/>
                <w:webHidden/>
              </w:rPr>
              <w:tab/>
            </w:r>
            <w:r w:rsidR="00FB300A">
              <w:rPr>
                <w:noProof/>
                <w:webHidden/>
              </w:rPr>
              <w:fldChar w:fldCharType="begin"/>
            </w:r>
            <w:r w:rsidR="00FB300A">
              <w:rPr>
                <w:noProof/>
                <w:webHidden/>
              </w:rPr>
              <w:instrText xml:space="preserve"> PAGEREF _Toc108163027 \h </w:instrText>
            </w:r>
            <w:r w:rsidR="00FB300A">
              <w:rPr>
                <w:noProof/>
                <w:webHidden/>
              </w:rPr>
            </w:r>
            <w:r w:rsidR="00FB300A">
              <w:rPr>
                <w:noProof/>
                <w:webHidden/>
              </w:rPr>
              <w:fldChar w:fldCharType="separate"/>
            </w:r>
            <w:r w:rsidR="00FB300A">
              <w:rPr>
                <w:noProof/>
                <w:webHidden/>
              </w:rPr>
              <w:t>48</w:t>
            </w:r>
            <w:r w:rsidR="00FB300A">
              <w:rPr>
                <w:noProof/>
                <w:webHidden/>
              </w:rPr>
              <w:fldChar w:fldCharType="end"/>
            </w:r>
          </w:hyperlink>
        </w:p>
        <w:p w14:paraId="01810D7D" w14:textId="4781BF05"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28" w:history="1">
            <w:r w:rsidR="00FB300A" w:rsidRPr="00F2418A">
              <w:rPr>
                <w:rStyle w:val="Hipervnculo"/>
                <w:noProof/>
              </w:rPr>
              <w:t>1.</w:t>
            </w:r>
            <w:r w:rsidR="00FB300A">
              <w:rPr>
                <w:rFonts w:asciiTheme="minorHAnsi" w:eastAsiaTheme="minorEastAsia" w:hAnsiTheme="minorHAnsi"/>
                <w:noProof/>
                <w:sz w:val="22"/>
                <w:lang w:eastAsia="es-CR"/>
              </w:rPr>
              <w:tab/>
            </w:r>
            <w:r w:rsidR="00FB300A" w:rsidRPr="00F2418A">
              <w:rPr>
                <w:rStyle w:val="Hipervnculo"/>
                <w:noProof/>
              </w:rPr>
              <w:t>Historia y desarrollo de la empresa</w:t>
            </w:r>
            <w:r w:rsidR="00FB300A">
              <w:rPr>
                <w:noProof/>
                <w:webHidden/>
              </w:rPr>
              <w:tab/>
            </w:r>
            <w:r w:rsidR="00FB300A">
              <w:rPr>
                <w:noProof/>
                <w:webHidden/>
              </w:rPr>
              <w:fldChar w:fldCharType="begin"/>
            </w:r>
            <w:r w:rsidR="00FB300A">
              <w:rPr>
                <w:noProof/>
                <w:webHidden/>
              </w:rPr>
              <w:instrText xml:space="preserve"> PAGEREF _Toc108163028 \h </w:instrText>
            </w:r>
            <w:r w:rsidR="00FB300A">
              <w:rPr>
                <w:noProof/>
                <w:webHidden/>
              </w:rPr>
            </w:r>
            <w:r w:rsidR="00FB300A">
              <w:rPr>
                <w:noProof/>
                <w:webHidden/>
              </w:rPr>
              <w:fldChar w:fldCharType="separate"/>
            </w:r>
            <w:r w:rsidR="00FB300A">
              <w:rPr>
                <w:noProof/>
                <w:webHidden/>
              </w:rPr>
              <w:t>49</w:t>
            </w:r>
            <w:r w:rsidR="00FB300A">
              <w:rPr>
                <w:noProof/>
                <w:webHidden/>
              </w:rPr>
              <w:fldChar w:fldCharType="end"/>
            </w:r>
          </w:hyperlink>
        </w:p>
        <w:p w14:paraId="4EEF1501" w14:textId="0EFD3865"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29" w:history="1">
            <w:r w:rsidR="00FB300A" w:rsidRPr="00F2418A">
              <w:rPr>
                <w:rStyle w:val="Hipervnculo"/>
                <w:noProof/>
              </w:rPr>
              <w:t>1.1.</w:t>
            </w:r>
            <w:r w:rsidR="00FB300A">
              <w:rPr>
                <w:rFonts w:asciiTheme="minorHAnsi" w:eastAsiaTheme="minorEastAsia" w:hAnsiTheme="minorHAnsi"/>
                <w:noProof/>
                <w:sz w:val="22"/>
                <w:lang w:eastAsia="es-CR"/>
              </w:rPr>
              <w:tab/>
            </w:r>
            <w:r w:rsidR="00FB300A" w:rsidRPr="00F2418A">
              <w:rPr>
                <w:rStyle w:val="Hipervnculo"/>
                <w:noProof/>
              </w:rPr>
              <w:t>Constitución</w:t>
            </w:r>
            <w:r w:rsidR="00FB300A">
              <w:rPr>
                <w:noProof/>
                <w:webHidden/>
              </w:rPr>
              <w:tab/>
            </w:r>
            <w:r w:rsidR="00FB300A">
              <w:rPr>
                <w:noProof/>
                <w:webHidden/>
              </w:rPr>
              <w:fldChar w:fldCharType="begin"/>
            </w:r>
            <w:r w:rsidR="00FB300A">
              <w:rPr>
                <w:noProof/>
                <w:webHidden/>
              </w:rPr>
              <w:instrText xml:space="preserve"> PAGEREF _Toc108163029 \h </w:instrText>
            </w:r>
            <w:r w:rsidR="00FB300A">
              <w:rPr>
                <w:noProof/>
                <w:webHidden/>
              </w:rPr>
            </w:r>
            <w:r w:rsidR="00FB300A">
              <w:rPr>
                <w:noProof/>
                <w:webHidden/>
              </w:rPr>
              <w:fldChar w:fldCharType="separate"/>
            </w:r>
            <w:r w:rsidR="00FB300A">
              <w:rPr>
                <w:noProof/>
                <w:webHidden/>
              </w:rPr>
              <w:t>49</w:t>
            </w:r>
            <w:r w:rsidR="00FB300A">
              <w:rPr>
                <w:noProof/>
                <w:webHidden/>
              </w:rPr>
              <w:fldChar w:fldCharType="end"/>
            </w:r>
          </w:hyperlink>
        </w:p>
        <w:p w14:paraId="4505A1BA" w14:textId="0E5ED26C"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30" w:history="1">
            <w:r w:rsidR="00FB300A" w:rsidRPr="00F2418A">
              <w:rPr>
                <w:rStyle w:val="Hipervnculo"/>
                <w:noProof/>
              </w:rPr>
              <w:t>1.2.</w:t>
            </w:r>
            <w:r w:rsidR="00FB300A">
              <w:rPr>
                <w:rFonts w:asciiTheme="minorHAnsi" w:eastAsiaTheme="minorEastAsia" w:hAnsiTheme="minorHAnsi"/>
                <w:noProof/>
                <w:sz w:val="22"/>
                <w:lang w:eastAsia="es-CR"/>
              </w:rPr>
              <w:tab/>
            </w:r>
            <w:r w:rsidR="00FB300A" w:rsidRPr="00F2418A">
              <w:rPr>
                <w:rStyle w:val="Hipervnculo"/>
                <w:noProof/>
              </w:rPr>
              <w:t>Breve reseña histórica</w:t>
            </w:r>
            <w:r w:rsidR="00FB300A">
              <w:rPr>
                <w:noProof/>
                <w:webHidden/>
              </w:rPr>
              <w:tab/>
            </w:r>
            <w:r w:rsidR="00FB300A">
              <w:rPr>
                <w:noProof/>
                <w:webHidden/>
              </w:rPr>
              <w:fldChar w:fldCharType="begin"/>
            </w:r>
            <w:r w:rsidR="00FB300A">
              <w:rPr>
                <w:noProof/>
                <w:webHidden/>
              </w:rPr>
              <w:instrText xml:space="preserve"> PAGEREF _Toc108163030 \h </w:instrText>
            </w:r>
            <w:r w:rsidR="00FB300A">
              <w:rPr>
                <w:noProof/>
                <w:webHidden/>
              </w:rPr>
            </w:r>
            <w:r w:rsidR="00FB300A">
              <w:rPr>
                <w:noProof/>
                <w:webHidden/>
              </w:rPr>
              <w:fldChar w:fldCharType="separate"/>
            </w:r>
            <w:r w:rsidR="00FB300A">
              <w:rPr>
                <w:noProof/>
                <w:webHidden/>
              </w:rPr>
              <w:t>49</w:t>
            </w:r>
            <w:r w:rsidR="00FB300A">
              <w:rPr>
                <w:noProof/>
                <w:webHidden/>
              </w:rPr>
              <w:fldChar w:fldCharType="end"/>
            </w:r>
          </w:hyperlink>
        </w:p>
        <w:p w14:paraId="041A4420" w14:textId="60612932"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31" w:history="1">
            <w:r w:rsidR="00FB300A" w:rsidRPr="00F2418A">
              <w:rPr>
                <w:rStyle w:val="Hipervnculo"/>
                <w:noProof/>
              </w:rPr>
              <w:t>1.3.</w:t>
            </w:r>
            <w:r w:rsidR="00FB300A">
              <w:rPr>
                <w:rFonts w:asciiTheme="minorHAnsi" w:eastAsiaTheme="minorEastAsia" w:hAnsiTheme="minorHAnsi"/>
                <w:noProof/>
                <w:sz w:val="22"/>
                <w:lang w:eastAsia="es-CR"/>
              </w:rPr>
              <w:tab/>
            </w:r>
            <w:r w:rsidR="00FB300A" w:rsidRPr="00F2418A">
              <w:rPr>
                <w:rStyle w:val="Hipervnculo"/>
                <w:noProof/>
              </w:rPr>
              <w:t>Actividad</w:t>
            </w:r>
            <w:r w:rsidR="00FB300A">
              <w:rPr>
                <w:noProof/>
                <w:webHidden/>
              </w:rPr>
              <w:tab/>
            </w:r>
            <w:r w:rsidR="00FB300A">
              <w:rPr>
                <w:noProof/>
                <w:webHidden/>
              </w:rPr>
              <w:fldChar w:fldCharType="begin"/>
            </w:r>
            <w:r w:rsidR="00FB300A">
              <w:rPr>
                <w:noProof/>
                <w:webHidden/>
              </w:rPr>
              <w:instrText xml:space="preserve"> PAGEREF _Toc108163031 \h </w:instrText>
            </w:r>
            <w:r w:rsidR="00FB300A">
              <w:rPr>
                <w:noProof/>
                <w:webHidden/>
              </w:rPr>
            </w:r>
            <w:r w:rsidR="00FB300A">
              <w:rPr>
                <w:noProof/>
                <w:webHidden/>
              </w:rPr>
              <w:fldChar w:fldCharType="separate"/>
            </w:r>
            <w:r w:rsidR="00FB300A">
              <w:rPr>
                <w:noProof/>
                <w:webHidden/>
              </w:rPr>
              <w:t>51</w:t>
            </w:r>
            <w:r w:rsidR="00FB300A">
              <w:rPr>
                <w:noProof/>
                <w:webHidden/>
              </w:rPr>
              <w:fldChar w:fldCharType="end"/>
            </w:r>
          </w:hyperlink>
        </w:p>
        <w:p w14:paraId="7EB43425" w14:textId="30838886"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32" w:history="1">
            <w:r w:rsidR="00FB300A" w:rsidRPr="00F2418A">
              <w:rPr>
                <w:rStyle w:val="Hipervnculo"/>
                <w:noProof/>
              </w:rPr>
              <w:t>1.4.</w:t>
            </w:r>
            <w:r w:rsidR="00FB300A">
              <w:rPr>
                <w:rFonts w:asciiTheme="minorHAnsi" w:eastAsiaTheme="minorEastAsia" w:hAnsiTheme="minorHAnsi"/>
                <w:noProof/>
                <w:sz w:val="22"/>
                <w:lang w:eastAsia="es-CR"/>
              </w:rPr>
              <w:tab/>
            </w:r>
            <w:r w:rsidR="00FB300A" w:rsidRPr="00F2418A">
              <w:rPr>
                <w:rStyle w:val="Hipervnculo"/>
                <w:noProof/>
              </w:rPr>
              <w:t>Principales competidores</w:t>
            </w:r>
            <w:r w:rsidR="00FB300A">
              <w:rPr>
                <w:noProof/>
                <w:webHidden/>
              </w:rPr>
              <w:tab/>
            </w:r>
            <w:r w:rsidR="00FB300A">
              <w:rPr>
                <w:noProof/>
                <w:webHidden/>
              </w:rPr>
              <w:fldChar w:fldCharType="begin"/>
            </w:r>
            <w:r w:rsidR="00FB300A">
              <w:rPr>
                <w:noProof/>
                <w:webHidden/>
              </w:rPr>
              <w:instrText xml:space="preserve"> PAGEREF _Toc108163032 \h </w:instrText>
            </w:r>
            <w:r w:rsidR="00FB300A">
              <w:rPr>
                <w:noProof/>
                <w:webHidden/>
              </w:rPr>
            </w:r>
            <w:r w:rsidR="00FB300A">
              <w:rPr>
                <w:noProof/>
                <w:webHidden/>
              </w:rPr>
              <w:fldChar w:fldCharType="separate"/>
            </w:r>
            <w:r w:rsidR="00FB300A">
              <w:rPr>
                <w:noProof/>
                <w:webHidden/>
              </w:rPr>
              <w:t>52</w:t>
            </w:r>
            <w:r w:rsidR="00FB300A">
              <w:rPr>
                <w:noProof/>
                <w:webHidden/>
              </w:rPr>
              <w:fldChar w:fldCharType="end"/>
            </w:r>
          </w:hyperlink>
        </w:p>
        <w:p w14:paraId="62417C4E" w14:textId="3D985AA6"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33" w:history="1">
            <w:r w:rsidR="00FB300A" w:rsidRPr="00F2418A">
              <w:rPr>
                <w:rStyle w:val="Hipervnculo"/>
                <w:noProof/>
              </w:rPr>
              <w:t>2.</w:t>
            </w:r>
            <w:r w:rsidR="00FB300A">
              <w:rPr>
                <w:rFonts w:asciiTheme="minorHAnsi" w:eastAsiaTheme="minorEastAsia" w:hAnsiTheme="minorHAnsi"/>
                <w:noProof/>
                <w:sz w:val="22"/>
                <w:lang w:eastAsia="es-CR"/>
              </w:rPr>
              <w:tab/>
            </w:r>
            <w:r w:rsidR="00FB300A" w:rsidRPr="00F2418A">
              <w:rPr>
                <w:rStyle w:val="Hipervnculo"/>
                <w:noProof/>
              </w:rPr>
              <w:t>Visión general del negocio</w:t>
            </w:r>
            <w:r w:rsidR="00FB300A">
              <w:rPr>
                <w:noProof/>
                <w:webHidden/>
              </w:rPr>
              <w:tab/>
            </w:r>
            <w:r w:rsidR="00FB300A">
              <w:rPr>
                <w:noProof/>
                <w:webHidden/>
              </w:rPr>
              <w:fldChar w:fldCharType="begin"/>
            </w:r>
            <w:r w:rsidR="00FB300A">
              <w:rPr>
                <w:noProof/>
                <w:webHidden/>
              </w:rPr>
              <w:instrText xml:space="preserve"> PAGEREF _Toc108163033 \h </w:instrText>
            </w:r>
            <w:r w:rsidR="00FB300A">
              <w:rPr>
                <w:noProof/>
                <w:webHidden/>
              </w:rPr>
            </w:r>
            <w:r w:rsidR="00FB300A">
              <w:rPr>
                <w:noProof/>
                <w:webHidden/>
              </w:rPr>
              <w:fldChar w:fldCharType="separate"/>
            </w:r>
            <w:r w:rsidR="00FB300A">
              <w:rPr>
                <w:noProof/>
                <w:webHidden/>
              </w:rPr>
              <w:t>53</w:t>
            </w:r>
            <w:r w:rsidR="00FB300A">
              <w:rPr>
                <w:noProof/>
                <w:webHidden/>
              </w:rPr>
              <w:fldChar w:fldCharType="end"/>
            </w:r>
          </w:hyperlink>
        </w:p>
        <w:p w14:paraId="054AA8C3" w14:textId="713C0600"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34" w:history="1">
            <w:r w:rsidR="00FB300A" w:rsidRPr="00F2418A">
              <w:rPr>
                <w:rStyle w:val="Hipervnculo"/>
                <w:noProof/>
              </w:rPr>
              <w:t>2.1.</w:t>
            </w:r>
            <w:r w:rsidR="00FB300A">
              <w:rPr>
                <w:rFonts w:asciiTheme="minorHAnsi" w:eastAsiaTheme="minorEastAsia" w:hAnsiTheme="minorHAnsi"/>
                <w:noProof/>
                <w:sz w:val="22"/>
                <w:lang w:eastAsia="es-CR"/>
              </w:rPr>
              <w:tab/>
            </w:r>
            <w:r w:rsidR="00FB300A" w:rsidRPr="00F2418A">
              <w:rPr>
                <w:rStyle w:val="Hipervnculo"/>
                <w:noProof/>
              </w:rPr>
              <w:t>Subsidiarias de FIFCO</w:t>
            </w:r>
            <w:r w:rsidR="00FB300A">
              <w:rPr>
                <w:noProof/>
                <w:webHidden/>
              </w:rPr>
              <w:tab/>
            </w:r>
            <w:r w:rsidR="00FB300A">
              <w:rPr>
                <w:noProof/>
                <w:webHidden/>
              </w:rPr>
              <w:fldChar w:fldCharType="begin"/>
            </w:r>
            <w:r w:rsidR="00FB300A">
              <w:rPr>
                <w:noProof/>
                <w:webHidden/>
              </w:rPr>
              <w:instrText xml:space="preserve"> PAGEREF _Toc108163034 \h </w:instrText>
            </w:r>
            <w:r w:rsidR="00FB300A">
              <w:rPr>
                <w:noProof/>
                <w:webHidden/>
              </w:rPr>
            </w:r>
            <w:r w:rsidR="00FB300A">
              <w:rPr>
                <w:noProof/>
                <w:webHidden/>
              </w:rPr>
              <w:fldChar w:fldCharType="separate"/>
            </w:r>
            <w:r w:rsidR="00FB300A">
              <w:rPr>
                <w:noProof/>
                <w:webHidden/>
              </w:rPr>
              <w:t>53</w:t>
            </w:r>
            <w:r w:rsidR="00FB300A">
              <w:rPr>
                <w:noProof/>
                <w:webHidden/>
              </w:rPr>
              <w:fldChar w:fldCharType="end"/>
            </w:r>
          </w:hyperlink>
        </w:p>
        <w:p w14:paraId="1C38EDF3" w14:textId="482DF38A"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35" w:history="1">
            <w:r w:rsidR="00FB300A" w:rsidRPr="00F2418A">
              <w:rPr>
                <w:rStyle w:val="Hipervnculo"/>
                <w:noProof/>
              </w:rPr>
              <w:t>2.2.</w:t>
            </w:r>
            <w:r w:rsidR="00FB300A">
              <w:rPr>
                <w:rFonts w:asciiTheme="minorHAnsi" w:eastAsiaTheme="minorEastAsia" w:hAnsiTheme="minorHAnsi"/>
                <w:noProof/>
                <w:sz w:val="22"/>
                <w:lang w:eastAsia="es-CR"/>
              </w:rPr>
              <w:tab/>
            </w:r>
            <w:r w:rsidR="00FB300A" w:rsidRPr="00F2418A">
              <w:rPr>
                <w:rStyle w:val="Hipervnculo"/>
                <w:noProof/>
              </w:rPr>
              <w:t>Estructura organizativa</w:t>
            </w:r>
            <w:r w:rsidR="00FB300A">
              <w:rPr>
                <w:noProof/>
                <w:webHidden/>
              </w:rPr>
              <w:tab/>
            </w:r>
            <w:r w:rsidR="00FB300A">
              <w:rPr>
                <w:noProof/>
                <w:webHidden/>
              </w:rPr>
              <w:fldChar w:fldCharType="begin"/>
            </w:r>
            <w:r w:rsidR="00FB300A">
              <w:rPr>
                <w:noProof/>
                <w:webHidden/>
              </w:rPr>
              <w:instrText xml:space="preserve"> PAGEREF _Toc108163035 \h </w:instrText>
            </w:r>
            <w:r w:rsidR="00FB300A">
              <w:rPr>
                <w:noProof/>
                <w:webHidden/>
              </w:rPr>
            </w:r>
            <w:r w:rsidR="00FB300A">
              <w:rPr>
                <w:noProof/>
                <w:webHidden/>
              </w:rPr>
              <w:fldChar w:fldCharType="separate"/>
            </w:r>
            <w:r w:rsidR="00FB300A">
              <w:rPr>
                <w:noProof/>
                <w:webHidden/>
              </w:rPr>
              <w:t>54</w:t>
            </w:r>
            <w:r w:rsidR="00FB300A">
              <w:rPr>
                <w:noProof/>
                <w:webHidden/>
              </w:rPr>
              <w:fldChar w:fldCharType="end"/>
            </w:r>
          </w:hyperlink>
        </w:p>
        <w:p w14:paraId="4F0D4417" w14:textId="786FA8D3"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36" w:history="1">
            <w:r w:rsidR="00FB300A" w:rsidRPr="00F2418A">
              <w:rPr>
                <w:rStyle w:val="Hipervnculo"/>
                <w:noProof/>
              </w:rPr>
              <w:t>2.3.</w:t>
            </w:r>
            <w:r w:rsidR="00FB300A">
              <w:rPr>
                <w:rFonts w:asciiTheme="minorHAnsi" w:eastAsiaTheme="minorEastAsia" w:hAnsiTheme="minorHAnsi"/>
                <w:noProof/>
                <w:sz w:val="22"/>
                <w:lang w:eastAsia="es-CR"/>
              </w:rPr>
              <w:tab/>
            </w:r>
            <w:r w:rsidR="00FB300A" w:rsidRPr="00F2418A">
              <w:rPr>
                <w:rStyle w:val="Hipervnculo"/>
                <w:noProof/>
              </w:rPr>
              <w:t>Propiedades, planta y equipo</w:t>
            </w:r>
            <w:r w:rsidR="00FB300A">
              <w:rPr>
                <w:noProof/>
                <w:webHidden/>
              </w:rPr>
              <w:tab/>
            </w:r>
            <w:r w:rsidR="00FB300A">
              <w:rPr>
                <w:noProof/>
                <w:webHidden/>
              </w:rPr>
              <w:fldChar w:fldCharType="begin"/>
            </w:r>
            <w:r w:rsidR="00FB300A">
              <w:rPr>
                <w:noProof/>
                <w:webHidden/>
              </w:rPr>
              <w:instrText xml:space="preserve"> PAGEREF _Toc108163036 \h </w:instrText>
            </w:r>
            <w:r w:rsidR="00FB300A">
              <w:rPr>
                <w:noProof/>
                <w:webHidden/>
              </w:rPr>
            </w:r>
            <w:r w:rsidR="00FB300A">
              <w:rPr>
                <w:noProof/>
                <w:webHidden/>
              </w:rPr>
              <w:fldChar w:fldCharType="separate"/>
            </w:r>
            <w:r w:rsidR="00FB300A">
              <w:rPr>
                <w:noProof/>
                <w:webHidden/>
              </w:rPr>
              <w:t>55</w:t>
            </w:r>
            <w:r w:rsidR="00FB300A">
              <w:rPr>
                <w:noProof/>
                <w:webHidden/>
              </w:rPr>
              <w:fldChar w:fldCharType="end"/>
            </w:r>
          </w:hyperlink>
        </w:p>
        <w:p w14:paraId="4AFA04C4" w14:textId="380899A4"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37" w:history="1">
            <w:r w:rsidR="00FB300A" w:rsidRPr="00F2418A">
              <w:rPr>
                <w:rStyle w:val="Hipervnculo"/>
                <w:noProof/>
              </w:rPr>
              <w:t>2.4.</w:t>
            </w:r>
            <w:r w:rsidR="00FB300A">
              <w:rPr>
                <w:rFonts w:asciiTheme="minorHAnsi" w:eastAsiaTheme="minorEastAsia" w:hAnsiTheme="minorHAnsi"/>
                <w:noProof/>
                <w:sz w:val="22"/>
                <w:lang w:eastAsia="es-CR"/>
              </w:rPr>
              <w:tab/>
            </w:r>
            <w:r w:rsidR="00FB300A" w:rsidRPr="00F2418A">
              <w:rPr>
                <w:rStyle w:val="Hipervnculo"/>
                <w:noProof/>
              </w:rPr>
              <w:t>Empleo y riqueza para los países en los que opera</w:t>
            </w:r>
            <w:r w:rsidR="00FB300A">
              <w:rPr>
                <w:noProof/>
                <w:webHidden/>
              </w:rPr>
              <w:tab/>
            </w:r>
            <w:r w:rsidR="00FB300A">
              <w:rPr>
                <w:noProof/>
                <w:webHidden/>
              </w:rPr>
              <w:fldChar w:fldCharType="begin"/>
            </w:r>
            <w:r w:rsidR="00FB300A">
              <w:rPr>
                <w:noProof/>
                <w:webHidden/>
              </w:rPr>
              <w:instrText xml:space="preserve"> PAGEREF _Toc108163037 \h </w:instrText>
            </w:r>
            <w:r w:rsidR="00FB300A">
              <w:rPr>
                <w:noProof/>
                <w:webHidden/>
              </w:rPr>
            </w:r>
            <w:r w:rsidR="00FB300A">
              <w:rPr>
                <w:noProof/>
                <w:webHidden/>
              </w:rPr>
              <w:fldChar w:fldCharType="separate"/>
            </w:r>
            <w:r w:rsidR="00FB300A">
              <w:rPr>
                <w:noProof/>
                <w:webHidden/>
              </w:rPr>
              <w:t>58</w:t>
            </w:r>
            <w:r w:rsidR="00FB300A">
              <w:rPr>
                <w:noProof/>
                <w:webHidden/>
              </w:rPr>
              <w:fldChar w:fldCharType="end"/>
            </w:r>
          </w:hyperlink>
        </w:p>
        <w:p w14:paraId="7495A7F2" w14:textId="7CB74AD7" w:rsidR="00FB300A" w:rsidRDefault="00F20D81">
          <w:pPr>
            <w:pStyle w:val="TDC1"/>
            <w:rPr>
              <w:rFonts w:asciiTheme="minorHAnsi" w:eastAsiaTheme="minorEastAsia" w:hAnsiTheme="minorHAnsi"/>
              <w:noProof/>
              <w:sz w:val="22"/>
              <w:lang w:eastAsia="es-CR"/>
            </w:rPr>
          </w:pPr>
          <w:hyperlink w:anchor="_Toc108163038" w:history="1">
            <w:r w:rsidR="00FB300A" w:rsidRPr="00F2418A">
              <w:rPr>
                <w:rStyle w:val="Hipervnculo"/>
                <w:noProof/>
              </w:rPr>
              <w:t>Capítulo 4.</w:t>
            </w:r>
            <w:r w:rsidR="00FB300A">
              <w:rPr>
                <w:noProof/>
                <w:webHidden/>
              </w:rPr>
              <w:tab/>
            </w:r>
            <w:r w:rsidR="00FB300A">
              <w:rPr>
                <w:noProof/>
                <w:webHidden/>
              </w:rPr>
              <w:fldChar w:fldCharType="begin"/>
            </w:r>
            <w:r w:rsidR="00FB300A">
              <w:rPr>
                <w:noProof/>
                <w:webHidden/>
              </w:rPr>
              <w:instrText xml:space="preserve"> PAGEREF _Toc108163038 \h </w:instrText>
            </w:r>
            <w:r w:rsidR="00FB300A">
              <w:rPr>
                <w:noProof/>
                <w:webHidden/>
              </w:rPr>
            </w:r>
            <w:r w:rsidR="00FB300A">
              <w:rPr>
                <w:noProof/>
                <w:webHidden/>
              </w:rPr>
              <w:fldChar w:fldCharType="separate"/>
            </w:r>
            <w:r w:rsidR="00FB300A">
              <w:rPr>
                <w:noProof/>
                <w:webHidden/>
              </w:rPr>
              <w:t>59</w:t>
            </w:r>
            <w:r w:rsidR="00FB300A">
              <w:rPr>
                <w:noProof/>
                <w:webHidden/>
              </w:rPr>
              <w:fldChar w:fldCharType="end"/>
            </w:r>
          </w:hyperlink>
        </w:p>
        <w:p w14:paraId="2C58D977" w14:textId="0D4EFB52" w:rsidR="00FB300A" w:rsidRDefault="00F20D81">
          <w:pPr>
            <w:pStyle w:val="TDC1"/>
            <w:rPr>
              <w:rFonts w:asciiTheme="minorHAnsi" w:eastAsiaTheme="minorEastAsia" w:hAnsiTheme="minorHAnsi"/>
              <w:noProof/>
              <w:sz w:val="22"/>
              <w:lang w:eastAsia="es-CR"/>
            </w:rPr>
          </w:pPr>
          <w:hyperlink w:anchor="_Toc108163039" w:history="1">
            <w:r w:rsidR="00FB300A" w:rsidRPr="00F2418A">
              <w:rPr>
                <w:rStyle w:val="Hipervnculo"/>
                <w:noProof/>
              </w:rPr>
              <w:t>Resultados de operación y financieros e información prospectiva</w:t>
            </w:r>
            <w:r w:rsidR="00FB300A">
              <w:rPr>
                <w:noProof/>
                <w:webHidden/>
              </w:rPr>
              <w:tab/>
            </w:r>
            <w:r w:rsidR="00FB300A">
              <w:rPr>
                <w:noProof/>
                <w:webHidden/>
              </w:rPr>
              <w:fldChar w:fldCharType="begin"/>
            </w:r>
            <w:r w:rsidR="00FB300A">
              <w:rPr>
                <w:noProof/>
                <w:webHidden/>
              </w:rPr>
              <w:instrText xml:space="preserve"> PAGEREF _Toc108163039 \h </w:instrText>
            </w:r>
            <w:r w:rsidR="00FB300A">
              <w:rPr>
                <w:noProof/>
                <w:webHidden/>
              </w:rPr>
            </w:r>
            <w:r w:rsidR="00FB300A">
              <w:rPr>
                <w:noProof/>
                <w:webHidden/>
              </w:rPr>
              <w:fldChar w:fldCharType="separate"/>
            </w:r>
            <w:r w:rsidR="00FB300A">
              <w:rPr>
                <w:noProof/>
                <w:webHidden/>
              </w:rPr>
              <w:t>59</w:t>
            </w:r>
            <w:r w:rsidR="00FB300A">
              <w:rPr>
                <w:noProof/>
                <w:webHidden/>
              </w:rPr>
              <w:fldChar w:fldCharType="end"/>
            </w:r>
          </w:hyperlink>
        </w:p>
        <w:p w14:paraId="679B6918" w14:textId="098B34A8"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40" w:history="1">
            <w:r w:rsidR="00FB300A" w:rsidRPr="00F2418A">
              <w:rPr>
                <w:rStyle w:val="Hipervnculo"/>
                <w:noProof/>
              </w:rPr>
              <w:t>1.</w:t>
            </w:r>
            <w:r w:rsidR="00FB300A">
              <w:rPr>
                <w:rFonts w:asciiTheme="minorHAnsi" w:eastAsiaTheme="minorEastAsia" w:hAnsiTheme="minorHAnsi"/>
                <w:noProof/>
                <w:sz w:val="22"/>
                <w:lang w:eastAsia="es-CR"/>
              </w:rPr>
              <w:tab/>
            </w:r>
            <w:r w:rsidR="00FB300A" w:rsidRPr="00F2418A">
              <w:rPr>
                <w:rStyle w:val="Hipervnculo"/>
                <w:noProof/>
              </w:rPr>
              <w:t>Resultados de Operación - Dimensión Económica</w:t>
            </w:r>
            <w:r w:rsidR="00FB300A">
              <w:rPr>
                <w:noProof/>
                <w:webHidden/>
              </w:rPr>
              <w:tab/>
            </w:r>
            <w:r w:rsidR="00FB300A">
              <w:rPr>
                <w:noProof/>
                <w:webHidden/>
              </w:rPr>
              <w:fldChar w:fldCharType="begin"/>
            </w:r>
            <w:r w:rsidR="00FB300A">
              <w:rPr>
                <w:noProof/>
                <w:webHidden/>
              </w:rPr>
              <w:instrText xml:space="preserve"> PAGEREF _Toc108163040 \h </w:instrText>
            </w:r>
            <w:r w:rsidR="00FB300A">
              <w:rPr>
                <w:noProof/>
                <w:webHidden/>
              </w:rPr>
            </w:r>
            <w:r w:rsidR="00FB300A">
              <w:rPr>
                <w:noProof/>
                <w:webHidden/>
              </w:rPr>
              <w:fldChar w:fldCharType="separate"/>
            </w:r>
            <w:r w:rsidR="00FB300A">
              <w:rPr>
                <w:noProof/>
                <w:webHidden/>
              </w:rPr>
              <w:t>60</w:t>
            </w:r>
            <w:r w:rsidR="00FB300A">
              <w:rPr>
                <w:noProof/>
                <w:webHidden/>
              </w:rPr>
              <w:fldChar w:fldCharType="end"/>
            </w:r>
          </w:hyperlink>
        </w:p>
        <w:p w14:paraId="501BA6C4" w14:textId="37707198" w:rsidR="00FB300A" w:rsidRDefault="00F20D81">
          <w:pPr>
            <w:pStyle w:val="TDC3"/>
            <w:tabs>
              <w:tab w:val="right" w:leader="dot" w:pos="10070"/>
            </w:tabs>
            <w:rPr>
              <w:rFonts w:asciiTheme="minorHAnsi" w:eastAsiaTheme="minorEastAsia" w:hAnsiTheme="minorHAnsi"/>
              <w:noProof/>
              <w:sz w:val="22"/>
              <w:lang w:eastAsia="es-CR"/>
            </w:rPr>
          </w:pPr>
          <w:hyperlink w:anchor="_Toc108163041" w:history="1">
            <w:r w:rsidR="00FB300A" w:rsidRPr="00F2418A">
              <w:rPr>
                <w:rStyle w:val="Hipervnculo"/>
                <w:noProof/>
              </w:rPr>
              <w:t>FIFCO en el contexto de pandemia</w:t>
            </w:r>
            <w:r w:rsidR="00FB300A">
              <w:rPr>
                <w:noProof/>
                <w:webHidden/>
              </w:rPr>
              <w:tab/>
            </w:r>
            <w:r w:rsidR="00FB300A">
              <w:rPr>
                <w:noProof/>
                <w:webHidden/>
              </w:rPr>
              <w:fldChar w:fldCharType="begin"/>
            </w:r>
            <w:r w:rsidR="00FB300A">
              <w:rPr>
                <w:noProof/>
                <w:webHidden/>
              </w:rPr>
              <w:instrText xml:space="preserve"> PAGEREF _Toc108163041 \h </w:instrText>
            </w:r>
            <w:r w:rsidR="00FB300A">
              <w:rPr>
                <w:noProof/>
                <w:webHidden/>
              </w:rPr>
            </w:r>
            <w:r w:rsidR="00FB300A">
              <w:rPr>
                <w:noProof/>
                <w:webHidden/>
              </w:rPr>
              <w:fldChar w:fldCharType="separate"/>
            </w:r>
            <w:r w:rsidR="00FB300A">
              <w:rPr>
                <w:noProof/>
                <w:webHidden/>
              </w:rPr>
              <w:t>61</w:t>
            </w:r>
            <w:r w:rsidR="00FB300A">
              <w:rPr>
                <w:noProof/>
                <w:webHidden/>
              </w:rPr>
              <w:fldChar w:fldCharType="end"/>
            </w:r>
          </w:hyperlink>
        </w:p>
        <w:p w14:paraId="4FD9A05E" w14:textId="6564968A"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42" w:history="1">
            <w:r w:rsidR="00FB300A" w:rsidRPr="00F2418A">
              <w:rPr>
                <w:rStyle w:val="Hipervnculo"/>
                <w:noProof/>
              </w:rPr>
              <w:t>1.1.</w:t>
            </w:r>
            <w:r w:rsidR="00FB300A">
              <w:rPr>
                <w:rFonts w:asciiTheme="minorHAnsi" w:eastAsiaTheme="minorEastAsia" w:hAnsiTheme="minorHAnsi"/>
                <w:noProof/>
                <w:sz w:val="22"/>
                <w:lang w:eastAsia="es-CR"/>
              </w:rPr>
              <w:tab/>
            </w:r>
            <w:r w:rsidR="00FB300A" w:rsidRPr="00F2418A">
              <w:rPr>
                <w:rStyle w:val="Hipervnculo"/>
                <w:noProof/>
              </w:rPr>
              <w:t>Florida Bebidas y Alimentos</w:t>
            </w:r>
            <w:r w:rsidR="00FB300A">
              <w:rPr>
                <w:noProof/>
                <w:webHidden/>
              </w:rPr>
              <w:tab/>
            </w:r>
            <w:r w:rsidR="00FB300A">
              <w:rPr>
                <w:noProof/>
                <w:webHidden/>
              </w:rPr>
              <w:fldChar w:fldCharType="begin"/>
            </w:r>
            <w:r w:rsidR="00FB300A">
              <w:rPr>
                <w:noProof/>
                <w:webHidden/>
              </w:rPr>
              <w:instrText xml:space="preserve"> PAGEREF _Toc108163042 \h </w:instrText>
            </w:r>
            <w:r w:rsidR="00FB300A">
              <w:rPr>
                <w:noProof/>
                <w:webHidden/>
              </w:rPr>
            </w:r>
            <w:r w:rsidR="00FB300A">
              <w:rPr>
                <w:noProof/>
                <w:webHidden/>
              </w:rPr>
              <w:fldChar w:fldCharType="separate"/>
            </w:r>
            <w:r w:rsidR="00FB300A">
              <w:rPr>
                <w:noProof/>
                <w:webHidden/>
              </w:rPr>
              <w:t>62</w:t>
            </w:r>
            <w:r w:rsidR="00FB300A">
              <w:rPr>
                <w:noProof/>
                <w:webHidden/>
              </w:rPr>
              <w:fldChar w:fldCharType="end"/>
            </w:r>
          </w:hyperlink>
        </w:p>
        <w:p w14:paraId="6AEA16F4" w14:textId="4B41F8C6"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43" w:history="1">
            <w:r w:rsidR="00FB300A" w:rsidRPr="00F2418A">
              <w:rPr>
                <w:rStyle w:val="Hipervnculo"/>
                <w:noProof/>
              </w:rPr>
              <w:t>1.2.</w:t>
            </w:r>
            <w:r w:rsidR="00FB300A">
              <w:rPr>
                <w:rFonts w:asciiTheme="minorHAnsi" w:eastAsiaTheme="minorEastAsia" w:hAnsiTheme="minorHAnsi"/>
                <w:noProof/>
                <w:sz w:val="22"/>
                <w:lang w:eastAsia="es-CR"/>
              </w:rPr>
              <w:tab/>
            </w:r>
            <w:r w:rsidR="00FB300A" w:rsidRPr="00F2418A">
              <w:rPr>
                <w:rStyle w:val="Hipervnculo"/>
                <w:noProof/>
              </w:rPr>
              <w:t>FIFCO USA</w:t>
            </w:r>
            <w:r w:rsidR="00FB300A">
              <w:rPr>
                <w:noProof/>
                <w:webHidden/>
              </w:rPr>
              <w:tab/>
            </w:r>
            <w:r w:rsidR="00FB300A">
              <w:rPr>
                <w:noProof/>
                <w:webHidden/>
              </w:rPr>
              <w:fldChar w:fldCharType="begin"/>
            </w:r>
            <w:r w:rsidR="00FB300A">
              <w:rPr>
                <w:noProof/>
                <w:webHidden/>
              </w:rPr>
              <w:instrText xml:space="preserve"> PAGEREF _Toc108163043 \h </w:instrText>
            </w:r>
            <w:r w:rsidR="00FB300A">
              <w:rPr>
                <w:noProof/>
                <w:webHidden/>
              </w:rPr>
            </w:r>
            <w:r w:rsidR="00FB300A">
              <w:rPr>
                <w:noProof/>
                <w:webHidden/>
              </w:rPr>
              <w:fldChar w:fldCharType="separate"/>
            </w:r>
            <w:r w:rsidR="00FB300A">
              <w:rPr>
                <w:noProof/>
                <w:webHidden/>
              </w:rPr>
              <w:t>64</w:t>
            </w:r>
            <w:r w:rsidR="00FB300A">
              <w:rPr>
                <w:noProof/>
                <w:webHidden/>
              </w:rPr>
              <w:fldChar w:fldCharType="end"/>
            </w:r>
          </w:hyperlink>
        </w:p>
        <w:p w14:paraId="317F828E" w14:textId="5098915F"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44" w:history="1">
            <w:r w:rsidR="00FB300A" w:rsidRPr="00F2418A">
              <w:rPr>
                <w:rStyle w:val="Hipervnculo"/>
                <w:noProof/>
              </w:rPr>
              <w:t>1.3.</w:t>
            </w:r>
            <w:r w:rsidR="00FB300A">
              <w:rPr>
                <w:rFonts w:asciiTheme="minorHAnsi" w:eastAsiaTheme="minorEastAsia" w:hAnsiTheme="minorHAnsi"/>
                <w:noProof/>
                <w:sz w:val="22"/>
                <w:lang w:eastAsia="es-CR"/>
              </w:rPr>
              <w:tab/>
            </w:r>
            <w:r w:rsidR="00FB300A" w:rsidRPr="00F2418A">
              <w:rPr>
                <w:rStyle w:val="Hipervnculo"/>
                <w:noProof/>
              </w:rPr>
              <w:t>Alimentos</w:t>
            </w:r>
            <w:r w:rsidR="00FB300A">
              <w:rPr>
                <w:noProof/>
                <w:webHidden/>
              </w:rPr>
              <w:tab/>
            </w:r>
            <w:r w:rsidR="00FB300A">
              <w:rPr>
                <w:noProof/>
                <w:webHidden/>
              </w:rPr>
              <w:fldChar w:fldCharType="begin"/>
            </w:r>
            <w:r w:rsidR="00FB300A">
              <w:rPr>
                <w:noProof/>
                <w:webHidden/>
              </w:rPr>
              <w:instrText xml:space="preserve"> PAGEREF _Toc108163044 \h </w:instrText>
            </w:r>
            <w:r w:rsidR="00FB300A">
              <w:rPr>
                <w:noProof/>
                <w:webHidden/>
              </w:rPr>
            </w:r>
            <w:r w:rsidR="00FB300A">
              <w:rPr>
                <w:noProof/>
                <w:webHidden/>
              </w:rPr>
              <w:fldChar w:fldCharType="separate"/>
            </w:r>
            <w:r w:rsidR="00FB300A">
              <w:rPr>
                <w:noProof/>
                <w:webHidden/>
              </w:rPr>
              <w:t>65</w:t>
            </w:r>
            <w:r w:rsidR="00FB300A">
              <w:rPr>
                <w:noProof/>
                <w:webHidden/>
              </w:rPr>
              <w:fldChar w:fldCharType="end"/>
            </w:r>
          </w:hyperlink>
        </w:p>
        <w:p w14:paraId="03C05B6E" w14:textId="06F4C916"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45" w:history="1">
            <w:r w:rsidR="00FB300A" w:rsidRPr="00F2418A">
              <w:rPr>
                <w:rStyle w:val="Hipervnculo"/>
                <w:noProof/>
              </w:rPr>
              <w:t>1.4.</w:t>
            </w:r>
            <w:r w:rsidR="00FB300A">
              <w:rPr>
                <w:rFonts w:asciiTheme="minorHAnsi" w:eastAsiaTheme="minorEastAsia" w:hAnsiTheme="minorHAnsi"/>
                <w:noProof/>
                <w:sz w:val="22"/>
                <w:lang w:eastAsia="es-CR"/>
              </w:rPr>
              <w:tab/>
            </w:r>
            <w:r w:rsidR="00FB300A" w:rsidRPr="00F2418A">
              <w:rPr>
                <w:rStyle w:val="Hipervnculo"/>
                <w:noProof/>
              </w:rPr>
              <w:t>Florida Retail</w:t>
            </w:r>
            <w:r w:rsidR="00FB300A">
              <w:rPr>
                <w:noProof/>
                <w:webHidden/>
              </w:rPr>
              <w:tab/>
            </w:r>
            <w:r w:rsidR="00FB300A">
              <w:rPr>
                <w:noProof/>
                <w:webHidden/>
              </w:rPr>
              <w:fldChar w:fldCharType="begin"/>
            </w:r>
            <w:r w:rsidR="00FB300A">
              <w:rPr>
                <w:noProof/>
                <w:webHidden/>
              </w:rPr>
              <w:instrText xml:space="preserve"> PAGEREF _Toc108163045 \h </w:instrText>
            </w:r>
            <w:r w:rsidR="00FB300A">
              <w:rPr>
                <w:noProof/>
                <w:webHidden/>
              </w:rPr>
            </w:r>
            <w:r w:rsidR="00FB300A">
              <w:rPr>
                <w:noProof/>
                <w:webHidden/>
              </w:rPr>
              <w:fldChar w:fldCharType="separate"/>
            </w:r>
            <w:r w:rsidR="00FB300A">
              <w:rPr>
                <w:noProof/>
                <w:webHidden/>
              </w:rPr>
              <w:t>65</w:t>
            </w:r>
            <w:r w:rsidR="00FB300A">
              <w:rPr>
                <w:noProof/>
                <w:webHidden/>
              </w:rPr>
              <w:fldChar w:fldCharType="end"/>
            </w:r>
          </w:hyperlink>
        </w:p>
        <w:p w14:paraId="05803646" w14:textId="2A802C00"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46" w:history="1">
            <w:r w:rsidR="00FB300A" w:rsidRPr="00F2418A">
              <w:rPr>
                <w:rStyle w:val="Hipervnculo"/>
                <w:noProof/>
              </w:rPr>
              <w:t>1.5.</w:t>
            </w:r>
            <w:r w:rsidR="00FB300A">
              <w:rPr>
                <w:rFonts w:asciiTheme="minorHAnsi" w:eastAsiaTheme="minorEastAsia" w:hAnsiTheme="minorHAnsi"/>
                <w:noProof/>
                <w:sz w:val="22"/>
                <w:lang w:eastAsia="es-CR"/>
              </w:rPr>
              <w:tab/>
            </w:r>
            <w:r w:rsidR="00FB300A" w:rsidRPr="00F2418A">
              <w:rPr>
                <w:rStyle w:val="Hipervnculo"/>
                <w:noProof/>
              </w:rPr>
              <w:t>Florida Hospitalidad</w:t>
            </w:r>
            <w:r w:rsidR="00FB300A">
              <w:rPr>
                <w:noProof/>
                <w:webHidden/>
              </w:rPr>
              <w:tab/>
            </w:r>
            <w:r w:rsidR="00FB300A">
              <w:rPr>
                <w:noProof/>
                <w:webHidden/>
              </w:rPr>
              <w:fldChar w:fldCharType="begin"/>
            </w:r>
            <w:r w:rsidR="00FB300A">
              <w:rPr>
                <w:noProof/>
                <w:webHidden/>
              </w:rPr>
              <w:instrText xml:space="preserve"> PAGEREF _Toc108163046 \h </w:instrText>
            </w:r>
            <w:r w:rsidR="00FB300A">
              <w:rPr>
                <w:noProof/>
                <w:webHidden/>
              </w:rPr>
            </w:r>
            <w:r w:rsidR="00FB300A">
              <w:rPr>
                <w:noProof/>
                <w:webHidden/>
              </w:rPr>
              <w:fldChar w:fldCharType="separate"/>
            </w:r>
            <w:r w:rsidR="00FB300A">
              <w:rPr>
                <w:noProof/>
                <w:webHidden/>
              </w:rPr>
              <w:t>66</w:t>
            </w:r>
            <w:r w:rsidR="00FB300A">
              <w:rPr>
                <w:noProof/>
                <w:webHidden/>
              </w:rPr>
              <w:fldChar w:fldCharType="end"/>
            </w:r>
          </w:hyperlink>
        </w:p>
        <w:p w14:paraId="22AECE75" w14:textId="6D9C2B63"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47" w:history="1">
            <w:r w:rsidR="00FB300A" w:rsidRPr="00F2418A">
              <w:rPr>
                <w:rStyle w:val="Hipervnculo"/>
                <w:noProof/>
              </w:rPr>
              <w:t>1.6.</w:t>
            </w:r>
            <w:r w:rsidR="00FB300A">
              <w:rPr>
                <w:rFonts w:asciiTheme="minorHAnsi" w:eastAsiaTheme="minorEastAsia" w:hAnsiTheme="minorHAnsi"/>
                <w:noProof/>
                <w:sz w:val="22"/>
                <w:lang w:eastAsia="es-CR"/>
              </w:rPr>
              <w:tab/>
            </w:r>
            <w:r w:rsidR="00FB300A" w:rsidRPr="00F2418A">
              <w:rPr>
                <w:rStyle w:val="Hipervnculo"/>
                <w:noProof/>
              </w:rPr>
              <w:t>Florida Capitales</w:t>
            </w:r>
            <w:r w:rsidR="00FB300A">
              <w:rPr>
                <w:noProof/>
                <w:webHidden/>
              </w:rPr>
              <w:tab/>
            </w:r>
            <w:r w:rsidR="00FB300A">
              <w:rPr>
                <w:noProof/>
                <w:webHidden/>
              </w:rPr>
              <w:fldChar w:fldCharType="begin"/>
            </w:r>
            <w:r w:rsidR="00FB300A">
              <w:rPr>
                <w:noProof/>
                <w:webHidden/>
              </w:rPr>
              <w:instrText xml:space="preserve"> PAGEREF _Toc108163047 \h </w:instrText>
            </w:r>
            <w:r w:rsidR="00FB300A">
              <w:rPr>
                <w:noProof/>
                <w:webHidden/>
              </w:rPr>
            </w:r>
            <w:r w:rsidR="00FB300A">
              <w:rPr>
                <w:noProof/>
                <w:webHidden/>
              </w:rPr>
              <w:fldChar w:fldCharType="separate"/>
            </w:r>
            <w:r w:rsidR="00FB300A">
              <w:rPr>
                <w:noProof/>
                <w:webHidden/>
              </w:rPr>
              <w:t>67</w:t>
            </w:r>
            <w:r w:rsidR="00FB300A">
              <w:rPr>
                <w:noProof/>
                <w:webHidden/>
              </w:rPr>
              <w:fldChar w:fldCharType="end"/>
            </w:r>
          </w:hyperlink>
        </w:p>
        <w:p w14:paraId="27332CBB" w14:textId="5981BCE2"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48" w:history="1">
            <w:r w:rsidR="00FB300A" w:rsidRPr="00F2418A">
              <w:rPr>
                <w:rStyle w:val="Hipervnculo"/>
                <w:noProof/>
              </w:rPr>
              <w:t>1.7.</w:t>
            </w:r>
            <w:r w:rsidR="00FB300A">
              <w:rPr>
                <w:rFonts w:asciiTheme="minorHAnsi" w:eastAsiaTheme="minorEastAsia" w:hAnsiTheme="minorHAnsi"/>
                <w:noProof/>
                <w:sz w:val="22"/>
                <w:lang w:eastAsia="es-CR"/>
              </w:rPr>
              <w:tab/>
            </w:r>
            <w:r w:rsidR="00FB300A" w:rsidRPr="00F2418A">
              <w:rPr>
                <w:rStyle w:val="Hipervnculo"/>
                <w:noProof/>
              </w:rPr>
              <w:t>Otros resultados de operación</w:t>
            </w:r>
            <w:r w:rsidR="00FB300A">
              <w:rPr>
                <w:noProof/>
                <w:webHidden/>
              </w:rPr>
              <w:tab/>
            </w:r>
            <w:r w:rsidR="00FB300A">
              <w:rPr>
                <w:noProof/>
                <w:webHidden/>
              </w:rPr>
              <w:fldChar w:fldCharType="begin"/>
            </w:r>
            <w:r w:rsidR="00FB300A">
              <w:rPr>
                <w:noProof/>
                <w:webHidden/>
              </w:rPr>
              <w:instrText xml:space="preserve"> PAGEREF _Toc108163048 \h </w:instrText>
            </w:r>
            <w:r w:rsidR="00FB300A">
              <w:rPr>
                <w:noProof/>
                <w:webHidden/>
              </w:rPr>
            </w:r>
            <w:r w:rsidR="00FB300A">
              <w:rPr>
                <w:noProof/>
                <w:webHidden/>
              </w:rPr>
              <w:fldChar w:fldCharType="separate"/>
            </w:r>
            <w:r w:rsidR="00FB300A">
              <w:rPr>
                <w:noProof/>
                <w:webHidden/>
              </w:rPr>
              <w:t>67</w:t>
            </w:r>
            <w:r w:rsidR="00FB300A">
              <w:rPr>
                <w:noProof/>
                <w:webHidden/>
              </w:rPr>
              <w:fldChar w:fldCharType="end"/>
            </w:r>
          </w:hyperlink>
        </w:p>
        <w:p w14:paraId="7147CDAF" w14:textId="5A6F7E18"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49" w:history="1">
            <w:r w:rsidR="00FB300A" w:rsidRPr="00F2418A">
              <w:rPr>
                <w:rStyle w:val="Hipervnculo"/>
                <w:noProof/>
              </w:rPr>
              <w:t>2.</w:t>
            </w:r>
            <w:r w:rsidR="00FB300A">
              <w:rPr>
                <w:rFonts w:asciiTheme="minorHAnsi" w:eastAsiaTheme="minorEastAsia" w:hAnsiTheme="minorHAnsi"/>
                <w:noProof/>
                <w:sz w:val="22"/>
                <w:lang w:eastAsia="es-CR"/>
              </w:rPr>
              <w:tab/>
            </w:r>
            <w:r w:rsidR="00FB300A" w:rsidRPr="00F2418A">
              <w:rPr>
                <w:rStyle w:val="Hipervnculo"/>
                <w:noProof/>
              </w:rPr>
              <w:t>Resultados de Operación - Dimensión Social Interna</w:t>
            </w:r>
            <w:r w:rsidR="00FB300A">
              <w:rPr>
                <w:noProof/>
                <w:webHidden/>
              </w:rPr>
              <w:tab/>
            </w:r>
            <w:r w:rsidR="00FB300A">
              <w:rPr>
                <w:noProof/>
                <w:webHidden/>
              </w:rPr>
              <w:fldChar w:fldCharType="begin"/>
            </w:r>
            <w:r w:rsidR="00FB300A">
              <w:rPr>
                <w:noProof/>
                <w:webHidden/>
              </w:rPr>
              <w:instrText xml:space="preserve"> PAGEREF _Toc108163049 \h </w:instrText>
            </w:r>
            <w:r w:rsidR="00FB300A">
              <w:rPr>
                <w:noProof/>
                <w:webHidden/>
              </w:rPr>
            </w:r>
            <w:r w:rsidR="00FB300A">
              <w:rPr>
                <w:noProof/>
                <w:webHidden/>
              </w:rPr>
              <w:fldChar w:fldCharType="separate"/>
            </w:r>
            <w:r w:rsidR="00FB300A">
              <w:rPr>
                <w:noProof/>
                <w:webHidden/>
              </w:rPr>
              <w:t>69</w:t>
            </w:r>
            <w:r w:rsidR="00FB300A">
              <w:rPr>
                <w:noProof/>
                <w:webHidden/>
              </w:rPr>
              <w:fldChar w:fldCharType="end"/>
            </w:r>
          </w:hyperlink>
        </w:p>
        <w:p w14:paraId="6AAAA4EA" w14:textId="6C57FB5C"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50" w:history="1">
            <w:r w:rsidR="00FB300A" w:rsidRPr="00F2418A">
              <w:rPr>
                <w:rStyle w:val="Hipervnculo"/>
                <w:noProof/>
              </w:rPr>
              <w:t>2.1.</w:t>
            </w:r>
            <w:r w:rsidR="00FB300A">
              <w:rPr>
                <w:rFonts w:asciiTheme="minorHAnsi" w:eastAsiaTheme="minorEastAsia" w:hAnsiTheme="minorHAnsi"/>
                <w:noProof/>
                <w:sz w:val="22"/>
                <w:lang w:eastAsia="es-CR"/>
              </w:rPr>
              <w:tab/>
            </w:r>
            <w:r w:rsidR="00FB300A" w:rsidRPr="00F2418A">
              <w:rPr>
                <w:rStyle w:val="Hipervnculo"/>
                <w:noProof/>
              </w:rPr>
              <w:t>FIFCO Oportunidades</w:t>
            </w:r>
            <w:r w:rsidR="00FB300A">
              <w:rPr>
                <w:noProof/>
                <w:webHidden/>
              </w:rPr>
              <w:tab/>
            </w:r>
            <w:r w:rsidR="00FB300A">
              <w:rPr>
                <w:noProof/>
                <w:webHidden/>
              </w:rPr>
              <w:fldChar w:fldCharType="begin"/>
            </w:r>
            <w:r w:rsidR="00FB300A">
              <w:rPr>
                <w:noProof/>
                <w:webHidden/>
              </w:rPr>
              <w:instrText xml:space="preserve"> PAGEREF _Toc108163050 \h </w:instrText>
            </w:r>
            <w:r w:rsidR="00FB300A">
              <w:rPr>
                <w:noProof/>
                <w:webHidden/>
              </w:rPr>
            </w:r>
            <w:r w:rsidR="00FB300A">
              <w:rPr>
                <w:noProof/>
                <w:webHidden/>
              </w:rPr>
              <w:fldChar w:fldCharType="separate"/>
            </w:r>
            <w:r w:rsidR="00FB300A">
              <w:rPr>
                <w:noProof/>
                <w:webHidden/>
              </w:rPr>
              <w:t>69</w:t>
            </w:r>
            <w:r w:rsidR="00FB300A">
              <w:rPr>
                <w:noProof/>
                <w:webHidden/>
              </w:rPr>
              <w:fldChar w:fldCharType="end"/>
            </w:r>
          </w:hyperlink>
        </w:p>
        <w:p w14:paraId="2F85860B" w14:textId="1C16D4F6"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51" w:history="1">
            <w:r w:rsidR="00FB300A" w:rsidRPr="00F2418A">
              <w:rPr>
                <w:rStyle w:val="Hipervnculo"/>
                <w:noProof/>
              </w:rPr>
              <w:t>2.2.</w:t>
            </w:r>
            <w:r w:rsidR="00FB300A">
              <w:rPr>
                <w:rFonts w:asciiTheme="minorHAnsi" w:eastAsiaTheme="minorEastAsia" w:hAnsiTheme="minorHAnsi"/>
                <w:noProof/>
                <w:sz w:val="22"/>
                <w:lang w:eastAsia="es-CR"/>
              </w:rPr>
              <w:tab/>
            </w:r>
            <w:r w:rsidR="00FB300A" w:rsidRPr="00F2418A">
              <w:rPr>
                <w:rStyle w:val="Hipervnculo"/>
                <w:noProof/>
              </w:rPr>
              <w:t>Derechos Humanos. Diversidad e Inclusión</w:t>
            </w:r>
            <w:r w:rsidR="00FB300A">
              <w:rPr>
                <w:noProof/>
                <w:webHidden/>
              </w:rPr>
              <w:tab/>
            </w:r>
            <w:r w:rsidR="00FB300A">
              <w:rPr>
                <w:noProof/>
                <w:webHidden/>
              </w:rPr>
              <w:fldChar w:fldCharType="begin"/>
            </w:r>
            <w:r w:rsidR="00FB300A">
              <w:rPr>
                <w:noProof/>
                <w:webHidden/>
              </w:rPr>
              <w:instrText xml:space="preserve"> PAGEREF _Toc108163051 \h </w:instrText>
            </w:r>
            <w:r w:rsidR="00FB300A">
              <w:rPr>
                <w:noProof/>
                <w:webHidden/>
              </w:rPr>
            </w:r>
            <w:r w:rsidR="00FB300A">
              <w:rPr>
                <w:noProof/>
                <w:webHidden/>
              </w:rPr>
              <w:fldChar w:fldCharType="separate"/>
            </w:r>
            <w:r w:rsidR="00FB300A">
              <w:rPr>
                <w:noProof/>
                <w:webHidden/>
              </w:rPr>
              <w:t>69</w:t>
            </w:r>
            <w:r w:rsidR="00FB300A">
              <w:rPr>
                <w:noProof/>
                <w:webHidden/>
              </w:rPr>
              <w:fldChar w:fldCharType="end"/>
            </w:r>
          </w:hyperlink>
        </w:p>
        <w:p w14:paraId="30741017" w14:textId="2A6F82F3"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52" w:history="1">
            <w:r w:rsidR="00FB300A" w:rsidRPr="00F2418A">
              <w:rPr>
                <w:rStyle w:val="Hipervnculo"/>
                <w:noProof/>
              </w:rPr>
              <w:t>2.3.</w:t>
            </w:r>
            <w:r w:rsidR="00FB300A">
              <w:rPr>
                <w:rFonts w:asciiTheme="minorHAnsi" w:eastAsiaTheme="minorEastAsia" w:hAnsiTheme="minorHAnsi"/>
                <w:noProof/>
                <w:sz w:val="22"/>
                <w:lang w:eastAsia="es-CR"/>
              </w:rPr>
              <w:tab/>
            </w:r>
            <w:r w:rsidR="00FB300A" w:rsidRPr="00F2418A">
              <w:rPr>
                <w:rStyle w:val="Hipervnculo"/>
                <w:noProof/>
              </w:rPr>
              <w:t>Alineamiento Organizacional</w:t>
            </w:r>
            <w:r w:rsidR="00FB300A">
              <w:rPr>
                <w:noProof/>
                <w:webHidden/>
              </w:rPr>
              <w:tab/>
            </w:r>
            <w:r w:rsidR="00FB300A">
              <w:rPr>
                <w:noProof/>
                <w:webHidden/>
              </w:rPr>
              <w:fldChar w:fldCharType="begin"/>
            </w:r>
            <w:r w:rsidR="00FB300A">
              <w:rPr>
                <w:noProof/>
                <w:webHidden/>
              </w:rPr>
              <w:instrText xml:space="preserve"> PAGEREF _Toc108163052 \h </w:instrText>
            </w:r>
            <w:r w:rsidR="00FB300A">
              <w:rPr>
                <w:noProof/>
                <w:webHidden/>
              </w:rPr>
            </w:r>
            <w:r w:rsidR="00FB300A">
              <w:rPr>
                <w:noProof/>
                <w:webHidden/>
              </w:rPr>
              <w:fldChar w:fldCharType="separate"/>
            </w:r>
            <w:r w:rsidR="00FB300A">
              <w:rPr>
                <w:noProof/>
                <w:webHidden/>
              </w:rPr>
              <w:t>70</w:t>
            </w:r>
            <w:r w:rsidR="00FB300A">
              <w:rPr>
                <w:noProof/>
                <w:webHidden/>
              </w:rPr>
              <w:fldChar w:fldCharType="end"/>
            </w:r>
          </w:hyperlink>
        </w:p>
        <w:p w14:paraId="6F9A0FC1" w14:textId="56814686"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53" w:history="1">
            <w:r w:rsidR="00FB300A" w:rsidRPr="00F2418A">
              <w:rPr>
                <w:rStyle w:val="Hipervnculo"/>
                <w:noProof/>
              </w:rPr>
              <w:t>2.4.</w:t>
            </w:r>
            <w:r w:rsidR="00FB300A">
              <w:rPr>
                <w:rFonts w:asciiTheme="minorHAnsi" w:eastAsiaTheme="minorEastAsia" w:hAnsiTheme="minorHAnsi"/>
                <w:noProof/>
                <w:sz w:val="22"/>
                <w:lang w:eastAsia="es-CR"/>
              </w:rPr>
              <w:tab/>
            </w:r>
            <w:r w:rsidR="00FB300A" w:rsidRPr="00F2418A">
              <w:rPr>
                <w:rStyle w:val="Hipervnculo"/>
                <w:noProof/>
              </w:rPr>
              <w:t>Gestión del Talento</w:t>
            </w:r>
            <w:r w:rsidR="00FB300A">
              <w:rPr>
                <w:noProof/>
                <w:webHidden/>
              </w:rPr>
              <w:tab/>
            </w:r>
            <w:r w:rsidR="00FB300A">
              <w:rPr>
                <w:noProof/>
                <w:webHidden/>
              </w:rPr>
              <w:fldChar w:fldCharType="begin"/>
            </w:r>
            <w:r w:rsidR="00FB300A">
              <w:rPr>
                <w:noProof/>
                <w:webHidden/>
              </w:rPr>
              <w:instrText xml:space="preserve"> PAGEREF _Toc108163053 \h </w:instrText>
            </w:r>
            <w:r w:rsidR="00FB300A">
              <w:rPr>
                <w:noProof/>
                <w:webHidden/>
              </w:rPr>
            </w:r>
            <w:r w:rsidR="00FB300A">
              <w:rPr>
                <w:noProof/>
                <w:webHidden/>
              </w:rPr>
              <w:fldChar w:fldCharType="separate"/>
            </w:r>
            <w:r w:rsidR="00FB300A">
              <w:rPr>
                <w:noProof/>
                <w:webHidden/>
              </w:rPr>
              <w:t>70</w:t>
            </w:r>
            <w:r w:rsidR="00FB300A">
              <w:rPr>
                <w:noProof/>
                <w:webHidden/>
              </w:rPr>
              <w:fldChar w:fldCharType="end"/>
            </w:r>
          </w:hyperlink>
        </w:p>
        <w:p w14:paraId="045B514F" w14:textId="07330152"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54" w:history="1">
            <w:r w:rsidR="00FB300A" w:rsidRPr="00F2418A">
              <w:rPr>
                <w:rStyle w:val="Hipervnculo"/>
                <w:noProof/>
              </w:rPr>
              <w:t>2.5.</w:t>
            </w:r>
            <w:r w:rsidR="00FB300A">
              <w:rPr>
                <w:rFonts w:asciiTheme="minorHAnsi" w:eastAsiaTheme="minorEastAsia" w:hAnsiTheme="minorHAnsi"/>
                <w:noProof/>
                <w:sz w:val="22"/>
                <w:lang w:eastAsia="es-CR"/>
              </w:rPr>
              <w:tab/>
            </w:r>
            <w:r w:rsidR="00FB300A" w:rsidRPr="00F2418A">
              <w:rPr>
                <w:rStyle w:val="Hipervnculo"/>
                <w:noProof/>
              </w:rPr>
              <w:t>FIFCO Segura</w:t>
            </w:r>
            <w:r w:rsidR="00FB300A">
              <w:rPr>
                <w:noProof/>
                <w:webHidden/>
              </w:rPr>
              <w:tab/>
            </w:r>
            <w:r w:rsidR="00FB300A">
              <w:rPr>
                <w:noProof/>
                <w:webHidden/>
              </w:rPr>
              <w:fldChar w:fldCharType="begin"/>
            </w:r>
            <w:r w:rsidR="00FB300A">
              <w:rPr>
                <w:noProof/>
                <w:webHidden/>
              </w:rPr>
              <w:instrText xml:space="preserve"> PAGEREF _Toc108163054 \h </w:instrText>
            </w:r>
            <w:r w:rsidR="00FB300A">
              <w:rPr>
                <w:noProof/>
                <w:webHidden/>
              </w:rPr>
            </w:r>
            <w:r w:rsidR="00FB300A">
              <w:rPr>
                <w:noProof/>
                <w:webHidden/>
              </w:rPr>
              <w:fldChar w:fldCharType="separate"/>
            </w:r>
            <w:r w:rsidR="00FB300A">
              <w:rPr>
                <w:noProof/>
                <w:webHidden/>
              </w:rPr>
              <w:t>70</w:t>
            </w:r>
            <w:r w:rsidR="00FB300A">
              <w:rPr>
                <w:noProof/>
                <w:webHidden/>
              </w:rPr>
              <w:fldChar w:fldCharType="end"/>
            </w:r>
          </w:hyperlink>
        </w:p>
        <w:p w14:paraId="3E4AF048" w14:textId="7A1C172A"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55" w:history="1">
            <w:r w:rsidR="00FB300A" w:rsidRPr="00F2418A">
              <w:rPr>
                <w:rStyle w:val="Hipervnculo"/>
                <w:noProof/>
              </w:rPr>
              <w:t>3.</w:t>
            </w:r>
            <w:r w:rsidR="00FB300A">
              <w:rPr>
                <w:rFonts w:asciiTheme="minorHAnsi" w:eastAsiaTheme="minorEastAsia" w:hAnsiTheme="minorHAnsi"/>
                <w:noProof/>
                <w:sz w:val="22"/>
                <w:lang w:eastAsia="es-CR"/>
              </w:rPr>
              <w:tab/>
            </w:r>
            <w:r w:rsidR="00FB300A" w:rsidRPr="00F2418A">
              <w:rPr>
                <w:rStyle w:val="Hipervnculo"/>
                <w:noProof/>
              </w:rPr>
              <w:t>Resultados de Operación - Dimensión Social Externa</w:t>
            </w:r>
            <w:r w:rsidR="00FB300A">
              <w:rPr>
                <w:noProof/>
                <w:webHidden/>
              </w:rPr>
              <w:tab/>
            </w:r>
            <w:r w:rsidR="00FB300A">
              <w:rPr>
                <w:noProof/>
                <w:webHidden/>
              </w:rPr>
              <w:fldChar w:fldCharType="begin"/>
            </w:r>
            <w:r w:rsidR="00FB300A">
              <w:rPr>
                <w:noProof/>
                <w:webHidden/>
              </w:rPr>
              <w:instrText xml:space="preserve"> PAGEREF _Toc108163055 \h </w:instrText>
            </w:r>
            <w:r w:rsidR="00FB300A">
              <w:rPr>
                <w:noProof/>
                <w:webHidden/>
              </w:rPr>
            </w:r>
            <w:r w:rsidR="00FB300A">
              <w:rPr>
                <w:noProof/>
                <w:webHidden/>
              </w:rPr>
              <w:fldChar w:fldCharType="separate"/>
            </w:r>
            <w:r w:rsidR="00FB300A">
              <w:rPr>
                <w:noProof/>
                <w:webHidden/>
              </w:rPr>
              <w:t>71</w:t>
            </w:r>
            <w:r w:rsidR="00FB300A">
              <w:rPr>
                <w:noProof/>
                <w:webHidden/>
              </w:rPr>
              <w:fldChar w:fldCharType="end"/>
            </w:r>
          </w:hyperlink>
        </w:p>
        <w:p w14:paraId="5BF0D6EB" w14:textId="57485354"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56" w:history="1">
            <w:r w:rsidR="00FB300A" w:rsidRPr="00F2418A">
              <w:rPr>
                <w:rStyle w:val="Hipervnculo"/>
                <w:noProof/>
              </w:rPr>
              <w:t>3.1.</w:t>
            </w:r>
            <w:r w:rsidR="00FB300A">
              <w:rPr>
                <w:rFonts w:asciiTheme="minorHAnsi" w:eastAsiaTheme="minorEastAsia" w:hAnsiTheme="minorHAnsi"/>
                <w:noProof/>
                <w:sz w:val="22"/>
                <w:lang w:eastAsia="es-CR"/>
              </w:rPr>
              <w:tab/>
            </w:r>
            <w:r w:rsidR="00FB300A" w:rsidRPr="00F2418A">
              <w:rPr>
                <w:rStyle w:val="Hipervnculo"/>
                <w:noProof/>
              </w:rPr>
              <w:t>Consumo Inteligente Integral</w:t>
            </w:r>
            <w:r w:rsidR="00FB300A">
              <w:rPr>
                <w:noProof/>
                <w:webHidden/>
              </w:rPr>
              <w:tab/>
            </w:r>
            <w:r w:rsidR="00FB300A">
              <w:rPr>
                <w:noProof/>
                <w:webHidden/>
              </w:rPr>
              <w:fldChar w:fldCharType="begin"/>
            </w:r>
            <w:r w:rsidR="00FB300A">
              <w:rPr>
                <w:noProof/>
                <w:webHidden/>
              </w:rPr>
              <w:instrText xml:space="preserve"> PAGEREF _Toc108163056 \h </w:instrText>
            </w:r>
            <w:r w:rsidR="00FB300A">
              <w:rPr>
                <w:noProof/>
                <w:webHidden/>
              </w:rPr>
            </w:r>
            <w:r w:rsidR="00FB300A">
              <w:rPr>
                <w:noProof/>
                <w:webHidden/>
              </w:rPr>
              <w:fldChar w:fldCharType="separate"/>
            </w:r>
            <w:r w:rsidR="00FB300A">
              <w:rPr>
                <w:noProof/>
                <w:webHidden/>
              </w:rPr>
              <w:t>72</w:t>
            </w:r>
            <w:r w:rsidR="00FB300A">
              <w:rPr>
                <w:noProof/>
                <w:webHidden/>
              </w:rPr>
              <w:fldChar w:fldCharType="end"/>
            </w:r>
          </w:hyperlink>
        </w:p>
        <w:p w14:paraId="4171CA44" w14:textId="2F8B7543"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57" w:history="1">
            <w:r w:rsidR="00FB300A" w:rsidRPr="00F2418A">
              <w:rPr>
                <w:rStyle w:val="Hipervnculo"/>
                <w:noProof/>
              </w:rPr>
              <w:t>3.2.</w:t>
            </w:r>
            <w:r w:rsidR="00FB300A">
              <w:rPr>
                <w:rFonts w:asciiTheme="minorHAnsi" w:eastAsiaTheme="minorEastAsia" w:hAnsiTheme="minorHAnsi"/>
                <w:noProof/>
                <w:sz w:val="22"/>
                <w:lang w:eastAsia="es-CR"/>
              </w:rPr>
              <w:tab/>
            </w:r>
            <w:r w:rsidR="00FB300A" w:rsidRPr="00F2418A">
              <w:rPr>
                <w:rStyle w:val="Hipervnculo"/>
                <w:noProof/>
              </w:rPr>
              <w:t>Impacto Social por COVID-19</w:t>
            </w:r>
            <w:r w:rsidR="00FB300A">
              <w:rPr>
                <w:noProof/>
                <w:webHidden/>
              </w:rPr>
              <w:tab/>
            </w:r>
            <w:r w:rsidR="00FB300A">
              <w:rPr>
                <w:noProof/>
                <w:webHidden/>
              </w:rPr>
              <w:fldChar w:fldCharType="begin"/>
            </w:r>
            <w:r w:rsidR="00FB300A">
              <w:rPr>
                <w:noProof/>
                <w:webHidden/>
              </w:rPr>
              <w:instrText xml:space="preserve"> PAGEREF _Toc108163057 \h </w:instrText>
            </w:r>
            <w:r w:rsidR="00FB300A">
              <w:rPr>
                <w:noProof/>
                <w:webHidden/>
              </w:rPr>
            </w:r>
            <w:r w:rsidR="00FB300A">
              <w:rPr>
                <w:noProof/>
                <w:webHidden/>
              </w:rPr>
              <w:fldChar w:fldCharType="separate"/>
            </w:r>
            <w:r w:rsidR="00FB300A">
              <w:rPr>
                <w:noProof/>
                <w:webHidden/>
              </w:rPr>
              <w:t>72</w:t>
            </w:r>
            <w:r w:rsidR="00FB300A">
              <w:rPr>
                <w:noProof/>
                <w:webHidden/>
              </w:rPr>
              <w:fldChar w:fldCharType="end"/>
            </w:r>
          </w:hyperlink>
        </w:p>
        <w:p w14:paraId="456964D3" w14:textId="4093F020"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58" w:history="1">
            <w:r w:rsidR="00FB300A" w:rsidRPr="00F2418A">
              <w:rPr>
                <w:rStyle w:val="Hipervnculo"/>
                <w:noProof/>
              </w:rPr>
              <w:t>3.3.</w:t>
            </w:r>
            <w:r w:rsidR="00FB300A">
              <w:rPr>
                <w:rFonts w:asciiTheme="minorHAnsi" w:eastAsiaTheme="minorEastAsia" w:hAnsiTheme="minorHAnsi"/>
                <w:noProof/>
                <w:sz w:val="22"/>
                <w:lang w:eastAsia="es-CR"/>
              </w:rPr>
              <w:tab/>
            </w:r>
            <w:r w:rsidR="00FB300A" w:rsidRPr="00F2418A">
              <w:rPr>
                <w:rStyle w:val="Hipervnculo"/>
                <w:noProof/>
              </w:rPr>
              <w:t>Programa de Voluntariado Elegí Ayudar</w:t>
            </w:r>
            <w:r w:rsidR="00FB300A">
              <w:rPr>
                <w:noProof/>
                <w:webHidden/>
              </w:rPr>
              <w:tab/>
            </w:r>
            <w:r w:rsidR="00FB300A">
              <w:rPr>
                <w:noProof/>
                <w:webHidden/>
              </w:rPr>
              <w:fldChar w:fldCharType="begin"/>
            </w:r>
            <w:r w:rsidR="00FB300A">
              <w:rPr>
                <w:noProof/>
                <w:webHidden/>
              </w:rPr>
              <w:instrText xml:space="preserve"> PAGEREF _Toc108163058 \h </w:instrText>
            </w:r>
            <w:r w:rsidR="00FB300A">
              <w:rPr>
                <w:noProof/>
                <w:webHidden/>
              </w:rPr>
            </w:r>
            <w:r w:rsidR="00FB300A">
              <w:rPr>
                <w:noProof/>
                <w:webHidden/>
              </w:rPr>
              <w:fldChar w:fldCharType="separate"/>
            </w:r>
            <w:r w:rsidR="00FB300A">
              <w:rPr>
                <w:noProof/>
                <w:webHidden/>
              </w:rPr>
              <w:t>73</w:t>
            </w:r>
            <w:r w:rsidR="00FB300A">
              <w:rPr>
                <w:noProof/>
                <w:webHidden/>
              </w:rPr>
              <w:fldChar w:fldCharType="end"/>
            </w:r>
          </w:hyperlink>
        </w:p>
        <w:p w14:paraId="774DCF7C" w14:textId="4726060F"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59" w:history="1">
            <w:r w:rsidR="00FB300A" w:rsidRPr="00F2418A">
              <w:rPr>
                <w:rStyle w:val="Hipervnculo"/>
                <w:noProof/>
              </w:rPr>
              <w:t>3.4.</w:t>
            </w:r>
            <w:r w:rsidR="00FB300A">
              <w:rPr>
                <w:rFonts w:asciiTheme="minorHAnsi" w:eastAsiaTheme="minorEastAsia" w:hAnsiTheme="minorHAnsi"/>
                <w:noProof/>
                <w:sz w:val="22"/>
                <w:lang w:eastAsia="es-CR"/>
              </w:rPr>
              <w:tab/>
            </w:r>
            <w:r w:rsidR="00FB300A" w:rsidRPr="00F2418A">
              <w:rPr>
                <w:rStyle w:val="Hipervnculo"/>
                <w:noProof/>
              </w:rPr>
              <w:t>Nutrivida</w:t>
            </w:r>
            <w:r w:rsidR="00FB300A">
              <w:rPr>
                <w:noProof/>
                <w:webHidden/>
              </w:rPr>
              <w:tab/>
            </w:r>
            <w:r w:rsidR="00FB300A">
              <w:rPr>
                <w:noProof/>
                <w:webHidden/>
              </w:rPr>
              <w:fldChar w:fldCharType="begin"/>
            </w:r>
            <w:r w:rsidR="00FB300A">
              <w:rPr>
                <w:noProof/>
                <w:webHidden/>
              </w:rPr>
              <w:instrText xml:space="preserve"> PAGEREF _Toc108163059 \h </w:instrText>
            </w:r>
            <w:r w:rsidR="00FB300A">
              <w:rPr>
                <w:noProof/>
                <w:webHidden/>
              </w:rPr>
            </w:r>
            <w:r w:rsidR="00FB300A">
              <w:rPr>
                <w:noProof/>
                <w:webHidden/>
              </w:rPr>
              <w:fldChar w:fldCharType="separate"/>
            </w:r>
            <w:r w:rsidR="00FB300A">
              <w:rPr>
                <w:noProof/>
                <w:webHidden/>
              </w:rPr>
              <w:t>73</w:t>
            </w:r>
            <w:r w:rsidR="00FB300A">
              <w:rPr>
                <w:noProof/>
                <w:webHidden/>
              </w:rPr>
              <w:fldChar w:fldCharType="end"/>
            </w:r>
          </w:hyperlink>
        </w:p>
        <w:p w14:paraId="7F1DCA45" w14:textId="418A747C"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60" w:history="1">
            <w:r w:rsidR="00FB300A" w:rsidRPr="00F2418A">
              <w:rPr>
                <w:rStyle w:val="Hipervnculo"/>
                <w:noProof/>
              </w:rPr>
              <w:t>3.5.</w:t>
            </w:r>
            <w:r w:rsidR="00FB300A">
              <w:rPr>
                <w:rFonts w:asciiTheme="minorHAnsi" w:eastAsiaTheme="minorEastAsia" w:hAnsiTheme="minorHAnsi"/>
                <w:noProof/>
                <w:sz w:val="22"/>
                <w:lang w:eastAsia="es-CR"/>
              </w:rPr>
              <w:tab/>
            </w:r>
            <w:r w:rsidR="00FB300A" w:rsidRPr="00F2418A">
              <w:rPr>
                <w:rStyle w:val="Hipervnculo"/>
                <w:noProof/>
              </w:rPr>
              <w:t>Agenda de Sostenibilidad estuvo basada en la gobernanza.</w:t>
            </w:r>
            <w:r w:rsidR="00FB300A">
              <w:rPr>
                <w:noProof/>
                <w:webHidden/>
              </w:rPr>
              <w:tab/>
            </w:r>
            <w:r w:rsidR="00FB300A">
              <w:rPr>
                <w:noProof/>
                <w:webHidden/>
              </w:rPr>
              <w:fldChar w:fldCharType="begin"/>
            </w:r>
            <w:r w:rsidR="00FB300A">
              <w:rPr>
                <w:noProof/>
                <w:webHidden/>
              </w:rPr>
              <w:instrText xml:space="preserve"> PAGEREF _Toc108163060 \h </w:instrText>
            </w:r>
            <w:r w:rsidR="00FB300A">
              <w:rPr>
                <w:noProof/>
                <w:webHidden/>
              </w:rPr>
            </w:r>
            <w:r w:rsidR="00FB300A">
              <w:rPr>
                <w:noProof/>
                <w:webHidden/>
              </w:rPr>
              <w:fldChar w:fldCharType="separate"/>
            </w:r>
            <w:r w:rsidR="00FB300A">
              <w:rPr>
                <w:noProof/>
                <w:webHidden/>
              </w:rPr>
              <w:t>74</w:t>
            </w:r>
            <w:r w:rsidR="00FB300A">
              <w:rPr>
                <w:noProof/>
                <w:webHidden/>
              </w:rPr>
              <w:fldChar w:fldCharType="end"/>
            </w:r>
          </w:hyperlink>
        </w:p>
        <w:p w14:paraId="34E5AD95" w14:textId="75C39C21"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61" w:history="1">
            <w:r w:rsidR="00FB300A" w:rsidRPr="00F2418A">
              <w:rPr>
                <w:rStyle w:val="Hipervnculo"/>
                <w:noProof/>
              </w:rPr>
              <w:t>3.6.</w:t>
            </w:r>
            <w:r w:rsidR="00FB300A">
              <w:rPr>
                <w:rFonts w:asciiTheme="minorHAnsi" w:eastAsiaTheme="minorEastAsia" w:hAnsiTheme="minorHAnsi"/>
                <w:noProof/>
                <w:sz w:val="22"/>
                <w:lang w:eastAsia="es-CR"/>
              </w:rPr>
              <w:tab/>
            </w:r>
            <w:r w:rsidR="00FB300A" w:rsidRPr="00F2418A">
              <w:rPr>
                <w:rStyle w:val="Hipervnculo"/>
                <w:noProof/>
              </w:rPr>
              <w:t>Ética y Transparencia</w:t>
            </w:r>
            <w:r w:rsidR="00FB300A">
              <w:rPr>
                <w:noProof/>
                <w:webHidden/>
              </w:rPr>
              <w:tab/>
            </w:r>
            <w:r w:rsidR="00FB300A">
              <w:rPr>
                <w:noProof/>
                <w:webHidden/>
              </w:rPr>
              <w:fldChar w:fldCharType="begin"/>
            </w:r>
            <w:r w:rsidR="00FB300A">
              <w:rPr>
                <w:noProof/>
                <w:webHidden/>
              </w:rPr>
              <w:instrText xml:space="preserve"> PAGEREF _Toc108163061 \h </w:instrText>
            </w:r>
            <w:r w:rsidR="00FB300A">
              <w:rPr>
                <w:noProof/>
                <w:webHidden/>
              </w:rPr>
            </w:r>
            <w:r w:rsidR="00FB300A">
              <w:rPr>
                <w:noProof/>
                <w:webHidden/>
              </w:rPr>
              <w:fldChar w:fldCharType="separate"/>
            </w:r>
            <w:r w:rsidR="00FB300A">
              <w:rPr>
                <w:noProof/>
                <w:webHidden/>
              </w:rPr>
              <w:t>74</w:t>
            </w:r>
            <w:r w:rsidR="00FB300A">
              <w:rPr>
                <w:noProof/>
                <w:webHidden/>
              </w:rPr>
              <w:fldChar w:fldCharType="end"/>
            </w:r>
          </w:hyperlink>
        </w:p>
        <w:p w14:paraId="6A40F1FC" w14:textId="71C40E7F"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62" w:history="1">
            <w:r w:rsidR="00FB300A" w:rsidRPr="00F2418A">
              <w:rPr>
                <w:rStyle w:val="Hipervnculo"/>
                <w:noProof/>
              </w:rPr>
              <w:t>4.</w:t>
            </w:r>
            <w:r w:rsidR="00FB300A">
              <w:rPr>
                <w:rFonts w:asciiTheme="minorHAnsi" w:eastAsiaTheme="minorEastAsia" w:hAnsiTheme="minorHAnsi"/>
                <w:noProof/>
                <w:sz w:val="22"/>
                <w:lang w:eastAsia="es-CR"/>
              </w:rPr>
              <w:tab/>
            </w:r>
            <w:r w:rsidR="00FB300A" w:rsidRPr="00F2418A">
              <w:rPr>
                <w:rStyle w:val="Hipervnculo"/>
                <w:noProof/>
              </w:rPr>
              <w:t>Resultados de Operación - Dimensión Ambiental</w:t>
            </w:r>
            <w:r w:rsidR="00FB300A">
              <w:rPr>
                <w:noProof/>
                <w:webHidden/>
              </w:rPr>
              <w:tab/>
            </w:r>
            <w:r w:rsidR="00FB300A">
              <w:rPr>
                <w:noProof/>
                <w:webHidden/>
              </w:rPr>
              <w:fldChar w:fldCharType="begin"/>
            </w:r>
            <w:r w:rsidR="00FB300A">
              <w:rPr>
                <w:noProof/>
                <w:webHidden/>
              </w:rPr>
              <w:instrText xml:space="preserve"> PAGEREF _Toc108163062 \h </w:instrText>
            </w:r>
            <w:r w:rsidR="00FB300A">
              <w:rPr>
                <w:noProof/>
                <w:webHidden/>
              </w:rPr>
            </w:r>
            <w:r w:rsidR="00FB300A">
              <w:rPr>
                <w:noProof/>
                <w:webHidden/>
              </w:rPr>
              <w:fldChar w:fldCharType="separate"/>
            </w:r>
            <w:r w:rsidR="00FB300A">
              <w:rPr>
                <w:noProof/>
                <w:webHidden/>
              </w:rPr>
              <w:t>75</w:t>
            </w:r>
            <w:r w:rsidR="00FB300A">
              <w:rPr>
                <w:noProof/>
                <w:webHidden/>
              </w:rPr>
              <w:fldChar w:fldCharType="end"/>
            </w:r>
          </w:hyperlink>
        </w:p>
        <w:p w14:paraId="58904DFA" w14:textId="30F7AA4C"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63" w:history="1">
            <w:r w:rsidR="00FB300A" w:rsidRPr="00F2418A">
              <w:rPr>
                <w:rStyle w:val="Hipervnculo"/>
                <w:noProof/>
              </w:rPr>
              <w:t>4.1.</w:t>
            </w:r>
            <w:r w:rsidR="00FB300A">
              <w:rPr>
                <w:rFonts w:asciiTheme="minorHAnsi" w:eastAsiaTheme="minorEastAsia" w:hAnsiTheme="minorHAnsi"/>
                <w:noProof/>
                <w:sz w:val="22"/>
                <w:lang w:eastAsia="es-CR"/>
              </w:rPr>
              <w:tab/>
            </w:r>
            <w:r w:rsidR="00FB300A" w:rsidRPr="00F2418A">
              <w:rPr>
                <w:rStyle w:val="Hipervnculo"/>
                <w:noProof/>
              </w:rPr>
              <w:t>Uso de materiales</w:t>
            </w:r>
            <w:r w:rsidR="00FB300A">
              <w:rPr>
                <w:noProof/>
                <w:webHidden/>
              </w:rPr>
              <w:tab/>
            </w:r>
            <w:r w:rsidR="00FB300A">
              <w:rPr>
                <w:noProof/>
                <w:webHidden/>
              </w:rPr>
              <w:fldChar w:fldCharType="begin"/>
            </w:r>
            <w:r w:rsidR="00FB300A">
              <w:rPr>
                <w:noProof/>
                <w:webHidden/>
              </w:rPr>
              <w:instrText xml:space="preserve"> PAGEREF _Toc108163063 \h </w:instrText>
            </w:r>
            <w:r w:rsidR="00FB300A">
              <w:rPr>
                <w:noProof/>
                <w:webHidden/>
              </w:rPr>
            </w:r>
            <w:r w:rsidR="00FB300A">
              <w:rPr>
                <w:noProof/>
                <w:webHidden/>
              </w:rPr>
              <w:fldChar w:fldCharType="separate"/>
            </w:r>
            <w:r w:rsidR="00FB300A">
              <w:rPr>
                <w:noProof/>
                <w:webHidden/>
              </w:rPr>
              <w:t>75</w:t>
            </w:r>
            <w:r w:rsidR="00FB300A">
              <w:rPr>
                <w:noProof/>
                <w:webHidden/>
              </w:rPr>
              <w:fldChar w:fldCharType="end"/>
            </w:r>
          </w:hyperlink>
        </w:p>
        <w:p w14:paraId="330C4C35" w14:textId="208ADA8D"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64" w:history="1">
            <w:r w:rsidR="00FB300A" w:rsidRPr="00F2418A">
              <w:rPr>
                <w:rStyle w:val="Hipervnculo"/>
                <w:noProof/>
              </w:rPr>
              <w:t>4.2.</w:t>
            </w:r>
            <w:r w:rsidR="00FB300A">
              <w:rPr>
                <w:rFonts w:asciiTheme="minorHAnsi" w:eastAsiaTheme="minorEastAsia" w:hAnsiTheme="minorHAnsi"/>
                <w:noProof/>
                <w:sz w:val="22"/>
                <w:lang w:eastAsia="es-CR"/>
              </w:rPr>
              <w:tab/>
            </w:r>
            <w:r w:rsidR="00FB300A" w:rsidRPr="00F2418A">
              <w:rPr>
                <w:rStyle w:val="Hipervnculo"/>
                <w:noProof/>
              </w:rPr>
              <w:t>Agenda de envases: Océanos</w:t>
            </w:r>
            <w:r w:rsidR="00FB300A">
              <w:rPr>
                <w:noProof/>
                <w:webHidden/>
              </w:rPr>
              <w:tab/>
            </w:r>
            <w:r w:rsidR="00FB300A">
              <w:rPr>
                <w:noProof/>
                <w:webHidden/>
              </w:rPr>
              <w:fldChar w:fldCharType="begin"/>
            </w:r>
            <w:r w:rsidR="00FB300A">
              <w:rPr>
                <w:noProof/>
                <w:webHidden/>
              </w:rPr>
              <w:instrText xml:space="preserve"> PAGEREF _Toc108163064 \h </w:instrText>
            </w:r>
            <w:r w:rsidR="00FB300A">
              <w:rPr>
                <w:noProof/>
                <w:webHidden/>
              </w:rPr>
            </w:r>
            <w:r w:rsidR="00FB300A">
              <w:rPr>
                <w:noProof/>
                <w:webHidden/>
              </w:rPr>
              <w:fldChar w:fldCharType="separate"/>
            </w:r>
            <w:r w:rsidR="00FB300A">
              <w:rPr>
                <w:noProof/>
                <w:webHidden/>
              </w:rPr>
              <w:t>76</w:t>
            </w:r>
            <w:r w:rsidR="00FB300A">
              <w:rPr>
                <w:noProof/>
                <w:webHidden/>
              </w:rPr>
              <w:fldChar w:fldCharType="end"/>
            </w:r>
          </w:hyperlink>
        </w:p>
        <w:p w14:paraId="79D465AB" w14:textId="111573D5"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65" w:history="1">
            <w:r w:rsidR="00FB300A" w:rsidRPr="00F2418A">
              <w:rPr>
                <w:rStyle w:val="Hipervnculo"/>
                <w:noProof/>
              </w:rPr>
              <w:t>4.3.</w:t>
            </w:r>
            <w:r w:rsidR="00FB300A">
              <w:rPr>
                <w:rFonts w:asciiTheme="minorHAnsi" w:eastAsiaTheme="minorEastAsia" w:hAnsiTheme="minorHAnsi"/>
                <w:noProof/>
                <w:sz w:val="22"/>
                <w:lang w:eastAsia="es-CR"/>
              </w:rPr>
              <w:tab/>
            </w:r>
            <w:r w:rsidR="00FB300A" w:rsidRPr="00F2418A">
              <w:rPr>
                <w:rStyle w:val="Hipervnculo"/>
                <w:noProof/>
              </w:rPr>
              <w:t>Agua y saneamiento</w:t>
            </w:r>
            <w:r w:rsidR="00FB300A">
              <w:rPr>
                <w:noProof/>
                <w:webHidden/>
              </w:rPr>
              <w:tab/>
            </w:r>
            <w:r w:rsidR="00FB300A">
              <w:rPr>
                <w:noProof/>
                <w:webHidden/>
              </w:rPr>
              <w:fldChar w:fldCharType="begin"/>
            </w:r>
            <w:r w:rsidR="00FB300A">
              <w:rPr>
                <w:noProof/>
                <w:webHidden/>
              </w:rPr>
              <w:instrText xml:space="preserve"> PAGEREF _Toc108163065 \h </w:instrText>
            </w:r>
            <w:r w:rsidR="00FB300A">
              <w:rPr>
                <w:noProof/>
                <w:webHidden/>
              </w:rPr>
            </w:r>
            <w:r w:rsidR="00FB300A">
              <w:rPr>
                <w:noProof/>
                <w:webHidden/>
              </w:rPr>
              <w:fldChar w:fldCharType="separate"/>
            </w:r>
            <w:r w:rsidR="00FB300A">
              <w:rPr>
                <w:noProof/>
                <w:webHidden/>
              </w:rPr>
              <w:t>76</w:t>
            </w:r>
            <w:r w:rsidR="00FB300A">
              <w:rPr>
                <w:noProof/>
                <w:webHidden/>
              </w:rPr>
              <w:fldChar w:fldCharType="end"/>
            </w:r>
          </w:hyperlink>
        </w:p>
        <w:p w14:paraId="644D37D9" w14:textId="588C6ED9"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66" w:history="1">
            <w:r w:rsidR="00FB300A" w:rsidRPr="00F2418A">
              <w:rPr>
                <w:rStyle w:val="Hipervnculo"/>
                <w:noProof/>
              </w:rPr>
              <w:t>4.4.</w:t>
            </w:r>
            <w:r w:rsidR="00FB300A">
              <w:rPr>
                <w:rFonts w:asciiTheme="minorHAnsi" w:eastAsiaTheme="minorEastAsia" w:hAnsiTheme="minorHAnsi"/>
                <w:noProof/>
                <w:sz w:val="22"/>
                <w:lang w:eastAsia="es-CR"/>
              </w:rPr>
              <w:tab/>
            </w:r>
            <w:r w:rsidR="00FB300A" w:rsidRPr="00F2418A">
              <w:rPr>
                <w:rStyle w:val="Hipervnculo"/>
                <w:noProof/>
              </w:rPr>
              <w:t>Energía, emisiones y carbono positivo</w:t>
            </w:r>
            <w:r w:rsidR="00FB300A">
              <w:rPr>
                <w:noProof/>
                <w:webHidden/>
              </w:rPr>
              <w:tab/>
            </w:r>
            <w:r w:rsidR="00FB300A">
              <w:rPr>
                <w:noProof/>
                <w:webHidden/>
              </w:rPr>
              <w:fldChar w:fldCharType="begin"/>
            </w:r>
            <w:r w:rsidR="00FB300A">
              <w:rPr>
                <w:noProof/>
                <w:webHidden/>
              </w:rPr>
              <w:instrText xml:space="preserve"> PAGEREF _Toc108163066 \h </w:instrText>
            </w:r>
            <w:r w:rsidR="00FB300A">
              <w:rPr>
                <w:noProof/>
                <w:webHidden/>
              </w:rPr>
            </w:r>
            <w:r w:rsidR="00FB300A">
              <w:rPr>
                <w:noProof/>
                <w:webHidden/>
              </w:rPr>
              <w:fldChar w:fldCharType="separate"/>
            </w:r>
            <w:r w:rsidR="00FB300A">
              <w:rPr>
                <w:noProof/>
                <w:webHidden/>
              </w:rPr>
              <w:t>77</w:t>
            </w:r>
            <w:r w:rsidR="00FB300A">
              <w:rPr>
                <w:noProof/>
                <w:webHidden/>
              </w:rPr>
              <w:fldChar w:fldCharType="end"/>
            </w:r>
          </w:hyperlink>
        </w:p>
        <w:p w14:paraId="01645AE0" w14:textId="4C6977CB"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67" w:history="1">
            <w:r w:rsidR="00FB300A" w:rsidRPr="00F2418A">
              <w:rPr>
                <w:rStyle w:val="Hipervnculo"/>
                <w:noProof/>
              </w:rPr>
              <w:t>4.5.</w:t>
            </w:r>
            <w:r w:rsidR="00FB300A">
              <w:rPr>
                <w:rFonts w:asciiTheme="minorHAnsi" w:eastAsiaTheme="minorEastAsia" w:hAnsiTheme="minorHAnsi"/>
                <w:noProof/>
                <w:sz w:val="22"/>
                <w:lang w:eastAsia="es-CR"/>
              </w:rPr>
              <w:tab/>
            </w:r>
            <w:r w:rsidR="00FB300A" w:rsidRPr="00F2418A">
              <w:rPr>
                <w:rStyle w:val="Hipervnculo"/>
                <w:noProof/>
              </w:rPr>
              <w:t>Certificaciones ambientales y otros reconocimientos</w:t>
            </w:r>
            <w:r w:rsidR="00FB300A">
              <w:rPr>
                <w:noProof/>
                <w:webHidden/>
              </w:rPr>
              <w:tab/>
            </w:r>
            <w:r w:rsidR="00FB300A">
              <w:rPr>
                <w:noProof/>
                <w:webHidden/>
              </w:rPr>
              <w:fldChar w:fldCharType="begin"/>
            </w:r>
            <w:r w:rsidR="00FB300A">
              <w:rPr>
                <w:noProof/>
                <w:webHidden/>
              </w:rPr>
              <w:instrText xml:space="preserve"> PAGEREF _Toc108163067 \h </w:instrText>
            </w:r>
            <w:r w:rsidR="00FB300A">
              <w:rPr>
                <w:noProof/>
                <w:webHidden/>
              </w:rPr>
            </w:r>
            <w:r w:rsidR="00FB300A">
              <w:rPr>
                <w:noProof/>
                <w:webHidden/>
              </w:rPr>
              <w:fldChar w:fldCharType="separate"/>
            </w:r>
            <w:r w:rsidR="00FB300A">
              <w:rPr>
                <w:noProof/>
                <w:webHidden/>
              </w:rPr>
              <w:t>78</w:t>
            </w:r>
            <w:r w:rsidR="00FB300A">
              <w:rPr>
                <w:noProof/>
                <w:webHidden/>
              </w:rPr>
              <w:fldChar w:fldCharType="end"/>
            </w:r>
          </w:hyperlink>
        </w:p>
        <w:p w14:paraId="01FEEB17" w14:textId="311A6259"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68" w:history="1">
            <w:r w:rsidR="00FB300A" w:rsidRPr="00F2418A">
              <w:rPr>
                <w:rStyle w:val="Hipervnculo"/>
                <w:noProof/>
              </w:rPr>
              <w:t>4.6.</w:t>
            </w:r>
            <w:r w:rsidR="00FB300A">
              <w:rPr>
                <w:rFonts w:asciiTheme="minorHAnsi" w:eastAsiaTheme="minorEastAsia" w:hAnsiTheme="minorHAnsi"/>
                <w:noProof/>
                <w:sz w:val="22"/>
                <w:lang w:eastAsia="es-CR"/>
              </w:rPr>
              <w:tab/>
            </w:r>
            <w:r w:rsidR="00FB300A" w:rsidRPr="00F2418A">
              <w:rPr>
                <w:rStyle w:val="Hipervnculo"/>
                <w:noProof/>
              </w:rPr>
              <w:t>Quejas. denuncias y sanciones</w:t>
            </w:r>
            <w:r w:rsidR="00FB300A">
              <w:rPr>
                <w:noProof/>
                <w:webHidden/>
              </w:rPr>
              <w:tab/>
            </w:r>
            <w:r w:rsidR="00FB300A">
              <w:rPr>
                <w:noProof/>
                <w:webHidden/>
              </w:rPr>
              <w:fldChar w:fldCharType="begin"/>
            </w:r>
            <w:r w:rsidR="00FB300A">
              <w:rPr>
                <w:noProof/>
                <w:webHidden/>
              </w:rPr>
              <w:instrText xml:space="preserve"> PAGEREF _Toc108163068 \h </w:instrText>
            </w:r>
            <w:r w:rsidR="00FB300A">
              <w:rPr>
                <w:noProof/>
                <w:webHidden/>
              </w:rPr>
            </w:r>
            <w:r w:rsidR="00FB300A">
              <w:rPr>
                <w:noProof/>
                <w:webHidden/>
              </w:rPr>
              <w:fldChar w:fldCharType="separate"/>
            </w:r>
            <w:r w:rsidR="00FB300A">
              <w:rPr>
                <w:noProof/>
                <w:webHidden/>
              </w:rPr>
              <w:t>78</w:t>
            </w:r>
            <w:r w:rsidR="00FB300A">
              <w:rPr>
                <w:noProof/>
                <w:webHidden/>
              </w:rPr>
              <w:fldChar w:fldCharType="end"/>
            </w:r>
          </w:hyperlink>
        </w:p>
        <w:p w14:paraId="2B8D8F2D" w14:textId="22026DE2" w:rsidR="00FB300A" w:rsidRDefault="00F20D81">
          <w:pPr>
            <w:pStyle w:val="TDC1"/>
            <w:rPr>
              <w:rFonts w:asciiTheme="minorHAnsi" w:eastAsiaTheme="minorEastAsia" w:hAnsiTheme="minorHAnsi"/>
              <w:noProof/>
              <w:sz w:val="22"/>
              <w:lang w:eastAsia="es-CR"/>
            </w:rPr>
          </w:pPr>
          <w:hyperlink w:anchor="_Toc108163069" w:history="1">
            <w:r w:rsidR="00FB300A" w:rsidRPr="00F2418A">
              <w:rPr>
                <w:rStyle w:val="Hipervnculo"/>
                <w:noProof/>
              </w:rPr>
              <w:t>Capítulo 5.</w:t>
            </w:r>
            <w:r w:rsidR="00FB300A">
              <w:rPr>
                <w:noProof/>
                <w:webHidden/>
              </w:rPr>
              <w:tab/>
            </w:r>
            <w:r w:rsidR="00FB300A">
              <w:rPr>
                <w:noProof/>
                <w:webHidden/>
              </w:rPr>
              <w:fldChar w:fldCharType="begin"/>
            </w:r>
            <w:r w:rsidR="00FB300A">
              <w:rPr>
                <w:noProof/>
                <w:webHidden/>
              </w:rPr>
              <w:instrText xml:space="preserve"> PAGEREF _Toc108163069 \h </w:instrText>
            </w:r>
            <w:r w:rsidR="00FB300A">
              <w:rPr>
                <w:noProof/>
                <w:webHidden/>
              </w:rPr>
            </w:r>
            <w:r w:rsidR="00FB300A">
              <w:rPr>
                <w:noProof/>
                <w:webHidden/>
              </w:rPr>
              <w:fldChar w:fldCharType="separate"/>
            </w:r>
            <w:r w:rsidR="00FB300A">
              <w:rPr>
                <w:noProof/>
                <w:webHidden/>
              </w:rPr>
              <w:t>79</w:t>
            </w:r>
            <w:r w:rsidR="00FB300A">
              <w:rPr>
                <w:noProof/>
                <w:webHidden/>
              </w:rPr>
              <w:fldChar w:fldCharType="end"/>
            </w:r>
          </w:hyperlink>
        </w:p>
        <w:p w14:paraId="70BA6AB3" w14:textId="1440B5F5" w:rsidR="00FB300A" w:rsidRDefault="00F20D81">
          <w:pPr>
            <w:pStyle w:val="TDC1"/>
            <w:rPr>
              <w:rFonts w:asciiTheme="minorHAnsi" w:eastAsiaTheme="minorEastAsia" w:hAnsiTheme="minorHAnsi"/>
              <w:noProof/>
              <w:sz w:val="22"/>
              <w:lang w:eastAsia="es-CR"/>
            </w:rPr>
          </w:pPr>
          <w:hyperlink w:anchor="_Toc108163070" w:history="1">
            <w:r w:rsidR="00FB300A" w:rsidRPr="00F2418A">
              <w:rPr>
                <w:rStyle w:val="Hipervnculo"/>
                <w:noProof/>
              </w:rPr>
              <w:t>Directores, personal gerencial y empleados</w:t>
            </w:r>
            <w:r w:rsidR="00FB300A">
              <w:rPr>
                <w:noProof/>
                <w:webHidden/>
              </w:rPr>
              <w:tab/>
            </w:r>
            <w:r w:rsidR="00FB300A">
              <w:rPr>
                <w:noProof/>
                <w:webHidden/>
              </w:rPr>
              <w:fldChar w:fldCharType="begin"/>
            </w:r>
            <w:r w:rsidR="00FB300A">
              <w:rPr>
                <w:noProof/>
                <w:webHidden/>
              </w:rPr>
              <w:instrText xml:space="preserve"> PAGEREF _Toc108163070 \h </w:instrText>
            </w:r>
            <w:r w:rsidR="00FB300A">
              <w:rPr>
                <w:noProof/>
                <w:webHidden/>
              </w:rPr>
            </w:r>
            <w:r w:rsidR="00FB300A">
              <w:rPr>
                <w:noProof/>
                <w:webHidden/>
              </w:rPr>
              <w:fldChar w:fldCharType="separate"/>
            </w:r>
            <w:r w:rsidR="00FB300A">
              <w:rPr>
                <w:noProof/>
                <w:webHidden/>
              </w:rPr>
              <w:t>79</w:t>
            </w:r>
            <w:r w:rsidR="00FB300A">
              <w:rPr>
                <w:noProof/>
                <w:webHidden/>
              </w:rPr>
              <w:fldChar w:fldCharType="end"/>
            </w:r>
          </w:hyperlink>
        </w:p>
        <w:p w14:paraId="3A9C532B" w14:textId="256A94A6"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71" w:history="1">
            <w:r w:rsidR="00FB300A" w:rsidRPr="00F2418A">
              <w:rPr>
                <w:rStyle w:val="Hipervnculo"/>
                <w:noProof/>
              </w:rPr>
              <w:t>1.</w:t>
            </w:r>
            <w:r w:rsidR="00FB300A">
              <w:rPr>
                <w:rFonts w:asciiTheme="minorHAnsi" w:eastAsiaTheme="minorEastAsia" w:hAnsiTheme="minorHAnsi"/>
                <w:noProof/>
                <w:sz w:val="22"/>
                <w:lang w:eastAsia="es-CR"/>
              </w:rPr>
              <w:tab/>
            </w:r>
            <w:r w:rsidR="00FB300A" w:rsidRPr="00F2418A">
              <w:rPr>
                <w:rStyle w:val="Hipervnculo"/>
                <w:noProof/>
              </w:rPr>
              <w:t>Personal Gerencial</w:t>
            </w:r>
            <w:r w:rsidR="00FB300A">
              <w:rPr>
                <w:noProof/>
                <w:webHidden/>
              </w:rPr>
              <w:tab/>
            </w:r>
            <w:r w:rsidR="00FB300A">
              <w:rPr>
                <w:noProof/>
                <w:webHidden/>
              </w:rPr>
              <w:fldChar w:fldCharType="begin"/>
            </w:r>
            <w:r w:rsidR="00FB300A">
              <w:rPr>
                <w:noProof/>
                <w:webHidden/>
              </w:rPr>
              <w:instrText xml:space="preserve"> PAGEREF _Toc108163071 \h </w:instrText>
            </w:r>
            <w:r w:rsidR="00FB300A">
              <w:rPr>
                <w:noProof/>
                <w:webHidden/>
              </w:rPr>
            </w:r>
            <w:r w:rsidR="00FB300A">
              <w:rPr>
                <w:noProof/>
                <w:webHidden/>
              </w:rPr>
              <w:fldChar w:fldCharType="separate"/>
            </w:r>
            <w:r w:rsidR="00FB300A">
              <w:rPr>
                <w:noProof/>
                <w:webHidden/>
              </w:rPr>
              <w:t>81</w:t>
            </w:r>
            <w:r w:rsidR="00FB300A">
              <w:rPr>
                <w:noProof/>
                <w:webHidden/>
              </w:rPr>
              <w:fldChar w:fldCharType="end"/>
            </w:r>
          </w:hyperlink>
        </w:p>
        <w:p w14:paraId="1A2F7DB4" w14:textId="3C9C598A" w:rsidR="00FB300A" w:rsidRDefault="00F20D81">
          <w:pPr>
            <w:pStyle w:val="TDC3"/>
            <w:tabs>
              <w:tab w:val="left" w:pos="1100"/>
              <w:tab w:val="right" w:leader="dot" w:pos="10070"/>
            </w:tabs>
            <w:rPr>
              <w:rFonts w:asciiTheme="minorHAnsi" w:eastAsiaTheme="minorEastAsia" w:hAnsiTheme="minorHAnsi"/>
              <w:noProof/>
              <w:sz w:val="22"/>
              <w:lang w:eastAsia="es-CR"/>
            </w:rPr>
          </w:pPr>
          <w:hyperlink w:anchor="_Toc108163072" w:history="1">
            <w:r w:rsidR="00FB300A" w:rsidRPr="00F2418A">
              <w:rPr>
                <w:rStyle w:val="Hipervnculo"/>
                <w:noProof/>
              </w:rPr>
              <w:t>1.1.</w:t>
            </w:r>
            <w:r w:rsidR="00FB300A">
              <w:rPr>
                <w:rFonts w:asciiTheme="minorHAnsi" w:eastAsiaTheme="minorEastAsia" w:hAnsiTheme="minorHAnsi"/>
                <w:noProof/>
                <w:sz w:val="22"/>
                <w:lang w:eastAsia="es-CR"/>
              </w:rPr>
              <w:tab/>
            </w:r>
            <w:r w:rsidR="00FB300A" w:rsidRPr="00F2418A">
              <w:rPr>
                <w:rStyle w:val="Hipervnculo"/>
                <w:noProof/>
              </w:rPr>
              <w:t>Representación Judicial y Extrajudicial</w:t>
            </w:r>
            <w:r w:rsidR="00FB300A">
              <w:rPr>
                <w:noProof/>
                <w:webHidden/>
              </w:rPr>
              <w:tab/>
            </w:r>
            <w:r w:rsidR="00FB300A">
              <w:rPr>
                <w:noProof/>
                <w:webHidden/>
              </w:rPr>
              <w:fldChar w:fldCharType="begin"/>
            </w:r>
            <w:r w:rsidR="00FB300A">
              <w:rPr>
                <w:noProof/>
                <w:webHidden/>
              </w:rPr>
              <w:instrText xml:space="preserve"> PAGEREF _Toc108163072 \h </w:instrText>
            </w:r>
            <w:r w:rsidR="00FB300A">
              <w:rPr>
                <w:noProof/>
                <w:webHidden/>
              </w:rPr>
            </w:r>
            <w:r w:rsidR="00FB300A">
              <w:rPr>
                <w:noProof/>
                <w:webHidden/>
              </w:rPr>
              <w:fldChar w:fldCharType="separate"/>
            </w:r>
            <w:r w:rsidR="00FB300A">
              <w:rPr>
                <w:noProof/>
                <w:webHidden/>
              </w:rPr>
              <w:t>84</w:t>
            </w:r>
            <w:r w:rsidR="00FB300A">
              <w:rPr>
                <w:noProof/>
                <w:webHidden/>
              </w:rPr>
              <w:fldChar w:fldCharType="end"/>
            </w:r>
          </w:hyperlink>
        </w:p>
        <w:p w14:paraId="2AF61724" w14:textId="7EB17ACC"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73" w:history="1">
            <w:r w:rsidR="00FB300A" w:rsidRPr="00F2418A">
              <w:rPr>
                <w:rStyle w:val="Hipervnculo"/>
                <w:noProof/>
              </w:rPr>
              <w:t>2.</w:t>
            </w:r>
            <w:r w:rsidR="00FB300A">
              <w:rPr>
                <w:rFonts w:asciiTheme="minorHAnsi" w:eastAsiaTheme="minorEastAsia" w:hAnsiTheme="minorHAnsi"/>
                <w:noProof/>
                <w:sz w:val="22"/>
                <w:lang w:eastAsia="es-CR"/>
              </w:rPr>
              <w:tab/>
            </w:r>
            <w:r w:rsidR="00FB300A" w:rsidRPr="00F2418A">
              <w:rPr>
                <w:rStyle w:val="Hipervnculo"/>
                <w:noProof/>
              </w:rPr>
              <w:t>Políticas generales de compensación de los directores y personal gerencial</w:t>
            </w:r>
            <w:r w:rsidR="00FB300A">
              <w:rPr>
                <w:noProof/>
                <w:webHidden/>
              </w:rPr>
              <w:tab/>
            </w:r>
            <w:r w:rsidR="00FB300A">
              <w:rPr>
                <w:noProof/>
                <w:webHidden/>
              </w:rPr>
              <w:fldChar w:fldCharType="begin"/>
            </w:r>
            <w:r w:rsidR="00FB300A">
              <w:rPr>
                <w:noProof/>
                <w:webHidden/>
              </w:rPr>
              <w:instrText xml:space="preserve"> PAGEREF _Toc108163073 \h </w:instrText>
            </w:r>
            <w:r w:rsidR="00FB300A">
              <w:rPr>
                <w:noProof/>
                <w:webHidden/>
              </w:rPr>
            </w:r>
            <w:r w:rsidR="00FB300A">
              <w:rPr>
                <w:noProof/>
                <w:webHidden/>
              </w:rPr>
              <w:fldChar w:fldCharType="separate"/>
            </w:r>
            <w:r w:rsidR="00FB300A">
              <w:rPr>
                <w:noProof/>
                <w:webHidden/>
              </w:rPr>
              <w:t>84</w:t>
            </w:r>
            <w:r w:rsidR="00FB300A">
              <w:rPr>
                <w:noProof/>
                <w:webHidden/>
              </w:rPr>
              <w:fldChar w:fldCharType="end"/>
            </w:r>
          </w:hyperlink>
        </w:p>
        <w:p w14:paraId="3DE2951F" w14:textId="1E655BC5"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74" w:history="1">
            <w:r w:rsidR="00FB300A" w:rsidRPr="00F2418A">
              <w:rPr>
                <w:rStyle w:val="Hipervnculo"/>
                <w:noProof/>
              </w:rPr>
              <w:t>3.</w:t>
            </w:r>
            <w:r w:rsidR="00FB300A">
              <w:rPr>
                <w:rFonts w:asciiTheme="minorHAnsi" w:eastAsiaTheme="minorEastAsia" w:hAnsiTheme="minorHAnsi"/>
                <w:noProof/>
                <w:sz w:val="22"/>
                <w:lang w:eastAsia="es-CR"/>
              </w:rPr>
              <w:tab/>
            </w:r>
            <w:r w:rsidR="00FB300A" w:rsidRPr="00F2418A">
              <w:rPr>
                <w:rStyle w:val="Hipervnculo"/>
                <w:noProof/>
              </w:rPr>
              <w:t>Personal</w:t>
            </w:r>
            <w:r w:rsidR="00FB300A">
              <w:rPr>
                <w:noProof/>
                <w:webHidden/>
              </w:rPr>
              <w:tab/>
            </w:r>
            <w:r w:rsidR="00FB300A">
              <w:rPr>
                <w:noProof/>
                <w:webHidden/>
              </w:rPr>
              <w:fldChar w:fldCharType="begin"/>
            </w:r>
            <w:r w:rsidR="00FB300A">
              <w:rPr>
                <w:noProof/>
                <w:webHidden/>
              </w:rPr>
              <w:instrText xml:space="preserve"> PAGEREF _Toc108163074 \h </w:instrText>
            </w:r>
            <w:r w:rsidR="00FB300A">
              <w:rPr>
                <w:noProof/>
                <w:webHidden/>
              </w:rPr>
            </w:r>
            <w:r w:rsidR="00FB300A">
              <w:rPr>
                <w:noProof/>
                <w:webHidden/>
              </w:rPr>
              <w:fldChar w:fldCharType="separate"/>
            </w:r>
            <w:r w:rsidR="00FB300A">
              <w:rPr>
                <w:noProof/>
                <w:webHidden/>
              </w:rPr>
              <w:t>85</w:t>
            </w:r>
            <w:r w:rsidR="00FB300A">
              <w:rPr>
                <w:noProof/>
                <w:webHidden/>
              </w:rPr>
              <w:fldChar w:fldCharType="end"/>
            </w:r>
          </w:hyperlink>
        </w:p>
        <w:p w14:paraId="387FA652" w14:textId="6DEFEFDE"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75" w:history="1">
            <w:r w:rsidR="00FB300A" w:rsidRPr="00F2418A">
              <w:rPr>
                <w:rStyle w:val="Hipervnculo"/>
                <w:noProof/>
              </w:rPr>
              <w:t>4.</w:t>
            </w:r>
            <w:r w:rsidR="00FB300A">
              <w:rPr>
                <w:rFonts w:asciiTheme="minorHAnsi" w:eastAsiaTheme="minorEastAsia" w:hAnsiTheme="minorHAnsi"/>
                <w:noProof/>
                <w:sz w:val="22"/>
                <w:lang w:eastAsia="es-CR"/>
              </w:rPr>
              <w:tab/>
            </w:r>
            <w:r w:rsidR="00FB300A" w:rsidRPr="00F2418A">
              <w:rPr>
                <w:rStyle w:val="Hipervnculo"/>
                <w:noProof/>
              </w:rPr>
              <w:t>Participación social de directores. personal gerencial y empleados</w:t>
            </w:r>
            <w:r w:rsidR="00FB300A">
              <w:rPr>
                <w:noProof/>
                <w:webHidden/>
              </w:rPr>
              <w:tab/>
            </w:r>
            <w:r w:rsidR="00FB300A">
              <w:rPr>
                <w:noProof/>
                <w:webHidden/>
              </w:rPr>
              <w:fldChar w:fldCharType="begin"/>
            </w:r>
            <w:r w:rsidR="00FB300A">
              <w:rPr>
                <w:noProof/>
                <w:webHidden/>
              </w:rPr>
              <w:instrText xml:space="preserve"> PAGEREF _Toc108163075 \h </w:instrText>
            </w:r>
            <w:r w:rsidR="00FB300A">
              <w:rPr>
                <w:noProof/>
                <w:webHidden/>
              </w:rPr>
            </w:r>
            <w:r w:rsidR="00FB300A">
              <w:rPr>
                <w:noProof/>
                <w:webHidden/>
              </w:rPr>
              <w:fldChar w:fldCharType="separate"/>
            </w:r>
            <w:r w:rsidR="00FB300A">
              <w:rPr>
                <w:noProof/>
                <w:webHidden/>
              </w:rPr>
              <w:t>86</w:t>
            </w:r>
            <w:r w:rsidR="00FB300A">
              <w:rPr>
                <w:noProof/>
                <w:webHidden/>
              </w:rPr>
              <w:fldChar w:fldCharType="end"/>
            </w:r>
          </w:hyperlink>
        </w:p>
        <w:p w14:paraId="141C6C63" w14:textId="13094C93" w:rsidR="00FB300A" w:rsidRDefault="00F20D81">
          <w:pPr>
            <w:pStyle w:val="TDC1"/>
            <w:rPr>
              <w:rFonts w:asciiTheme="minorHAnsi" w:eastAsiaTheme="minorEastAsia" w:hAnsiTheme="minorHAnsi"/>
              <w:noProof/>
              <w:sz w:val="22"/>
              <w:lang w:eastAsia="es-CR"/>
            </w:rPr>
          </w:pPr>
          <w:hyperlink w:anchor="_Toc108163076" w:history="1">
            <w:r w:rsidR="00FB300A" w:rsidRPr="00F2418A">
              <w:rPr>
                <w:rStyle w:val="Hipervnculo"/>
                <w:noProof/>
              </w:rPr>
              <w:t>Capítulo 6.</w:t>
            </w:r>
            <w:r w:rsidR="00FB300A">
              <w:rPr>
                <w:noProof/>
                <w:webHidden/>
              </w:rPr>
              <w:tab/>
            </w:r>
            <w:r w:rsidR="00FB300A">
              <w:rPr>
                <w:noProof/>
                <w:webHidden/>
              </w:rPr>
              <w:fldChar w:fldCharType="begin"/>
            </w:r>
            <w:r w:rsidR="00FB300A">
              <w:rPr>
                <w:noProof/>
                <w:webHidden/>
              </w:rPr>
              <w:instrText xml:space="preserve"> PAGEREF _Toc108163076 \h </w:instrText>
            </w:r>
            <w:r w:rsidR="00FB300A">
              <w:rPr>
                <w:noProof/>
                <w:webHidden/>
              </w:rPr>
            </w:r>
            <w:r w:rsidR="00FB300A">
              <w:rPr>
                <w:noProof/>
                <w:webHidden/>
              </w:rPr>
              <w:fldChar w:fldCharType="separate"/>
            </w:r>
            <w:r w:rsidR="00FB300A">
              <w:rPr>
                <w:noProof/>
                <w:webHidden/>
              </w:rPr>
              <w:t>87</w:t>
            </w:r>
            <w:r w:rsidR="00FB300A">
              <w:rPr>
                <w:noProof/>
                <w:webHidden/>
              </w:rPr>
              <w:fldChar w:fldCharType="end"/>
            </w:r>
          </w:hyperlink>
        </w:p>
        <w:p w14:paraId="2176C837" w14:textId="1F08ECC3" w:rsidR="00FB300A" w:rsidRDefault="00F20D81">
          <w:pPr>
            <w:pStyle w:val="TDC1"/>
            <w:rPr>
              <w:rFonts w:asciiTheme="minorHAnsi" w:eastAsiaTheme="minorEastAsia" w:hAnsiTheme="minorHAnsi"/>
              <w:noProof/>
              <w:sz w:val="22"/>
              <w:lang w:eastAsia="es-CR"/>
            </w:rPr>
          </w:pPr>
          <w:hyperlink w:anchor="_Toc108163077" w:history="1">
            <w:r w:rsidR="00FB300A" w:rsidRPr="00F2418A">
              <w:rPr>
                <w:rStyle w:val="Hipervnculo"/>
                <w:noProof/>
              </w:rPr>
              <w:t>Participaciones significativas y transacciones con partes relacionadas</w:t>
            </w:r>
            <w:r w:rsidR="00FB300A">
              <w:rPr>
                <w:noProof/>
                <w:webHidden/>
              </w:rPr>
              <w:tab/>
            </w:r>
            <w:r w:rsidR="00FB300A">
              <w:rPr>
                <w:noProof/>
                <w:webHidden/>
              </w:rPr>
              <w:fldChar w:fldCharType="begin"/>
            </w:r>
            <w:r w:rsidR="00FB300A">
              <w:rPr>
                <w:noProof/>
                <w:webHidden/>
              </w:rPr>
              <w:instrText xml:space="preserve"> PAGEREF _Toc108163077 \h </w:instrText>
            </w:r>
            <w:r w:rsidR="00FB300A">
              <w:rPr>
                <w:noProof/>
                <w:webHidden/>
              </w:rPr>
            </w:r>
            <w:r w:rsidR="00FB300A">
              <w:rPr>
                <w:noProof/>
                <w:webHidden/>
              </w:rPr>
              <w:fldChar w:fldCharType="separate"/>
            </w:r>
            <w:r w:rsidR="00FB300A">
              <w:rPr>
                <w:noProof/>
                <w:webHidden/>
              </w:rPr>
              <w:t>87</w:t>
            </w:r>
            <w:r w:rsidR="00FB300A">
              <w:rPr>
                <w:noProof/>
                <w:webHidden/>
              </w:rPr>
              <w:fldChar w:fldCharType="end"/>
            </w:r>
          </w:hyperlink>
        </w:p>
        <w:p w14:paraId="64EBACF0" w14:textId="6DD281EA"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78" w:history="1">
            <w:r w:rsidR="00FB300A" w:rsidRPr="00F2418A">
              <w:rPr>
                <w:rStyle w:val="Hipervnculo"/>
                <w:noProof/>
              </w:rPr>
              <w:t>1.</w:t>
            </w:r>
            <w:r w:rsidR="00FB300A">
              <w:rPr>
                <w:rFonts w:asciiTheme="minorHAnsi" w:eastAsiaTheme="minorEastAsia" w:hAnsiTheme="minorHAnsi"/>
                <w:noProof/>
                <w:sz w:val="22"/>
                <w:lang w:eastAsia="es-CR"/>
              </w:rPr>
              <w:tab/>
            </w:r>
            <w:r w:rsidR="00FB300A" w:rsidRPr="00F2418A">
              <w:rPr>
                <w:rStyle w:val="Hipervnculo"/>
                <w:noProof/>
              </w:rPr>
              <w:t>Participaciones significativas</w:t>
            </w:r>
            <w:r w:rsidR="00FB300A">
              <w:rPr>
                <w:noProof/>
                <w:webHidden/>
              </w:rPr>
              <w:tab/>
            </w:r>
            <w:r w:rsidR="00FB300A">
              <w:rPr>
                <w:noProof/>
                <w:webHidden/>
              </w:rPr>
              <w:fldChar w:fldCharType="begin"/>
            </w:r>
            <w:r w:rsidR="00FB300A">
              <w:rPr>
                <w:noProof/>
                <w:webHidden/>
              </w:rPr>
              <w:instrText xml:space="preserve"> PAGEREF _Toc108163078 \h </w:instrText>
            </w:r>
            <w:r w:rsidR="00FB300A">
              <w:rPr>
                <w:noProof/>
                <w:webHidden/>
              </w:rPr>
            </w:r>
            <w:r w:rsidR="00FB300A">
              <w:rPr>
                <w:noProof/>
                <w:webHidden/>
              </w:rPr>
              <w:fldChar w:fldCharType="separate"/>
            </w:r>
            <w:r w:rsidR="00FB300A">
              <w:rPr>
                <w:noProof/>
                <w:webHidden/>
              </w:rPr>
              <w:t>88</w:t>
            </w:r>
            <w:r w:rsidR="00FB300A">
              <w:rPr>
                <w:noProof/>
                <w:webHidden/>
              </w:rPr>
              <w:fldChar w:fldCharType="end"/>
            </w:r>
          </w:hyperlink>
        </w:p>
        <w:p w14:paraId="40564D8D" w14:textId="22722026"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79" w:history="1">
            <w:r w:rsidR="00FB300A" w:rsidRPr="00F2418A">
              <w:rPr>
                <w:rStyle w:val="Hipervnculo"/>
                <w:noProof/>
              </w:rPr>
              <w:t>2.</w:t>
            </w:r>
            <w:r w:rsidR="00FB300A">
              <w:rPr>
                <w:rFonts w:asciiTheme="minorHAnsi" w:eastAsiaTheme="minorEastAsia" w:hAnsiTheme="minorHAnsi"/>
                <w:noProof/>
                <w:sz w:val="22"/>
                <w:lang w:eastAsia="es-CR"/>
              </w:rPr>
              <w:tab/>
            </w:r>
            <w:r w:rsidR="00FB300A" w:rsidRPr="00F2418A">
              <w:rPr>
                <w:rStyle w:val="Hipervnculo"/>
                <w:noProof/>
              </w:rPr>
              <w:t>Transacciones con partes relacionadas</w:t>
            </w:r>
            <w:r w:rsidR="00FB300A">
              <w:rPr>
                <w:noProof/>
                <w:webHidden/>
              </w:rPr>
              <w:tab/>
            </w:r>
            <w:r w:rsidR="00FB300A">
              <w:rPr>
                <w:noProof/>
                <w:webHidden/>
              </w:rPr>
              <w:fldChar w:fldCharType="begin"/>
            </w:r>
            <w:r w:rsidR="00FB300A">
              <w:rPr>
                <w:noProof/>
                <w:webHidden/>
              </w:rPr>
              <w:instrText xml:space="preserve"> PAGEREF _Toc108163079 \h </w:instrText>
            </w:r>
            <w:r w:rsidR="00FB300A">
              <w:rPr>
                <w:noProof/>
                <w:webHidden/>
              </w:rPr>
            </w:r>
            <w:r w:rsidR="00FB300A">
              <w:rPr>
                <w:noProof/>
                <w:webHidden/>
              </w:rPr>
              <w:fldChar w:fldCharType="separate"/>
            </w:r>
            <w:r w:rsidR="00FB300A">
              <w:rPr>
                <w:noProof/>
                <w:webHidden/>
              </w:rPr>
              <w:t>88</w:t>
            </w:r>
            <w:r w:rsidR="00FB300A">
              <w:rPr>
                <w:noProof/>
                <w:webHidden/>
              </w:rPr>
              <w:fldChar w:fldCharType="end"/>
            </w:r>
          </w:hyperlink>
        </w:p>
        <w:p w14:paraId="49E9F64F" w14:textId="15047391" w:rsidR="00FB300A" w:rsidRDefault="00F20D81">
          <w:pPr>
            <w:pStyle w:val="TDC1"/>
            <w:rPr>
              <w:rFonts w:asciiTheme="minorHAnsi" w:eastAsiaTheme="minorEastAsia" w:hAnsiTheme="minorHAnsi"/>
              <w:noProof/>
              <w:sz w:val="22"/>
              <w:lang w:eastAsia="es-CR"/>
            </w:rPr>
          </w:pPr>
          <w:hyperlink w:anchor="_Toc108163080" w:history="1">
            <w:r w:rsidR="00FB300A" w:rsidRPr="00F2418A">
              <w:rPr>
                <w:rStyle w:val="Hipervnculo"/>
                <w:noProof/>
              </w:rPr>
              <w:t>Capítulo 7.</w:t>
            </w:r>
            <w:r w:rsidR="00FB300A">
              <w:rPr>
                <w:noProof/>
                <w:webHidden/>
              </w:rPr>
              <w:tab/>
            </w:r>
            <w:r w:rsidR="00FB300A">
              <w:rPr>
                <w:noProof/>
                <w:webHidden/>
              </w:rPr>
              <w:fldChar w:fldCharType="begin"/>
            </w:r>
            <w:r w:rsidR="00FB300A">
              <w:rPr>
                <w:noProof/>
                <w:webHidden/>
              </w:rPr>
              <w:instrText xml:space="preserve"> PAGEREF _Toc108163080 \h </w:instrText>
            </w:r>
            <w:r w:rsidR="00FB300A">
              <w:rPr>
                <w:noProof/>
                <w:webHidden/>
              </w:rPr>
            </w:r>
            <w:r w:rsidR="00FB300A">
              <w:rPr>
                <w:noProof/>
                <w:webHidden/>
              </w:rPr>
              <w:fldChar w:fldCharType="separate"/>
            </w:r>
            <w:r w:rsidR="00FB300A">
              <w:rPr>
                <w:noProof/>
                <w:webHidden/>
              </w:rPr>
              <w:t>90</w:t>
            </w:r>
            <w:r w:rsidR="00FB300A">
              <w:rPr>
                <w:noProof/>
                <w:webHidden/>
              </w:rPr>
              <w:fldChar w:fldCharType="end"/>
            </w:r>
          </w:hyperlink>
        </w:p>
        <w:p w14:paraId="2F9B179B" w14:textId="5FB285EE" w:rsidR="00FB300A" w:rsidRDefault="00F20D81">
          <w:pPr>
            <w:pStyle w:val="TDC1"/>
            <w:rPr>
              <w:rFonts w:asciiTheme="minorHAnsi" w:eastAsiaTheme="minorEastAsia" w:hAnsiTheme="minorHAnsi"/>
              <w:noProof/>
              <w:sz w:val="22"/>
              <w:lang w:eastAsia="es-CR"/>
            </w:rPr>
          </w:pPr>
          <w:hyperlink w:anchor="_Toc108163081" w:history="1">
            <w:r w:rsidR="00FB300A" w:rsidRPr="00F2418A">
              <w:rPr>
                <w:rStyle w:val="Hipervnculo"/>
                <w:noProof/>
              </w:rPr>
              <w:t>Información financiera</w:t>
            </w:r>
            <w:r w:rsidR="00FB300A">
              <w:rPr>
                <w:noProof/>
                <w:webHidden/>
              </w:rPr>
              <w:tab/>
            </w:r>
            <w:r w:rsidR="00FB300A">
              <w:rPr>
                <w:noProof/>
                <w:webHidden/>
              </w:rPr>
              <w:fldChar w:fldCharType="begin"/>
            </w:r>
            <w:r w:rsidR="00FB300A">
              <w:rPr>
                <w:noProof/>
                <w:webHidden/>
              </w:rPr>
              <w:instrText xml:space="preserve"> PAGEREF _Toc108163081 \h </w:instrText>
            </w:r>
            <w:r w:rsidR="00FB300A">
              <w:rPr>
                <w:noProof/>
                <w:webHidden/>
              </w:rPr>
            </w:r>
            <w:r w:rsidR="00FB300A">
              <w:rPr>
                <w:noProof/>
                <w:webHidden/>
              </w:rPr>
              <w:fldChar w:fldCharType="separate"/>
            </w:r>
            <w:r w:rsidR="00FB300A">
              <w:rPr>
                <w:noProof/>
                <w:webHidden/>
              </w:rPr>
              <w:t>90</w:t>
            </w:r>
            <w:r w:rsidR="00FB300A">
              <w:rPr>
                <w:noProof/>
                <w:webHidden/>
              </w:rPr>
              <w:fldChar w:fldCharType="end"/>
            </w:r>
          </w:hyperlink>
        </w:p>
        <w:p w14:paraId="6BE56627" w14:textId="2F48F42A"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82" w:history="1">
            <w:r w:rsidR="00FB300A" w:rsidRPr="00F2418A">
              <w:rPr>
                <w:rStyle w:val="Hipervnculo"/>
                <w:noProof/>
              </w:rPr>
              <w:t>1.</w:t>
            </w:r>
            <w:r w:rsidR="00FB300A">
              <w:rPr>
                <w:rFonts w:asciiTheme="minorHAnsi" w:eastAsiaTheme="minorEastAsia" w:hAnsiTheme="minorHAnsi"/>
                <w:noProof/>
                <w:sz w:val="22"/>
                <w:lang w:eastAsia="es-CR"/>
              </w:rPr>
              <w:tab/>
            </w:r>
            <w:r w:rsidR="00FB300A" w:rsidRPr="00F2418A">
              <w:rPr>
                <w:rStyle w:val="Hipervnculo"/>
                <w:noProof/>
              </w:rPr>
              <w:t>Anexos al prospecto</w:t>
            </w:r>
            <w:r w:rsidR="00FB300A">
              <w:rPr>
                <w:noProof/>
                <w:webHidden/>
              </w:rPr>
              <w:tab/>
            </w:r>
            <w:r w:rsidR="00FB300A">
              <w:rPr>
                <w:noProof/>
                <w:webHidden/>
              </w:rPr>
              <w:fldChar w:fldCharType="begin"/>
            </w:r>
            <w:r w:rsidR="00FB300A">
              <w:rPr>
                <w:noProof/>
                <w:webHidden/>
              </w:rPr>
              <w:instrText xml:space="preserve"> PAGEREF _Toc108163082 \h </w:instrText>
            </w:r>
            <w:r w:rsidR="00FB300A">
              <w:rPr>
                <w:noProof/>
                <w:webHidden/>
              </w:rPr>
            </w:r>
            <w:r w:rsidR="00FB300A">
              <w:rPr>
                <w:noProof/>
                <w:webHidden/>
              </w:rPr>
              <w:fldChar w:fldCharType="separate"/>
            </w:r>
            <w:r w:rsidR="00FB300A">
              <w:rPr>
                <w:noProof/>
                <w:webHidden/>
              </w:rPr>
              <w:t>91</w:t>
            </w:r>
            <w:r w:rsidR="00FB300A">
              <w:rPr>
                <w:noProof/>
                <w:webHidden/>
              </w:rPr>
              <w:fldChar w:fldCharType="end"/>
            </w:r>
          </w:hyperlink>
        </w:p>
        <w:p w14:paraId="5A8CE5FF" w14:textId="0FA53C9B" w:rsidR="00FB300A" w:rsidRDefault="00F20D81">
          <w:pPr>
            <w:pStyle w:val="TDC2"/>
            <w:tabs>
              <w:tab w:val="left" w:pos="660"/>
              <w:tab w:val="right" w:leader="dot" w:pos="10070"/>
            </w:tabs>
            <w:rPr>
              <w:rFonts w:asciiTheme="minorHAnsi" w:eastAsiaTheme="minorEastAsia" w:hAnsiTheme="minorHAnsi"/>
              <w:noProof/>
              <w:sz w:val="22"/>
              <w:lang w:eastAsia="es-CR"/>
            </w:rPr>
          </w:pPr>
          <w:hyperlink w:anchor="_Toc108163083" w:history="1">
            <w:r w:rsidR="00FB300A" w:rsidRPr="00F2418A">
              <w:rPr>
                <w:rStyle w:val="Hipervnculo"/>
                <w:noProof/>
              </w:rPr>
              <w:t>2.</w:t>
            </w:r>
            <w:r w:rsidR="00FB300A">
              <w:rPr>
                <w:rFonts w:asciiTheme="minorHAnsi" w:eastAsiaTheme="minorEastAsia" w:hAnsiTheme="minorHAnsi"/>
                <w:noProof/>
                <w:sz w:val="22"/>
                <w:lang w:eastAsia="es-CR"/>
              </w:rPr>
              <w:tab/>
            </w:r>
            <w:r w:rsidR="00FB300A" w:rsidRPr="00F2418A">
              <w:rPr>
                <w:rStyle w:val="Hipervnculo"/>
                <w:noProof/>
              </w:rPr>
              <w:t>Periodicidad de la información a los inversionistas</w:t>
            </w:r>
            <w:r w:rsidR="00FB300A">
              <w:rPr>
                <w:noProof/>
                <w:webHidden/>
              </w:rPr>
              <w:tab/>
            </w:r>
            <w:r w:rsidR="00FB300A">
              <w:rPr>
                <w:noProof/>
                <w:webHidden/>
              </w:rPr>
              <w:fldChar w:fldCharType="begin"/>
            </w:r>
            <w:r w:rsidR="00FB300A">
              <w:rPr>
                <w:noProof/>
                <w:webHidden/>
              </w:rPr>
              <w:instrText xml:space="preserve"> PAGEREF _Toc108163083 \h </w:instrText>
            </w:r>
            <w:r w:rsidR="00FB300A">
              <w:rPr>
                <w:noProof/>
                <w:webHidden/>
              </w:rPr>
            </w:r>
            <w:r w:rsidR="00FB300A">
              <w:rPr>
                <w:noProof/>
                <w:webHidden/>
              </w:rPr>
              <w:fldChar w:fldCharType="separate"/>
            </w:r>
            <w:r w:rsidR="00FB300A">
              <w:rPr>
                <w:noProof/>
                <w:webHidden/>
              </w:rPr>
              <w:t>91</w:t>
            </w:r>
            <w:r w:rsidR="00FB300A">
              <w:rPr>
                <w:noProof/>
                <w:webHidden/>
              </w:rPr>
              <w:fldChar w:fldCharType="end"/>
            </w:r>
          </w:hyperlink>
        </w:p>
        <w:p w14:paraId="54DC1D0E" w14:textId="6A603CFA" w:rsidR="001B7CBC" w:rsidRPr="00870E21" w:rsidRDefault="00514750" w:rsidP="00F63EFA">
          <w:pPr>
            <w:spacing w:line="240" w:lineRule="auto"/>
          </w:pPr>
          <w:r w:rsidRPr="00870E21">
            <w:rPr>
              <w:b/>
              <w:bCs/>
            </w:rPr>
            <w:fldChar w:fldCharType="end"/>
          </w:r>
        </w:p>
      </w:sdtContent>
    </w:sdt>
    <w:p w14:paraId="1B537915" w14:textId="77777777" w:rsidR="00206E9F" w:rsidRPr="00870E21" w:rsidRDefault="00206E9F" w:rsidP="00430215">
      <w:pPr>
        <w:pStyle w:val="Ttulo2"/>
      </w:pPr>
      <w:bookmarkStart w:id="5" w:name="_Toc108163004"/>
      <w:r w:rsidRPr="00870E21">
        <w:t>Índice de Cuadros</w:t>
      </w:r>
      <w:bookmarkEnd w:id="5"/>
    </w:p>
    <w:p w14:paraId="058470DA" w14:textId="1C745B25" w:rsidR="00A61C66" w:rsidRDefault="00206E9F">
      <w:pPr>
        <w:pStyle w:val="Tabladeilustraciones"/>
        <w:tabs>
          <w:tab w:val="right" w:leader="dot" w:pos="10070"/>
        </w:tabs>
        <w:rPr>
          <w:rFonts w:asciiTheme="minorHAnsi" w:eastAsiaTheme="minorEastAsia" w:hAnsiTheme="minorHAnsi"/>
          <w:noProof/>
          <w:sz w:val="22"/>
          <w:lang w:eastAsia="es-CR"/>
        </w:rPr>
      </w:pPr>
      <w:r w:rsidRPr="00870E21">
        <w:fldChar w:fldCharType="begin"/>
      </w:r>
      <w:r w:rsidRPr="00870E21">
        <w:instrText xml:space="preserve"> TOC \h \z \c "Tabla" </w:instrText>
      </w:r>
      <w:r w:rsidRPr="00870E21">
        <w:fldChar w:fldCharType="separate"/>
      </w:r>
      <w:hyperlink w:anchor="_Toc100159480" w:history="1">
        <w:r w:rsidR="00A61C66" w:rsidRPr="00556617">
          <w:rPr>
            <w:rStyle w:val="Hipervnculo"/>
            <w:noProof/>
          </w:rPr>
          <w:t>Tabla 1 - Programa de emisiones de bonos estandarizados C-2011 en colones</w:t>
        </w:r>
        <w:r w:rsidR="00A61C66">
          <w:rPr>
            <w:noProof/>
            <w:webHidden/>
          </w:rPr>
          <w:tab/>
        </w:r>
        <w:r w:rsidR="00A61C66">
          <w:rPr>
            <w:noProof/>
            <w:webHidden/>
          </w:rPr>
          <w:fldChar w:fldCharType="begin"/>
        </w:r>
        <w:r w:rsidR="00A61C66">
          <w:rPr>
            <w:noProof/>
            <w:webHidden/>
          </w:rPr>
          <w:instrText xml:space="preserve"> PAGEREF _Toc100159480 \h </w:instrText>
        </w:r>
        <w:r w:rsidR="00A61C66">
          <w:rPr>
            <w:noProof/>
            <w:webHidden/>
          </w:rPr>
        </w:r>
        <w:r w:rsidR="00A61C66">
          <w:rPr>
            <w:noProof/>
            <w:webHidden/>
          </w:rPr>
          <w:fldChar w:fldCharType="separate"/>
        </w:r>
        <w:r w:rsidR="00616928">
          <w:rPr>
            <w:noProof/>
            <w:webHidden/>
          </w:rPr>
          <w:t>10</w:t>
        </w:r>
        <w:r w:rsidR="00A61C66">
          <w:rPr>
            <w:noProof/>
            <w:webHidden/>
          </w:rPr>
          <w:fldChar w:fldCharType="end"/>
        </w:r>
      </w:hyperlink>
    </w:p>
    <w:p w14:paraId="44EA0FF2" w14:textId="3F8E167B"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81" w:history="1">
        <w:r w:rsidR="00A61C66" w:rsidRPr="00556617">
          <w:rPr>
            <w:rStyle w:val="Hipervnculo"/>
            <w:noProof/>
          </w:rPr>
          <w:t>Tabla 2 - Emisión de Bonos Estandarizados (Programa C-2011)</w:t>
        </w:r>
        <w:r w:rsidR="00A61C66">
          <w:rPr>
            <w:noProof/>
            <w:webHidden/>
          </w:rPr>
          <w:tab/>
        </w:r>
        <w:r w:rsidR="00A61C66">
          <w:rPr>
            <w:noProof/>
            <w:webHidden/>
          </w:rPr>
          <w:fldChar w:fldCharType="begin"/>
        </w:r>
        <w:r w:rsidR="00A61C66">
          <w:rPr>
            <w:noProof/>
            <w:webHidden/>
          </w:rPr>
          <w:instrText xml:space="preserve"> PAGEREF _Toc100159481 \h </w:instrText>
        </w:r>
        <w:r w:rsidR="00A61C66">
          <w:rPr>
            <w:noProof/>
            <w:webHidden/>
          </w:rPr>
        </w:r>
        <w:r w:rsidR="00A61C66">
          <w:rPr>
            <w:noProof/>
            <w:webHidden/>
          </w:rPr>
          <w:fldChar w:fldCharType="separate"/>
        </w:r>
        <w:r w:rsidR="00616928">
          <w:rPr>
            <w:noProof/>
            <w:webHidden/>
          </w:rPr>
          <w:t>11</w:t>
        </w:r>
        <w:r w:rsidR="00A61C66">
          <w:rPr>
            <w:noProof/>
            <w:webHidden/>
          </w:rPr>
          <w:fldChar w:fldCharType="end"/>
        </w:r>
      </w:hyperlink>
    </w:p>
    <w:p w14:paraId="62728BF5" w14:textId="067D0E81"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82" w:history="1">
        <w:r w:rsidR="00A61C66" w:rsidRPr="00556617">
          <w:rPr>
            <w:rStyle w:val="Hipervnculo"/>
            <w:noProof/>
          </w:rPr>
          <w:t>Tabla 3 - Programa de emisiones de Bonos Estandarizados E-2013 en colones</w:t>
        </w:r>
        <w:r w:rsidR="00A61C66">
          <w:rPr>
            <w:noProof/>
            <w:webHidden/>
          </w:rPr>
          <w:tab/>
        </w:r>
        <w:r w:rsidR="00A61C66">
          <w:rPr>
            <w:noProof/>
            <w:webHidden/>
          </w:rPr>
          <w:fldChar w:fldCharType="begin"/>
        </w:r>
        <w:r w:rsidR="00A61C66">
          <w:rPr>
            <w:noProof/>
            <w:webHidden/>
          </w:rPr>
          <w:instrText xml:space="preserve"> PAGEREF _Toc100159482 \h </w:instrText>
        </w:r>
        <w:r w:rsidR="00A61C66">
          <w:rPr>
            <w:noProof/>
            <w:webHidden/>
          </w:rPr>
        </w:r>
        <w:r w:rsidR="00A61C66">
          <w:rPr>
            <w:noProof/>
            <w:webHidden/>
          </w:rPr>
          <w:fldChar w:fldCharType="separate"/>
        </w:r>
        <w:r w:rsidR="00616928">
          <w:rPr>
            <w:noProof/>
            <w:webHidden/>
          </w:rPr>
          <w:t>12</w:t>
        </w:r>
        <w:r w:rsidR="00A61C66">
          <w:rPr>
            <w:noProof/>
            <w:webHidden/>
          </w:rPr>
          <w:fldChar w:fldCharType="end"/>
        </w:r>
      </w:hyperlink>
    </w:p>
    <w:p w14:paraId="5F70160F" w14:textId="5E85133D"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83" w:history="1">
        <w:r w:rsidR="00A61C66" w:rsidRPr="00556617">
          <w:rPr>
            <w:rStyle w:val="Hipervnculo"/>
            <w:noProof/>
          </w:rPr>
          <w:t>Tabla 4 - Emisión de Bonos Estandarizados (Programa E-2013)</w:t>
        </w:r>
        <w:r w:rsidR="00A61C66">
          <w:rPr>
            <w:noProof/>
            <w:webHidden/>
          </w:rPr>
          <w:tab/>
        </w:r>
        <w:r w:rsidR="00A61C66">
          <w:rPr>
            <w:noProof/>
            <w:webHidden/>
          </w:rPr>
          <w:fldChar w:fldCharType="begin"/>
        </w:r>
        <w:r w:rsidR="00A61C66">
          <w:rPr>
            <w:noProof/>
            <w:webHidden/>
          </w:rPr>
          <w:instrText xml:space="preserve"> PAGEREF _Toc100159483 \h </w:instrText>
        </w:r>
        <w:r w:rsidR="00A61C66">
          <w:rPr>
            <w:noProof/>
            <w:webHidden/>
          </w:rPr>
        </w:r>
        <w:r w:rsidR="00A61C66">
          <w:rPr>
            <w:noProof/>
            <w:webHidden/>
          </w:rPr>
          <w:fldChar w:fldCharType="separate"/>
        </w:r>
        <w:r w:rsidR="00616928">
          <w:rPr>
            <w:noProof/>
            <w:webHidden/>
          </w:rPr>
          <w:t>13</w:t>
        </w:r>
        <w:r w:rsidR="00A61C66">
          <w:rPr>
            <w:noProof/>
            <w:webHidden/>
          </w:rPr>
          <w:fldChar w:fldCharType="end"/>
        </w:r>
      </w:hyperlink>
    </w:p>
    <w:p w14:paraId="6A0B3868" w14:textId="278B2A25"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84" w:history="1">
        <w:r w:rsidR="00A61C66" w:rsidRPr="00556617">
          <w:rPr>
            <w:rStyle w:val="Hipervnculo"/>
            <w:noProof/>
          </w:rPr>
          <w:t>Tabla 5 - Programa de Emisión de Bonos Estandarizados F-2019</w:t>
        </w:r>
        <w:r w:rsidR="00A61C66">
          <w:rPr>
            <w:noProof/>
            <w:webHidden/>
          </w:rPr>
          <w:tab/>
        </w:r>
        <w:r w:rsidR="00A61C66">
          <w:rPr>
            <w:noProof/>
            <w:webHidden/>
          </w:rPr>
          <w:fldChar w:fldCharType="begin"/>
        </w:r>
        <w:r w:rsidR="00A61C66">
          <w:rPr>
            <w:noProof/>
            <w:webHidden/>
          </w:rPr>
          <w:instrText xml:space="preserve"> PAGEREF _Toc100159484 \h </w:instrText>
        </w:r>
        <w:r w:rsidR="00A61C66">
          <w:rPr>
            <w:noProof/>
            <w:webHidden/>
          </w:rPr>
        </w:r>
        <w:r w:rsidR="00A61C66">
          <w:rPr>
            <w:noProof/>
            <w:webHidden/>
          </w:rPr>
          <w:fldChar w:fldCharType="separate"/>
        </w:r>
        <w:r w:rsidR="00616928">
          <w:rPr>
            <w:noProof/>
            <w:webHidden/>
          </w:rPr>
          <w:t>14</w:t>
        </w:r>
        <w:r w:rsidR="00A61C66">
          <w:rPr>
            <w:noProof/>
            <w:webHidden/>
          </w:rPr>
          <w:fldChar w:fldCharType="end"/>
        </w:r>
      </w:hyperlink>
    </w:p>
    <w:p w14:paraId="4B7FCA64" w14:textId="203C38AE"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85" w:history="1">
        <w:r w:rsidR="00A61C66" w:rsidRPr="00556617">
          <w:rPr>
            <w:rStyle w:val="Hipervnculo"/>
            <w:noProof/>
          </w:rPr>
          <w:t>Tabla 6 - Emisión de Bonos Estandarizados (Programa F-2019)</w:t>
        </w:r>
        <w:r w:rsidR="00A61C66">
          <w:rPr>
            <w:noProof/>
            <w:webHidden/>
          </w:rPr>
          <w:tab/>
        </w:r>
        <w:r w:rsidR="00A61C66">
          <w:rPr>
            <w:noProof/>
            <w:webHidden/>
          </w:rPr>
          <w:fldChar w:fldCharType="begin"/>
        </w:r>
        <w:r w:rsidR="00A61C66">
          <w:rPr>
            <w:noProof/>
            <w:webHidden/>
          </w:rPr>
          <w:instrText xml:space="preserve"> PAGEREF _Toc100159485 \h </w:instrText>
        </w:r>
        <w:r w:rsidR="00A61C66">
          <w:rPr>
            <w:noProof/>
            <w:webHidden/>
          </w:rPr>
        </w:r>
        <w:r w:rsidR="00A61C66">
          <w:rPr>
            <w:noProof/>
            <w:webHidden/>
          </w:rPr>
          <w:fldChar w:fldCharType="separate"/>
        </w:r>
        <w:r w:rsidR="00616928">
          <w:rPr>
            <w:noProof/>
            <w:webHidden/>
          </w:rPr>
          <w:t>15</w:t>
        </w:r>
        <w:r w:rsidR="00A61C66">
          <w:rPr>
            <w:noProof/>
            <w:webHidden/>
          </w:rPr>
          <w:fldChar w:fldCharType="end"/>
        </w:r>
      </w:hyperlink>
    </w:p>
    <w:p w14:paraId="00844BA7" w14:textId="06BDAD6F"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86" w:history="1">
        <w:r w:rsidR="00A61C66" w:rsidRPr="00556617">
          <w:rPr>
            <w:rStyle w:val="Hipervnculo"/>
            <w:noProof/>
          </w:rPr>
          <w:t>Tabla 7 - Programa de Emisión de Bonos Estandarizados G-2020</w:t>
        </w:r>
        <w:r w:rsidR="00A61C66">
          <w:rPr>
            <w:noProof/>
            <w:webHidden/>
          </w:rPr>
          <w:tab/>
        </w:r>
        <w:r w:rsidR="00A61C66">
          <w:rPr>
            <w:noProof/>
            <w:webHidden/>
          </w:rPr>
          <w:fldChar w:fldCharType="begin"/>
        </w:r>
        <w:r w:rsidR="00A61C66">
          <w:rPr>
            <w:noProof/>
            <w:webHidden/>
          </w:rPr>
          <w:instrText xml:space="preserve"> PAGEREF _Toc100159486 \h </w:instrText>
        </w:r>
        <w:r w:rsidR="00A61C66">
          <w:rPr>
            <w:noProof/>
            <w:webHidden/>
          </w:rPr>
        </w:r>
        <w:r w:rsidR="00A61C66">
          <w:rPr>
            <w:noProof/>
            <w:webHidden/>
          </w:rPr>
          <w:fldChar w:fldCharType="separate"/>
        </w:r>
        <w:r w:rsidR="00616928">
          <w:rPr>
            <w:noProof/>
            <w:webHidden/>
          </w:rPr>
          <w:t>16</w:t>
        </w:r>
        <w:r w:rsidR="00A61C66">
          <w:rPr>
            <w:noProof/>
            <w:webHidden/>
          </w:rPr>
          <w:fldChar w:fldCharType="end"/>
        </w:r>
      </w:hyperlink>
    </w:p>
    <w:p w14:paraId="6E56F9AA" w14:textId="056D7197"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87" w:history="1">
        <w:r w:rsidR="00A61C66" w:rsidRPr="00556617">
          <w:rPr>
            <w:rStyle w:val="Hipervnculo"/>
            <w:noProof/>
          </w:rPr>
          <w:t>Tabla 8 - Valor de Mercado de las acciones al 30 de setiembre del año respectivo (1)</w:t>
        </w:r>
        <w:r w:rsidR="00A61C66">
          <w:rPr>
            <w:noProof/>
            <w:webHidden/>
          </w:rPr>
          <w:tab/>
        </w:r>
        <w:r w:rsidR="00A61C66">
          <w:rPr>
            <w:noProof/>
            <w:webHidden/>
          </w:rPr>
          <w:fldChar w:fldCharType="begin"/>
        </w:r>
        <w:r w:rsidR="00A61C66">
          <w:rPr>
            <w:noProof/>
            <w:webHidden/>
          </w:rPr>
          <w:instrText xml:space="preserve"> PAGEREF _Toc100159487 \h </w:instrText>
        </w:r>
        <w:r w:rsidR="00A61C66">
          <w:rPr>
            <w:noProof/>
            <w:webHidden/>
          </w:rPr>
        </w:r>
        <w:r w:rsidR="00A61C66">
          <w:rPr>
            <w:noProof/>
            <w:webHidden/>
          </w:rPr>
          <w:fldChar w:fldCharType="separate"/>
        </w:r>
        <w:r w:rsidR="00616928">
          <w:rPr>
            <w:noProof/>
            <w:webHidden/>
          </w:rPr>
          <w:t>24</w:t>
        </w:r>
        <w:r w:rsidR="00A61C66">
          <w:rPr>
            <w:noProof/>
            <w:webHidden/>
          </w:rPr>
          <w:fldChar w:fldCharType="end"/>
        </w:r>
      </w:hyperlink>
    </w:p>
    <w:p w14:paraId="19B4F136" w14:textId="4D40D453"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88" w:history="1">
        <w:r w:rsidR="00A61C66" w:rsidRPr="00556617">
          <w:rPr>
            <w:rStyle w:val="Hipervnculo"/>
            <w:noProof/>
          </w:rPr>
          <w:t>Tabla 9 - Mecanismos de Recompra de Acciones</w:t>
        </w:r>
        <w:r w:rsidR="00A61C66">
          <w:rPr>
            <w:noProof/>
            <w:webHidden/>
          </w:rPr>
          <w:tab/>
        </w:r>
        <w:r w:rsidR="00A61C66">
          <w:rPr>
            <w:noProof/>
            <w:webHidden/>
          </w:rPr>
          <w:fldChar w:fldCharType="begin"/>
        </w:r>
        <w:r w:rsidR="00A61C66">
          <w:rPr>
            <w:noProof/>
            <w:webHidden/>
          </w:rPr>
          <w:instrText xml:space="preserve"> PAGEREF _Toc100159488 \h </w:instrText>
        </w:r>
        <w:r w:rsidR="00A61C66">
          <w:rPr>
            <w:noProof/>
            <w:webHidden/>
          </w:rPr>
        </w:r>
        <w:r w:rsidR="00A61C66">
          <w:rPr>
            <w:noProof/>
            <w:webHidden/>
          </w:rPr>
          <w:fldChar w:fldCharType="separate"/>
        </w:r>
        <w:r w:rsidR="00616928">
          <w:rPr>
            <w:noProof/>
            <w:webHidden/>
          </w:rPr>
          <w:t>26</w:t>
        </w:r>
        <w:r w:rsidR="00A61C66">
          <w:rPr>
            <w:noProof/>
            <w:webHidden/>
          </w:rPr>
          <w:fldChar w:fldCharType="end"/>
        </w:r>
      </w:hyperlink>
    </w:p>
    <w:p w14:paraId="4D966CC6" w14:textId="3B5B27C5"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89" w:history="1">
        <w:r w:rsidR="00A61C66" w:rsidRPr="00556617">
          <w:rPr>
            <w:rStyle w:val="Hipervnculo"/>
            <w:noProof/>
          </w:rPr>
          <w:t>Tabla 10 - Funcionarios involucrados en el proceso de oferta pública</w:t>
        </w:r>
        <w:r w:rsidR="00A61C66">
          <w:rPr>
            <w:noProof/>
            <w:webHidden/>
          </w:rPr>
          <w:tab/>
        </w:r>
        <w:r w:rsidR="00A61C66">
          <w:rPr>
            <w:noProof/>
            <w:webHidden/>
          </w:rPr>
          <w:fldChar w:fldCharType="begin"/>
        </w:r>
        <w:r w:rsidR="00A61C66">
          <w:rPr>
            <w:noProof/>
            <w:webHidden/>
          </w:rPr>
          <w:instrText xml:space="preserve"> PAGEREF _Toc100159489 \h </w:instrText>
        </w:r>
        <w:r w:rsidR="00A61C66">
          <w:rPr>
            <w:noProof/>
            <w:webHidden/>
          </w:rPr>
        </w:r>
        <w:r w:rsidR="00A61C66">
          <w:rPr>
            <w:noProof/>
            <w:webHidden/>
          </w:rPr>
          <w:fldChar w:fldCharType="separate"/>
        </w:r>
        <w:r w:rsidR="00616928">
          <w:rPr>
            <w:noProof/>
            <w:webHidden/>
          </w:rPr>
          <w:t>26</w:t>
        </w:r>
        <w:r w:rsidR="00A61C66">
          <w:rPr>
            <w:noProof/>
            <w:webHidden/>
          </w:rPr>
          <w:fldChar w:fldCharType="end"/>
        </w:r>
      </w:hyperlink>
    </w:p>
    <w:p w14:paraId="1ED7BEB3" w14:textId="6CCAE5D1"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0" w:history="1">
        <w:r w:rsidR="00A61C66" w:rsidRPr="00556617">
          <w:rPr>
            <w:rStyle w:val="Hipervnculo"/>
            <w:noProof/>
          </w:rPr>
          <w:t>Tabla 11 - Detalle de las pólizas de seguros, así como los montos asegurados – Costa Rica</w:t>
        </w:r>
        <w:r w:rsidR="00A61C66">
          <w:rPr>
            <w:noProof/>
            <w:webHidden/>
          </w:rPr>
          <w:tab/>
        </w:r>
        <w:r w:rsidR="00A61C66">
          <w:rPr>
            <w:noProof/>
            <w:webHidden/>
          </w:rPr>
          <w:fldChar w:fldCharType="begin"/>
        </w:r>
        <w:r w:rsidR="00A61C66">
          <w:rPr>
            <w:noProof/>
            <w:webHidden/>
          </w:rPr>
          <w:instrText xml:space="preserve"> PAGEREF _Toc100159490 \h </w:instrText>
        </w:r>
        <w:r w:rsidR="00A61C66">
          <w:rPr>
            <w:noProof/>
            <w:webHidden/>
          </w:rPr>
        </w:r>
        <w:r w:rsidR="00A61C66">
          <w:rPr>
            <w:noProof/>
            <w:webHidden/>
          </w:rPr>
          <w:fldChar w:fldCharType="separate"/>
        </w:r>
        <w:r w:rsidR="00616928">
          <w:rPr>
            <w:noProof/>
            <w:webHidden/>
          </w:rPr>
          <w:t>33</w:t>
        </w:r>
        <w:r w:rsidR="00A61C66">
          <w:rPr>
            <w:noProof/>
            <w:webHidden/>
          </w:rPr>
          <w:fldChar w:fldCharType="end"/>
        </w:r>
      </w:hyperlink>
    </w:p>
    <w:p w14:paraId="55BB998A" w14:textId="43DAAC16"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1" w:history="1">
        <w:r w:rsidR="00A61C66" w:rsidRPr="00556617">
          <w:rPr>
            <w:rStyle w:val="Hipervnculo"/>
            <w:noProof/>
          </w:rPr>
          <w:t>Tabla 12 - Detalle de las pólizas de seguros, así como los montos asegurados – Guatemala</w:t>
        </w:r>
        <w:r w:rsidR="00A61C66">
          <w:rPr>
            <w:noProof/>
            <w:webHidden/>
          </w:rPr>
          <w:tab/>
        </w:r>
        <w:r w:rsidR="00A61C66">
          <w:rPr>
            <w:noProof/>
            <w:webHidden/>
          </w:rPr>
          <w:fldChar w:fldCharType="begin"/>
        </w:r>
        <w:r w:rsidR="00A61C66">
          <w:rPr>
            <w:noProof/>
            <w:webHidden/>
          </w:rPr>
          <w:instrText xml:space="preserve"> PAGEREF _Toc100159491 \h </w:instrText>
        </w:r>
        <w:r w:rsidR="00A61C66">
          <w:rPr>
            <w:noProof/>
            <w:webHidden/>
          </w:rPr>
        </w:r>
        <w:r w:rsidR="00A61C66">
          <w:rPr>
            <w:noProof/>
            <w:webHidden/>
          </w:rPr>
          <w:fldChar w:fldCharType="separate"/>
        </w:r>
        <w:r w:rsidR="00616928">
          <w:rPr>
            <w:noProof/>
            <w:webHidden/>
          </w:rPr>
          <w:t>34</w:t>
        </w:r>
        <w:r w:rsidR="00A61C66">
          <w:rPr>
            <w:noProof/>
            <w:webHidden/>
          </w:rPr>
          <w:fldChar w:fldCharType="end"/>
        </w:r>
      </w:hyperlink>
    </w:p>
    <w:p w14:paraId="18FE2C09" w14:textId="50583443"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2" w:history="1">
        <w:r w:rsidR="00A61C66" w:rsidRPr="00556617">
          <w:rPr>
            <w:rStyle w:val="Hipervnculo"/>
            <w:noProof/>
          </w:rPr>
          <w:t>Tabla 13 - Detalle de las pólizas de seguros, así como los montos asegurados – El Salvador</w:t>
        </w:r>
        <w:r w:rsidR="00A61C66">
          <w:rPr>
            <w:noProof/>
            <w:webHidden/>
          </w:rPr>
          <w:tab/>
        </w:r>
        <w:r w:rsidR="00A61C66">
          <w:rPr>
            <w:noProof/>
            <w:webHidden/>
          </w:rPr>
          <w:fldChar w:fldCharType="begin"/>
        </w:r>
        <w:r w:rsidR="00A61C66">
          <w:rPr>
            <w:noProof/>
            <w:webHidden/>
          </w:rPr>
          <w:instrText xml:space="preserve"> PAGEREF _Toc100159492 \h </w:instrText>
        </w:r>
        <w:r w:rsidR="00A61C66">
          <w:rPr>
            <w:noProof/>
            <w:webHidden/>
          </w:rPr>
        </w:r>
        <w:r w:rsidR="00A61C66">
          <w:rPr>
            <w:noProof/>
            <w:webHidden/>
          </w:rPr>
          <w:fldChar w:fldCharType="separate"/>
        </w:r>
        <w:r w:rsidR="00616928">
          <w:rPr>
            <w:noProof/>
            <w:webHidden/>
          </w:rPr>
          <w:t>34</w:t>
        </w:r>
        <w:r w:rsidR="00A61C66">
          <w:rPr>
            <w:noProof/>
            <w:webHidden/>
          </w:rPr>
          <w:fldChar w:fldCharType="end"/>
        </w:r>
      </w:hyperlink>
    </w:p>
    <w:p w14:paraId="69EC1422" w14:textId="48A8D0BA"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3" w:history="1">
        <w:r w:rsidR="00A61C66" w:rsidRPr="00556617">
          <w:rPr>
            <w:rStyle w:val="Hipervnculo"/>
            <w:noProof/>
          </w:rPr>
          <w:t>Tabla 14 - Detalle de las pólizas de seguros, así como los montos asegurados – Estados Unidos</w:t>
        </w:r>
        <w:r w:rsidR="00A61C66">
          <w:rPr>
            <w:noProof/>
            <w:webHidden/>
          </w:rPr>
          <w:tab/>
        </w:r>
        <w:r w:rsidR="00A61C66">
          <w:rPr>
            <w:noProof/>
            <w:webHidden/>
          </w:rPr>
          <w:fldChar w:fldCharType="begin"/>
        </w:r>
        <w:r w:rsidR="00A61C66">
          <w:rPr>
            <w:noProof/>
            <w:webHidden/>
          </w:rPr>
          <w:instrText xml:space="preserve"> PAGEREF _Toc100159493 \h </w:instrText>
        </w:r>
        <w:r w:rsidR="00A61C66">
          <w:rPr>
            <w:noProof/>
            <w:webHidden/>
          </w:rPr>
        </w:r>
        <w:r w:rsidR="00A61C66">
          <w:rPr>
            <w:noProof/>
            <w:webHidden/>
          </w:rPr>
          <w:fldChar w:fldCharType="separate"/>
        </w:r>
        <w:r w:rsidR="00616928">
          <w:rPr>
            <w:noProof/>
            <w:webHidden/>
          </w:rPr>
          <w:t>35</w:t>
        </w:r>
        <w:r w:rsidR="00A61C66">
          <w:rPr>
            <w:noProof/>
            <w:webHidden/>
          </w:rPr>
          <w:fldChar w:fldCharType="end"/>
        </w:r>
      </w:hyperlink>
    </w:p>
    <w:p w14:paraId="20CD4567" w14:textId="14D440F2"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4" w:history="1">
        <w:r w:rsidR="00A61C66" w:rsidRPr="00556617">
          <w:rPr>
            <w:rStyle w:val="Hipervnculo"/>
            <w:noProof/>
          </w:rPr>
          <w:t>Tabla 15 - Razones financieras, en millones de colones</w:t>
        </w:r>
        <w:r w:rsidR="00A61C66">
          <w:rPr>
            <w:noProof/>
            <w:webHidden/>
          </w:rPr>
          <w:tab/>
        </w:r>
        <w:r w:rsidR="00A61C66">
          <w:rPr>
            <w:noProof/>
            <w:webHidden/>
          </w:rPr>
          <w:fldChar w:fldCharType="begin"/>
        </w:r>
        <w:r w:rsidR="00A61C66">
          <w:rPr>
            <w:noProof/>
            <w:webHidden/>
          </w:rPr>
          <w:instrText xml:space="preserve"> PAGEREF _Toc100159494 \h </w:instrText>
        </w:r>
        <w:r w:rsidR="00A61C66">
          <w:rPr>
            <w:noProof/>
            <w:webHidden/>
          </w:rPr>
        </w:r>
        <w:r w:rsidR="00A61C66">
          <w:rPr>
            <w:noProof/>
            <w:webHidden/>
          </w:rPr>
          <w:fldChar w:fldCharType="separate"/>
        </w:r>
        <w:r w:rsidR="00616928">
          <w:rPr>
            <w:noProof/>
            <w:webHidden/>
          </w:rPr>
          <w:t>36</w:t>
        </w:r>
        <w:r w:rsidR="00A61C66">
          <w:rPr>
            <w:noProof/>
            <w:webHidden/>
          </w:rPr>
          <w:fldChar w:fldCharType="end"/>
        </w:r>
      </w:hyperlink>
    </w:p>
    <w:p w14:paraId="7DEC4D37" w14:textId="3A0D7B78"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5" w:history="1">
        <w:r w:rsidR="00A61C66" w:rsidRPr="00556617">
          <w:rPr>
            <w:rStyle w:val="Hipervnculo"/>
            <w:noProof/>
          </w:rPr>
          <w:t>Tabla 16 - Liquidez Corriente</w:t>
        </w:r>
        <w:r w:rsidR="00A61C66">
          <w:rPr>
            <w:noProof/>
            <w:webHidden/>
          </w:rPr>
          <w:tab/>
        </w:r>
        <w:r w:rsidR="00A61C66">
          <w:rPr>
            <w:noProof/>
            <w:webHidden/>
          </w:rPr>
          <w:fldChar w:fldCharType="begin"/>
        </w:r>
        <w:r w:rsidR="00A61C66">
          <w:rPr>
            <w:noProof/>
            <w:webHidden/>
          </w:rPr>
          <w:instrText xml:space="preserve"> PAGEREF _Toc100159495 \h </w:instrText>
        </w:r>
        <w:r w:rsidR="00A61C66">
          <w:rPr>
            <w:noProof/>
            <w:webHidden/>
          </w:rPr>
        </w:r>
        <w:r w:rsidR="00A61C66">
          <w:rPr>
            <w:noProof/>
            <w:webHidden/>
          </w:rPr>
          <w:fldChar w:fldCharType="separate"/>
        </w:r>
        <w:r w:rsidR="00616928">
          <w:rPr>
            <w:noProof/>
            <w:webHidden/>
          </w:rPr>
          <w:t>37</w:t>
        </w:r>
        <w:r w:rsidR="00A61C66">
          <w:rPr>
            <w:noProof/>
            <w:webHidden/>
          </w:rPr>
          <w:fldChar w:fldCharType="end"/>
        </w:r>
      </w:hyperlink>
    </w:p>
    <w:p w14:paraId="6D5B3E26" w14:textId="000A6F60"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6" w:history="1">
        <w:r w:rsidR="00A61C66" w:rsidRPr="00556617">
          <w:rPr>
            <w:rStyle w:val="Hipervnculo"/>
            <w:noProof/>
          </w:rPr>
          <w:t>Tabla 17 - Razón Ácida</w:t>
        </w:r>
        <w:r w:rsidR="00A61C66">
          <w:rPr>
            <w:noProof/>
            <w:webHidden/>
          </w:rPr>
          <w:tab/>
        </w:r>
        <w:r w:rsidR="00A61C66">
          <w:rPr>
            <w:noProof/>
            <w:webHidden/>
          </w:rPr>
          <w:fldChar w:fldCharType="begin"/>
        </w:r>
        <w:r w:rsidR="00A61C66">
          <w:rPr>
            <w:noProof/>
            <w:webHidden/>
          </w:rPr>
          <w:instrText xml:space="preserve"> PAGEREF _Toc100159496 \h </w:instrText>
        </w:r>
        <w:r w:rsidR="00A61C66">
          <w:rPr>
            <w:noProof/>
            <w:webHidden/>
          </w:rPr>
        </w:r>
        <w:r w:rsidR="00A61C66">
          <w:rPr>
            <w:noProof/>
            <w:webHidden/>
          </w:rPr>
          <w:fldChar w:fldCharType="separate"/>
        </w:r>
        <w:r w:rsidR="00616928">
          <w:rPr>
            <w:noProof/>
            <w:webHidden/>
          </w:rPr>
          <w:t>37</w:t>
        </w:r>
        <w:r w:rsidR="00A61C66">
          <w:rPr>
            <w:noProof/>
            <w:webHidden/>
          </w:rPr>
          <w:fldChar w:fldCharType="end"/>
        </w:r>
      </w:hyperlink>
    </w:p>
    <w:p w14:paraId="606C2BB8" w14:textId="304E6CDB"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7" w:history="1">
        <w:r w:rsidR="00A61C66" w:rsidRPr="00556617">
          <w:rPr>
            <w:rStyle w:val="Hipervnculo"/>
            <w:noProof/>
          </w:rPr>
          <w:t>Tabla 18 - Utilidad Neta a Activo Total</w:t>
        </w:r>
        <w:r w:rsidR="00A61C66">
          <w:rPr>
            <w:noProof/>
            <w:webHidden/>
          </w:rPr>
          <w:tab/>
        </w:r>
        <w:r w:rsidR="00A61C66">
          <w:rPr>
            <w:noProof/>
            <w:webHidden/>
          </w:rPr>
          <w:fldChar w:fldCharType="begin"/>
        </w:r>
        <w:r w:rsidR="00A61C66">
          <w:rPr>
            <w:noProof/>
            <w:webHidden/>
          </w:rPr>
          <w:instrText xml:space="preserve"> PAGEREF _Toc100159497 \h </w:instrText>
        </w:r>
        <w:r w:rsidR="00A61C66">
          <w:rPr>
            <w:noProof/>
            <w:webHidden/>
          </w:rPr>
        </w:r>
        <w:r w:rsidR="00A61C66">
          <w:rPr>
            <w:noProof/>
            <w:webHidden/>
          </w:rPr>
          <w:fldChar w:fldCharType="separate"/>
        </w:r>
        <w:r w:rsidR="00616928">
          <w:rPr>
            <w:noProof/>
            <w:webHidden/>
          </w:rPr>
          <w:t>38</w:t>
        </w:r>
        <w:r w:rsidR="00A61C66">
          <w:rPr>
            <w:noProof/>
            <w:webHidden/>
          </w:rPr>
          <w:fldChar w:fldCharType="end"/>
        </w:r>
      </w:hyperlink>
    </w:p>
    <w:p w14:paraId="30D60BAF" w14:textId="096090FD"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8" w:history="1">
        <w:r w:rsidR="00A61C66" w:rsidRPr="00556617">
          <w:rPr>
            <w:rStyle w:val="Hipervnculo"/>
            <w:noProof/>
          </w:rPr>
          <w:t>Tabla 19 - Utilidad Neta a Ventas</w:t>
        </w:r>
        <w:r w:rsidR="00A61C66">
          <w:rPr>
            <w:noProof/>
            <w:webHidden/>
          </w:rPr>
          <w:tab/>
        </w:r>
        <w:r w:rsidR="00A61C66">
          <w:rPr>
            <w:noProof/>
            <w:webHidden/>
          </w:rPr>
          <w:fldChar w:fldCharType="begin"/>
        </w:r>
        <w:r w:rsidR="00A61C66">
          <w:rPr>
            <w:noProof/>
            <w:webHidden/>
          </w:rPr>
          <w:instrText xml:space="preserve"> PAGEREF _Toc100159498 \h </w:instrText>
        </w:r>
        <w:r w:rsidR="00A61C66">
          <w:rPr>
            <w:noProof/>
            <w:webHidden/>
          </w:rPr>
        </w:r>
        <w:r w:rsidR="00A61C66">
          <w:rPr>
            <w:noProof/>
            <w:webHidden/>
          </w:rPr>
          <w:fldChar w:fldCharType="separate"/>
        </w:r>
        <w:r w:rsidR="00616928">
          <w:rPr>
            <w:noProof/>
            <w:webHidden/>
          </w:rPr>
          <w:t>38</w:t>
        </w:r>
        <w:r w:rsidR="00A61C66">
          <w:rPr>
            <w:noProof/>
            <w:webHidden/>
          </w:rPr>
          <w:fldChar w:fldCharType="end"/>
        </w:r>
      </w:hyperlink>
    </w:p>
    <w:p w14:paraId="1E8B0A40" w14:textId="4BBD9CB7"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499" w:history="1">
        <w:r w:rsidR="00A61C66" w:rsidRPr="00556617">
          <w:rPr>
            <w:rStyle w:val="Hipervnculo"/>
            <w:noProof/>
          </w:rPr>
          <w:t>Tabla 20 - Utilidad Neta a Patrimonio Neto</w:t>
        </w:r>
        <w:r w:rsidR="00A61C66">
          <w:rPr>
            <w:noProof/>
            <w:webHidden/>
          </w:rPr>
          <w:tab/>
        </w:r>
        <w:r w:rsidR="00A61C66">
          <w:rPr>
            <w:noProof/>
            <w:webHidden/>
          </w:rPr>
          <w:fldChar w:fldCharType="begin"/>
        </w:r>
        <w:r w:rsidR="00A61C66">
          <w:rPr>
            <w:noProof/>
            <w:webHidden/>
          </w:rPr>
          <w:instrText xml:space="preserve"> PAGEREF _Toc100159499 \h </w:instrText>
        </w:r>
        <w:r w:rsidR="00A61C66">
          <w:rPr>
            <w:noProof/>
            <w:webHidden/>
          </w:rPr>
        </w:r>
        <w:r w:rsidR="00A61C66">
          <w:rPr>
            <w:noProof/>
            <w:webHidden/>
          </w:rPr>
          <w:fldChar w:fldCharType="separate"/>
        </w:r>
        <w:r w:rsidR="00616928">
          <w:rPr>
            <w:noProof/>
            <w:webHidden/>
          </w:rPr>
          <w:t>38</w:t>
        </w:r>
        <w:r w:rsidR="00A61C66">
          <w:rPr>
            <w:noProof/>
            <w:webHidden/>
          </w:rPr>
          <w:fldChar w:fldCharType="end"/>
        </w:r>
      </w:hyperlink>
    </w:p>
    <w:p w14:paraId="5714EC46" w14:textId="3A1E2AC0"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0" w:history="1">
        <w:r w:rsidR="00A61C66" w:rsidRPr="00556617">
          <w:rPr>
            <w:rStyle w:val="Hipervnculo"/>
            <w:noProof/>
          </w:rPr>
          <w:t>Tabla 21 - Utilidad por Acción</w:t>
        </w:r>
        <w:r w:rsidR="00A61C66">
          <w:rPr>
            <w:noProof/>
            <w:webHidden/>
          </w:rPr>
          <w:tab/>
        </w:r>
        <w:r w:rsidR="00A61C66">
          <w:rPr>
            <w:noProof/>
            <w:webHidden/>
          </w:rPr>
          <w:fldChar w:fldCharType="begin"/>
        </w:r>
        <w:r w:rsidR="00A61C66">
          <w:rPr>
            <w:noProof/>
            <w:webHidden/>
          </w:rPr>
          <w:instrText xml:space="preserve"> PAGEREF _Toc100159500 \h </w:instrText>
        </w:r>
        <w:r w:rsidR="00A61C66">
          <w:rPr>
            <w:noProof/>
            <w:webHidden/>
          </w:rPr>
        </w:r>
        <w:r w:rsidR="00A61C66">
          <w:rPr>
            <w:noProof/>
            <w:webHidden/>
          </w:rPr>
          <w:fldChar w:fldCharType="separate"/>
        </w:r>
        <w:r w:rsidR="00616928">
          <w:rPr>
            <w:noProof/>
            <w:webHidden/>
          </w:rPr>
          <w:t>39</w:t>
        </w:r>
        <w:r w:rsidR="00A61C66">
          <w:rPr>
            <w:noProof/>
            <w:webHidden/>
          </w:rPr>
          <w:fldChar w:fldCharType="end"/>
        </w:r>
      </w:hyperlink>
    </w:p>
    <w:p w14:paraId="58B92E04" w14:textId="735FB1E3"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1" w:history="1">
        <w:r w:rsidR="00A61C66" w:rsidRPr="00556617">
          <w:rPr>
            <w:rStyle w:val="Hipervnculo"/>
            <w:noProof/>
          </w:rPr>
          <w:t>Tabla 22 - Periodo medio de cobro de cuentas por cobrar comerciales</w:t>
        </w:r>
        <w:r w:rsidR="00A61C66">
          <w:rPr>
            <w:noProof/>
            <w:webHidden/>
          </w:rPr>
          <w:tab/>
        </w:r>
        <w:r w:rsidR="00A61C66">
          <w:rPr>
            <w:noProof/>
            <w:webHidden/>
          </w:rPr>
          <w:fldChar w:fldCharType="begin"/>
        </w:r>
        <w:r w:rsidR="00A61C66">
          <w:rPr>
            <w:noProof/>
            <w:webHidden/>
          </w:rPr>
          <w:instrText xml:space="preserve"> PAGEREF _Toc100159501 \h </w:instrText>
        </w:r>
        <w:r w:rsidR="00A61C66">
          <w:rPr>
            <w:noProof/>
            <w:webHidden/>
          </w:rPr>
        </w:r>
        <w:r w:rsidR="00A61C66">
          <w:rPr>
            <w:noProof/>
            <w:webHidden/>
          </w:rPr>
          <w:fldChar w:fldCharType="separate"/>
        </w:r>
        <w:r w:rsidR="00616928">
          <w:rPr>
            <w:noProof/>
            <w:webHidden/>
          </w:rPr>
          <w:t>39</w:t>
        </w:r>
        <w:r w:rsidR="00A61C66">
          <w:rPr>
            <w:noProof/>
            <w:webHidden/>
          </w:rPr>
          <w:fldChar w:fldCharType="end"/>
        </w:r>
      </w:hyperlink>
    </w:p>
    <w:p w14:paraId="53274191" w14:textId="685E9A36"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2" w:history="1">
        <w:r w:rsidR="00A61C66" w:rsidRPr="00556617">
          <w:rPr>
            <w:rStyle w:val="Hipervnculo"/>
            <w:noProof/>
          </w:rPr>
          <w:t>Tabla 23 - Periodo medio de pago</w:t>
        </w:r>
        <w:r w:rsidR="00A61C66">
          <w:rPr>
            <w:noProof/>
            <w:webHidden/>
          </w:rPr>
          <w:tab/>
        </w:r>
        <w:r w:rsidR="00A61C66">
          <w:rPr>
            <w:noProof/>
            <w:webHidden/>
          </w:rPr>
          <w:fldChar w:fldCharType="begin"/>
        </w:r>
        <w:r w:rsidR="00A61C66">
          <w:rPr>
            <w:noProof/>
            <w:webHidden/>
          </w:rPr>
          <w:instrText xml:space="preserve"> PAGEREF _Toc100159502 \h </w:instrText>
        </w:r>
        <w:r w:rsidR="00A61C66">
          <w:rPr>
            <w:noProof/>
            <w:webHidden/>
          </w:rPr>
        </w:r>
        <w:r w:rsidR="00A61C66">
          <w:rPr>
            <w:noProof/>
            <w:webHidden/>
          </w:rPr>
          <w:fldChar w:fldCharType="separate"/>
        </w:r>
        <w:r w:rsidR="00616928">
          <w:rPr>
            <w:noProof/>
            <w:webHidden/>
          </w:rPr>
          <w:t>40</w:t>
        </w:r>
        <w:r w:rsidR="00A61C66">
          <w:rPr>
            <w:noProof/>
            <w:webHidden/>
          </w:rPr>
          <w:fldChar w:fldCharType="end"/>
        </w:r>
      </w:hyperlink>
    </w:p>
    <w:p w14:paraId="240B4A05" w14:textId="15B3D3D0"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3" w:history="1">
        <w:r w:rsidR="00A61C66" w:rsidRPr="00556617">
          <w:rPr>
            <w:rStyle w:val="Hipervnculo"/>
            <w:noProof/>
          </w:rPr>
          <w:t>Tabla 24 - Días de Inventario</w:t>
        </w:r>
        <w:r w:rsidR="00A61C66">
          <w:rPr>
            <w:noProof/>
            <w:webHidden/>
          </w:rPr>
          <w:tab/>
        </w:r>
        <w:r w:rsidR="00A61C66">
          <w:rPr>
            <w:noProof/>
            <w:webHidden/>
          </w:rPr>
          <w:fldChar w:fldCharType="begin"/>
        </w:r>
        <w:r w:rsidR="00A61C66">
          <w:rPr>
            <w:noProof/>
            <w:webHidden/>
          </w:rPr>
          <w:instrText xml:space="preserve"> PAGEREF _Toc100159503 \h </w:instrText>
        </w:r>
        <w:r w:rsidR="00A61C66">
          <w:rPr>
            <w:noProof/>
            <w:webHidden/>
          </w:rPr>
        </w:r>
        <w:r w:rsidR="00A61C66">
          <w:rPr>
            <w:noProof/>
            <w:webHidden/>
          </w:rPr>
          <w:fldChar w:fldCharType="separate"/>
        </w:r>
        <w:r w:rsidR="00616928">
          <w:rPr>
            <w:noProof/>
            <w:webHidden/>
          </w:rPr>
          <w:t>40</w:t>
        </w:r>
        <w:r w:rsidR="00A61C66">
          <w:rPr>
            <w:noProof/>
            <w:webHidden/>
          </w:rPr>
          <w:fldChar w:fldCharType="end"/>
        </w:r>
      </w:hyperlink>
    </w:p>
    <w:p w14:paraId="60235C55" w14:textId="2F080AFE"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4" w:history="1">
        <w:r w:rsidR="00A61C66" w:rsidRPr="00556617">
          <w:rPr>
            <w:rStyle w:val="Hipervnculo"/>
            <w:noProof/>
          </w:rPr>
          <w:t>Tabla 25 - Rotación de Inventario</w:t>
        </w:r>
        <w:r w:rsidR="00A61C66">
          <w:rPr>
            <w:noProof/>
            <w:webHidden/>
          </w:rPr>
          <w:tab/>
        </w:r>
        <w:r w:rsidR="00A61C66">
          <w:rPr>
            <w:noProof/>
            <w:webHidden/>
          </w:rPr>
          <w:fldChar w:fldCharType="begin"/>
        </w:r>
        <w:r w:rsidR="00A61C66">
          <w:rPr>
            <w:noProof/>
            <w:webHidden/>
          </w:rPr>
          <w:instrText xml:space="preserve"> PAGEREF _Toc100159504 \h </w:instrText>
        </w:r>
        <w:r w:rsidR="00A61C66">
          <w:rPr>
            <w:noProof/>
            <w:webHidden/>
          </w:rPr>
        </w:r>
        <w:r w:rsidR="00A61C66">
          <w:rPr>
            <w:noProof/>
            <w:webHidden/>
          </w:rPr>
          <w:fldChar w:fldCharType="separate"/>
        </w:r>
        <w:r w:rsidR="00616928">
          <w:rPr>
            <w:noProof/>
            <w:webHidden/>
          </w:rPr>
          <w:t>40</w:t>
        </w:r>
        <w:r w:rsidR="00A61C66">
          <w:rPr>
            <w:noProof/>
            <w:webHidden/>
          </w:rPr>
          <w:fldChar w:fldCharType="end"/>
        </w:r>
      </w:hyperlink>
    </w:p>
    <w:p w14:paraId="479A23C3" w14:textId="30FC32EA"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5" w:history="1">
        <w:r w:rsidR="00A61C66" w:rsidRPr="00556617">
          <w:rPr>
            <w:rStyle w:val="Hipervnculo"/>
            <w:noProof/>
          </w:rPr>
          <w:t>Tabla 26 - Rotación de Activo Fijo</w:t>
        </w:r>
        <w:r w:rsidR="00A61C66">
          <w:rPr>
            <w:noProof/>
            <w:webHidden/>
          </w:rPr>
          <w:tab/>
        </w:r>
        <w:r w:rsidR="00A61C66">
          <w:rPr>
            <w:noProof/>
            <w:webHidden/>
          </w:rPr>
          <w:fldChar w:fldCharType="begin"/>
        </w:r>
        <w:r w:rsidR="00A61C66">
          <w:rPr>
            <w:noProof/>
            <w:webHidden/>
          </w:rPr>
          <w:instrText xml:space="preserve"> PAGEREF _Toc100159505 \h </w:instrText>
        </w:r>
        <w:r w:rsidR="00A61C66">
          <w:rPr>
            <w:noProof/>
            <w:webHidden/>
          </w:rPr>
        </w:r>
        <w:r w:rsidR="00A61C66">
          <w:rPr>
            <w:noProof/>
            <w:webHidden/>
          </w:rPr>
          <w:fldChar w:fldCharType="separate"/>
        </w:r>
        <w:r w:rsidR="00616928">
          <w:rPr>
            <w:noProof/>
            <w:webHidden/>
          </w:rPr>
          <w:t>41</w:t>
        </w:r>
        <w:r w:rsidR="00A61C66">
          <w:rPr>
            <w:noProof/>
            <w:webHidden/>
          </w:rPr>
          <w:fldChar w:fldCharType="end"/>
        </w:r>
      </w:hyperlink>
    </w:p>
    <w:p w14:paraId="7F5AC57B" w14:textId="423B7E99"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6" w:history="1">
        <w:r w:rsidR="00A61C66" w:rsidRPr="00556617">
          <w:rPr>
            <w:rStyle w:val="Hipervnculo"/>
            <w:noProof/>
          </w:rPr>
          <w:t>Tabla 27 - Utilidad Neta más Gastos Financieros a Gastos Financieros</w:t>
        </w:r>
        <w:r w:rsidR="00A61C66">
          <w:rPr>
            <w:noProof/>
            <w:webHidden/>
          </w:rPr>
          <w:tab/>
        </w:r>
        <w:r w:rsidR="00A61C66">
          <w:rPr>
            <w:noProof/>
            <w:webHidden/>
          </w:rPr>
          <w:fldChar w:fldCharType="begin"/>
        </w:r>
        <w:r w:rsidR="00A61C66">
          <w:rPr>
            <w:noProof/>
            <w:webHidden/>
          </w:rPr>
          <w:instrText xml:space="preserve"> PAGEREF _Toc100159506 \h </w:instrText>
        </w:r>
        <w:r w:rsidR="00A61C66">
          <w:rPr>
            <w:noProof/>
            <w:webHidden/>
          </w:rPr>
        </w:r>
        <w:r w:rsidR="00A61C66">
          <w:rPr>
            <w:noProof/>
            <w:webHidden/>
          </w:rPr>
          <w:fldChar w:fldCharType="separate"/>
        </w:r>
        <w:r w:rsidR="00616928">
          <w:rPr>
            <w:noProof/>
            <w:webHidden/>
          </w:rPr>
          <w:t>41</w:t>
        </w:r>
        <w:r w:rsidR="00A61C66">
          <w:rPr>
            <w:noProof/>
            <w:webHidden/>
          </w:rPr>
          <w:fldChar w:fldCharType="end"/>
        </w:r>
      </w:hyperlink>
    </w:p>
    <w:p w14:paraId="5856F120" w14:textId="41882D93"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7" w:history="1">
        <w:r w:rsidR="00A61C66" w:rsidRPr="00556617">
          <w:rPr>
            <w:rStyle w:val="Hipervnculo"/>
            <w:noProof/>
          </w:rPr>
          <w:t>Tabla 28 - Cuentas Incobrables a Ventas Netas</w:t>
        </w:r>
        <w:r w:rsidR="00A61C66">
          <w:rPr>
            <w:noProof/>
            <w:webHidden/>
          </w:rPr>
          <w:tab/>
        </w:r>
        <w:r w:rsidR="00A61C66">
          <w:rPr>
            <w:noProof/>
            <w:webHidden/>
          </w:rPr>
          <w:fldChar w:fldCharType="begin"/>
        </w:r>
        <w:r w:rsidR="00A61C66">
          <w:rPr>
            <w:noProof/>
            <w:webHidden/>
          </w:rPr>
          <w:instrText xml:space="preserve"> PAGEREF _Toc100159507 \h </w:instrText>
        </w:r>
        <w:r w:rsidR="00A61C66">
          <w:rPr>
            <w:noProof/>
            <w:webHidden/>
          </w:rPr>
        </w:r>
        <w:r w:rsidR="00A61C66">
          <w:rPr>
            <w:noProof/>
            <w:webHidden/>
          </w:rPr>
          <w:fldChar w:fldCharType="separate"/>
        </w:r>
        <w:r w:rsidR="00616928">
          <w:rPr>
            <w:noProof/>
            <w:webHidden/>
          </w:rPr>
          <w:t>42</w:t>
        </w:r>
        <w:r w:rsidR="00A61C66">
          <w:rPr>
            <w:noProof/>
            <w:webHidden/>
          </w:rPr>
          <w:fldChar w:fldCharType="end"/>
        </w:r>
      </w:hyperlink>
    </w:p>
    <w:p w14:paraId="1A6D32C4" w14:textId="194B5DE8"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8" w:history="1">
        <w:r w:rsidR="00A61C66" w:rsidRPr="00556617">
          <w:rPr>
            <w:rStyle w:val="Hipervnculo"/>
            <w:noProof/>
          </w:rPr>
          <w:t>Tabla 29 - Antigüedad de Documentos y Cuentas por Cobrar, Períodos 2019-2020-2021</w:t>
        </w:r>
        <w:r w:rsidR="00A61C66">
          <w:rPr>
            <w:noProof/>
            <w:webHidden/>
          </w:rPr>
          <w:tab/>
        </w:r>
        <w:r w:rsidR="00A61C66">
          <w:rPr>
            <w:noProof/>
            <w:webHidden/>
          </w:rPr>
          <w:fldChar w:fldCharType="begin"/>
        </w:r>
        <w:r w:rsidR="00A61C66">
          <w:rPr>
            <w:noProof/>
            <w:webHidden/>
          </w:rPr>
          <w:instrText xml:space="preserve"> PAGEREF _Toc100159508 \h </w:instrText>
        </w:r>
        <w:r w:rsidR="00A61C66">
          <w:rPr>
            <w:noProof/>
            <w:webHidden/>
          </w:rPr>
        </w:r>
        <w:r w:rsidR="00A61C66">
          <w:rPr>
            <w:noProof/>
            <w:webHidden/>
          </w:rPr>
          <w:fldChar w:fldCharType="separate"/>
        </w:r>
        <w:r w:rsidR="00616928">
          <w:rPr>
            <w:noProof/>
            <w:webHidden/>
          </w:rPr>
          <w:t>42</w:t>
        </w:r>
        <w:r w:rsidR="00A61C66">
          <w:rPr>
            <w:noProof/>
            <w:webHidden/>
          </w:rPr>
          <w:fldChar w:fldCharType="end"/>
        </w:r>
      </w:hyperlink>
    </w:p>
    <w:p w14:paraId="6A415062" w14:textId="33CB6C1A"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09" w:history="1">
        <w:r w:rsidR="00A61C66" w:rsidRPr="00556617">
          <w:rPr>
            <w:rStyle w:val="Hipervnculo"/>
            <w:noProof/>
          </w:rPr>
          <w:t>Tabla 30 - Activos y Pasivos en Moneda Extranjera</w:t>
        </w:r>
        <w:r w:rsidR="00A61C66">
          <w:rPr>
            <w:noProof/>
            <w:webHidden/>
          </w:rPr>
          <w:tab/>
        </w:r>
        <w:r w:rsidR="00A61C66">
          <w:rPr>
            <w:noProof/>
            <w:webHidden/>
          </w:rPr>
          <w:fldChar w:fldCharType="begin"/>
        </w:r>
        <w:r w:rsidR="00A61C66">
          <w:rPr>
            <w:noProof/>
            <w:webHidden/>
          </w:rPr>
          <w:instrText xml:space="preserve"> PAGEREF _Toc100159509 \h </w:instrText>
        </w:r>
        <w:r w:rsidR="00A61C66">
          <w:rPr>
            <w:noProof/>
            <w:webHidden/>
          </w:rPr>
        </w:r>
        <w:r w:rsidR="00A61C66">
          <w:rPr>
            <w:noProof/>
            <w:webHidden/>
          </w:rPr>
          <w:fldChar w:fldCharType="separate"/>
        </w:r>
        <w:r w:rsidR="00616928">
          <w:rPr>
            <w:noProof/>
            <w:webHidden/>
          </w:rPr>
          <w:t>43</w:t>
        </w:r>
        <w:r w:rsidR="00A61C66">
          <w:rPr>
            <w:noProof/>
            <w:webHidden/>
          </w:rPr>
          <w:fldChar w:fldCharType="end"/>
        </w:r>
      </w:hyperlink>
    </w:p>
    <w:p w14:paraId="66B5AEDE" w14:textId="4C356A6F"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0" w:history="1">
        <w:r w:rsidR="00A61C66" w:rsidRPr="00556617">
          <w:rPr>
            <w:rStyle w:val="Hipervnculo"/>
            <w:noProof/>
          </w:rPr>
          <w:t>Tabla 31 - Pasivo Total a Patrimonio Neto (Excluyendo las Utilidades Disponibles)</w:t>
        </w:r>
        <w:r w:rsidR="00A61C66">
          <w:rPr>
            <w:noProof/>
            <w:webHidden/>
          </w:rPr>
          <w:tab/>
        </w:r>
        <w:r w:rsidR="00A61C66">
          <w:rPr>
            <w:noProof/>
            <w:webHidden/>
          </w:rPr>
          <w:fldChar w:fldCharType="begin"/>
        </w:r>
        <w:r w:rsidR="00A61C66">
          <w:rPr>
            <w:noProof/>
            <w:webHidden/>
          </w:rPr>
          <w:instrText xml:space="preserve"> PAGEREF _Toc100159510 \h </w:instrText>
        </w:r>
        <w:r w:rsidR="00A61C66">
          <w:rPr>
            <w:noProof/>
            <w:webHidden/>
          </w:rPr>
        </w:r>
        <w:r w:rsidR="00A61C66">
          <w:rPr>
            <w:noProof/>
            <w:webHidden/>
          </w:rPr>
          <w:fldChar w:fldCharType="separate"/>
        </w:r>
        <w:r w:rsidR="00616928">
          <w:rPr>
            <w:noProof/>
            <w:webHidden/>
          </w:rPr>
          <w:t>43</w:t>
        </w:r>
        <w:r w:rsidR="00A61C66">
          <w:rPr>
            <w:noProof/>
            <w:webHidden/>
          </w:rPr>
          <w:fldChar w:fldCharType="end"/>
        </w:r>
      </w:hyperlink>
    </w:p>
    <w:p w14:paraId="630270BC" w14:textId="0AD4EE12"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1" w:history="1">
        <w:r w:rsidR="00A61C66" w:rsidRPr="00556617">
          <w:rPr>
            <w:rStyle w:val="Hipervnculo"/>
            <w:noProof/>
          </w:rPr>
          <w:t>Tabla 32 - Captación Efectiva a Pasivo Total</w:t>
        </w:r>
        <w:r w:rsidR="00A61C66">
          <w:rPr>
            <w:noProof/>
            <w:webHidden/>
          </w:rPr>
          <w:tab/>
        </w:r>
        <w:r w:rsidR="00A61C66">
          <w:rPr>
            <w:noProof/>
            <w:webHidden/>
          </w:rPr>
          <w:fldChar w:fldCharType="begin"/>
        </w:r>
        <w:r w:rsidR="00A61C66">
          <w:rPr>
            <w:noProof/>
            <w:webHidden/>
          </w:rPr>
          <w:instrText xml:space="preserve"> PAGEREF _Toc100159511 \h </w:instrText>
        </w:r>
        <w:r w:rsidR="00A61C66">
          <w:rPr>
            <w:noProof/>
            <w:webHidden/>
          </w:rPr>
        </w:r>
        <w:r w:rsidR="00A61C66">
          <w:rPr>
            <w:noProof/>
            <w:webHidden/>
          </w:rPr>
          <w:fldChar w:fldCharType="separate"/>
        </w:r>
        <w:r w:rsidR="00616928">
          <w:rPr>
            <w:noProof/>
            <w:webHidden/>
          </w:rPr>
          <w:t>44</w:t>
        </w:r>
        <w:r w:rsidR="00A61C66">
          <w:rPr>
            <w:noProof/>
            <w:webHidden/>
          </w:rPr>
          <w:fldChar w:fldCharType="end"/>
        </w:r>
      </w:hyperlink>
    </w:p>
    <w:p w14:paraId="6FABC053" w14:textId="7A28DBF9"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2" w:history="1">
        <w:r w:rsidR="00A61C66" w:rsidRPr="00556617">
          <w:rPr>
            <w:rStyle w:val="Hipervnculo"/>
            <w:noProof/>
          </w:rPr>
          <w:t>Tabla 33 - Distribución de utilidades de los últimos 10 años (en millones de colones)</w:t>
        </w:r>
        <w:r w:rsidR="00A61C66">
          <w:rPr>
            <w:noProof/>
            <w:webHidden/>
          </w:rPr>
          <w:tab/>
        </w:r>
        <w:r w:rsidR="00A61C66">
          <w:rPr>
            <w:noProof/>
            <w:webHidden/>
          </w:rPr>
          <w:fldChar w:fldCharType="begin"/>
        </w:r>
        <w:r w:rsidR="00A61C66">
          <w:rPr>
            <w:noProof/>
            <w:webHidden/>
          </w:rPr>
          <w:instrText xml:space="preserve"> PAGEREF _Toc100159512 \h </w:instrText>
        </w:r>
        <w:r w:rsidR="00A61C66">
          <w:rPr>
            <w:noProof/>
            <w:webHidden/>
          </w:rPr>
        </w:r>
        <w:r w:rsidR="00A61C66">
          <w:rPr>
            <w:noProof/>
            <w:webHidden/>
          </w:rPr>
          <w:fldChar w:fldCharType="separate"/>
        </w:r>
        <w:r w:rsidR="00616928">
          <w:rPr>
            <w:noProof/>
            <w:webHidden/>
          </w:rPr>
          <w:t>44</w:t>
        </w:r>
        <w:r w:rsidR="00A61C66">
          <w:rPr>
            <w:noProof/>
            <w:webHidden/>
          </w:rPr>
          <w:fldChar w:fldCharType="end"/>
        </w:r>
      </w:hyperlink>
    </w:p>
    <w:p w14:paraId="2AFE1CCD" w14:textId="6E62B620"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3" w:history="1">
        <w:r w:rsidR="00A61C66" w:rsidRPr="00556617">
          <w:rPr>
            <w:rStyle w:val="Hipervnculo"/>
            <w:noProof/>
          </w:rPr>
          <w:t>Tabla 34 - Historia del Capital Social por los últimos 3 años</w:t>
        </w:r>
        <w:r w:rsidR="00A61C66">
          <w:rPr>
            <w:noProof/>
            <w:webHidden/>
          </w:rPr>
          <w:tab/>
        </w:r>
        <w:r w:rsidR="00A61C66">
          <w:rPr>
            <w:noProof/>
            <w:webHidden/>
          </w:rPr>
          <w:fldChar w:fldCharType="begin"/>
        </w:r>
        <w:r w:rsidR="00A61C66">
          <w:rPr>
            <w:noProof/>
            <w:webHidden/>
          </w:rPr>
          <w:instrText xml:space="preserve"> PAGEREF _Toc100159513 \h </w:instrText>
        </w:r>
        <w:r w:rsidR="00A61C66">
          <w:rPr>
            <w:noProof/>
            <w:webHidden/>
          </w:rPr>
        </w:r>
        <w:r w:rsidR="00A61C66">
          <w:rPr>
            <w:noProof/>
            <w:webHidden/>
          </w:rPr>
          <w:fldChar w:fldCharType="separate"/>
        </w:r>
        <w:r w:rsidR="00616928">
          <w:rPr>
            <w:noProof/>
            <w:webHidden/>
          </w:rPr>
          <w:t>45</w:t>
        </w:r>
        <w:r w:rsidR="00A61C66">
          <w:rPr>
            <w:noProof/>
            <w:webHidden/>
          </w:rPr>
          <w:fldChar w:fldCharType="end"/>
        </w:r>
      </w:hyperlink>
    </w:p>
    <w:p w14:paraId="71A3A6A2" w14:textId="1C154263"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4" w:history="1">
        <w:r w:rsidR="00A61C66" w:rsidRPr="00556617">
          <w:rPr>
            <w:rStyle w:val="Hipervnculo"/>
            <w:noProof/>
          </w:rPr>
          <w:t>Tabla 35 - Ventas por zona geográfica</w:t>
        </w:r>
        <w:r w:rsidR="00A61C66">
          <w:rPr>
            <w:noProof/>
            <w:webHidden/>
          </w:rPr>
          <w:tab/>
        </w:r>
        <w:r w:rsidR="00A61C66">
          <w:rPr>
            <w:noProof/>
            <w:webHidden/>
          </w:rPr>
          <w:fldChar w:fldCharType="begin"/>
        </w:r>
        <w:r w:rsidR="00A61C66">
          <w:rPr>
            <w:noProof/>
            <w:webHidden/>
          </w:rPr>
          <w:instrText xml:space="preserve"> PAGEREF _Toc100159514 \h </w:instrText>
        </w:r>
        <w:r w:rsidR="00A61C66">
          <w:rPr>
            <w:noProof/>
            <w:webHidden/>
          </w:rPr>
        </w:r>
        <w:r w:rsidR="00A61C66">
          <w:rPr>
            <w:noProof/>
            <w:webHidden/>
          </w:rPr>
          <w:fldChar w:fldCharType="separate"/>
        </w:r>
        <w:r w:rsidR="00616928">
          <w:rPr>
            <w:noProof/>
            <w:webHidden/>
          </w:rPr>
          <w:t>52</w:t>
        </w:r>
        <w:r w:rsidR="00A61C66">
          <w:rPr>
            <w:noProof/>
            <w:webHidden/>
          </w:rPr>
          <w:fldChar w:fldCharType="end"/>
        </w:r>
      </w:hyperlink>
    </w:p>
    <w:p w14:paraId="2E3C7D9A" w14:textId="44C4BB83"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5" w:history="1">
        <w:r w:rsidR="00A61C66" w:rsidRPr="00556617">
          <w:rPr>
            <w:rStyle w:val="Hipervnculo"/>
            <w:noProof/>
          </w:rPr>
          <w:t>Tabla 36 - Balance por segmentos de negocio (en millones de colones)</w:t>
        </w:r>
        <w:r w:rsidR="00A61C66">
          <w:rPr>
            <w:noProof/>
            <w:webHidden/>
          </w:rPr>
          <w:tab/>
        </w:r>
        <w:r w:rsidR="00A61C66">
          <w:rPr>
            <w:noProof/>
            <w:webHidden/>
          </w:rPr>
          <w:fldChar w:fldCharType="begin"/>
        </w:r>
        <w:r w:rsidR="00A61C66">
          <w:rPr>
            <w:noProof/>
            <w:webHidden/>
          </w:rPr>
          <w:instrText xml:space="preserve"> PAGEREF _Toc100159515 \h </w:instrText>
        </w:r>
        <w:r w:rsidR="00A61C66">
          <w:rPr>
            <w:noProof/>
            <w:webHidden/>
          </w:rPr>
        </w:r>
        <w:r w:rsidR="00A61C66">
          <w:rPr>
            <w:noProof/>
            <w:webHidden/>
          </w:rPr>
          <w:fldChar w:fldCharType="separate"/>
        </w:r>
        <w:r w:rsidR="00616928">
          <w:rPr>
            <w:noProof/>
            <w:webHidden/>
          </w:rPr>
          <w:t>53</w:t>
        </w:r>
        <w:r w:rsidR="00A61C66">
          <w:rPr>
            <w:noProof/>
            <w:webHidden/>
          </w:rPr>
          <w:fldChar w:fldCharType="end"/>
        </w:r>
      </w:hyperlink>
    </w:p>
    <w:p w14:paraId="61AB5463" w14:textId="38FB6BB8"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6" w:history="1">
        <w:r w:rsidR="00A61C66" w:rsidRPr="00556617">
          <w:rPr>
            <w:rStyle w:val="Hipervnculo"/>
            <w:noProof/>
          </w:rPr>
          <w:t>Tabla 37 - Detalle de Subsidiarias</w:t>
        </w:r>
        <w:r w:rsidR="00A61C66">
          <w:rPr>
            <w:noProof/>
            <w:webHidden/>
          </w:rPr>
          <w:tab/>
        </w:r>
        <w:r w:rsidR="00A61C66">
          <w:rPr>
            <w:noProof/>
            <w:webHidden/>
          </w:rPr>
          <w:fldChar w:fldCharType="begin"/>
        </w:r>
        <w:r w:rsidR="00A61C66">
          <w:rPr>
            <w:noProof/>
            <w:webHidden/>
          </w:rPr>
          <w:instrText xml:space="preserve"> PAGEREF _Toc100159516 \h </w:instrText>
        </w:r>
        <w:r w:rsidR="00A61C66">
          <w:rPr>
            <w:noProof/>
            <w:webHidden/>
          </w:rPr>
        </w:r>
        <w:r w:rsidR="00A61C66">
          <w:rPr>
            <w:noProof/>
            <w:webHidden/>
          </w:rPr>
          <w:fldChar w:fldCharType="separate"/>
        </w:r>
        <w:r w:rsidR="00616928">
          <w:rPr>
            <w:noProof/>
            <w:webHidden/>
          </w:rPr>
          <w:t>54</w:t>
        </w:r>
        <w:r w:rsidR="00A61C66">
          <w:rPr>
            <w:noProof/>
            <w:webHidden/>
          </w:rPr>
          <w:fldChar w:fldCharType="end"/>
        </w:r>
      </w:hyperlink>
    </w:p>
    <w:p w14:paraId="04D132D5" w14:textId="127B19A8"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7" w:history="1">
        <w:r w:rsidR="00A61C66" w:rsidRPr="00556617">
          <w:rPr>
            <w:rStyle w:val="Hipervnculo"/>
            <w:noProof/>
          </w:rPr>
          <w:t>Tabla 38 - Capacidad instalada de Planta de Producción #1</w:t>
        </w:r>
        <w:r w:rsidR="00A61C66">
          <w:rPr>
            <w:noProof/>
            <w:webHidden/>
          </w:rPr>
          <w:tab/>
        </w:r>
        <w:r w:rsidR="00A61C66">
          <w:rPr>
            <w:noProof/>
            <w:webHidden/>
          </w:rPr>
          <w:fldChar w:fldCharType="begin"/>
        </w:r>
        <w:r w:rsidR="00A61C66">
          <w:rPr>
            <w:noProof/>
            <w:webHidden/>
          </w:rPr>
          <w:instrText xml:space="preserve"> PAGEREF _Toc100159517 \h </w:instrText>
        </w:r>
        <w:r w:rsidR="00A61C66">
          <w:rPr>
            <w:noProof/>
            <w:webHidden/>
          </w:rPr>
        </w:r>
        <w:r w:rsidR="00A61C66">
          <w:rPr>
            <w:noProof/>
            <w:webHidden/>
          </w:rPr>
          <w:fldChar w:fldCharType="separate"/>
        </w:r>
        <w:r w:rsidR="00616928">
          <w:rPr>
            <w:noProof/>
            <w:webHidden/>
          </w:rPr>
          <w:t>55</w:t>
        </w:r>
        <w:r w:rsidR="00A61C66">
          <w:rPr>
            <w:noProof/>
            <w:webHidden/>
          </w:rPr>
          <w:fldChar w:fldCharType="end"/>
        </w:r>
      </w:hyperlink>
    </w:p>
    <w:p w14:paraId="6897D930" w14:textId="379ECFC6"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8" w:history="1">
        <w:r w:rsidR="00A61C66" w:rsidRPr="00556617">
          <w:rPr>
            <w:rStyle w:val="Hipervnculo"/>
            <w:noProof/>
          </w:rPr>
          <w:t>Tabla 39 - Capacidad Instalada de Planta de Producción #2</w:t>
        </w:r>
        <w:r w:rsidR="00A61C66">
          <w:rPr>
            <w:noProof/>
            <w:webHidden/>
          </w:rPr>
          <w:tab/>
        </w:r>
        <w:r w:rsidR="00A61C66">
          <w:rPr>
            <w:noProof/>
            <w:webHidden/>
          </w:rPr>
          <w:fldChar w:fldCharType="begin"/>
        </w:r>
        <w:r w:rsidR="00A61C66">
          <w:rPr>
            <w:noProof/>
            <w:webHidden/>
          </w:rPr>
          <w:instrText xml:space="preserve"> PAGEREF _Toc100159518 \h </w:instrText>
        </w:r>
        <w:r w:rsidR="00A61C66">
          <w:rPr>
            <w:noProof/>
            <w:webHidden/>
          </w:rPr>
        </w:r>
        <w:r w:rsidR="00A61C66">
          <w:rPr>
            <w:noProof/>
            <w:webHidden/>
          </w:rPr>
          <w:fldChar w:fldCharType="separate"/>
        </w:r>
        <w:r w:rsidR="00616928">
          <w:rPr>
            <w:noProof/>
            <w:webHidden/>
          </w:rPr>
          <w:t>55</w:t>
        </w:r>
        <w:r w:rsidR="00A61C66">
          <w:rPr>
            <w:noProof/>
            <w:webHidden/>
          </w:rPr>
          <w:fldChar w:fldCharType="end"/>
        </w:r>
      </w:hyperlink>
    </w:p>
    <w:p w14:paraId="2473EF0A" w14:textId="540290A1"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19" w:history="1">
        <w:r w:rsidR="00A61C66" w:rsidRPr="00556617">
          <w:rPr>
            <w:rStyle w:val="Hipervnculo"/>
            <w:noProof/>
          </w:rPr>
          <w:t>Tabla 40 - Capacidad Instalada de Planta de Producción #3</w:t>
        </w:r>
        <w:r w:rsidR="00A61C66">
          <w:rPr>
            <w:noProof/>
            <w:webHidden/>
          </w:rPr>
          <w:tab/>
        </w:r>
        <w:r w:rsidR="00A61C66">
          <w:rPr>
            <w:noProof/>
            <w:webHidden/>
          </w:rPr>
          <w:fldChar w:fldCharType="begin"/>
        </w:r>
        <w:r w:rsidR="00A61C66">
          <w:rPr>
            <w:noProof/>
            <w:webHidden/>
          </w:rPr>
          <w:instrText xml:space="preserve"> PAGEREF _Toc100159519 \h </w:instrText>
        </w:r>
        <w:r w:rsidR="00A61C66">
          <w:rPr>
            <w:noProof/>
            <w:webHidden/>
          </w:rPr>
        </w:r>
        <w:r w:rsidR="00A61C66">
          <w:rPr>
            <w:noProof/>
            <w:webHidden/>
          </w:rPr>
          <w:fldChar w:fldCharType="separate"/>
        </w:r>
        <w:r w:rsidR="00616928">
          <w:rPr>
            <w:noProof/>
            <w:webHidden/>
          </w:rPr>
          <w:t>56</w:t>
        </w:r>
        <w:r w:rsidR="00A61C66">
          <w:rPr>
            <w:noProof/>
            <w:webHidden/>
          </w:rPr>
          <w:fldChar w:fldCharType="end"/>
        </w:r>
      </w:hyperlink>
    </w:p>
    <w:p w14:paraId="0EA61BFE" w14:textId="5CBC7042"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0" w:history="1">
        <w:r w:rsidR="00A61C66" w:rsidRPr="00556617">
          <w:rPr>
            <w:rStyle w:val="Hipervnculo"/>
            <w:noProof/>
          </w:rPr>
          <w:t>Tabla 41 - Capacidad Instalada de Planta de Producción #4</w:t>
        </w:r>
        <w:r w:rsidR="00A61C66">
          <w:rPr>
            <w:noProof/>
            <w:webHidden/>
          </w:rPr>
          <w:tab/>
        </w:r>
        <w:r w:rsidR="00A61C66">
          <w:rPr>
            <w:noProof/>
            <w:webHidden/>
          </w:rPr>
          <w:fldChar w:fldCharType="begin"/>
        </w:r>
        <w:r w:rsidR="00A61C66">
          <w:rPr>
            <w:noProof/>
            <w:webHidden/>
          </w:rPr>
          <w:instrText xml:space="preserve"> PAGEREF _Toc100159520 \h </w:instrText>
        </w:r>
        <w:r w:rsidR="00A61C66">
          <w:rPr>
            <w:noProof/>
            <w:webHidden/>
          </w:rPr>
        </w:r>
        <w:r w:rsidR="00A61C66">
          <w:rPr>
            <w:noProof/>
            <w:webHidden/>
          </w:rPr>
          <w:fldChar w:fldCharType="separate"/>
        </w:r>
        <w:r w:rsidR="00616928">
          <w:rPr>
            <w:noProof/>
            <w:webHidden/>
          </w:rPr>
          <w:t>56</w:t>
        </w:r>
        <w:r w:rsidR="00A61C66">
          <w:rPr>
            <w:noProof/>
            <w:webHidden/>
          </w:rPr>
          <w:fldChar w:fldCharType="end"/>
        </w:r>
      </w:hyperlink>
    </w:p>
    <w:p w14:paraId="158C8C15" w14:textId="59EC404E"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1" w:history="1">
        <w:r w:rsidR="00A61C66" w:rsidRPr="00556617">
          <w:rPr>
            <w:rStyle w:val="Hipervnculo"/>
            <w:noProof/>
          </w:rPr>
          <w:t>Tabla 42 - Capacidad Instalada de Planta de Producción #5.</w:t>
        </w:r>
        <w:r w:rsidR="00A61C66">
          <w:rPr>
            <w:noProof/>
            <w:webHidden/>
          </w:rPr>
          <w:tab/>
        </w:r>
        <w:r w:rsidR="00A61C66">
          <w:rPr>
            <w:noProof/>
            <w:webHidden/>
          </w:rPr>
          <w:fldChar w:fldCharType="begin"/>
        </w:r>
        <w:r w:rsidR="00A61C66">
          <w:rPr>
            <w:noProof/>
            <w:webHidden/>
          </w:rPr>
          <w:instrText xml:space="preserve"> PAGEREF _Toc100159521 \h </w:instrText>
        </w:r>
        <w:r w:rsidR="00A61C66">
          <w:rPr>
            <w:noProof/>
            <w:webHidden/>
          </w:rPr>
        </w:r>
        <w:r w:rsidR="00A61C66">
          <w:rPr>
            <w:noProof/>
            <w:webHidden/>
          </w:rPr>
          <w:fldChar w:fldCharType="separate"/>
        </w:r>
        <w:r w:rsidR="00616928">
          <w:rPr>
            <w:noProof/>
            <w:webHidden/>
          </w:rPr>
          <w:t>57</w:t>
        </w:r>
        <w:r w:rsidR="00A61C66">
          <w:rPr>
            <w:noProof/>
            <w:webHidden/>
          </w:rPr>
          <w:fldChar w:fldCharType="end"/>
        </w:r>
      </w:hyperlink>
    </w:p>
    <w:p w14:paraId="4BE6CCEE" w14:textId="06C380D0"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2" w:history="1">
        <w:r w:rsidR="00A61C66" w:rsidRPr="00556617">
          <w:rPr>
            <w:rStyle w:val="Hipervnculo"/>
            <w:noProof/>
          </w:rPr>
          <w:t>Tabla 43 - Principales hitos de categoría cerveza y BAS</w:t>
        </w:r>
        <w:r w:rsidR="00A61C66">
          <w:rPr>
            <w:noProof/>
            <w:webHidden/>
          </w:rPr>
          <w:tab/>
        </w:r>
        <w:r w:rsidR="00A61C66">
          <w:rPr>
            <w:noProof/>
            <w:webHidden/>
          </w:rPr>
          <w:fldChar w:fldCharType="begin"/>
        </w:r>
        <w:r w:rsidR="00A61C66">
          <w:rPr>
            <w:noProof/>
            <w:webHidden/>
          </w:rPr>
          <w:instrText xml:space="preserve"> PAGEREF _Toc100159522 \h </w:instrText>
        </w:r>
        <w:r w:rsidR="00A61C66">
          <w:rPr>
            <w:noProof/>
            <w:webHidden/>
          </w:rPr>
        </w:r>
        <w:r w:rsidR="00A61C66">
          <w:rPr>
            <w:noProof/>
            <w:webHidden/>
          </w:rPr>
          <w:fldChar w:fldCharType="separate"/>
        </w:r>
        <w:r w:rsidR="00616928">
          <w:rPr>
            <w:noProof/>
            <w:webHidden/>
          </w:rPr>
          <w:t>62</w:t>
        </w:r>
        <w:r w:rsidR="00A61C66">
          <w:rPr>
            <w:noProof/>
            <w:webHidden/>
          </w:rPr>
          <w:fldChar w:fldCharType="end"/>
        </w:r>
      </w:hyperlink>
    </w:p>
    <w:p w14:paraId="7050B55A" w14:textId="6B41D4A7"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3" w:history="1">
        <w:r w:rsidR="00A61C66" w:rsidRPr="00556617">
          <w:rPr>
            <w:rStyle w:val="Hipervnculo"/>
            <w:noProof/>
          </w:rPr>
          <w:t>Tabla 44 - Principales hitos de categoría refrescos</w:t>
        </w:r>
        <w:r w:rsidR="00A61C66">
          <w:rPr>
            <w:noProof/>
            <w:webHidden/>
          </w:rPr>
          <w:tab/>
        </w:r>
        <w:r w:rsidR="00A61C66">
          <w:rPr>
            <w:noProof/>
            <w:webHidden/>
          </w:rPr>
          <w:fldChar w:fldCharType="begin"/>
        </w:r>
        <w:r w:rsidR="00A61C66">
          <w:rPr>
            <w:noProof/>
            <w:webHidden/>
          </w:rPr>
          <w:instrText xml:space="preserve"> PAGEREF _Toc100159523 \h </w:instrText>
        </w:r>
        <w:r w:rsidR="00A61C66">
          <w:rPr>
            <w:noProof/>
            <w:webHidden/>
          </w:rPr>
        </w:r>
        <w:r w:rsidR="00A61C66">
          <w:rPr>
            <w:noProof/>
            <w:webHidden/>
          </w:rPr>
          <w:fldChar w:fldCharType="separate"/>
        </w:r>
        <w:r w:rsidR="00616928">
          <w:rPr>
            <w:noProof/>
            <w:webHidden/>
          </w:rPr>
          <w:t>64</w:t>
        </w:r>
        <w:r w:rsidR="00A61C66">
          <w:rPr>
            <w:noProof/>
            <w:webHidden/>
          </w:rPr>
          <w:fldChar w:fldCharType="end"/>
        </w:r>
      </w:hyperlink>
    </w:p>
    <w:p w14:paraId="634A374D" w14:textId="0CF44E65"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4" w:history="1">
        <w:r w:rsidR="00A61C66" w:rsidRPr="00556617">
          <w:rPr>
            <w:rStyle w:val="Hipervnculo"/>
            <w:noProof/>
          </w:rPr>
          <w:t>Tabla 45 - Principales hitos de la categoría de alimentos</w:t>
        </w:r>
        <w:r w:rsidR="00A61C66">
          <w:rPr>
            <w:noProof/>
            <w:webHidden/>
          </w:rPr>
          <w:tab/>
        </w:r>
        <w:r w:rsidR="00A61C66">
          <w:rPr>
            <w:noProof/>
            <w:webHidden/>
          </w:rPr>
          <w:fldChar w:fldCharType="begin"/>
        </w:r>
        <w:r w:rsidR="00A61C66">
          <w:rPr>
            <w:noProof/>
            <w:webHidden/>
          </w:rPr>
          <w:instrText xml:space="preserve"> PAGEREF _Toc100159524 \h </w:instrText>
        </w:r>
        <w:r w:rsidR="00A61C66">
          <w:rPr>
            <w:noProof/>
            <w:webHidden/>
          </w:rPr>
        </w:r>
        <w:r w:rsidR="00A61C66">
          <w:rPr>
            <w:noProof/>
            <w:webHidden/>
          </w:rPr>
          <w:fldChar w:fldCharType="separate"/>
        </w:r>
        <w:r w:rsidR="00616928">
          <w:rPr>
            <w:noProof/>
            <w:webHidden/>
          </w:rPr>
          <w:t>65</w:t>
        </w:r>
        <w:r w:rsidR="00A61C66">
          <w:rPr>
            <w:noProof/>
            <w:webHidden/>
          </w:rPr>
          <w:fldChar w:fldCharType="end"/>
        </w:r>
      </w:hyperlink>
    </w:p>
    <w:p w14:paraId="31387DAF" w14:textId="45F4386D"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5" w:history="1">
        <w:r w:rsidR="00A61C66" w:rsidRPr="00556617">
          <w:rPr>
            <w:rStyle w:val="Hipervnculo"/>
            <w:noProof/>
          </w:rPr>
          <w:t>Tabla 46 - Principales hitos de Florida Retail</w:t>
        </w:r>
        <w:r w:rsidR="00A61C66">
          <w:rPr>
            <w:noProof/>
            <w:webHidden/>
          </w:rPr>
          <w:tab/>
        </w:r>
        <w:r w:rsidR="00A61C66">
          <w:rPr>
            <w:noProof/>
            <w:webHidden/>
          </w:rPr>
          <w:fldChar w:fldCharType="begin"/>
        </w:r>
        <w:r w:rsidR="00A61C66">
          <w:rPr>
            <w:noProof/>
            <w:webHidden/>
          </w:rPr>
          <w:instrText xml:space="preserve"> PAGEREF _Toc100159525 \h </w:instrText>
        </w:r>
        <w:r w:rsidR="00A61C66">
          <w:rPr>
            <w:noProof/>
            <w:webHidden/>
          </w:rPr>
        </w:r>
        <w:r w:rsidR="00A61C66">
          <w:rPr>
            <w:noProof/>
            <w:webHidden/>
          </w:rPr>
          <w:fldChar w:fldCharType="separate"/>
        </w:r>
        <w:r w:rsidR="00616928">
          <w:rPr>
            <w:noProof/>
            <w:webHidden/>
          </w:rPr>
          <w:t>66</w:t>
        </w:r>
        <w:r w:rsidR="00A61C66">
          <w:rPr>
            <w:noProof/>
            <w:webHidden/>
          </w:rPr>
          <w:fldChar w:fldCharType="end"/>
        </w:r>
      </w:hyperlink>
    </w:p>
    <w:p w14:paraId="5F3A6DF3" w14:textId="0A5D20AB"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6" w:history="1">
        <w:r w:rsidR="00A61C66" w:rsidRPr="00556617">
          <w:rPr>
            <w:rStyle w:val="Hipervnculo"/>
            <w:noProof/>
          </w:rPr>
          <w:t>Tabla 47 - Principales hitos de Florida Hospitalidad</w:t>
        </w:r>
        <w:r w:rsidR="00A61C66">
          <w:rPr>
            <w:noProof/>
            <w:webHidden/>
          </w:rPr>
          <w:tab/>
        </w:r>
        <w:r w:rsidR="00A61C66">
          <w:rPr>
            <w:noProof/>
            <w:webHidden/>
          </w:rPr>
          <w:fldChar w:fldCharType="begin"/>
        </w:r>
        <w:r w:rsidR="00A61C66">
          <w:rPr>
            <w:noProof/>
            <w:webHidden/>
          </w:rPr>
          <w:instrText xml:space="preserve"> PAGEREF _Toc100159526 \h </w:instrText>
        </w:r>
        <w:r w:rsidR="00A61C66">
          <w:rPr>
            <w:noProof/>
            <w:webHidden/>
          </w:rPr>
        </w:r>
        <w:r w:rsidR="00A61C66">
          <w:rPr>
            <w:noProof/>
            <w:webHidden/>
          </w:rPr>
          <w:fldChar w:fldCharType="separate"/>
        </w:r>
        <w:r w:rsidR="00616928">
          <w:rPr>
            <w:noProof/>
            <w:webHidden/>
          </w:rPr>
          <w:t>66</w:t>
        </w:r>
        <w:r w:rsidR="00A61C66">
          <w:rPr>
            <w:noProof/>
            <w:webHidden/>
          </w:rPr>
          <w:fldChar w:fldCharType="end"/>
        </w:r>
      </w:hyperlink>
    </w:p>
    <w:p w14:paraId="5F98F923" w14:textId="5333F83F"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7" w:history="1">
        <w:r w:rsidR="00A61C66" w:rsidRPr="00556617">
          <w:rPr>
            <w:rStyle w:val="Hipervnculo"/>
            <w:noProof/>
          </w:rPr>
          <w:t>Tabla 48 - Principales hitos de Florida Capitales</w:t>
        </w:r>
        <w:r w:rsidR="00A61C66">
          <w:rPr>
            <w:noProof/>
            <w:webHidden/>
          </w:rPr>
          <w:tab/>
        </w:r>
        <w:r w:rsidR="00A61C66">
          <w:rPr>
            <w:noProof/>
            <w:webHidden/>
          </w:rPr>
          <w:fldChar w:fldCharType="begin"/>
        </w:r>
        <w:r w:rsidR="00A61C66">
          <w:rPr>
            <w:noProof/>
            <w:webHidden/>
          </w:rPr>
          <w:instrText xml:space="preserve"> PAGEREF _Toc100159527 \h </w:instrText>
        </w:r>
        <w:r w:rsidR="00A61C66">
          <w:rPr>
            <w:noProof/>
            <w:webHidden/>
          </w:rPr>
        </w:r>
        <w:r w:rsidR="00A61C66">
          <w:rPr>
            <w:noProof/>
            <w:webHidden/>
          </w:rPr>
          <w:fldChar w:fldCharType="separate"/>
        </w:r>
        <w:r w:rsidR="00616928">
          <w:rPr>
            <w:noProof/>
            <w:webHidden/>
          </w:rPr>
          <w:t>67</w:t>
        </w:r>
        <w:r w:rsidR="00A61C66">
          <w:rPr>
            <w:noProof/>
            <w:webHidden/>
          </w:rPr>
          <w:fldChar w:fldCharType="end"/>
        </w:r>
      </w:hyperlink>
    </w:p>
    <w:p w14:paraId="0A9AA935" w14:textId="5703D61D"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8" w:history="1">
        <w:r w:rsidR="00A61C66" w:rsidRPr="00556617">
          <w:rPr>
            <w:rStyle w:val="Hipervnculo"/>
            <w:noProof/>
          </w:rPr>
          <w:t>Tabla 49 - Iniciativas de Sostenibilidad a lo largo de la cadena de valor</w:t>
        </w:r>
        <w:r w:rsidR="00A61C66">
          <w:rPr>
            <w:noProof/>
            <w:webHidden/>
          </w:rPr>
          <w:tab/>
        </w:r>
        <w:r w:rsidR="00A61C66">
          <w:rPr>
            <w:noProof/>
            <w:webHidden/>
          </w:rPr>
          <w:fldChar w:fldCharType="begin"/>
        </w:r>
        <w:r w:rsidR="00A61C66">
          <w:rPr>
            <w:noProof/>
            <w:webHidden/>
          </w:rPr>
          <w:instrText xml:space="preserve"> PAGEREF _Toc100159528 \h </w:instrText>
        </w:r>
        <w:r w:rsidR="00A61C66">
          <w:rPr>
            <w:noProof/>
            <w:webHidden/>
          </w:rPr>
        </w:r>
        <w:r w:rsidR="00A61C66">
          <w:rPr>
            <w:noProof/>
            <w:webHidden/>
          </w:rPr>
          <w:fldChar w:fldCharType="separate"/>
        </w:r>
        <w:r w:rsidR="00616928">
          <w:rPr>
            <w:noProof/>
            <w:webHidden/>
          </w:rPr>
          <w:t>68</w:t>
        </w:r>
        <w:r w:rsidR="00A61C66">
          <w:rPr>
            <w:noProof/>
            <w:webHidden/>
          </w:rPr>
          <w:fldChar w:fldCharType="end"/>
        </w:r>
      </w:hyperlink>
    </w:p>
    <w:p w14:paraId="6A5A0289" w14:textId="4606E703"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29" w:history="1">
        <w:r w:rsidR="00A61C66" w:rsidRPr="00556617">
          <w:rPr>
            <w:rStyle w:val="Hipervnculo"/>
            <w:noProof/>
          </w:rPr>
          <w:t>Tabla 50 - Acciones realizadas en las distintas geografías durante el 2021</w:t>
        </w:r>
        <w:r w:rsidR="00A61C66">
          <w:rPr>
            <w:noProof/>
            <w:webHidden/>
          </w:rPr>
          <w:tab/>
        </w:r>
        <w:r w:rsidR="00A61C66">
          <w:rPr>
            <w:noProof/>
            <w:webHidden/>
          </w:rPr>
          <w:fldChar w:fldCharType="begin"/>
        </w:r>
        <w:r w:rsidR="00A61C66">
          <w:rPr>
            <w:noProof/>
            <w:webHidden/>
          </w:rPr>
          <w:instrText xml:space="preserve"> PAGEREF _Toc100159529 \h </w:instrText>
        </w:r>
        <w:r w:rsidR="00A61C66">
          <w:rPr>
            <w:noProof/>
            <w:webHidden/>
          </w:rPr>
        </w:r>
        <w:r w:rsidR="00A61C66">
          <w:rPr>
            <w:noProof/>
            <w:webHidden/>
          </w:rPr>
          <w:fldChar w:fldCharType="separate"/>
        </w:r>
        <w:r w:rsidR="00616928">
          <w:rPr>
            <w:noProof/>
            <w:webHidden/>
          </w:rPr>
          <w:t>70</w:t>
        </w:r>
        <w:r w:rsidR="00A61C66">
          <w:rPr>
            <w:noProof/>
            <w:webHidden/>
          </w:rPr>
          <w:fldChar w:fldCharType="end"/>
        </w:r>
      </w:hyperlink>
    </w:p>
    <w:p w14:paraId="1A202906" w14:textId="6F35716F"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30" w:history="1">
        <w:r w:rsidR="00A61C66" w:rsidRPr="00556617">
          <w:rPr>
            <w:rStyle w:val="Hipervnculo"/>
            <w:noProof/>
          </w:rPr>
          <w:t>Tabla 52 - Agendas de Consumo Inteligente Integral</w:t>
        </w:r>
        <w:r w:rsidR="00A61C66">
          <w:rPr>
            <w:noProof/>
            <w:webHidden/>
          </w:rPr>
          <w:tab/>
        </w:r>
        <w:r w:rsidR="00A61C66">
          <w:rPr>
            <w:noProof/>
            <w:webHidden/>
          </w:rPr>
          <w:fldChar w:fldCharType="begin"/>
        </w:r>
        <w:r w:rsidR="00A61C66">
          <w:rPr>
            <w:noProof/>
            <w:webHidden/>
          </w:rPr>
          <w:instrText xml:space="preserve"> PAGEREF _Toc100159530 \h </w:instrText>
        </w:r>
        <w:r w:rsidR="00A61C66">
          <w:rPr>
            <w:noProof/>
            <w:webHidden/>
          </w:rPr>
        </w:r>
        <w:r w:rsidR="00A61C66">
          <w:rPr>
            <w:noProof/>
            <w:webHidden/>
          </w:rPr>
          <w:fldChar w:fldCharType="separate"/>
        </w:r>
        <w:r w:rsidR="00616928">
          <w:rPr>
            <w:noProof/>
            <w:webHidden/>
          </w:rPr>
          <w:t>72</w:t>
        </w:r>
        <w:r w:rsidR="00A61C66">
          <w:rPr>
            <w:noProof/>
            <w:webHidden/>
          </w:rPr>
          <w:fldChar w:fldCharType="end"/>
        </w:r>
      </w:hyperlink>
    </w:p>
    <w:p w14:paraId="5ED28A31" w14:textId="7DFFB348"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31" w:history="1">
        <w:r w:rsidR="00A61C66" w:rsidRPr="00556617">
          <w:rPr>
            <w:rStyle w:val="Hipervnculo"/>
            <w:noProof/>
          </w:rPr>
          <w:t>Tabla 53 - Junta Directiva vigente hasta el 31 de diciembre 2021</w:t>
        </w:r>
        <w:r w:rsidR="00A61C66">
          <w:rPr>
            <w:noProof/>
            <w:webHidden/>
          </w:rPr>
          <w:tab/>
        </w:r>
        <w:r w:rsidR="00A61C66">
          <w:rPr>
            <w:noProof/>
            <w:webHidden/>
          </w:rPr>
          <w:fldChar w:fldCharType="begin"/>
        </w:r>
        <w:r w:rsidR="00A61C66">
          <w:rPr>
            <w:noProof/>
            <w:webHidden/>
          </w:rPr>
          <w:instrText xml:space="preserve"> PAGEREF _Toc100159531 \h </w:instrText>
        </w:r>
        <w:r w:rsidR="00A61C66">
          <w:rPr>
            <w:noProof/>
            <w:webHidden/>
          </w:rPr>
        </w:r>
        <w:r w:rsidR="00A61C66">
          <w:rPr>
            <w:noProof/>
            <w:webHidden/>
          </w:rPr>
          <w:fldChar w:fldCharType="separate"/>
        </w:r>
        <w:r w:rsidR="00616928">
          <w:rPr>
            <w:noProof/>
            <w:webHidden/>
          </w:rPr>
          <w:t>80</w:t>
        </w:r>
        <w:r w:rsidR="00A61C66">
          <w:rPr>
            <w:noProof/>
            <w:webHidden/>
          </w:rPr>
          <w:fldChar w:fldCharType="end"/>
        </w:r>
      </w:hyperlink>
    </w:p>
    <w:p w14:paraId="4E0C70C9" w14:textId="64BEB302"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32" w:history="1">
        <w:r w:rsidR="00A61C66" w:rsidRPr="00556617">
          <w:rPr>
            <w:rStyle w:val="Hipervnculo"/>
            <w:noProof/>
          </w:rPr>
          <w:t>Tabla 54 - Paquete compensación ejecutiva</w:t>
        </w:r>
        <w:r w:rsidR="00A61C66">
          <w:rPr>
            <w:noProof/>
            <w:webHidden/>
          </w:rPr>
          <w:tab/>
        </w:r>
        <w:r w:rsidR="00A61C66">
          <w:rPr>
            <w:noProof/>
            <w:webHidden/>
          </w:rPr>
          <w:fldChar w:fldCharType="begin"/>
        </w:r>
        <w:r w:rsidR="00A61C66">
          <w:rPr>
            <w:noProof/>
            <w:webHidden/>
          </w:rPr>
          <w:instrText xml:space="preserve"> PAGEREF _Toc100159532 \h </w:instrText>
        </w:r>
        <w:r w:rsidR="00A61C66">
          <w:rPr>
            <w:noProof/>
            <w:webHidden/>
          </w:rPr>
        </w:r>
        <w:r w:rsidR="00A61C66">
          <w:rPr>
            <w:noProof/>
            <w:webHidden/>
          </w:rPr>
          <w:fldChar w:fldCharType="separate"/>
        </w:r>
        <w:r w:rsidR="00616928">
          <w:rPr>
            <w:noProof/>
            <w:webHidden/>
          </w:rPr>
          <w:t>84</w:t>
        </w:r>
        <w:r w:rsidR="00A61C66">
          <w:rPr>
            <w:noProof/>
            <w:webHidden/>
          </w:rPr>
          <w:fldChar w:fldCharType="end"/>
        </w:r>
      </w:hyperlink>
    </w:p>
    <w:p w14:paraId="4E4FB9F1" w14:textId="642F28DA"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33" w:history="1">
        <w:r w:rsidR="00A61C66" w:rsidRPr="00556617">
          <w:rPr>
            <w:rStyle w:val="Hipervnculo"/>
            <w:noProof/>
          </w:rPr>
          <w:t>Tabla 55 - Acciones adjudicadas y traspasadas</w:t>
        </w:r>
        <w:r w:rsidR="00A61C66">
          <w:rPr>
            <w:noProof/>
            <w:webHidden/>
          </w:rPr>
          <w:tab/>
        </w:r>
        <w:r w:rsidR="00A61C66">
          <w:rPr>
            <w:noProof/>
            <w:webHidden/>
          </w:rPr>
          <w:fldChar w:fldCharType="begin"/>
        </w:r>
        <w:r w:rsidR="00A61C66">
          <w:rPr>
            <w:noProof/>
            <w:webHidden/>
          </w:rPr>
          <w:instrText xml:space="preserve"> PAGEREF _Toc100159533 \h </w:instrText>
        </w:r>
        <w:r w:rsidR="00A61C66">
          <w:rPr>
            <w:noProof/>
            <w:webHidden/>
          </w:rPr>
        </w:r>
        <w:r w:rsidR="00A61C66">
          <w:rPr>
            <w:noProof/>
            <w:webHidden/>
          </w:rPr>
          <w:fldChar w:fldCharType="separate"/>
        </w:r>
        <w:r w:rsidR="00616928">
          <w:rPr>
            <w:noProof/>
            <w:webHidden/>
          </w:rPr>
          <w:t>85</w:t>
        </w:r>
        <w:r w:rsidR="00A61C66">
          <w:rPr>
            <w:noProof/>
            <w:webHidden/>
          </w:rPr>
          <w:fldChar w:fldCharType="end"/>
        </w:r>
      </w:hyperlink>
    </w:p>
    <w:p w14:paraId="639D341B" w14:textId="7AAC6DF0"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34" w:history="1">
        <w:r w:rsidR="00A61C66" w:rsidRPr="00556617">
          <w:rPr>
            <w:rStyle w:val="Hipervnculo"/>
            <w:noProof/>
          </w:rPr>
          <w:t>Tabla 56 - Distribución del personal por país</w:t>
        </w:r>
        <w:r w:rsidR="00A61C66">
          <w:rPr>
            <w:noProof/>
            <w:webHidden/>
          </w:rPr>
          <w:tab/>
        </w:r>
        <w:r w:rsidR="00A61C66">
          <w:rPr>
            <w:noProof/>
            <w:webHidden/>
          </w:rPr>
          <w:fldChar w:fldCharType="begin"/>
        </w:r>
        <w:r w:rsidR="00A61C66">
          <w:rPr>
            <w:noProof/>
            <w:webHidden/>
          </w:rPr>
          <w:instrText xml:space="preserve"> PAGEREF _Toc100159534 \h </w:instrText>
        </w:r>
        <w:r w:rsidR="00A61C66">
          <w:rPr>
            <w:noProof/>
            <w:webHidden/>
          </w:rPr>
        </w:r>
        <w:r w:rsidR="00A61C66">
          <w:rPr>
            <w:noProof/>
            <w:webHidden/>
          </w:rPr>
          <w:fldChar w:fldCharType="separate"/>
        </w:r>
        <w:r w:rsidR="00616928">
          <w:rPr>
            <w:noProof/>
            <w:webHidden/>
          </w:rPr>
          <w:t>85</w:t>
        </w:r>
        <w:r w:rsidR="00A61C66">
          <w:rPr>
            <w:noProof/>
            <w:webHidden/>
          </w:rPr>
          <w:fldChar w:fldCharType="end"/>
        </w:r>
      </w:hyperlink>
    </w:p>
    <w:p w14:paraId="20E4DCAE" w14:textId="23AD0AB6"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35" w:history="1">
        <w:r w:rsidR="00A61C66" w:rsidRPr="00556617">
          <w:rPr>
            <w:rStyle w:val="Hipervnculo"/>
            <w:noProof/>
          </w:rPr>
          <w:t>Tabla 57 - Porcentaje de colaboradores afiliados a Asociaciones Solidaristas</w:t>
        </w:r>
        <w:r w:rsidR="00A61C66">
          <w:rPr>
            <w:noProof/>
            <w:webHidden/>
          </w:rPr>
          <w:tab/>
        </w:r>
        <w:r w:rsidR="00A61C66">
          <w:rPr>
            <w:noProof/>
            <w:webHidden/>
          </w:rPr>
          <w:fldChar w:fldCharType="begin"/>
        </w:r>
        <w:r w:rsidR="00A61C66">
          <w:rPr>
            <w:noProof/>
            <w:webHidden/>
          </w:rPr>
          <w:instrText xml:space="preserve"> PAGEREF _Toc100159535 \h </w:instrText>
        </w:r>
        <w:r w:rsidR="00A61C66">
          <w:rPr>
            <w:noProof/>
            <w:webHidden/>
          </w:rPr>
        </w:r>
        <w:r w:rsidR="00A61C66">
          <w:rPr>
            <w:noProof/>
            <w:webHidden/>
          </w:rPr>
          <w:fldChar w:fldCharType="separate"/>
        </w:r>
        <w:r w:rsidR="00616928">
          <w:rPr>
            <w:noProof/>
            <w:webHidden/>
          </w:rPr>
          <w:t>85</w:t>
        </w:r>
        <w:r w:rsidR="00A61C66">
          <w:rPr>
            <w:noProof/>
            <w:webHidden/>
          </w:rPr>
          <w:fldChar w:fldCharType="end"/>
        </w:r>
      </w:hyperlink>
    </w:p>
    <w:p w14:paraId="06F2D622" w14:textId="2AB4399B"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36" w:history="1">
        <w:r w:rsidR="00A61C66" w:rsidRPr="00556617">
          <w:rPr>
            <w:rStyle w:val="Hipervnculo"/>
            <w:noProof/>
          </w:rPr>
          <w:t>Tabla 58 - Saldos con partes relacionadas</w:t>
        </w:r>
        <w:r w:rsidR="00A61C66">
          <w:rPr>
            <w:noProof/>
            <w:webHidden/>
          </w:rPr>
          <w:tab/>
        </w:r>
        <w:r w:rsidR="00A61C66">
          <w:rPr>
            <w:noProof/>
            <w:webHidden/>
          </w:rPr>
          <w:fldChar w:fldCharType="begin"/>
        </w:r>
        <w:r w:rsidR="00A61C66">
          <w:rPr>
            <w:noProof/>
            <w:webHidden/>
          </w:rPr>
          <w:instrText xml:space="preserve"> PAGEREF _Toc100159536 \h </w:instrText>
        </w:r>
        <w:r w:rsidR="00A61C66">
          <w:rPr>
            <w:noProof/>
            <w:webHidden/>
          </w:rPr>
        </w:r>
        <w:r w:rsidR="00A61C66">
          <w:rPr>
            <w:noProof/>
            <w:webHidden/>
          </w:rPr>
          <w:fldChar w:fldCharType="separate"/>
        </w:r>
        <w:r w:rsidR="00616928">
          <w:rPr>
            <w:noProof/>
            <w:webHidden/>
          </w:rPr>
          <w:t>88</w:t>
        </w:r>
        <w:r w:rsidR="00A61C66">
          <w:rPr>
            <w:noProof/>
            <w:webHidden/>
          </w:rPr>
          <w:fldChar w:fldCharType="end"/>
        </w:r>
      </w:hyperlink>
    </w:p>
    <w:p w14:paraId="2D0D7E71" w14:textId="2969888A"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37" w:history="1">
        <w:r w:rsidR="00A61C66" w:rsidRPr="00556617">
          <w:rPr>
            <w:rStyle w:val="Hipervnculo"/>
            <w:noProof/>
          </w:rPr>
          <w:t>Tabla 59 - Transacciones con partes relacionadas</w:t>
        </w:r>
        <w:r w:rsidR="00A61C66">
          <w:rPr>
            <w:noProof/>
            <w:webHidden/>
          </w:rPr>
          <w:tab/>
        </w:r>
        <w:r w:rsidR="00A61C66">
          <w:rPr>
            <w:noProof/>
            <w:webHidden/>
          </w:rPr>
          <w:fldChar w:fldCharType="begin"/>
        </w:r>
        <w:r w:rsidR="00A61C66">
          <w:rPr>
            <w:noProof/>
            <w:webHidden/>
          </w:rPr>
          <w:instrText xml:space="preserve"> PAGEREF _Toc100159537 \h </w:instrText>
        </w:r>
        <w:r w:rsidR="00A61C66">
          <w:rPr>
            <w:noProof/>
            <w:webHidden/>
          </w:rPr>
        </w:r>
        <w:r w:rsidR="00A61C66">
          <w:rPr>
            <w:noProof/>
            <w:webHidden/>
          </w:rPr>
          <w:fldChar w:fldCharType="separate"/>
        </w:r>
        <w:r w:rsidR="00616928">
          <w:rPr>
            <w:noProof/>
            <w:webHidden/>
          </w:rPr>
          <w:t>89</w:t>
        </w:r>
        <w:r w:rsidR="00A61C66">
          <w:rPr>
            <w:noProof/>
            <w:webHidden/>
          </w:rPr>
          <w:fldChar w:fldCharType="end"/>
        </w:r>
      </w:hyperlink>
    </w:p>
    <w:p w14:paraId="0FF4679E" w14:textId="79B86F58" w:rsidR="009208B2" w:rsidRPr="00870E21" w:rsidRDefault="00206E9F" w:rsidP="00430215">
      <w:pPr>
        <w:jc w:val="left"/>
      </w:pPr>
      <w:r w:rsidRPr="00870E21">
        <w:fldChar w:fldCharType="end"/>
      </w:r>
    </w:p>
    <w:p w14:paraId="2E37DF95" w14:textId="77777777" w:rsidR="009208B2" w:rsidRPr="00870E21" w:rsidRDefault="009208B2" w:rsidP="009208B2">
      <w:pPr>
        <w:pStyle w:val="Ttulo2"/>
      </w:pPr>
      <w:bookmarkStart w:id="6" w:name="_Toc108163005"/>
      <w:r w:rsidRPr="00870E21">
        <w:t>Índice de ilustraciones</w:t>
      </w:r>
      <w:bookmarkEnd w:id="6"/>
    </w:p>
    <w:p w14:paraId="471442A3" w14:textId="1B6E7D41" w:rsidR="00A61C66" w:rsidRDefault="009208B2">
      <w:pPr>
        <w:pStyle w:val="Tabladeilustraciones"/>
        <w:tabs>
          <w:tab w:val="right" w:leader="dot" w:pos="10070"/>
        </w:tabs>
        <w:rPr>
          <w:rFonts w:asciiTheme="minorHAnsi" w:eastAsiaTheme="minorEastAsia" w:hAnsiTheme="minorHAnsi"/>
          <w:noProof/>
          <w:sz w:val="22"/>
          <w:lang w:eastAsia="es-CR"/>
        </w:rPr>
      </w:pPr>
      <w:r w:rsidRPr="00870E21">
        <w:fldChar w:fldCharType="begin"/>
      </w:r>
      <w:r w:rsidRPr="00870E21">
        <w:instrText xml:space="preserve"> TOC \h \z \c "Ilustración" </w:instrText>
      </w:r>
      <w:r w:rsidRPr="00870E21">
        <w:fldChar w:fldCharType="separate"/>
      </w:r>
      <w:hyperlink w:anchor="_Toc100159538" w:history="1">
        <w:r w:rsidR="00A61C66" w:rsidRPr="00C36599">
          <w:rPr>
            <w:rStyle w:val="Hipervnculo"/>
            <w:noProof/>
          </w:rPr>
          <w:t>Ilustración 1 - Gobernanza de la emergencia</w:t>
        </w:r>
        <w:r w:rsidR="00A61C66">
          <w:rPr>
            <w:noProof/>
            <w:webHidden/>
          </w:rPr>
          <w:tab/>
        </w:r>
        <w:r w:rsidR="00A61C66">
          <w:rPr>
            <w:noProof/>
            <w:webHidden/>
          </w:rPr>
          <w:fldChar w:fldCharType="begin"/>
        </w:r>
        <w:r w:rsidR="00A61C66">
          <w:rPr>
            <w:noProof/>
            <w:webHidden/>
          </w:rPr>
          <w:instrText xml:space="preserve"> PAGEREF _Toc100159538 \h </w:instrText>
        </w:r>
        <w:r w:rsidR="00A61C66">
          <w:rPr>
            <w:noProof/>
            <w:webHidden/>
          </w:rPr>
        </w:r>
        <w:r w:rsidR="00A61C66">
          <w:rPr>
            <w:noProof/>
            <w:webHidden/>
          </w:rPr>
          <w:fldChar w:fldCharType="separate"/>
        </w:r>
        <w:r w:rsidR="00616928">
          <w:rPr>
            <w:noProof/>
            <w:webHidden/>
          </w:rPr>
          <w:t>71</w:t>
        </w:r>
        <w:r w:rsidR="00A61C66">
          <w:rPr>
            <w:noProof/>
            <w:webHidden/>
          </w:rPr>
          <w:fldChar w:fldCharType="end"/>
        </w:r>
      </w:hyperlink>
    </w:p>
    <w:p w14:paraId="6F4D3477" w14:textId="6E1BE358" w:rsidR="00A61C66" w:rsidRDefault="00F20D81">
      <w:pPr>
        <w:pStyle w:val="Tabladeilustraciones"/>
        <w:tabs>
          <w:tab w:val="right" w:leader="dot" w:pos="10070"/>
        </w:tabs>
        <w:rPr>
          <w:rFonts w:asciiTheme="minorHAnsi" w:eastAsiaTheme="minorEastAsia" w:hAnsiTheme="minorHAnsi"/>
          <w:noProof/>
          <w:sz w:val="22"/>
          <w:lang w:eastAsia="es-CR"/>
        </w:rPr>
      </w:pPr>
      <w:hyperlink w:anchor="_Toc100159539" w:history="1">
        <w:r w:rsidR="00A61C66" w:rsidRPr="00C36599">
          <w:rPr>
            <w:rStyle w:val="Hipervnculo"/>
            <w:noProof/>
          </w:rPr>
          <w:t>Ilustración 2 - Junta Directiva vigente</w:t>
        </w:r>
        <w:r w:rsidR="00A61C66">
          <w:rPr>
            <w:noProof/>
            <w:webHidden/>
          </w:rPr>
          <w:tab/>
        </w:r>
        <w:r w:rsidR="00A61C66">
          <w:rPr>
            <w:noProof/>
            <w:webHidden/>
          </w:rPr>
          <w:fldChar w:fldCharType="begin"/>
        </w:r>
        <w:r w:rsidR="00A61C66">
          <w:rPr>
            <w:noProof/>
            <w:webHidden/>
          </w:rPr>
          <w:instrText xml:space="preserve"> PAGEREF _Toc100159539 \h </w:instrText>
        </w:r>
        <w:r w:rsidR="00A61C66">
          <w:rPr>
            <w:noProof/>
            <w:webHidden/>
          </w:rPr>
        </w:r>
        <w:r w:rsidR="00A61C66">
          <w:rPr>
            <w:noProof/>
            <w:webHidden/>
          </w:rPr>
          <w:fldChar w:fldCharType="separate"/>
        </w:r>
        <w:r w:rsidR="00616928">
          <w:rPr>
            <w:noProof/>
            <w:webHidden/>
          </w:rPr>
          <w:t>80</w:t>
        </w:r>
        <w:r w:rsidR="00A61C66">
          <w:rPr>
            <w:noProof/>
            <w:webHidden/>
          </w:rPr>
          <w:fldChar w:fldCharType="end"/>
        </w:r>
      </w:hyperlink>
    </w:p>
    <w:p w14:paraId="41919C4E" w14:textId="7FE29D7B" w:rsidR="00712AEA" w:rsidRDefault="009208B2" w:rsidP="007B6956">
      <w:pPr>
        <w:jc w:val="left"/>
      </w:pPr>
      <w:r w:rsidRPr="00870E21">
        <w:fldChar w:fldCharType="end"/>
      </w:r>
    </w:p>
    <w:p w14:paraId="1FEEAA02" w14:textId="77777777" w:rsidR="00712AEA" w:rsidRDefault="00712AEA">
      <w:pPr>
        <w:spacing w:line="259" w:lineRule="auto"/>
        <w:jc w:val="left"/>
      </w:pPr>
      <w:r>
        <w:br w:type="page"/>
      </w:r>
    </w:p>
    <w:p w14:paraId="55D2A070" w14:textId="1A767259" w:rsidR="007B6956" w:rsidRPr="00870E21" w:rsidRDefault="00712AEA" w:rsidP="007B6956">
      <w:pPr>
        <w:jc w:val="left"/>
      </w:pPr>
      <w:r>
        <w:rPr>
          <w:noProof/>
        </w:rPr>
        <w:lastRenderedPageBreak/>
        <w:drawing>
          <wp:anchor distT="0" distB="0" distL="114300" distR="114300" simplePos="0" relativeHeight="251670554" behindDoc="0" locked="0" layoutInCell="1" allowOverlap="1" wp14:anchorId="47EA368D" wp14:editId="4D0D8CD5">
            <wp:simplePos x="0" y="0"/>
            <wp:positionH relativeFrom="page">
              <wp:align>left</wp:align>
            </wp:positionH>
            <wp:positionV relativeFrom="paragraph">
              <wp:posOffset>-916940</wp:posOffset>
            </wp:positionV>
            <wp:extent cx="7756525" cy="10341610"/>
            <wp:effectExtent l="0" t="0" r="0" b="2540"/>
            <wp:wrapNone/>
            <wp:docPr id="5" name="Imagen 5" descr="Imagen que contiene tabla, alimentos, comid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abla, alimentos, comida, hombre&#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7756525" cy="10341610"/>
                    </a:xfrm>
                    <a:prstGeom prst="rect">
                      <a:avLst/>
                    </a:prstGeom>
                  </pic:spPr>
                </pic:pic>
              </a:graphicData>
            </a:graphic>
            <wp14:sizeRelH relativeFrom="margin">
              <wp14:pctWidth>0</wp14:pctWidth>
            </wp14:sizeRelH>
            <wp14:sizeRelV relativeFrom="margin">
              <wp14:pctHeight>0</wp14:pctHeight>
            </wp14:sizeRelV>
          </wp:anchor>
        </w:drawing>
      </w:r>
    </w:p>
    <w:p w14:paraId="0A26229F" w14:textId="206A2635" w:rsidR="007B6956" w:rsidRPr="00870E21" w:rsidRDefault="007B6956" w:rsidP="007B6956">
      <w:pPr>
        <w:jc w:val="left"/>
      </w:pPr>
    </w:p>
    <w:p w14:paraId="740AEFC5" w14:textId="77777777" w:rsidR="007B6956" w:rsidRPr="00870E21" w:rsidRDefault="007B6956" w:rsidP="007B6956">
      <w:pPr>
        <w:jc w:val="left"/>
      </w:pPr>
    </w:p>
    <w:p w14:paraId="629D59BE" w14:textId="77777777" w:rsidR="007B6956" w:rsidRPr="00870E21" w:rsidRDefault="007B6956" w:rsidP="007B6956">
      <w:pPr>
        <w:jc w:val="left"/>
      </w:pPr>
    </w:p>
    <w:p w14:paraId="4988AD8F" w14:textId="70AA580E" w:rsidR="007B6956" w:rsidRPr="00870E21" w:rsidRDefault="007B6956" w:rsidP="007B6956">
      <w:pPr>
        <w:jc w:val="left"/>
      </w:pPr>
    </w:p>
    <w:p w14:paraId="1B771121" w14:textId="30EA4030" w:rsidR="007B6956" w:rsidRPr="00870E21" w:rsidRDefault="007B6956" w:rsidP="007B6956">
      <w:pPr>
        <w:jc w:val="left"/>
      </w:pPr>
    </w:p>
    <w:p w14:paraId="41D8F215" w14:textId="4EAB3E00" w:rsidR="007B6956" w:rsidRPr="00870E21" w:rsidRDefault="007B6956" w:rsidP="007B6956">
      <w:pPr>
        <w:jc w:val="left"/>
      </w:pPr>
    </w:p>
    <w:p w14:paraId="3ACBFA54" w14:textId="77777777" w:rsidR="007B6956" w:rsidRPr="00870E21" w:rsidRDefault="007B6956" w:rsidP="007B6956">
      <w:pPr>
        <w:jc w:val="left"/>
      </w:pPr>
    </w:p>
    <w:p w14:paraId="550AE6EB" w14:textId="77777777" w:rsidR="007B6956" w:rsidRPr="00870E21" w:rsidRDefault="007B6956" w:rsidP="007B6956">
      <w:pPr>
        <w:jc w:val="left"/>
      </w:pPr>
    </w:p>
    <w:p w14:paraId="1E49A19C" w14:textId="77777777" w:rsidR="007B6956" w:rsidRPr="00870E21" w:rsidRDefault="007B6956" w:rsidP="007B6956">
      <w:pPr>
        <w:jc w:val="left"/>
      </w:pPr>
    </w:p>
    <w:p w14:paraId="09C9A827" w14:textId="77777777" w:rsidR="007B6956" w:rsidRPr="00870E21" w:rsidRDefault="007B6956" w:rsidP="007B6956">
      <w:pPr>
        <w:jc w:val="left"/>
      </w:pPr>
    </w:p>
    <w:p w14:paraId="1D0B8E25" w14:textId="77777777" w:rsidR="007B6956" w:rsidRPr="00870E21" w:rsidRDefault="007B6956" w:rsidP="007B6956">
      <w:pPr>
        <w:jc w:val="left"/>
      </w:pPr>
    </w:p>
    <w:p w14:paraId="5F58EF97" w14:textId="77777777" w:rsidR="000867A1" w:rsidRPr="00870E21" w:rsidRDefault="000867A1" w:rsidP="007B6956">
      <w:pPr>
        <w:jc w:val="left"/>
        <w:rPr>
          <w:sz w:val="44"/>
          <w:szCs w:val="44"/>
        </w:rPr>
      </w:pPr>
    </w:p>
    <w:p w14:paraId="71EC5F00" w14:textId="77777777" w:rsidR="007C05BE" w:rsidRPr="00870E21" w:rsidRDefault="00751451" w:rsidP="00616FC4">
      <w:pPr>
        <w:pStyle w:val="Ttulo1"/>
        <w:rPr>
          <w:color w:val="auto"/>
        </w:rPr>
      </w:pPr>
      <w:bookmarkStart w:id="7" w:name="_Toc108163006"/>
      <w:r w:rsidRPr="00870E21">
        <w:rPr>
          <w:color w:val="auto"/>
        </w:rPr>
        <w:t>C</w:t>
      </w:r>
      <w:r w:rsidR="005A4AFB" w:rsidRPr="00870E21">
        <w:rPr>
          <w:color w:val="auto"/>
        </w:rPr>
        <w:t>apítulo 1</w:t>
      </w:r>
      <w:r w:rsidR="00F62BBF" w:rsidRPr="00870E21">
        <w:rPr>
          <w:color w:val="auto"/>
        </w:rPr>
        <w:t>.</w:t>
      </w:r>
      <w:bookmarkEnd w:id="7"/>
    </w:p>
    <w:p w14:paraId="14057977" w14:textId="77777777" w:rsidR="007C05BE" w:rsidRDefault="00A97EC5" w:rsidP="00956394">
      <w:pPr>
        <w:pStyle w:val="Ttulo1"/>
        <w:rPr>
          <w:color w:val="auto"/>
        </w:rPr>
      </w:pPr>
      <w:bookmarkStart w:id="8" w:name="_Toc108163007"/>
      <w:r w:rsidRPr="00870E21">
        <w:rPr>
          <w:color w:val="auto"/>
        </w:rPr>
        <w:t>Información sobre las emisiones, la oferta e identificación de los directores, gerentes y asesores involucrados con el proceso de oferta pública</w:t>
      </w:r>
      <w:bookmarkEnd w:id="8"/>
    </w:p>
    <w:p w14:paraId="31118473" w14:textId="77777777" w:rsidR="00DA6131" w:rsidRDefault="00DA6131" w:rsidP="00DA6131"/>
    <w:p w14:paraId="08130ECA" w14:textId="77777777" w:rsidR="00DA6131" w:rsidRDefault="00DA6131" w:rsidP="00DA6131"/>
    <w:p w14:paraId="5E2B1B25" w14:textId="77777777" w:rsidR="00DA6131" w:rsidRPr="00DA6131" w:rsidRDefault="00DA6131" w:rsidP="00DA6131"/>
    <w:p w14:paraId="36BD4A63" w14:textId="0EAE4F4A" w:rsidR="00751451" w:rsidRDefault="00751451" w:rsidP="00751451"/>
    <w:p w14:paraId="5024933D" w14:textId="26315E55" w:rsidR="007F7658" w:rsidRDefault="007F7658" w:rsidP="00751451"/>
    <w:p w14:paraId="4EFCAE2E" w14:textId="005FE3DD" w:rsidR="007F7658" w:rsidRDefault="007F7658" w:rsidP="00751451"/>
    <w:p w14:paraId="16DB79AE" w14:textId="77777777" w:rsidR="008C4B83" w:rsidRPr="00F40B9E" w:rsidRDefault="00B65371" w:rsidP="00692C95">
      <w:pPr>
        <w:pStyle w:val="Ttulo2"/>
        <w:numPr>
          <w:ilvl w:val="0"/>
          <w:numId w:val="8"/>
        </w:numPr>
        <w:rPr>
          <w:sz w:val="24"/>
          <w:szCs w:val="24"/>
        </w:rPr>
      </w:pPr>
      <w:bookmarkStart w:id="9" w:name="_Toc108163008"/>
      <w:r w:rsidRPr="00F40B9E">
        <w:rPr>
          <w:sz w:val="24"/>
          <w:szCs w:val="24"/>
        </w:rPr>
        <w:lastRenderedPageBreak/>
        <w:t>Información sobre las emisiones</w:t>
      </w:r>
      <w:bookmarkEnd w:id="9"/>
    </w:p>
    <w:p w14:paraId="7CD7C726" w14:textId="77777777" w:rsidR="00CC1625" w:rsidRPr="00870E21" w:rsidRDefault="00B56B9A" w:rsidP="00B56B9A">
      <w:r w:rsidRPr="00870E21">
        <w:t>Florida Ice and Farm Company, S.A. (</w:t>
      </w:r>
      <w:r w:rsidR="00E23ED8" w:rsidRPr="00870E21">
        <w:t>“</w:t>
      </w:r>
      <w:r w:rsidRPr="00870E21">
        <w:t>FIFCO</w:t>
      </w:r>
      <w:r w:rsidR="00E23ED8" w:rsidRPr="00870E21">
        <w:t>”</w:t>
      </w:r>
      <w:r w:rsidRPr="00870E21">
        <w:t xml:space="preserve"> o </w:t>
      </w:r>
      <w:r w:rsidR="00E23ED8" w:rsidRPr="00870E21">
        <w:t>“</w:t>
      </w:r>
      <w:r w:rsidRPr="00870E21">
        <w:t>la Compañía</w:t>
      </w:r>
      <w:r w:rsidR="00E23ED8" w:rsidRPr="00870E21">
        <w:t>”</w:t>
      </w:r>
      <w:r w:rsidRPr="00870E21">
        <w:t>) se encuentra inscrita en la Bolsa Nacional de Valores desde el año 1979 y cuenta con autorización para transar dos tipos de títulos: acciones y papel de deuda o bonos.</w:t>
      </w:r>
    </w:p>
    <w:p w14:paraId="7CFFECD2" w14:textId="77777777" w:rsidR="0099687D" w:rsidRPr="00870E21" w:rsidRDefault="0099687D" w:rsidP="00692C95">
      <w:pPr>
        <w:pStyle w:val="Ttulo3"/>
        <w:numPr>
          <w:ilvl w:val="1"/>
          <w:numId w:val="8"/>
        </w:numPr>
      </w:pPr>
      <w:bookmarkStart w:id="10" w:name="_Toc108163009"/>
      <w:r w:rsidRPr="00870E21">
        <w:t>Emisiones de Deuda</w:t>
      </w:r>
      <w:bookmarkEnd w:id="10"/>
    </w:p>
    <w:p w14:paraId="012D2369" w14:textId="77777777" w:rsidR="0099687D" w:rsidRPr="00870E21" w:rsidRDefault="00512E03" w:rsidP="00512E03">
      <w:r w:rsidRPr="00870E21">
        <w:t xml:space="preserve">A la fecha, FIFCO tiene aprobadas </w:t>
      </w:r>
      <w:r w:rsidR="00F113CC" w:rsidRPr="00870E21">
        <w:t xml:space="preserve">5 </w:t>
      </w:r>
      <w:r w:rsidRPr="00870E21">
        <w:t>emisiones de bonos estandarizados en colones (aprobados bajo 3 Programas de bonos diferentes), cuyas principales características se presentan a continuación:</w:t>
      </w:r>
    </w:p>
    <w:p w14:paraId="3BB43502" w14:textId="77777777" w:rsidR="00BD3F4C" w:rsidRPr="00870E21" w:rsidRDefault="00BD3F4C" w:rsidP="00677E13">
      <w:pPr>
        <w:pStyle w:val="Prrafodelista"/>
        <w:numPr>
          <w:ilvl w:val="0"/>
          <w:numId w:val="2"/>
        </w:numPr>
      </w:pPr>
      <w:r w:rsidRPr="00870E21">
        <w:t>Programa de emisiones de bonos estandarizados C-2011 en colones, bajo los acuerdos de autorización de la SUGEVAL SGV-R-2531 del 30 de setiembre de 2011 y SGV-R-2740 del 14 de noviembre del 2012, con las siguientes características:</w:t>
      </w:r>
    </w:p>
    <w:p w14:paraId="0B625A9C" w14:textId="77777777" w:rsidR="00683AC7" w:rsidRPr="00870E21" w:rsidRDefault="000C2589" w:rsidP="000C2589">
      <w:pPr>
        <w:pStyle w:val="Descripcin"/>
        <w:keepNext/>
      </w:pPr>
      <w:bookmarkStart w:id="11" w:name="_Toc100159480"/>
      <w:r w:rsidRPr="00870E21">
        <w:t xml:space="preserve">Tabla </w:t>
      </w:r>
      <w:r w:rsidR="00F20D81">
        <w:fldChar w:fldCharType="begin"/>
      </w:r>
      <w:r w:rsidR="00F20D81">
        <w:instrText xml:space="preserve"> SEQ Tabla \* ARABIC </w:instrText>
      </w:r>
      <w:r w:rsidR="00F20D81">
        <w:fldChar w:fldCharType="separate"/>
      </w:r>
      <w:r w:rsidR="00106554">
        <w:rPr>
          <w:noProof/>
        </w:rPr>
        <w:t>1</w:t>
      </w:r>
      <w:r w:rsidR="00F20D81">
        <w:rPr>
          <w:noProof/>
        </w:rPr>
        <w:fldChar w:fldCharType="end"/>
      </w:r>
      <w:r w:rsidRPr="00870E21">
        <w:t xml:space="preserve"> - Programa de emisiones de bonos estandarizados C-2011 en colones</w:t>
      </w:r>
      <w:bookmarkEnd w:id="11"/>
    </w:p>
    <w:tbl>
      <w:tblPr>
        <w:tblW w:w="1076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539"/>
        <w:gridCol w:w="7229"/>
      </w:tblGrid>
      <w:tr w:rsidR="005C0FA5" w:rsidRPr="00870E21" w14:paraId="46089FA0" w14:textId="77777777" w:rsidTr="00AE3F68">
        <w:trPr>
          <w:trHeight w:val="301"/>
          <w:jc w:val="center"/>
        </w:trPr>
        <w:tc>
          <w:tcPr>
            <w:tcW w:w="3539" w:type="dxa"/>
            <w:shd w:val="clear" w:color="auto" w:fill="F2F2F2" w:themeFill="background1" w:themeFillShade="F2"/>
            <w:vAlign w:val="center"/>
          </w:tcPr>
          <w:p w14:paraId="573AB92F" w14:textId="77777777" w:rsidR="005C0FA5" w:rsidRPr="00870E21" w:rsidRDefault="005C0FA5" w:rsidP="00B84C88">
            <w:pPr>
              <w:spacing w:line="276" w:lineRule="auto"/>
              <w:contextualSpacing/>
              <w:rPr>
                <w:b/>
                <w:bCs/>
                <w:sz w:val="18"/>
                <w:szCs w:val="20"/>
              </w:rPr>
            </w:pPr>
            <w:r w:rsidRPr="00870E21">
              <w:rPr>
                <w:b/>
                <w:bCs/>
                <w:sz w:val="18"/>
                <w:szCs w:val="20"/>
              </w:rPr>
              <w:t>Monto global del programa y moneda</w:t>
            </w:r>
            <w:r w:rsidR="000B481B" w:rsidRPr="00870E21">
              <w:rPr>
                <w:b/>
                <w:bCs/>
                <w:sz w:val="18"/>
                <w:szCs w:val="20"/>
              </w:rPr>
              <w:t>:</w:t>
            </w:r>
          </w:p>
        </w:tc>
        <w:tc>
          <w:tcPr>
            <w:tcW w:w="7229" w:type="dxa"/>
            <w:vAlign w:val="center"/>
          </w:tcPr>
          <w:p w14:paraId="02DF27DB" w14:textId="514DA54C" w:rsidR="005C0FA5" w:rsidRPr="00870E21" w:rsidRDefault="005C0FA5" w:rsidP="00B84C88">
            <w:pPr>
              <w:spacing w:line="276" w:lineRule="auto"/>
              <w:contextualSpacing/>
              <w:rPr>
                <w:sz w:val="18"/>
                <w:szCs w:val="20"/>
              </w:rPr>
            </w:pPr>
            <w:r w:rsidRPr="00870E21">
              <w:rPr>
                <w:sz w:val="18"/>
                <w:szCs w:val="20"/>
              </w:rPr>
              <w:t>¢50.000.000.000,00 (</w:t>
            </w:r>
            <w:r w:rsidR="001F79DC">
              <w:rPr>
                <w:sz w:val="18"/>
                <w:szCs w:val="20"/>
              </w:rPr>
              <w:t>C</w:t>
            </w:r>
            <w:r w:rsidR="001F79DC" w:rsidRPr="00870E21">
              <w:rPr>
                <w:sz w:val="18"/>
                <w:szCs w:val="20"/>
              </w:rPr>
              <w:t>olones</w:t>
            </w:r>
            <w:r w:rsidRPr="00870E21">
              <w:rPr>
                <w:sz w:val="18"/>
                <w:szCs w:val="20"/>
              </w:rPr>
              <w:t>)</w:t>
            </w:r>
          </w:p>
        </w:tc>
      </w:tr>
      <w:tr w:rsidR="005C0FA5" w:rsidRPr="00870E21" w14:paraId="32748FAB" w14:textId="77777777" w:rsidTr="00AE3F68">
        <w:trPr>
          <w:trHeight w:val="301"/>
          <w:jc w:val="center"/>
        </w:trPr>
        <w:tc>
          <w:tcPr>
            <w:tcW w:w="3539" w:type="dxa"/>
            <w:shd w:val="clear" w:color="auto" w:fill="F2F2F2" w:themeFill="background1" w:themeFillShade="F2"/>
            <w:vAlign w:val="center"/>
          </w:tcPr>
          <w:p w14:paraId="53E09744" w14:textId="77777777" w:rsidR="005C0FA5" w:rsidRPr="00870E21" w:rsidRDefault="005C0FA5" w:rsidP="00B84C88">
            <w:pPr>
              <w:spacing w:line="276" w:lineRule="auto"/>
              <w:contextualSpacing/>
              <w:rPr>
                <w:b/>
                <w:bCs/>
                <w:sz w:val="18"/>
                <w:szCs w:val="20"/>
              </w:rPr>
            </w:pPr>
            <w:r w:rsidRPr="00870E21">
              <w:rPr>
                <w:b/>
                <w:bCs/>
                <w:sz w:val="18"/>
                <w:szCs w:val="20"/>
              </w:rPr>
              <w:t>Clase de Instrumento</w:t>
            </w:r>
            <w:r w:rsidR="000B481B" w:rsidRPr="00870E21">
              <w:rPr>
                <w:b/>
                <w:bCs/>
                <w:sz w:val="18"/>
                <w:szCs w:val="20"/>
              </w:rPr>
              <w:t>:</w:t>
            </w:r>
          </w:p>
        </w:tc>
        <w:tc>
          <w:tcPr>
            <w:tcW w:w="7229" w:type="dxa"/>
            <w:vAlign w:val="center"/>
          </w:tcPr>
          <w:p w14:paraId="6A17E9E3" w14:textId="77777777" w:rsidR="005C0FA5" w:rsidRPr="00870E21" w:rsidRDefault="005C0FA5" w:rsidP="00B84C88">
            <w:pPr>
              <w:spacing w:line="276" w:lineRule="auto"/>
              <w:contextualSpacing/>
              <w:rPr>
                <w:sz w:val="18"/>
                <w:szCs w:val="20"/>
              </w:rPr>
            </w:pPr>
            <w:r w:rsidRPr="00870E21">
              <w:rPr>
                <w:sz w:val="18"/>
                <w:szCs w:val="20"/>
              </w:rPr>
              <w:t>Bonos</w:t>
            </w:r>
            <w:r w:rsidR="00934A77" w:rsidRPr="00870E21">
              <w:rPr>
                <w:sz w:val="18"/>
                <w:szCs w:val="20"/>
              </w:rPr>
              <w:t xml:space="preserve"> estandarizados</w:t>
            </w:r>
          </w:p>
        </w:tc>
      </w:tr>
      <w:tr w:rsidR="00EB34F7" w:rsidRPr="00870E21" w14:paraId="5A826D94" w14:textId="77777777" w:rsidTr="00AE3F68">
        <w:trPr>
          <w:trHeight w:val="301"/>
          <w:jc w:val="center"/>
        </w:trPr>
        <w:tc>
          <w:tcPr>
            <w:tcW w:w="3539" w:type="dxa"/>
            <w:shd w:val="clear" w:color="auto" w:fill="F2F2F2" w:themeFill="background1" w:themeFillShade="F2"/>
            <w:vAlign w:val="center"/>
          </w:tcPr>
          <w:p w14:paraId="3CB863AB" w14:textId="77777777" w:rsidR="00EB34F7" w:rsidRPr="00870E21" w:rsidRDefault="00EB34F7" w:rsidP="00B84C88">
            <w:pPr>
              <w:spacing w:line="276" w:lineRule="auto"/>
              <w:contextualSpacing/>
              <w:rPr>
                <w:b/>
                <w:bCs/>
                <w:sz w:val="18"/>
                <w:szCs w:val="20"/>
              </w:rPr>
            </w:pPr>
            <w:r w:rsidRPr="00870E21">
              <w:rPr>
                <w:b/>
                <w:bCs/>
                <w:sz w:val="18"/>
                <w:szCs w:val="20"/>
              </w:rPr>
              <w:t>Moneda de la emisión</w:t>
            </w:r>
            <w:r w:rsidR="00AC02CD" w:rsidRPr="00870E21">
              <w:rPr>
                <w:b/>
                <w:bCs/>
                <w:sz w:val="18"/>
                <w:szCs w:val="20"/>
              </w:rPr>
              <w:t>:</w:t>
            </w:r>
          </w:p>
        </w:tc>
        <w:tc>
          <w:tcPr>
            <w:tcW w:w="7229" w:type="dxa"/>
            <w:vAlign w:val="center"/>
          </w:tcPr>
          <w:p w14:paraId="08D47B14" w14:textId="77777777" w:rsidR="00EB34F7" w:rsidRPr="00870E21" w:rsidRDefault="00EB34F7" w:rsidP="00B84C88">
            <w:pPr>
              <w:spacing w:line="276" w:lineRule="auto"/>
              <w:contextualSpacing/>
              <w:rPr>
                <w:sz w:val="18"/>
                <w:szCs w:val="20"/>
              </w:rPr>
            </w:pPr>
            <w:r w:rsidRPr="00870E21">
              <w:rPr>
                <w:sz w:val="18"/>
                <w:szCs w:val="20"/>
              </w:rPr>
              <w:t>(*)</w:t>
            </w:r>
          </w:p>
        </w:tc>
      </w:tr>
      <w:tr w:rsidR="005C0FA5" w:rsidRPr="00870E21" w14:paraId="77C91458" w14:textId="77777777" w:rsidTr="00AE3F68">
        <w:trPr>
          <w:trHeight w:val="301"/>
          <w:jc w:val="center"/>
        </w:trPr>
        <w:tc>
          <w:tcPr>
            <w:tcW w:w="3539" w:type="dxa"/>
            <w:shd w:val="clear" w:color="auto" w:fill="F2F2F2" w:themeFill="background1" w:themeFillShade="F2"/>
            <w:vAlign w:val="center"/>
          </w:tcPr>
          <w:p w14:paraId="58B2B343" w14:textId="77777777" w:rsidR="005C0FA5" w:rsidRPr="00870E21" w:rsidRDefault="005C0FA5" w:rsidP="00B84C88">
            <w:pPr>
              <w:spacing w:line="276" w:lineRule="auto"/>
              <w:contextualSpacing/>
              <w:rPr>
                <w:b/>
                <w:bCs/>
                <w:sz w:val="18"/>
                <w:szCs w:val="20"/>
              </w:rPr>
            </w:pPr>
            <w:r w:rsidRPr="00870E21">
              <w:rPr>
                <w:b/>
                <w:bCs/>
                <w:sz w:val="18"/>
                <w:szCs w:val="20"/>
              </w:rPr>
              <w:t>Monto emisión</w:t>
            </w:r>
            <w:r w:rsidR="000B481B" w:rsidRPr="00870E21">
              <w:rPr>
                <w:b/>
                <w:bCs/>
                <w:sz w:val="18"/>
                <w:szCs w:val="20"/>
              </w:rPr>
              <w:t>:</w:t>
            </w:r>
          </w:p>
        </w:tc>
        <w:tc>
          <w:tcPr>
            <w:tcW w:w="7229" w:type="dxa"/>
            <w:vAlign w:val="center"/>
          </w:tcPr>
          <w:p w14:paraId="5A93EBC7"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18806C27" w14:textId="77777777" w:rsidTr="00AE3F68">
        <w:trPr>
          <w:trHeight w:val="301"/>
          <w:jc w:val="center"/>
        </w:trPr>
        <w:tc>
          <w:tcPr>
            <w:tcW w:w="3539" w:type="dxa"/>
            <w:shd w:val="clear" w:color="auto" w:fill="F2F2F2" w:themeFill="background1" w:themeFillShade="F2"/>
            <w:vAlign w:val="center"/>
          </w:tcPr>
          <w:p w14:paraId="781E791D" w14:textId="77777777" w:rsidR="005C0FA5" w:rsidRPr="00870E21" w:rsidRDefault="005C0FA5" w:rsidP="00B84C88">
            <w:pPr>
              <w:spacing w:line="276" w:lineRule="auto"/>
              <w:contextualSpacing/>
              <w:rPr>
                <w:b/>
                <w:bCs/>
                <w:sz w:val="18"/>
                <w:szCs w:val="20"/>
              </w:rPr>
            </w:pPr>
            <w:r w:rsidRPr="00870E21">
              <w:rPr>
                <w:b/>
                <w:bCs/>
                <w:sz w:val="18"/>
                <w:szCs w:val="20"/>
              </w:rPr>
              <w:t>Valor facial</w:t>
            </w:r>
            <w:r w:rsidR="000B481B" w:rsidRPr="00870E21">
              <w:rPr>
                <w:b/>
                <w:bCs/>
                <w:sz w:val="18"/>
                <w:szCs w:val="20"/>
              </w:rPr>
              <w:t>:</w:t>
            </w:r>
          </w:p>
        </w:tc>
        <w:tc>
          <w:tcPr>
            <w:tcW w:w="7229" w:type="dxa"/>
            <w:vAlign w:val="center"/>
          </w:tcPr>
          <w:p w14:paraId="44194532"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45103923" w14:textId="77777777" w:rsidTr="00AE3F68">
        <w:trPr>
          <w:trHeight w:val="301"/>
          <w:jc w:val="center"/>
        </w:trPr>
        <w:tc>
          <w:tcPr>
            <w:tcW w:w="3539" w:type="dxa"/>
            <w:shd w:val="clear" w:color="auto" w:fill="F2F2F2" w:themeFill="background1" w:themeFillShade="F2"/>
            <w:vAlign w:val="center"/>
          </w:tcPr>
          <w:p w14:paraId="11C1D79B" w14:textId="77777777" w:rsidR="005C0FA5" w:rsidRPr="00870E21" w:rsidRDefault="005C0FA5" w:rsidP="00B84C88">
            <w:pPr>
              <w:spacing w:line="276" w:lineRule="auto"/>
              <w:contextualSpacing/>
              <w:rPr>
                <w:b/>
                <w:bCs/>
                <w:sz w:val="18"/>
                <w:szCs w:val="20"/>
              </w:rPr>
            </w:pPr>
            <w:r w:rsidRPr="00870E21">
              <w:rPr>
                <w:b/>
                <w:bCs/>
                <w:sz w:val="18"/>
                <w:szCs w:val="20"/>
              </w:rPr>
              <w:t>Fecha de emisión</w:t>
            </w:r>
            <w:r w:rsidR="000B481B" w:rsidRPr="00870E21">
              <w:rPr>
                <w:b/>
                <w:bCs/>
                <w:sz w:val="18"/>
                <w:szCs w:val="20"/>
              </w:rPr>
              <w:t>:</w:t>
            </w:r>
          </w:p>
        </w:tc>
        <w:tc>
          <w:tcPr>
            <w:tcW w:w="7229" w:type="dxa"/>
            <w:vAlign w:val="center"/>
          </w:tcPr>
          <w:p w14:paraId="54791B11"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709A9FD4" w14:textId="77777777" w:rsidTr="00AE3F68">
        <w:trPr>
          <w:trHeight w:val="301"/>
          <w:jc w:val="center"/>
        </w:trPr>
        <w:tc>
          <w:tcPr>
            <w:tcW w:w="3539" w:type="dxa"/>
            <w:shd w:val="clear" w:color="auto" w:fill="F2F2F2" w:themeFill="background1" w:themeFillShade="F2"/>
            <w:vAlign w:val="center"/>
          </w:tcPr>
          <w:p w14:paraId="1A6CC504" w14:textId="77777777" w:rsidR="005C0FA5" w:rsidRPr="00870E21" w:rsidRDefault="005C0FA5" w:rsidP="00B84C88">
            <w:pPr>
              <w:spacing w:line="276" w:lineRule="auto"/>
              <w:contextualSpacing/>
              <w:rPr>
                <w:b/>
                <w:bCs/>
                <w:sz w:val="18"/>
                <w:szCs w:val="20"/>
              </w:rPr>
            </w:pPr>
            <w:r w:rsidRPr="00870E21">
              <w:rPr>
                <w:b/>
                <w:bCs/>
                <w:sz w:val="18"/>
                <w:szCs w:val="20"/>
              </w:rPr>
              <w:t>Fecha de vencimiento</w:t>
            </w:r>
            <w:r w:rsidR="000B481B" w:rsidRPr="00870E21">
              <w:rPr>
                <w:b/>
                <w:bCs/>
                <w:sz w:val="18"/>
                <w:szCs w:val="20"/>
              </w:rPr>
              <w:t>:</w:t>
            </w:r>
          </w:p>
        </w:tc>
        <w:tc>
          <w:tcPr>
            <w:tcW w:w="7229" w:type="dxa"/>
            <w:vAlign w:val="center"/>
          </w:tcPr>
          <w:p w14:paraId="59CEE100" w14:textId="77777777" w:rsidR="005C0FA5" w:rsidRPr="00870E21" w:rsidRDefault="005C0FA5" w:rsidP="00B84C88">
            <w:pPr>
              <w:spacing w:line="276" w:lineRule="auto"/>
              <w:contextualSpacing/>
              <w:rPr>
                <w:sz w:val="18"/>
                <w:szCs w:val="20"/>
              </w:rPr>
            </w:pPr>
            <w:r w:rsidRPr="00870E21">
              <w:rPr>
                <w:sz w:val="18"/>
                <w:szCs w:val="20"/>
              </w:rPr>
              <w:t>(*)</w:t>
            </w:r>
            <w:r w:rsidR="004E2F32" w:rsidRPr="00870E21">
              <w:rPr>
                <w:sz w:val="18"/>
                <w:szCs w:val="20"/>
              </w:rPr>
              <w:t xml:space="preserve"> </w:t>
            </w:r>
          </w:p>
        </w:tc>
      </w:tr>
      <w:tr w:rsidR="005C0FA5" w:rsidRPr="00870E21" w14:paraId="420A7DF3" w14:textId="77777777" w:rsidTr="00AE3F68">
        <w:trPr>
          <w:trHeight w:val="301"/>
          <w:jc w:val="center"/>
        </w:trPr>
        <w:tc>
          <w:tcPr>
            <w:tcW w:w="3539" w:type="dxa"/>
            <w:shd w:val="clear" w:color="auto" w:fill="F2F2F2" w:themeFill="background1" w:themeFillShade="F2"/>
            <w:vAlign w:val="center"/>
          </w:tcPr>
          <w:p w14:paraId="76F27841" w14:textId="77777777" w:rsidR="005C0FA5" w:rsidRPr="00870E21" w:rsidRDefault="005C0FA5" w:rsidP="00B84C88">
            <w:pPr>
              <w:spacing w:line="276" w:lineRule="auto"/>
              <w:contextualSpacing/>
              <w:rPr>
                <w:b/>
                <w:bCs/>
                <w:sz w:val="18"/>
                <w:szCs w:val="20"/>
              </w:rPr>
            </w:pPr>
            <w:r w:rsidRPr="00870E21">
              <w:rPr>
                <w:b/>
                <w:bCs/>
                <w:sz w:val="18"/>
                <w:szCs w:val="20"/>
              </w:rPr>
              <w:t>Plazo</w:t>
            </w:r>
            <w:r w:rsidR="000B481B" w:rsidRPr="00870E21">
              <w:rPr>
                <w:b/>
                <w:bCs/>
                <w:sz w:val="18"/>
                <w:szCs w:val="20"/>
              </w:rPr>
              <w:t>:</w:t>
            </w:r>
          </w:p>
        </w:tc>
        <w:tc>
          <w:tcPr>
            <w:tcW w:w="7229" w:type="dxa"/>
            <w:vAlign w:val="center"/>
          </w:tcPr>
          <w:p w14:paraId="4EFC59B6"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397584B8" w14:textId="77777777" w:rsidTr="00AE3F68">
        <w:trPr>
          <w:trHeight w:val="301"/>
          <w:jc w:val="center"/>
        </w:trPr>
        <w:tc>
          <w:tcPr>
            <w:tcW w:w="3539" w:type="dxa"/>
            <w:shd w:val="clear" w:color="auto" w:fill="F2F2F2" w:themeFill="background1" w:themeFillShade="F2"/>
            <w:vAlign w:val="center"/>
          </w:tcPr>
          <w:p w14:paraId="278E9D29" w14:textId="77777777" w:rsidR="005C0FA5" w:rsidRPr="00870E21" w:rsidRDefault="005C0FA5" w:rsidP="00B84C88">
            <w:pPr>
              <w:spacing w:line="276" w:lineRule="auto"/>
              <w:contextualSpacing/>
              <w:rPr>
                <w:b/>
                <w:bCs/>
                <w:sz w:val="18"/>
                <w:szCs w:val="20"/>
              </w:rPr>
            </w:pPr>
            <w:r w:rsidRPr="00870E21">
              <w:rPr>
                <w:b/>
                <w:bCs/>
                <w:sz w:val="18"/>
                <w:szCs w:val="20"/>
              </w:rPr>
              <w:t xml:space="preserve">Tasa </w:t>
            </w:r>
            <w:r w:rsidR="00637DB3" w:rsidRPr="00870E21">
              <w:rPr>
                <w:b/>
                <w:bCs/>
                <w:sz w:val="18"/>
                <w:szCs w:val="20"/>
              </w:rPr>
              <w:t>de interés</w:t>
            </w:r>
            <w:r w:rsidRPr="00870E21">
              <w:rPr>
                <w:b/>
                <w:bCs/>
                <w:sz w:val="18"/>
                <w:szCs w:val="20"/>
              </w:rPr>
              <w:t xml:space="preserve"> bruta</w:t>
            </w:r>
            <w:r w:rsidR="000B481B" w:rsidRPr="00870E21">
              <w:rPr>
                <w:b/>
                <w:bCs/>
                <w:sz w:val="18"/>
                <w:szCs w:val="20"/>
              </w:rPr>
              <w:t>:</w:t>
            </w:r>
            <w:r w:rsidRPr="00870E21">
              <w:rPr>
                <w:b/>
                <w:bCs/>
                <w:sz w:val="18"/>
                <w:szCs w:val="20"/>
              </w:rPr>
              <w:t xml:space="preserve"> </w:t>
            </w:r>
            <w:r w:rsidRPr="00870E21">
              <w:rPr>
                <w:b/>
                <w:bCs/>
                <w:sz w:val="18"/>
                <w:szCs w:val="20"/>
                <w:vertAlign w:val="superscript"/>
              </w:rPr>
              <w:t>1)</w:t>
            </w:r>
          </w:p>
        </w:tc>
        <w:tc>
          <w:tcPr>
            <w:tcW w:w="7229" w:type="dxa"/>
            <w:vAlign w:val="center"/>
          </w:tcPr>
          <w:p w14:paraId="252FE51E"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4EE296DB" w14:textId="77777777" w:rsidTr="00AE3F68">
        <w:trPr>
          <w:trHeight w:val="301"/>
          <w:jc w:val="center"/>
        </w:trPr>
        <w:tc>
          <w:tcPr>
            <w:tcW w:w="3539" w:type="dxa"/>
            <w:shd w:val="clear" w:color="auto" w:fill="F2F2F2" w:themeFill="background1" w:themeFillShade="F2"/>
            <w:vAlign w:val="center"/>
          </w:tcPr>
          <w:p w14:paraId="6C7151FF" w14:textId="77777777" w:rsidR="005C0FA5" w:rsidRPr="00870E21" w:rsidRDefault="005C0FA5" w:rsidP="00B84C88">
            <w:pPr>
              <w:spacing w:line="276" w:lineRule="auto"/>
              <w:contextualSpacing/>
              <w:rPr>
                <w:b/>
                <w:bCs/>
                <w:sz w:val="18"/>
                <w:szCs w:val="20"/>
              </w:rPr>
            </w:pPr>
            <w:r w:rsidRPr="00870E21">
              <w:rPr>
                <w:b/>
                <w:bCs/>
                <w:sz w:val="18"/>
                <w:szCs w:val="20"/>
              </w:rPr>
              <w:t xml:space="preserve">Tasa </w:t>
            </w:r>
            <w:r w:rsidR="00637DB3" w:rsidRPr="00870E21">
              <w:rPr>
                <w:b/>
                <w:bCs/>
                <w:sz w:val="18"/>
                <w:szCs w:val="20"/>
              </w:rPr>
              <w:t>de interés</w:t>
            </w:r>
            <w:r w:rsidRPr="00870E21">
              <w:rPr>
                <w:b/>
                <w:bCs/>
                <w:sz w:val="18"/>
                <w:szCs w:val="20"/>
              </w:rPr>
              <w:t xml:space="preserve"> neta</w:t>
            </w:r>
            <w:r w:rsidR="000B481B" w:rsidRPr="00870E21">
              <w:rPr>
                <w:b/>
                <w:bCs/>
                <w:sz w:val="18"/>
                <w:szCs w:val="20"/>
              </w:rPr>
              <w:t>:</w:t>
            </w:r>
          </w:p>
        </w:tc>
        <w:tc>
          <w:tcPr>
            <w:tcW w:w="7229" w:type="dxa"/>
            <w:vAlign w:val="center"/>
          </w:tcPr>
          <w:p w14:paraId="52638498" w14:textId="77777777" w:rsidR="005C0FA5" w:rsidRPr="00870E21" w:rsidRDefault="005C0FA5" w:rsidP="00B84C88">
            <w:pPr>
              <w:spacing w:line="276" w:lineRule="auto"/>
              <w:contextualSpacing/>
              <w:rPr>
                <w:sz w:val="18"/>
                <w:szCs w:val="20"/>
              </w:rPr>
            </w:pPr>
            <w:r w:rsidRPr="00870E21">
              <w:rPr>
                <w:sz w:val="18"/>
                <w:szCs w:val="20"/>
              </w:rPr>
              <w:t>Tasa Bruta menos el impuesto sobre la renta</w:t>
            </w:r>
          </w:p>
        </w:tc>
      </w:tr>
      <w:tr w:rsidR="005C0FA5" w:rsidRPr="00870E21" w14:paraId="439261C2" w14:textId="77777777" w:rsidTr="00AE3F68">
        <w:trPr>
          <w:trHeight w:val="301"/>
          <w:jc w:val="center"/>
        </w:trPr>
        <w:tc>
          <w:tcPr>
            <w:tcW w:w="3539" w:type="dxa"/>
            <w:shd w:val="clear" w:color="auto" w:fill="F2F2F2" w:themeFill="background1" w:themeFillShade="F2"/>
            <w:vAlign w:val="center"/>
          </w:tcPr>
          <w:p w14:paraId="65C22F04" w14:textId="77777777" w:rsidR="005C0FA5" w:rsidRPr="00870E21" w:rsidRDefault="005C0FA5" w:rsidP="00B84C88">
            <w:pPr>
              <w:spacing w:line="276" w:lineRule="auto"/>
              <w:contextualSpacing/>
              <w:rPr>
                <w:b/>
                <w:bCs/>
                <w:sz w:val="18"/>
                <w:szCs w:val="20"/>
              </w:rPr>
            </w:pPr>
            <w:r w:rsidRPr="00870E21">
              <w:rPr>
                <w:b/>
                <w:bCs/>
                <w:sz w:val="18"/>
                <w:szCs w:val="20"/>
              </w:rPr>
              <w:t>Código ISIN</w:t>
            </w:r>
            <w:r w:rsidR="000B481B" w:rsidRPr="00870E21">
              <w:rPr>
                <w:b/>
                <w:bCs/>
                <w:sz w:val="18"/>
                <w:szCs w:val="20"/>
              </w:rPr>
              <w:t>:</w:t>
            </w:r>
          </w:p>
        </w:tc>
        <w:tc>
          <w:tcPr>
            <w:tcW w:w="7229" w:type="dxa"/>
            <w:vAlign w:val="center"/>
          </w:tcPr>
          <w:p w14:paraId="65929606"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67CCCA6A" w14:textId="77777777" w:rsidTr="00AE3F68">
        <w:trPr>
          <w:trHeight w:val="301"/>
          <w:jc w:val="center"/>
        </w:trPr>
        <w:tc>
          <w:tcPr>
            <w:tcW w:w="3539" w:type="dxa"/>
            <w:shd w:val="clear" w:color="auto" w:fill="F2F2F2" w:themeFill="background1" w:themeFillShade="F2"/>
            <w:vAlign w:val="center"/>
          </w:tcPr>
          <w:p w14:paraId="61BD39CC" w14:textId="77777777" w:rsidR="005C0FA5" w:rsidRPr="00870E21" w:rsidRDefault="005C0FA5" w:rsidP="00B84C88">
            <w:pPr>
              <w:spacing w:line="276" w:lineRule="auto"/>
              <w:contextualSpacing/>
              <w:rPr>
                <w:b/>
                <w:bCs/>
                <w:sz w:val="18"/>
                <w:szCs w:val="20"/>
              </w:rPr>
            </w:pPr>
            <w:r w:rsidRPr="00870E21">
              <w:rPr>
                <w:b/>
                <w:bCs/>
                <w:sz w:val="18"/>
                <w:szCs w:val="20"/>
              </w:rPr>
              <w:t>Nemotécnico</w:t>
            </w:r>
            <w:r w:rsidR="000B481B" w:rsidRPr="00870E21">
              <w:rPr>
                <w:b/>
                <w:bCs/>
                <w:sz w:val="18"/>
                <w:szCs w:val="20"/>
              </w:rPr>
              <w:t>:</w:t>
            </w:r>
          </w:p>
        </w:tc>
        <w:tc>
          <w:tcPr>
            <w:tcW w:w="7229" w:type="dxa"/>
            <w:vAlign w:val="center"/>
          </w:tcPr>
          <w:p w14:paraId="335F3DA6"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21C23069" w14:textId="77777777" w:rsidTr="00AE3F68">
        <w:trPr>
          <w:trHeight w:val="301"/>
          <w:jc w:val="center"/>
        </w:trPr>
        <w:tc>
          <w:tcPr>
            <w:tcW w:w="3539" w:type="dxa"/>
            <w:shd w:val="clear" w:color="auto" w:fill="F2F2F2" w:themeFill="background1" w:themeFillShade="F2"/>
            <w:vAlign w:val="center"/>
          </w:tcPr>
          <w:p w14:paraId="367E3ECB" w14:textId="77777777" w:rsidR="005C0FA5" w:rsidRPr="00870E21" w:rsidRDefault="005C0FA5" w:rsidP="00B84C88">
            <w:pPr>
              <w:spacing w:line="276" w:lineRule="auto"/>
              <w:contextualSpacing/>
              <w:rPr>
                <w:b/>
                <w:bCs/>
                <w:sz w:val="18"/>
                <w:szCs w:val="20"/>
              </w:rPr>
            </w:pPr>
            <w:r w:rsidRPr="00870E21">
              <w:rPr>
                <w:b/>
                <w:bCs/>
                <w:sz w:val="18"/>
                <w:szCs w:val="20"/>
              </w:rPr>
              <w:t>Factor de cálculo</w:t>
            </w:r>
            <w:r w:rsidR="000B481B" w:rsidRPr="00870E21">
              <w:rPr>
                <w:b/>
                <w:bCs/>
                <w:sz w:val="18"/>
                <w:szCs w:val="20"/>
              </w:rPr>
              <w:t>:</w:t>
            </w:r>
          </w:p>
        </w:tc>
        <w:tc>
          <w:tcPr>
            <w:tcW w:w="7229" w:type="dxa"/>
            <w:vAlign w:val="center"/>
          </w:tcPr>
          <w:p w14:paraId="243BB602" w14:textId="77777777" w:rsidR="005C0FA5" w:rsidRPr="00870E21" w:rsidRDefault="005C0FA5" w:rsidP="00B84C88">
            <w:pPr>
              <w:spacing w:line="276" w:lineRule="auto"/>
              <w:contextualSpacing/>
              <w:rPr>
                <w:sz w:val="18"/>
                <w:szCs w:val="20"/>
              </w:rPr>
            </w:pPr>
            <w:r w:rsidRPr="00870E21">
              <w:rPr>
                <w:sz w:val="18"/>
                <w:szCs w:val="20"/>
              </w:rPr>
              <w:t>30/360</w:t>
            </w:r>
          </w:p>
        </w:tc>
      </w:tr>
      <w:tr w:rsidR="005C0FA5" w:rsidRPr="00870E21" w14:paraId="1CDC93E4" w14:textId="77777777" w:rsidTr="00AE3F68">
        <w:trPr>
          <w:trHeight w:val="301"/>
          <w:jc w:val="center"/>
        </w:trPr>
        <w:tc>
          <w:tcPr>
            <w:tcW w:w="3539" w:type="dxa"/>
            <w:shd w:val="clear" w:color="auto" w:fill="F2F2F2" w:themeFill="background1" w:themeFillShade="F2"/>
            <w:vAlign w:val="center"/>
          </w:tcPr>
          <w:p w14:paraId="31C80323" w14:textId="77777777" w:rsidR="005C0FA5" w:rsidRPr="00870E21" w:rsidRDefault="005C0FA5" w:rsidP="00B84C88">
            <w:pPr>
              <w:spacing w:line="276" w:lineRule="auto"/>
              <w:contextualSpacing/>
              <w:rPr>
                <w:b/>
                <w:bCs/>
                <w:sz w:val="18"/>
                <w:szCs w:val="20"/>
              </w:rPr>
            </w:pPr>
            <w:r w:rsidRPr="00870E21">
              <w:rPr>
                <w:b/>
                <w:bCs/>
                <w:sz w:val="18"/>
                <w:szCs w:val="20"/>
              </w:rPr>
              <w:t>Periodicidad</w:t>
            </w:r>
            <w:r w:rsidR="000B481B" w:rsidRPr="00870E21">
              <w:rPr>
                <w:b/>
                <w:bCs/>
                <w:sz w:val="18"/>
                <w:szCs w:val="20"/>
              </w:rPr>
              <w:t>:</w:t>
            </w:r>
          </w:p>
        </w:tc>
        <w:tc>
          <w:tcPr>
            <w:tcW w:w="7229" w:type="dxa"/>
            <w:vAlign w:val="center"/>
          </w:tcPr>
          <w:p w14:paraId="612D2B22"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2608A0DC" w14:textId="77777777" w:rsidTr="00AE3F68">
        <w:trPr>
          <w:trHeight w:val="301"/>
          <w:jc w:val="center"/>
        </w:trPr>
        <w:tc>
          <w:tcPr>
            <w:tcW w:w="3539" w:type="dxa"/>
            <w:shd w:val="clear" w:color="auto" w:fill="F2F2F2" w:themeFill="background1" w:themeFillShade="F2"/>
            <w:vAlign w:val="center"/>
          </w:tcPr>
          <w:p w14:paraId="552251D1" w14:textId="77777777" w:rsidR="005C0FA5" w:rsidRPr="00870E21" w:rsidRDefault="005C0FA5" w:rsidP="00B84C88">
            <w:pPr>
              <w:spacing w:line="276" w:lineRule="auto"/>
              <w:contextualSpacing/>
              <w:rPr>
                <w:b/>
                <w:bCs/>
                <w:sz w:val="18"/>
                <w:szCs w:val="20"/>
              </w:rPr>
            </w:pPr>
            <w:r w:rsidRPr="00870E21">
              <w:rPr>
                <w:b/>
                <w:bCs/>
                <w:sz w:val="18"/>
                <w:szCs w:val="20"/>
              </w:rPr>
              <w:t>Amortización del Principal</w:t>
            </w:r>
            <w:r w:rsidR="000B481B" w:rsidRPr="00870E21">
              <w:rPr>
                <w:b/>
                <w:bCs/>
                <w:sz w:val="18"/>
                <w:szCs w:val="20"/>
              </w:rPr>
              <w:t>:</w:t>
            </w:r>
          </w:p>
        </w:tc>
        <w:tc>
          <w:tcPr>
            <w:tcW w:w="7229" w:type="dxa"/>
            <w:vAlign w:val="center"/>
          </w:tcPr>
          <w:p w14:paraId="20A99D6A" w14:textId="77777777" w:rsidR="005C0FA5" w:rsidRPr="00870E21" w:rsidRDefault="005C0FA5" w:rsidP="00B84C88">
            <w:pPr>
              <w:spacing w:line="276" w:lineRule="auto"/>
              <w:contextualSpacing/>
              <w:rPr>
                <w:sz w:val="18"/>
                <w:szCs w:val="20"/>
              </w:rPr>
            </w:pPr>
            <w:r w:rsidRPr="00870E21">
              <w:rPr>
                <w:sz w:val="18"/>
                <w:szCs w:val="20"/>
              </w:rPr>
              <w:t>Al vencimiento</w:t>
            </w:r>
          </w:p>
        </w:tc>
      </w:tr>
      <w:tr w:rsidR="005C0FA5" w:rsidRPr="00870E21" w14:paraId="7CB50B96" w14:textId="77777777" w:rsidTr="00AE3F68">
        <w:trPr>
          <w:trHeight w:val="301"/>
          <w:jc w:val="center"/>
        </w:trPr>
        <w:tc>
          <w:tcPr>
            <w:tcW w:w="3539" w:type="dxa"/>
            <w:shd w:val="clear" w:color="auto" w:fill="F2F2F2" w:themeFill="background1" w:themeFillShade="F2"/>
            <w:vAlign w:val="center"/>
          </w:tcPr>
          <w:p w14:paraId="340FD7FD" w14:textId="77777777" w:rsidR="005C0FA5" w:rsidRPr="00870E21" w:rsidRDefault="005C0FA5" w:rsidP="00B84C88">
            <w:pPr>
              <w:spacing w:line="276" w:lineRule="auto"/>
              <w:contextualSpacing/>
              <w:rPr>
                <w:b/>
                <w:bCs/>
                <w:sz w:val="18"/>
                <w:szCs w:val="20"/>
              </w:rPr>
            </w:pPr>
            <w:r w:rsidRPr="00870E21">
              <w:rPr>
                <w:b/>
                <w:bCs/>
                <w:sz w:val="18"/>
                <w:szCs w:val="20"/>
              </w:rPr>
              <w:t>Forma de representación</w:t>
            </w:r>
            <w:r w:rsidR="000B481B" w:rsidRPr="00870E21">
              <w:rPr>
                <w:b/>
                <w:bCs/>
                <w:sz w:val="18"/>
                <w:szCs w:val="20"/>
              </w:rPr>
              <w:t>:</w:t>
            </w:r>
          </w:p>
        </w:tc>
        <w:tc>
          <w:tcPr>
            <w:tcW w:w="7229" w:type="dxa"/>
            <w:vAlign w:val="center"/>
          </w:tcPr>
          <w:p w14:paraId="5EDDC400" w14:textId="77777777" w:rsidR="005C0FA5" w:rsidRPr="00870E21" w:rsidRDefault="005C0FA5" w:rsidP="00B84C88">
            <w:pPr>
              <w:spacing w:line="276" w:lineRule="auto"/>
              <w:contextualSpacing/>
              <w:rPr>
                <w:sz w:val="18"/>
                <w:szCs w:val="20"/>
              </w:rPr>
            </w:pPr>
            <w:r w:rsidRPr="00870E21">
              <w:rPr>
                <w:sz w:val="18"/>
                <w:szCs w:val="20"/>
              </w:rPr>
              <w:t>Anotación en cuenta</w:t>
            </w:r>
          </w:p>
        </w:tc>
      </w:tr>
      <w:tr w:rsidR="005C0FA5" w:rsidRPr="00870E21" w14:paraId="51CA12B7" w14:textId="77777777" w:rsidTr="00AE3F68">
        <w:trPr>
          <w:trHeight w:val="301"/>
          <w:jc w:val="center"/>
        </w:trPr>
        <w:tc>
          <w:tcPr>
            <w:tcW w:w="3539" w:type="dxa"/>
            <w:shd w:val="clear" w:color="auto" w:fill="F2F2F2" w:themeFill="background1" w:themeFillShade="F2"/>
            <w:vAlign w:val="center"/>
          </w:tcPr>
          <w:p w14:paraId="488A86A8" w14:textId="77777777" w:rsidR="005C0FA5" w:rsidRPr="00870E21" w:rsidRDefault="005C0FA5" w:rsidP="00B84C88">
            <w:pPr>
              <w:spacing w:line="276" w:lineRule="auto"/>
              <w:contextualSpacing/>
              <w:rPr>
                <w:b/>
                <w:bCs/>
                <w:sz w:val="18"/>
                <w:szCs w:val="20"/>
              </w:rPr>
            </w:pPr>
            <w:r w:rsidRPr="00870E21">
              <w:rPr>
                <w:b/>
                <w:bCs/>
                <w:sz w:val="18"/>
                <w:szCs w:val="20"/>
              </w:rPr>
              <w:t>Ley de Circulación</w:t>
            </w:r>
            <w:r w:rsidR="000B481B" w:rsidRPr="00870E21">
              <w:rPr>
                <w:b/>
                <w:bCs/>
                <w:sz w:val="18"/>
                <w:szCs w:val="20"/>
              </w:rPr>
              <w:t>:</w:t>
            </w:r>
          </w:p>
        </w:tc>
        <w:tc>
          <w:tcPr>
            <w:tcW w:w="7229" w:type="dxa"/>
            <w:vAlign w:val="center"/>
          </w:tcPr>
          <w:p w14:paraId="055CBCF7" w14:textId="77777777" w:rsidR="005C0FA5" w:rsidRPr="00870E21" w:rsidRDefault="005C0FA5" w:rsidP="00B84C88">
            <w:pPr>
              <w:spacing w:line="276" w:lineRule="auto"/>
              <w:contextualSpacing/>
              <w:rPr>
                <w:sz w:val="18"/>
                <w:szCs w:val="20"/>
              </w:rPr>
            </w:pPr>
            <w:r w:rsidRPr="00870E21">
              <w:rPr>
                <w:sz w:val="18"/>
                <w:szCs w:val="20"/>
              </w:rPr>
              <w:t>A la orden</w:t>
            </w:r>
          </w:p>
        </w:tc>
      </w:tr>
      <w:tr w:rsidR="005C0FA5" w:rsidRPr="00870E21" w14:paraId="0D048D9D" w14:textId="77777777" w:rsidTr="00AE3F68">
        <w:trPr>
          <w:trHeight w:val="301"/>
          <w:jc w:val="center"/>
        </w:trPr>
        <w:tc>
          <w:tcPr>
            <w:tcW w:w="3539" w:type="dxa"/>
            <w:shd w:val="clear" w:color="auto" w:fill="F2F2F2" w:themeFill="background1" w:themeFillShade="F2"/>
            <w:vAlign w:val="center"/>
          </w:tcPr>
          <w:p w14:paraId="503CDF28" w14:textId="77777777" w:rsidR="005C0FA5" w:rsidRPr="00870E21" w:rsidRDefault="005C0FA5" w:rsidP="00B84C88">
            <w:pPr>
              <w:spacing w:line="276" w:lineRule="auto"/>
              <w:contextualSpacing/>
              <w:rPr>
                <w:b/>
                <w:bCs/>
                <w:sz w:val="18"/>
                <w:szCs w:val="20"/>
              </w:rPr>
            </w:pPr>
            <w:r w:rsidRPr="00870E21">
              <w:rPr>
                <w:b/>
                <w:bCs/>
                <w:sz w:val="18"/>
                <w:szCs w:val="20"/>
              </w:rPr>
              <w:t>Mecanismo de colocación</w:t>
            </w:r>
            <w:r w:rsidR="000B481B" w:rsidRPr="00870E21">
              <w:rPr>
                <w:b/>
                <w:bCs/>
                <w:sz w:val="18"/>
                <w:szCs w:val="20"/>
              </w:rPr>
              <w:t>:</w:t>
            </w:r>
          </w:p>
        </w:tc>
        <w:tc>
          <w:tcPr>
            <w:tcW w:w="7229" w:type="dxa"/>
            <w:vAlign w:val="center"/>
          </w:tcPr>
          <w:p w14:paraId="4A49D1DB" w14:textId="77777777" w:rsidR="005C0FA5" w:rsidRPr="00870E21" w:rsidRDefault="005C0FA5" w:rsidP="00B84C88">
            <w:pPr>
              <w:spacing w:line="276" w:lineRule="auto"/>
              <w:contextualSpacing/>
              <w:rPr>
                <w:sz w:val="18"/>
                <w:szCs w:val="20"/>
              </w:rPr>
            </w:pPr>
            <w:r w:rsidRPr="00870E21">
              <w:rPr>
                <w:sz w:val="18"/>
                <w:szCs w:val="20"/>
              </w:rPr>
              <w:t>(*) Colocación Directa, subasta por bolsa y suscripción en firme o en garantía</w:t>
            </w:r>
          </w:p>
        </w:tc>
      </w:tr>
      <w:tr w:rsidR="005C0FA5" w:rsidRPr="00870E21" w14:paraId="3778C866" w14:textId="77777777" w:rsidTr="00AE3F68">
        <w:trPr>
          <w:trHeight w:val="301"/>
          <w:jc w:val="center"/>
        </w:trPr>
        <w:tc>
          <w:tcPr>
            <w:tcW w:w="3539" w:type="dxa"/>
            <w:shd w:val="clear" w:color="auto" w:fill="F2F2F2" w:themeFill="background1" w:themeFillShade="F2"/>
            <w:vAlign w:val="center"/>
          </w:tcPr>
          <w:p w14:paraId="02B9655B" w14:textId="77777777" w:rsidR="005C0FA5" w:rsidRPr="00870E21" w:rsidRDefault="005C0FA5" w:rsidP="00B84C88">
            <w:pPr>
              <w:spacing w:line="276" w:lineRule="auto"/>
              <w:contextualSpacing/>
              <w:rPr>
                <w:b/>
                <w:bCs/>
                <w:sz w:val="18"/>
                <w:szCs w:val="20"/>
              </w:rPr>
            </w:pPr>
            <w:r w:rsidRPr="00870E21">
              <w:rPr>
                <w:b/>
                <w:bCs/>
                <w:sz w:val="18"/>
                <w:szCs w:val="20"/>
              </w:rPr>
              <w:t>Calificación de riesgo</w:t>
            </w:r>
            <w:r w:rsidR="000B481B" w:rsidRPr="00870E21">
              <w:rPr>
                <w:b/>
                <w:bCs/>
                <w:sz w:val="18"/>
                <w:szCs w:val="20"/>
              </w:rPr>
              <w:t>:</w:t>
            </w:r>
          </w:p>
        </w:tc>
        <w:tc>
          <w:tcPr>
            <w:tcW w:w="7229" w:type="dxa"/>
            <w:vAlign w:val="center"/>
          </w:tcPr>
          <w:p w14:paraId="1D71F2B5" w14:textId="77777777" w:rsidR="005C0FA5" w:rsidRPr="00870E21" w:rsidRDefault="005C0FA5" w:rsidP="00B84C88">
            <w:pPr>
              <w:spacing w:line="276" w:lineRule="auto"/>
              <w:contextualSpacing/>
              <w:rPr>
                <w:sz w:val="18"/>
                <w:szCs w:val="20"/>
              </w:rPr>
            </w:pPr>
            <w:r w:rsidRPr="00870E21">
              <w:rPr>
                <w:sz w:val="18"/>
                <w:szCs w:val="20"/>
              </w:rPr>
              <w:t>Scr AAA</w:t>
            </w:r>
          </w:p>
        </w:tc>
      </w:tr>
      <w:tr w:rsidR="005C0FA5" w:rsidRPr="00870E21" w14:paraId="24DBB066" w14:textId="77777777" w:rsidTr="00AE3F68">
        <w:trPr>
          <w:trHeight w:val="548"/>
          <w:jc w:val="center"/>
        </w:trPr>
        <w:tc>
          <w:tcPr>
            <w:tcW w:w="3539" w:type="dxa"/>
            <w:shd w:val="clear" w:color="auto" w:fill="F2F2F2" w:themeFill="background1" w:themeFillShade="F2"/>
            <w:vAlign w:val="center"/>
          </w:tcPr>
          <w:p w14:paraId="2FACB5D7" w14:textId="77777777" w:rsidR="005C0FA5" w:rsidRPr="00870E21" w:rsidRDefault="005C0FA5" w:rsidP="00B84C88">
            <w:pPr>
              <w:spacing w:line="276" w:lineRule="auto"/>
              <w:contextualSpacing/>
              <w:rPr>
                <w:b/>
                <w:bCs/>
                <w:sz w:val="18"/>
                <w:szCs w:val="20"/>
              </w:rPr>
            </w:pPr>
            <w:r w:rsidRPr="00870E21">
              <w:rPr>
                <w:b/>
                <w:bCs/>
                <w:sz w:val="18"/>
                <w:szCs w:val="20"/>
              </w:rPr>
              <w:t>Destino de los recursos</w:t>
            </w:r>
            <w:r w:rsidR="000B481B" w:rsidRPr="00870E21">
              <w:rPr>
                <w:b/>
                <w:bCs/>
                <w:sz w:val="18"/>
                <w:szCs w:val="20"/>
              </w:rPr>
              <w:t>:</w:t>
            </w:r>
          </w:p>
        </w:tc>
        <w:tc>
          <w:tcPr>
            <w:tcW w:w="7229" w:type="dxa"/>
            <w:vAlign w:val="center"/>
          </w:tcPr>
          <w:p w14:paraId="0FC8C935" w14:textId="77777777" w:rsidR="005C0FA5" w:rsidRPr="00870E21" w:rsidRDefault="005C0FA5" w:rsidP="00B84C88">
            <w:pPr>
              <w:spacing w:line="276" w:lineRule="auto"/>
              <w:contextualSpacing/>
              <w:rPr>
                <w:sz w:val="18"/>
                <w:szCs w:val="20"/>
              </w:rPr>
            </w:pPr>
            <w:r w:rsidRPr="00870E21">
              <w:rPr>
                <w:sz w:val="18"/>
                <w:szCs w:val="20"/>
              </w:rPr>
              <w:t>Capital de trabajo, la inversión en activos productivos medianos y largo plazo y/o la sustitución de pasivos financieros. Dichos pasivos financieros se refieren a deuda bancaria y la sustitución de éstos se hará de conformidad con criterios de oportunidad y conveniencia estratégica para el Emisor, en el momento en que se reciban los recursos.</w:t>
            </w:r>
          </w:p>
        </w:tc>
      </w:tr>
    </w:tbl>
    <w:p w14:paraId="1B0B1119" w14:textId="77777777" w:rsidR="00D42463" w:rsidRPr="00870E21" w:rsidRDefault="00D42463" w:rsidP="00043EC5">
      <w:pPr>
        <w:spacing w:line="240" w:lineRule="auto"/>
        <w:rPr>
          <w:color w:val="7F7F7F" w:themeColor="text1" w:themeTint="80"/>
          <w:sz w:val="16"/>
          <w:szCs w:val="18"/>
        </w:rPr>
      </w:pPr>
      <w:r w:rsidRPr="00870E21">
        <w:rPr>
          <w:color w:val="7F7F7F" w:themeColor="text1" w:themeTint="80"/>
          <w:sz w:val="16"/>
          <w:szCs w:val="18"/>
        </w:rPr>
        <w:t>Notas:</w:t>
      </w:r>
    </w:p>
    <w:p w14:paraId="129BAFF8" w14:textId="77777777" w:rsidR="00257F66" w:rsidRPr="00870E21" w:rsidRDefault="00D42463" w:rsidP="00043EC5">
      <w:pPr>
        <w:spacing w:line="240" w:lineRule="auto"/>
        <w:rPr>
          <w:color w:val="7F7F7F" w:themeColor="text1" w:themeTint="80"/>
          <w:sz w:val="16"/>
          <w:szCs w:val="18"/>
        </w:rPr>
      </w:pPr>
      <w:r w:rsidRPr="00870E21">
        <w:rPr>
          <w:color w:val="7F7F7F" w:themeColor="text1" w:themeTint="80"/>
          <w:sz w:val="16"/>
          <w:szCs w:val="18"/>
        </w:rPr>
        <w:t xml:space="preserve">(*) </w:t>
      </w:r>
      <w:r w:rsidR="00E23ED8" w:rsidRPr="00870E21">
        <w:rPr>
          <w:color w:val="7F7F7F" w:themeColor="text1" w:themeTint="80"/>
          <w:sz w:val="16"/>
          <w:szCs w:val="18"/>
        </w:rPr>
        <w:t>Estas características serán informadas mediante Comunicado de Hecho Relevante al menos 2 días hábiles antes de la fecha de colocación del primer tracto de cada serie.</w:t>
      </w:r>
    </w:p>
    <w:p w14:paraId="79BA864C" w14:textId="77777777" w:rsidR="006A65BC" w:rsidRPr="00870E21" w:rsidRDefault="009312A4" w:rsidP="00043EC5">
      <w:pPr>
        <w:spacing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p>
    <w:p w14:paraId="03BEFD36" w14:textId="77777777" w:rsidR="006A65BC" w:rsidRPr="00870E21" w:rsidRDefault="006A65BC" w:rsidP="00043EC5">
      <w:pPr>
        <w:spacing w:line="240" w:lineRule="auto"/>
        <w:rPr>
          <w:color w:val="7F7F7F" w:themeColor="text1" w:themeTint="80"/>
          <w:sz w:val="16"/>
          <w:szCs w:val="18"/>
        </w:rPr>
      </w:pPr>
    </w:p>
    <w:p w14:paraId="5104ADCC" w14:textId="77777777" w:rsidR="00A1610A" w:rsidRPr="00870E21" w:rsidRDefault="008710F7" w:rsidP="00A1610A">
      <w:r w:rsidRPr="00870E21">
        <w:t>Las características propias de cada serie de bonos vigente, emitidas bajo el Programa C-2011, se detallan en el siguiente cuadro:</w:t>
      </w:r>
    </w:p>
    <w:p w14:paraId="3B8C5941" w14:textId="77777777" w:rsidR="00AF4EDF" w:rsidRPr="00870E21" w:rsidRDefault="00206E9F" w:rsidP="00206E9F">
      <w:pPr>
        <w:pStyle w:val="Descripcin"/>
        <w:keepNext/>
      </w:pPr>
      <w:bookmarkStart w:id="12" w:name="_Toc100159481"/>
      <w:r w:rsidRPr="00870E21">
        <w:t xml:space="preserve">Tabla </w:t>
      </w:r>
      <w:r w:rsidR="00F20D81">
        <w:fldChar w:fldCharType="begin"/>
      </w:r>
      <w:r w:rsidR="00F20D81">
        <w:instrText xml:space="preserve"> SEQ Tabla \* ARABIC </w:instrText>
      </w:r>
      <w:r w:rsidR="00F20D81">
        <w:fldChar w:fldCharType="separate"/>
      </w:r>
      <w:r w:rsidR="00106554">
        <w:rPr>
          <w:noProof/>
        </w:rPr>
        <w:t>2</w:t>
      </w:r>
      <w:r w:rsidR="00F20D81">
        <w:rPr>
          <w:noProof/>
        </w:rPr>
        <w:fldChar w:fldCharType="end"/>
      </w:r>
      <w:r w:rsidRPr="00870E21">
        <w:t xml:space="preserve"> - Emisión de Bonos Estandarizados (Programa C-2011)</w:t>
      </w:r>
      <w:bookmarkEnd w:id="12"/>
    </w:p>
    <w:tbl>
      <w:tblPr>
        <w:tblW w:w="100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0"/>
        <w:gridCol w:w="3830"/>
        <w:gridCol w:w="3830"/>
      </w:tblGrid>
      <w:tr w:rsidR="000B5D33" w:rsidRPr="00870E21" w14:paraId="4BDA534C" w14:textId="77777777" w:rsidTr="0034725A">
        <w:trPr>
          <w:trHeight w:val="476"/>
          <w:jc w:val="center"/>
        </w:trPr>
        <w:tc>
          <w:tcPr>
            <w:tcW w:w="2400" w:type="dxa"/>
            <w:shd w:val="clear" w:color="auto" w:fill="F2F2F2" w:themeFill="background1" w:themeFillShade="F2"/>
            <w:noWrap/>
            <w:vAlign w:val="center"/>
            <w:hideMark/>
          </w:tcPr>
          <w:p w14:paraId="1248ECE8" w14:textId="77777777" w:rsidR="000B5D33" w:rsidRPr="00870E21" w:rsidRDefault="000B5D33" w:rsidP="001B3448">
            <w:pPr>
              <w:spacing w:line="276" w:lineRule="auto"/>
              <w:contextualSpacing/>
              <w:jc w:val="left"/>
              <w:rPr>
                <w:b/>
                <w:bCs/>
                <w:sz w:val="18"/>
                <w:szCs w:val="18"/>
              </w:rPr>
            </w:pPr>
            <w:r w:rsidRPr="00870E21">
              <w:rPr>
                <w:b/>
                <w:bCs/>
                <w:sz w:val="18"/>
                <w:szCs w:val="18"/>
              </w:rPr>
              <w:t>Clase de Instrumento</w:t>
            </w:r>
            <w:r w:rsidR="00206E9F" w:rsidRPr="00870E21">
              <w:rPr>
                <w:b/>
                <w:bCs/>
                <w:sz w:val="18"/>
                <w:szCs w:val="18"/>
              </w:rPr>
              <w:t>:</w:t>
            </w:r>
          </w:p>
        </w:tc>
        <w:tc>
          <w:tcPr>
            <w:tcW w:w="7660" w:type="dxa"/>
            <w:gridSpan w:val="2"/>
            <w:shd w:val="clear" w:color="auto" w:fill="auto"/>
            <w:noWrap/>
            <w:vAlign w:val="center"/>
            <w:hideMark/>
          </w:tcPr>
          <w:p w14:paraId="12B52F0A" w14:textId="77777777" w:rsidR="000B5D33" w:rsidRPr="00870E21" w:rsidRDefault="000B5D33" w:rsidP="001B3448">
            <w:pPr>
              <w:spacing w:line="276" w:lineRule="auto"/>
              <w:contextualSpacing/>
              <w:jc w:val="center"/>
              <w:rPr>
                <w:sz w:val="18"/>
                <w:szCs w:val="18"/>
              </w:rPr>
            </w:pPr>
            <w:r w:rsidRPr="00870E21">
              <w:rPr>
                <w:sz w:val="18"/>
                <w:szCs w:val="18"/>
              </w:rPr>
              <w:t>Bonos estandarizados</w:t>
            </w:r>
          </w:p>
        </w:tc>
      </w:tr>
      <w:tr w:rsidR="000B5D33" w:rsidRPr="00870E21" w14:paraId="35C19DD6" w14:textId="77777777" w:rsidTr="0034725A">
        <w:trPr>
          <w:trHeight w:val="476"/>
          <w:jc w:val="center"/>
        </w:trPr>
        <w:tc>
          <w:tcPr>
            <w:tcW w:w="2400" w:type="dxa"/>
            <w:shd w:val="clear" w:color="auto" w:fill="F2F2F2" w:themeFill="background1" w:themeFillShade="F2"/>
            <w:noWrap/>
            <w:vAlign w:val="center"/>
            <w:hideMark/>
          </w:tcPr>
          <w:p w14:paraId="11BA5B16" w14:textId="77777777" w:rsidR="000B5D33" w:rsidRPr="00870E21" w:rsidRDefault="000B5D33" w:rsidP="001B3448">
            <w:pPr>
              <w:spacing w:line="276" w:lineRule="auto"/>
              <w:contextualSpacing/>
              <w:jc w:val="left"/>
              <w:rPr>
                <w:b/>
                <w:bCs/>
                <w:sz w:val="18"/>
                <w:szCs w:val="18"/>
              </w:rPr>
            </w:pPr>
            <w:r w:rsidRPr="00870E21">
              <w:rPr>
                <w:b/>
                <w:bCs/>
                <w:sz w:val="18"/>
                <w:szCs w:val="18"/>
              </w:rPr>
              <w:t>Programa</w:t>
            </w:r>
            <w:r w:rsidR="00206E9F" w:rsidRPr="00870E21">
              <w:rPr>
                <w:b/>
                <w:bCs/>
                <w:sz w:val="18"/>
                <w:szCs w:val="18"/>
              </w:rPr>
              <w:t>:</w:t>
            </w:r>
          </w:p>
        </w:tc>
        <w:tc>
          <w:tcPr>
            <w:tcW w:w="7660" w:type="dxa"/>
            <w:gridSpan w:val="2"/>
            <w:shd w:val="clear" w:color="auto" w:fill="auto"/>
            <w:noWrap/>
            <w:vAlign w:val="center"/>
            <w:hideMark/>
          </w:tcPr>
          <w:p w14:paraId="3545119E" w14:textId="77777777" w:rsidR="000B5D33" w:rsidRPr="00870E21" w:rsidRDefault="000B5D33" w:rsidP="001B3448">
            <w:pPr>
              <w:spacing w:line="276" w:lineRule="auto"/>
              <w:contextualSpacing/>
              <w:jc w:val="center"/>
              <w:rPr>
                <w:sz w:val="18"/>
                <w:szCs w:val="18"/>
              </w:rPr>
            </w:pPr>
            <w:r w:rsidRPr="00870E21">
              <w:rPr>
                <w:sz w:val="18"/>
                <w:szCs w:val="18"/>
              </w:rPr>
              <w:t>C-2011</w:t>
            </w:r>
          </w:p>
        </w:tc>
      </w:tr>
      <w:tr w:rsidR="002664A9" w:rsidRPr="00870E21" w14:paraId="1341743F" w14:textId="77777777" w:rsidTr="00780676">
        <w:trPr>
          <w:trHeight w:val="476"/>
          <w:jc w:val="center"/>
        </w:trPr>
        <w:tc>
          <w:tcPr>
            <w:tcW w:w="2400" w:type="dxa"/>
            <w:shd w:val="clear" w:color="auto" w:fill="F2F2F2" w:themeFill="background1" w:themeFillShade="F2"/>
            <w:noWrap/>
            <w:vAlign w:val="center"/>
            <w:hideMark/>
          </w:tcPr>
          <w:p w14:paraId="5FD0E080" w14:textId="77777777" w:rsidR="002664A9" w:rsidRPr="00870E21" w:rsidRDefault="002664A9" w:rsidP="001B3448">
            <w:pPr>
              <w:spacing w:line="276" w:lineRule="auto"/>
              <w:contextualSpacing/>
              <w:jc w:val="left"/>
              <w:rPr>
                <w:b/>
                <w:bCs/>
                <w:sz w:val="18"/>
                <w:szCs w:val="18"/>
              </w:rPr>
            </w:pPr>
            <w:r w:rsidRPr="00870E21">
              <w:rPr>
                <w:b/>
                <w:bCs/>
                <w:sz w:val="18"/>
                <w:szCs w:val="18"/>
              </w:rPr>
              <w:t>Nombre de la emisión:</w:t>
            </w:r>
          </w:p>
        </w:tc>
        <w:tc>
          <w:tcPr>
            <w:tcW w:w="3830" w:type="dxa"/>
            <w:shd w:val="clear" w:color="auto" w:fill="auto"/>
            <w:noWrap/>
            <w:vAlign w:val="center"/>
          </w:tcPr>
          <w:p w14:paraId="6B416C75" w14:textId="77777777" w:rsidR="002664A9" w:rsidRPr="00870E21" w:rsidRDefault="002664A9" w:rsidP="001B3448">
            <w:pPr>
              <w:spacing w:line="276" w:lineRule="auto"/>
              <w:contextualSpacing/>
              <w:jc w:val="center"/>
              <w:rPr>
                <w:b/>
                <w:sz w:val="18"/>
                <w:szCs w:val="18"/>
              </w:rPr>
            </w:pPr>
            <w:r w:rsidRPr="00870E21">
              <w:rPr>
                <w:b/>
                <w:sz w:val="18"/>
                <w:szCs w:val="18"/>
              </w:rPr>
              <w:t>Serie C-3</w:t>
            </w:r>
          </w:p>
        </w:tc>
        <w:tc>
          <w:tcPr>
            <w:tcW w:w="3830" w:type="dxa"/>
            <w:shd w:val="clear" w:color="auto" w:fill="auto"/>
            <w:noWrap/>
            <w:vAlign w:val="center"/>
            <w:hideMark/>
          </w:tcPr>
          <w:p w14:paraId="47EABC2A" w14:textId="77777777" w:rsidR="002664A9" w:rsidRPr="00870E21" w:rsidRDefault="002664A9" w:rsidP="001B3448">
            <w:pPr>
              <w:spacing w:line="276" w:lineRule="auto"/>
              <w:contextualSpacing/>
              <w:jc w:val="center"/>
              <w:rPr>
                <w:b/>
                <w:sz w:val="18"/>
                <w:szCs w:val="18"/>
              </w:rPr>
            </w:pPr>
            <w:r w:rsidRPr="00870E21">
              <w:rPr>
                <w:b/>
                <w:sz w:val="18"/>
                <w:szCs w:val="18"/>
              </w:rPr>
              <w:t>Serie C-4</w:t>
            </w:r>
          </w:p>
        </w:tc>
      </w:tr>
      <w:tr w:rsidR="002664A9" w:rsidRPr="00870E21" w14:paraId="4B46089B" w14:textId="77777777" w:rsidTr="00780676">
        <w:trPr>
          <w:trHeight w:val="476"/>
          <w:jc w:val="center"/>
        </w:trPr>
        <w:tc>
          <w:tcPr>
            <w:tcW w:w="2400" w:type="dxa"/>
            <w:shd w:val="clear" w:color="auto" w:fill="F2F2F2" w:themeFill="background1" w:themeFillShade="F2"/>
            <w:noWrap/>
            <w:vAlign w:val="center"/>
            <w:hideMark/>
          </w:tcPr>
          <w:p w14:paraId="51155852" w14:textId="77777777" w:rsidR="002664A9" w:rsidRPr="00870E21" w:rsidRDefault="002664A9" w:rsidP="001B3448">
            <w:pPr>
              <w:spacing w:line="276" w:lineRule="auto"/>
              <w:contextualSpacing/>
              <w:jc w:val="left"/>
              <w:rPr>
                <w:b/>
                <w:bCs/>
                <w:sz w:val="18"/>
                <w:szCs w:val="18"/>
              </w:rPr>
            </w:pPr>
            <w:r w:rsidRPr="00870E21">
              <w:rPr>
                <w:b/>
                <w:bCs/>
                <w:sz w:val="18"/>
                <w:szCs w:val="18"/>
              </w:rPr>
              <w:t>Plazo:</w:t>
            </w:r>
          </w:p>
        </w:tc>
        <w:tc>
          <w:tcPr>
            <w:tcW w:w="3830" w:type="dxa"/>
            <w:shd w:val="clear" w:color="000000" w:fill="FFFFFF"/>
            <w:vAlign w:val="center"/>
          </w:tcPr>
          <w:p w14:paraId="3AEA2DE9" w14:textId="77777777" w:rsidR="002664A9" w:rsidRPr="00870E21" w:rsidRDefault="002664A9" w:rsidP="001B3448">
            <w:pPr>
              <w:spacing w:line="276" w:lineRule="auto"/>
              <w:contextualSpacing/>
              <w:jc w:val="center"/>
              <w:rPr>
                <w:sz w:val="18"/>
                <w:szCs w:val="18"/>
              </w:rPr>
            </w:pPr>
            <w:r w:rsidRPr="00870E21">
              <w:rPr>
                <w:sz w:val="18"/>
                <w:szCs w:val="18"/>
              </w:rPr>
              <w:t>10 años</w:t>
            </w:r>
          </w:p>
        </w:tc>
        <w:tc>
          <w:tcPr>
            <w:tcW w:w="3830" w:type="dxa"/>
            <w:shd w:val="clear" w:color="000000" w:fill="FFFFFF"/>
            <w:vAlign w:val="center"/>
            <w:hideMark/>
          </w:tcPr>
          <w:p w14:paraId="44F0219B" w14:textId="77777777" w:rsidR="002664A9" w:rsidRPr="00870E21" w:rsidRDefault="002664A9" w:rsidP="001B3448">
            <w:pPr>
              <w:spacing w:line="276" w:lineRule="auto"/>
              <w:contextualSpacing/>
              <w:jc w:val="center"/>
              <w:rPr>
                <w:sz w:val="18"/>
                <w:szCs w:val="18"/>
              </w:rPr>
            </w:pPr>
            <w:r w:rsidRPr="00870E21">
              <w:rPr>
                <w:sz w:val="18"/>
                <w:szCs w:val="18"/>
              </w:rPr>
              <w:t>10 años</w:t>
            </w:r>
          </w:p>
        </w:tc>
      </w:tr>
      <w:tr w:rsidR="00780676" w:rsidRPr="00870E21" w14:paraId="198EB0A9" w14:textId="77777777" w:rsidTr="00780676">
        <w:trPr>
          <w:trHeight w:val="476"/>
          <w:jc w:val="center"/>
        </w:trPr>
        <w:tc>
          <w:tcPr>
            <w:tcW w:w="2400" w:type="dxa"/>
            <w:shd w:val="clear" w:color="auto" w:fill="F2F2F2" w:themeFill="background1" w:themeFillShade="F2"/>
            <w:noWrap/>
            <w:vAlign w:val="center"/>
            <w:hideMark/>
          </w:tcPr>
          <w:p w14:paraId="58C4FF38" w14:textId="77777777" w:rsidR="00780676" w:rsidRPr="00870E21" w:rsidRDefault="00780676" w:rsidP="001B3448">
            <w:pPr>
              <w:spacing w:line="276" w:lineRule="auto"/>
              <w:contextualSpacing/>
              <w:jc w:val="left"/>
              <w:rPr>
                <w:b/>
                <w:bCs/>
                <w:sz w:val="18"/>
                <w:szCs w:val="18"/>
              </w:rPr>
            </w:pPr>
            <w:r w:rsidRPr="00870E21">
              <w:rPr>
                <w:b/>
                <w:bCs/>
                <w:sz w:val="18"/>
                <w:szCs w:val="18"/>
              </w:rPr>
              <w:t>Monto de la emisión:</w:t>
            </w:r>
          </w:p>
        </w:tc>
        <w:tc>
          <w:tcPr>
            <w:tcW w:w="3830" w:type="dxa"/>
            <w:shd w:val="clear" w:color="000000" w:fill="FFFFFF"/>
            <w:vAlign w:val="center"/>
          </w:tcPr>
          <w:p w14:paraId="187FEA2D" w14:textId="77777777" w:rsidR="00780676" w:rsidRPr="00870E21" w:rsidRDefault="00780676" w:rsidP="001B3448">
            <w:pPr>
              <w:spacing w:line="276" w:lineRule="auto"/>
              <w:contextualSpacing/>
              <w:jc w:val="center"/>
              <w:rPr>
                <w:sz w:val="18"/>
                <w:szCs w:val="18"/>
              </w:rPr>
            </w:pPr>
            <w:r w:rsidRPr="00870E21">
              <w:rPr>
                <w:sz w:val="18"/>
                <w:szCs w:val="18"/>
              </w:rPr>
              <w:t>₡12.150.000.000</w:t>
            </w:r>
          </w:p>
        </w:tc>
        <w:tc>
          <w:tcPr>
            <w:tcW w:w="3830" w:type="dxa"/>
            <w:shd w:val="clear" w:color="000000" w:fill="FFFFFF"/>
            <w:vAlign w:val="center"/>
            <w:hideMark/>
          </w:tcPr>
          <w:p w14:paraId="7E478A39" w14:textId="77777777" w:rsidR="00780676" w:rsidRPr="00870E21" w:rsidRDefault="00780676" w:rsidP="001B3448">
            <w:pPr>
              <w:spacing w:line="276" w:lineRule="auto"/>
              <w:contextualSpacing/>
              <w:jc w:val="center"/>
              <w:rPr>
                <w:sz w:val="18"/>
                <w:szCs w:val="18"/>
              </w:rPr>
            </w:pPr>
            <w:r w:rsidRPr="00870E21">
              <w:rPr>
                <w:sz w:val="18"/>
                <w:szCs w:val="18"/>
              </w:rPr>
              <w:t>₡22.850.000.000</w:t>
            </w:r>
          </w:p>
        </w:tc>
      </w:tr>
      <w:tr w:rsidR="00780676" w:rsidRPr="00870E21" w14:paraId="1DB79893" w14:textId="77777777" w:rsidTr="00780676">
        <w:trPr>
          <w:trHeight w:val="476"/>
          <w:jc w:val="center"/>
        </w:trPr>
        <w:tc>
          <w:tcPr>
            <w:tcW w:w="2400" w:type="dxa"/>
            <w:shd w:val="clear" w:color="auto" w:fill="F2F2F2" w:themeFill="background1" w:themeFillShade="F2"/>
            <w:noWrap/>
            <w:vAlign w:val="center"/>
            <w:hideMark/>
          </w:tcPr>
          <w:p w14:paraId="121BF1EE" w14:textId="77777777" w:rsidR="00780676" w:rsidRPr="00870E21" w:rsidRDefault="00780676" w:rsidP="001B3448">
            <w:pPr>
              <w:spacing w:line="276" w:lineRule="auto"/>
              <w:contextualSpacing/>
              <w:jc w:val="left"/>
              <w:rPr>
                <w:b/>
                <w:bCs/>
                <w:sz w:val="18"/>
                <w:szCs w:val="18"/>
              </w:rPr>
            </w:pPr>
            <w:r w:rsidRPr="00870E21">
              <w:rPr>
                <w:b/>
                <w:bCs/>
                <w:sz w:val="18"/>
                <w:szCs w:val="18"/>
              </w:rPr>
              <w:t>Código ISIN:</w:t>
            </w:r>
          </w:p>
        </w:tc>
        <w:tc>
          <w:tcPr>
            <w:tcW w:w="3830" w:type="dxa"/>
            <w:shd w:val="clear" w:color="auto" w:fill="auto"/>
            <w:noWrap/>
            <w:vAlign w:val="center"/>
          </w:tcPr>
          <w:p w14:paraId="551CE338" w14:textId="77777777" w:rsidR="00780676" w:rsidRPr="00870E21" w:rsidRDefault="00780676" w:rsidP="001B3448">
            <w:pPr>
              <w:spacing w:line="276" w:lineRule="auto"/>
              <w:contextualSpacing/>
              <w:jc w:val="center"/>
              <w:rPr>
                <w:sz w:val="18"/>
                <w:szCs w:val="18"/>
              </w:rPr>
            </w:pPr>
            <w:r w:rsidRPr="00870E21">
              <w:rPr>
                <w:sz w:val="18"/>
                <w:szCs w:val="18"/>
              </w:rPr>
              <w:t>CRFIFCOB0998</w:t>
            </w:r>
          </w:p>
        </w:tc>
        <w:tc>
          <w:tcPr>
            <w:tcW w:w="3830" w:type="dxa"/>
            <w:shd w:val="clear" w:color="auto" w:fill="auto"/>
            <w:noWrap/>
            <w:vAlign w:val="center"/>
            <w:hideMark/>
          </w:tcPr>
          <w:p w14:paraId="5045B82E" w14:textId="77777777" w:rsidR="00780676" w:rsidRPr="00870E21" w:rsidRDefault="00780676" w:rsidP="001B3448">
            <w:pPr>
              <w:spacing w:line="276" w:lineRule="auto"/>
              <w:contextualSpacing/>
              <w:jc w:val="center"/>
              <w:rPr>
                <w:sz w:val="18"/>
                <w:szCs w:val="18"/>
              </w:rPr>
            </w:pPr>
            <w:r w:rsidRPr="00870E21">
              <w:rPr>
                <w:sz w:val="18"/>
                <w:szCs w:val="18"/>
              </w:rPr>
              <w:t>CRFIFCOB1004</w:t>
            </w:r>
          </w:p>
        </w:tc>
      </w:tr>
      <w:tr w:rsidR="00780676" w:rsidRPr="00870E21" w14:paraId="43DFA9C6" w14:textId="77777777" w:rsidTr="00780676">
        <w:trPr>
          <w:trHeight w:val="476"/>
          <w:jc w:val="center"/>
        </w:trPr>
        <w:tc>
          <w:tcPr>
            <w:tcW w:w="2400" w:type="dxa"/>
            <w:shd w:val="clear" w:color="auto" w:fill="F2F2F2" w:themeFill="background1" w:themeFillShade="F2"/>
            <w:noWrap/>
            <w:vAlign w:val="center"/>
            <w:hideMark/>
          </w:tcPr>
          <w:p w14:paraId="27650D68" w14:textId="77777777" w:rsidR="00780676" w:rsidRPr="00870E21" w:rsidRDefault="00780676" w:rsidP="001B3448">
            <w:pPr>
              <w:spacing w:line="276" w:lineRule="auto"/>
              <w:contextualSpacing/>
              <w:jc w:val="left"/>
              <w:rPr>
                <w:b/>
                <w:bCs/>
                <w:sz w:val="18"/>
                <w:szCs w:val="18"/>
              </w:rPr>
            </w:pPr>
            <w:r w:rsidRPr="00870E21">
              <w:rPr>
                <w:b/>
                <w:bCs/>
                <w:sz w:val="18"/>
                <w:szCs w:val="18"/>
              </w:rPr>
              <w:t>Nemotécnico:</w:t>
            </w:r>
          </w:p>
        </w:tc>
        <w:tc>
          <w:tcPr>
            <w:tcW w:w="3830" w:type="dxa"/>
            <w:shd w:val="clear" w:color="auto" w:fill="auto"/>
            <w:noWrap/>
            <w:vAlign w:val="center"/>
          </w:tcPr>
          <w:p w14:paraId="6AC005A0" w14:textId="77777777" w:rsidR="00780676" w:rsidRPr="00870E21" w:rsidRDefault="00780676" w:rsidP="001B3448">
            <w:pPr>
              <w:spacing w:line="276" w:lineRule="auto"/>
              <w:contextualSpacing/>
              <w:jc w:val="center"/>
              <w:rPr>
                <w:sz w:val="18"/>
                <w:szCs w:val="18"/>
              </w:rPr>
            </w:pPr>
            <w:r w:rsidRPr="00870E21">
              <w:rPr>
                <w:sz w:val="18"/>
                <w:szCs w:val="18"/>
              </w:rPr>
              <w:t>bfc3c</w:t>
            </w:r>
          </w:p>
        </w:tc>
        <w:tc>
          <w:tcPr>
            <w:tcW w:w="3830" w:type="dxa"/>
            <w:shd w:val="clear" w:color="auto" w:fill="auto"/>
            <w:noWrap/>
            <w:vAlign w:val="center"/>
            <w:hideMark/>
          </w:tcPr>
          <w:p w14:paraId="63A4C9D4" w14:textId="77777777" w:rsidR="00780676" w:rsidRPr="00870E21" w:rsidRDefault="00780676" w:rsidP="001B3448">
            <w:pPr>
              <w:spacing w:line="276" w:lineRule="auto"/>
              <w:contextualSpacing/>
              <w:jc w:val="center"/>
              <w:rPr>
                <w:sz w:val="18"/>
                <w:szCs w:val="18"/>
              </w:rPr>
            </w:pPr>
            <w:r w:rsidRPr="00870E21">
              <w:rPr>
                <w:sz w:val="18"/>
                <w:szCs w:val="18"/>
              </w:rPr>
              <w:t>bfc4c</w:t>
            </w:r>
          </w:p>
        </w:tc>
      </w:tr>
      <w:tr w:rsidR="00780676" w:rsidRPr="00870E21" w14:paraId="0158A7A5" w14:textId="77777777" w:rsidTr="00780676">
        <w:trPr>
          <w:trHeight w:val="476"/>
          <w:jc w:val="center"/>
        </w:trPr>
        <w:tc>
          <w:tcPr>
            <w:tcW w:w="2400" w:type="dxa"/>
            <w:shd w:val="clear" w:color="auto" w:fill="F2F2F2" w:themeFill="background1" w:themeFillShade="F2"/>
            <w:noWrap/>
            <w:vAlign w:val="center"/>
            <w:hideMark/>
          </w:tcPr>
          <w:p w14:paraId="7680F003" w14:textId="77777777" w:rsidR="00780676" w:rsidRPr="00870E21" w:rsidRDefault="00780676" w:rsidP="001B3448">
            <w:pPr>
              <w:spacing w:line="276" w:lineRule="auto"/>
              <w:contextualSpacing/>
              <w:jc w:val="left"/>
              <w:rPr>
                <w:b/>
                <w:bCs/>
                <w:sz w:val="18"/>
                <w:szCs w:val="18"/>
              </w:rPr>
            </w:pPr>
            <w:r w:rsidRPr="00870E21">
              <w:rPr>
                <w:b/>
                <w:bCs/>
                <w:sz w:val="18"/>
                <w:szCs w:val="18"/>
              </w:rPr>
              <w:t>Fecha de emisión:</w:t>
            </w:r>
          </w:p>
        </w:tc>
        <w:tc>
          <w:tcPr>
            <w:tcW w:w="3830" w:type="dxa"/>
            <w:shd w:val="clear" w:color="000000" w:fill="FFFFFF"/>
            <w:vAlign w:val="center"/>
          </w:tcPr>
          <w:p w14:paraId="4B84902F" w14:textId="77777777" w:rsidR="00780676" w:rsidRPr="00870E21" w:rsidRDefault="00780676" w:rsidP="001B3448">
            <w:pPr>
              <w:spacing w:line="276" w:lineRule="auto"/>
              <w:contextualSpacing/>
              <w:jc w:val="center"/>
              <w:rPr>
                <w:sz w:val="18"/>
                <w:szCs w:val="18"/>
              </w:rPr>
            </w:pPr>
            <w:r w:rsidRPr="00870E21">
              <w:rPr>
                <w:sz w:val="18"/>
                <w:szCs w:val="18"/>
              </w:rPr>
              <w:t>03 de julio 2013</w:t>
            </w:r>
          </w:p>
        </w:tc>
        <w:tc>
          <w:tcPr>
            <w:tcW w:w="3830" w:type="dxa"/>
            <w:shd w:val="clear" w:color="000000" w:fill="FFFFFF"/>
            <w:vAlign w:val="center"/>
            <w:hideMark/>
          </w:tcPr>
          <w:p w14:paraId="379C46E6" w14:textId="77777777" w:rsidR="00780676" w:rsidRPr="00870E21" w:rsidRDefault="00780676" w:rsidP="001B3448">
            <w:pPr>
              <w:spacing w:line="276" w:lineRule="auto"/>
              <w:contextualSpacing/>
              <w:jc w:val="center"/>
              <w:rPr>
                <w:sz w:val="18"/>
                <w:szCs w:val="18"/>
              </w:rPr>
            </w:pPr>
            <w:r w:rsidRPr="00870E21">
              <w:rPr>
                <w:sz w:val="18"/>
                <w:szCs w:val="18"/>
              </w:rPr>
              <w:t>26 de noviembre 2013</w:t>
            </w:r>
          </w:p>
        </w:tc>
      </w:tr>
      <w:tr w:rsidR="00780676" w:rsidRPr="00870E21" w14:paraId="52774F65" w14:textId="77777777" w:rsidTr="00780676">
        <w:trPr>
          <w:trHeight w:val="476"/>
          <w:jc w:val="center"/>
        </w:trPr>
        <w:tc>
          <w:tcPr>
            <w:tcW w:w="2400" w:type="dxa"/>
            <w:shd w:val="clear" w:color="auto" w:fill="F2F2F2" w:themeFill="background1" w:themeFillShade="F2"/>
            <w:noWrap/>
            <w:vAlign w:val="center"/>
            <w:hideMark/>
          </w:tcPr>
          <w:p w14:paraId="4124205C" w14:textId="77777777" w:rsidR="00780676" w:rsidRPr="00870E21" w:rsidRDefault="00780676" w:rsidP="001B3448">
            <w:pPr>
              <w:spacing w:line="276" w:lineRule="auto"/>
              <w:contextualSpacing/>
              <w:jc w:val="left"/>
              <w:rPr>
                <w:b/>
                <w:bCs/>
                <w:sz w:val="18"/>
                <w:szCs w:val="18"/>
              </w:rPr>
            </w:pPr>
            <w:r w:rsidRPr="00870E21">
              <w:rPr>
                <w:b/>
                <w:bCs/>
                <w:sz w:val="18"/>
                <w:szCs w:val="18"/>
              </w:rPr>
              <w:t>Fecha de vencimiento:</w:t>
            </w:r>
          </w:p>
        </w:tc>
        <w:tc>
          <w:tcPr>
            <w:tcW w:w="3830" w:type="dxa"/>
            <w:shd w:val="clear" w:color="000000" w:fill="FFFFFF"/>
            <w:vAlign w:val="center"/>
          </w:tcPr>
          <w:p w14:paraId="21FA44D6" w14:textId="77777777" w:rsidR="00780676" w:rsidRPr="00870E21" w:rsidRDefault="00780676" w:rsidP="001B3448">
            <w:pPr>
              <w:spacing w:line="276" w:lineRule="auto"/>
              <w:contextualSpacing/>
              <w:jc w:val="center"/>
              <w:rPr>
                <w:sz w:val="18"/>
                <w:szCs w:val="18"/>
              </w:rPr>
            </w:pPr>
            <w:r w:rsidRPr="00870E21">
              <w:rPr>
                <w:sz w:val="18"/>
                <w:szCs w:val="18"/>
              </w:rPr>
              <w:t>03 de julio 2023</w:t>
            </w:r>
          </w:p>
        </w:tc>
        <w:tc>
          <w:tcPr>
            <w:tcW w:w="3830" w:type="dxa"/>
            <w:shd w:val="clear" w:color="000000" w:fill="FFFFFF"/>
            <w:vAlign w:val="center"/>
            <w:hideMark/>
          </w:tcPr>
          <w:p w14:paraId="192F9BC3" w14:textId="77777777" w:rsidR="00780676" w:rsidRPr="00870E21" w:rsidRDefault="00780676" w:rsidP="001B3448">
            <w:pPr>
              <w:spacing w:line="276" w:lineRule="auto"/>
              <w:contextualSpacing/>
              <w:jc w:val="center"/>
              <w:rPr>
                <w:sz w:val="18"/>
                <w:szCs w:val="18"/>
              </w:rPr>
            </w:pPr>
            <w:r w:rsidRPr="00870E21">
              <w:rPr>
                <w:sz w:val="18"/>
                <w:szCs w:val="18"/>
              </w:rPr>
              <w:t>26 de noviembre 2023</w:t>
            </w:r>
          </w:p>
        </w:tc>
      </w:tr>
      <w:tr w:rsidR="000B5D33" w:rsidRPr="00870E21" w14:paraId="3C7FA286" w14:textId="77777777" w:rsidTr="0034725A">
        <w:trPr>
          <w:trHeight w:val="476"/>
          <w:jc w:val="center"/>
        </w:trPr>
        <w:tc>
          <w:tcPr>
            <w:tcW w:w="2400" w:type="dxa"/>
            <w:shd w:val="clear" w:color="auto" w:fill="F2F2F2" w:themeFill="background1" w:themeFillShade="F2"/>
            <w:noWrap/>
            <w:vAlign w:val="center"/>
          </w:tcPr>
          <w:p w14:paraId="462DC170" w14:textId="77777777" w:rsidR="000B5D33" w:rsidRPr="00870E21" w:rsidRDefault="000B5D33" w:rsidP="001B3448">
            <w:pPr>
              <w:spacing w:line="276" w:lineRule="auto"/>
              <w:contextualSpacing/>
              <w:jc w:val="left"/>
              <w:rPr>
                <w:b/>
                <w:bCs/>
                <w:sz w:val="18"/>
                <w:szCs w:val="18"/>
              </w:rPr>
            </w:pPr>
            <w:r w:rsidRPr="00870E21">
              <w:rPr>
                <w:b/>
                <w:bCs/>
                <w:sz w:val="18"/>
                <w:szCs w:val="18"/>
              </w:rPr>
              <w:t>Forma de representación</w:t>
            </w:r>
            <w:r w:rsidR="00206E9F" w:rsidRPr="00870E21">
              <w:rPr>
                <w:b/>
                <w:bCs/>
                <w:sz w:val="18"/>
                <w:szCs w:val="18"/>
              </w:rPr>
              <w:t>:</w:t>
            </w:r>
          </w:p>
        </w:tc>
        <w:tc>
          <w:tcPr>
            <w:tcW w:w="7660" w:type="dxa"/>
            <w:gridSpan w:val="2"/>
            <w:shd w:val="clear" w:color="auto" w:fill="auto"/>
            <w:vAlign w:val="center"/>
          </w:tcPr>
          <w:p w14:paraId="6462C72B" w14:textId="77777777" w:rsidR="000B5D33" w:rsidRPr="00870E21" w:rsidRDefault="000B5D33" w:rsidP="001B3448">
            <w:pPr>
              <w:spacing w:line="276" w:lineRule="auto"/>
              <w:contextualSpacing/>
              <w:jc w:val="center"/>
              <w:rPr>
                <w:sz w:val="18"/>
                <w:szCs w:val="18"/>
              </w:rPr>
            </w:pPr>
            <w:r w:rsidRPr="00870E21">
              <w:rPr>
                <w:sz w:val="18"/>
                <w:szCs w:val="18"/>
              </w:rPr>
              <w:t>Anotación en cuenta</w:t>
            </w:r>
          </w:p>
        </w:tc>
      </w:tr>
      <w:tr w:rsidR="00780676" w:rsidRPr="00870E21" w14:paraId="1EEF1185" w14:textId="77777777" w:rsidTr="00780676">
        <w:trPr>
          <w:trHeight w:val="476"/>
          <w:jc w:val="center"/>
        </w:trPr>
        <w:tc>
          <w:tcPr>
            <w:tcW w:w="2400" w:type="dxa"/>
            <w:shd w:val="clear" w:color="auto" w:fill="F2F2F2" w:themeFill="background1" w:themeFillShade="F2"/>
            <w:noWrap/>
            <w:vAlign w:val="center"/>
          </w:tcPr>
          <w:p w14:paraId="078AC9B9" w14:textId="77777777" w:rsidR="00780676" w:rsidRPr="00870E21" w:rsidRDefault="00780676" w:rsidP="001B3448">
            <w:pPr>
              <w:spacing w:line="276" w:lineRule="auto"/>
              <w:contextualSpacing/>
              <w:jc w:val="left"/>
              <w:rPr>
                <w:b/>
                <w:bCs/>
                <w:sz w:val="18"/>
                <w:szCs w:val="18"/>
              </w:rPr>
            </w:pPr>
            <w:r w:rsidRPr="00870E21">
              <w:rPr>
                <w:b/>
                <w:bCs/>
                <w:sz w:val="18"/>
                <w:szCs w:val="18"/>
              </w:rPr>
              <w:t>Tasa de interés bruta (1):</w:t>
            </w:r>
          </w:p>
        </w:tc>
        <w:tc>
          <w:tcPr>
            <w:tcW w:w="3830" w:type="dxa"/>
            <w:shd w:val="clear" w:color="auto" w:fill="auto"/>
            <w:vAlign w:val="center"/>
          </w:tcPr>
          <w:p w14:paraId="726965EB" w14:textId="77777777" w:rsidR="00780676" w:rsidRPr="00870E21" w:rsidRDefault="00780676" w:rsidP="001B3448">
            <w:pPr>
              <w:spacing w:line="276" w:lineRule="auto"/>
              <w:contextualSpacing/>
              <w:jc w:val="center"/>
              <w:rPr>
                <w:sz w:val="18"/>
                <w:szCs w:val="18"/>
              </w:rPr>
            </w:pPr>
            <w:r w:rsidRPr="00870E21">
              <w:rPr>
                <w:sz w:val="18"/>
                <w:szCs w:val="18"/>
              </w:rPr>
              <w:t>9,62%</w:t>
            </w:r>
          </w:p>
        </w:tc>
        <w:tc>
          <w:tcPr>
            <w:tcW w:w="3830" w:type="dxa"/>
            <w:shd w:val="clear" w:color="auto" w:fill="auto"/>
            <w:vAlign w:val="center"/>
          </w:tcPr>
          <w:p w14:paraId="5077CC8D" w14:textId="77777777" w:rsidR="00780676" w:rsidRPr="00870E21" w:rsidRDefault="00780676" w:rsidP="001B3448">
            <w:pPr>
              <w:spacing w:line="276" w:lineRule="auto"/>
              <w:contextualSpacing/>
              <w:jc w:val="center"/>
              <w:rPr>
                <w:sz w:val="18"/>
                <w:szCs w:val="18"/>
              </w:rPr>
            </w:pPr>
            <w:r w:rsidRPr="00870E21">
              <w:rPr>
                <w:sz w:val="18"/>
                <w:szCs w:val="18"/>
              </w:rPr>
              <w:t>Tasa Básica Pasiva (TBP)+2%</w:t>
            </w:r>
          </w:p>
        </w:tc>
      </w:tr>
      <w:tr w:rsidR="000B5D33" w:rsidRPr="00870E21" w14:paraId="08FDFFE9" w14:textId="77777777" w:rsidTr="0034725A">
        <w:trPr>
          <w:trHeight w:val="476"/>
          <w:jc w:val="center"/>
        </w:trPr>
        <w:tc>
          <w:tcPr>
            <w:tcW w:w="2400" w:type="dxa"/>
            <w:shd w:val="clear" w:color="auto" w:fill="F2F2F2" w:themeFill="background1" w:themeFillShade="F2"/>
            <w:noWrap/>
            <w:vAlign w:val="center"/>
          </w:tcPr>
          <w:p w14:paraId="547FDC0E" w14:textId="77777777" w:rsidR="000B5D33" w:rsidRPr="00870E21" w:rsidRDefault="000B5D33" w:rsidP="001B3448">
            <w:pPr>
              <w:spacing w:line="276" w:lineRule="auto"/>
              <w:contextualSpacing/>
              <w:jc w:val="left"/>
              <w:rPr>
                <w:b/>
                <w:bCs/>
                <w:sz w:val="18"/>
                <w:szCs w:val="18"/>
              </w:rPr>
            </w:pPr>
            <w:r w:rsidRPr="00870E21">
              <w:rPr>
                <w:b/>
                <w:bCs/>
                <w:sz w:val="18"/>
                <w:szCs w:val="18"/>
              </w:rPr>
              <w:t>Tasa de interés neta (2)</w:t>
            </w:r>
            <w:r w:rsidR="00206E9F" w:rsidRPr="00870E21">
              <w:rPr>
                <w:b/>
                <w:bCs/>
                <w:sz w:val="18"/>
                <w:szCs w:val="18"/>
              </w:rPr>
              <w:t>:</w:t>
            </w:r>
          </w:p>
        </w:tc>
        <w:tc>
          <w:tcPr>
            <w:tcW w:w="7660" w:type="dxa"/>
            <w:gridSpan w:val="2"/>
            <w:shd w:val="clear" w:color="auto" w:fill="auto"/>
            <w:vAlign w:val="center"/>
          </w:tcPr>
          <w:p w14:paraId="4829DC87" w14:textId="77777777" w:rsidR="000B5D33" w:rsidRPr="00870E21" w:rsidRDefault="000B5D33" w:rsidP="001B3448">
            <w:pPr>
              <w:spacing w:line="276" w:lineRule="auto"/>
              <w:contextualSpacing/>
              <w:jc w:val="center"/>
              <w:rPr>
                <w:sz w:val="18"/>
                <w:szCs w:val="18"/>
              </w:rPr>
            </w:pPr>
            <w:r w:rsidRPr="00870E21">
              <w:rPr>
                <w:sz w:val="18"/>
                <w:szCs w:val="18"/>
              </w:rPr>
              <w:t>Tasa Bruta menos impuesto sobre la renta</w:t>
            </w:r>
          </w:p>
        </w:tc>
      </w:tr>
      <w:tr w:rsidR="000B5D33" w:rsidRPr="00870E21" w14:paraId="1B39BD61" w14:textId="77777777" w:rsidTr="0034725A">
        <w:trPr>
          <w:trHeight w:val="476"/>
          <w:jc w:val="center"/>
        </w:trPr>
        <w:tc>
          <w:tcPr>
            <w:tcW w:w="2400" w:type="dxa"/>
            <w:shd w:val="clear" w:color="auto" w:fill="F2F2F2" w:themeFill="background1" w:themeFillShade="F2"/>
            <w:noWrap/>
            <w:vAlign w:val="center"/>
          </w:tcPr>
          <w:p w14:paraId="134F5175" w14:textId="77777777" w:rsidR="000B5D33" w:rsidRPr="00870E21" w:rsidRDefault="000B5D33" w:rsidP="001B3448">
            <w:pPr>
              <w:spacing w:line="276" w:lineRule="auto"/>
              <w:contextualSpacing/>
              <w:jc w:val="left"/>
              <w:rPr>
                <w:b/>
                <w:bCs/>
                <w:sz w:val="18"/>
                <w:szCs w:val="18"/>
              </w:rPr>
            </w:pPr>
            <w:r w:rsidRPr="00870E21">
              <w:rPr>
                <w:b/>
                <w:bCs/>
                <w:sz w:val="18"/>
                <w:szCs w:val="18"/>
              </w:rPr>
              <w:t>Moneda</w:t>
            </w:r>
            <w:r w:rsidR="00206E9F" w:rsidRPr="00870E21">
              <w:rPr>
                <w:b/>
                <w:bCs/>
                <w:sz w:val="18"/>
                <w:szCs w:val="18"/>
              </w:rPr>
              <w:t>:</w:t>
            </w:r>
          </w:p>
        </w:tc>
        <w:tc>
          <w:tcPr>
            <w:tcW w:w="7660" w:type="dxa"/>
            <w:gridSpan w:val="2"/>
            <w:shd w:val="clear" w:color="auto" w:fill="auto"/>
            <w:vAlign w:val="center"/>
          </w:tcPr>
          <w:p w14:paraId="64F4B7BD" w14:textId="77777777" w:rsidR="000B5D33" w:rsidRPr="00870E21" w:rsidRDefault="000B5D33" w:rsidP="001B3448">
            <w:pPr>
              <w:spacing w:line="276" w:lineRule="auto"/>
              <w:contextualSpacing/>
              <w:jc w:val="center"/>
              <w:rPr>
                <w:sz w:val="18"/>
                <w:szCs w:val="18"/>
              </w:rPr>
            </w:pPr>
            <w:r w:rsidRPr="00870E21">
              <w:rPr>
                <w:sz w:val="18"/>
                <w:szCs w:val="18"/>
              </w:rPr>
              <w:t>Colones</w:t>
            </w:r>
          </w:p>
        </w:tc>
      </w:tr>
      <w:tr w:rsidR="000B5D33" w:rsidRPr="00870E21" w14:paraId="3AB4FC4F" w14:textId="77777777" w:rsidTr="0034725A">
        <w:trPr>
          <w:trHeight w:val="476"/>
          <w:jc w:val="center"/>
        </w:trPr>
        <w:tc>
          <w:tcPr>
            <w:tcW w:w="2400" w:type="dxa"/>
            <w:shd w:val="clear" w:color="auto" w:fill="F2F2F2" w:themeFill="background1" w:themeFillShade="F2"/>
            <w:noWrap/>
            <w:vAlign w:val="center"/>
            <w:hideMark/>
          </w:tcPr>
          <w:p w14:paraId="11230569" w14:textId="77777777" w:rsidR="000B5D33" w:rsidRPr="00870E21" w:rsidRDefault="000B5D33" w:rsidP="001B3448">
            <w:pPr>
              <w:spacing w:line="276" w:lineRule="auto"/>
              <w:contextualSpacing/>
              <w:jc w:val="left"/>
              <w:rPr>
                <w:b/>
                <w:bCs/>
                <w:sz w:val="18"/>
                <w:szCs w:val="18"/>
              </w:rPr>
            </w:pPr>
            <w:r w:rsidRPr="00870E21">
              <w:rPr>
                <w:b/>
                <w:bCs/>
                <w:sz w:val="18"/>
                <w:szCs w:val="18"/>
              </w:rPr>
              <w:t>Denominación o valor facial</w:t>
            </w:r>
            <w:r w:rsidR="00206E9F" w:rsidRPr="00870E21">
              <w:rPr>
                <w:b/>
                <w:bCs/>
                <w:sz w:val="18"/>
                <w:szCs w:val="18"/>
              </w:rPr>
              <w:t>:</w:t>
            </w:r>
          </w:p>
        </w:tc>
        <w:tc>
          <w:tcPr>
            <w:tcW w:w="7660" w:type="dxa"/>
            <w:gridSpan w:val="2"/>
            <w:shd w:val="clear" w:color="auto" w:fill="auto"/>
            <w:vAlign w:val="center"/>
            <w:hideMark/>
          </w:tcPr>
          <w:p w14:paraId="07935874" w14:textId="77777777" w:rsidR="000B5D33" w:rsidRPr="00870E21" w:rsidRDefault="000B5D33" w:rsidP="001B3448">
            <w:pPr>
              <w:spacing w:line="276" w:lineRule="auto"/>
              <w:contextualSpacing/>
              <w:jc w:val="center"/>
              <w:rPr>
                <w:sz w:val="18"/>
                <w:szCs w:val="18"/>
              </w:rPr>
            </w:pPr>
            <w:r w:rsidRPr="00870E21">
              <w:rPr>
                <w:sz w:val="18"/>
                <w:szCs w:val="18"/>
              </w:rPr>
              <w:t>¢1.000.000 (Un millón)</w:t>
            </w:r>
          </w:p>
        </w:tc>
      </w:tr>
      <w:tr w:rsidR="000B5D33" w:rsidRPr="00870E21" w14:paraId="15B790DA" w14:textId="77777777" w:rsidTr="0034725A">
        <w:trPr>
          <w:trHeight w:val="476"/>
          <w:jc w:val="center"/>
        </w:trPr>
        <w:tc>
          <w:tcPr>
            <w:tcW w:w="2400" w:type="dxa"/>
            <w:shd w:val="clear" w:color="auto" w:fill="F2F2F2" w:themeFill="background1" w:themeFillShade="F2"/>
            <w:vAlign w:val="center"/>
            <w:hideMark/>
          </w:tcPr>
          <w:p w14:paraId="4C4035F2" w14:textId="77777777" w:rsidR="000B5D33" w:rsidRPr="00870E21" w:rsidRDefault="000B5D33" w:rsidP="001B3448">
            <w:pPr>
              <w:spacing w:line="276" w:lineRule="auto"/>
              <w:contextualSpacing/>
              <w:jc w:val="left"/>
              <w:rPr>
                <w:b/>
                <w:bCs/>
                <w:sz w:val="18"/>
                <w:szCs w:val="18"/>
              </w:rPr>
            </w:pPr>
            <w:r w:rsidRPr="00870E21">
              <w:rPr>
                <w:b/>
                <w:bCs/>
                <w:sz w:val="18"/>
                <w:szCs w:val="18"/>
              </w:rPr>
              <w:t>Forma de colocación</w:t>
            </w:r>
            <w:r w:rsidR="00206E9F" w:rsidRPr="00870E21">
              <w:rPr>
                <w:b/>
                <w:bCs/>
                <w:sz w:val="18"/>
                <w:szCs w:val="18"/>
              </w:rPr>
              <w:t>:</w:t>
            </w:r>
            <w:r w:rsidRPr="00870E21">
              <w:rPr>
                <w:b/>
                <w:bCs/>
                <w:sz w:val="18"/>
                <w:szCs w:val="18"/>
              </w:rPr>
              <w:t xml:space="preserve"> </w:t>
            </w:r>
          </w:p>
        </w:tc>
        <w:tc>
          <w:tcPr>
            <w:tcW w:w="7660" w:type="dxa"/>
            <w:gridSpan w:val="2"/>
            <w:shd w:val="clear" w:color="auto" w:fill="auto"/>
            <w:vAlign w:val="center"/>
            <w:hideMark/>
          </w:tcPr>
          <w:p w14:paraId="5662572F" w14:textId="77777777" w:rsidR="000B5D33" w:rsidRPr="00870E21" w:rsidRDefault="000B5D33" w:rsidP="001B3448">
            <w:pPr>
              <w:spacing w:line="276" w:lineRule="auto"/>
              <w:contextualSpacing/>
              <w:jc w:val="center"/>
              <w:rPr>
                <w:sz w:val="18"/>
                <w:szCs w:val="18"/>
              </w:rPr>
            </w:pPr>
            <w:r w:rsidRPr="00870E21">
              <w:rPr>
                <w:sz w:val="18"/>
                <w:szCs w:val="18"/>
              </w:rPr>
              <w:t>Suscripción en firme</w:t>
            </w:r>
          </w:p>
        </w:tc>
      </w:tr>
      <w:tr w:rsidR="000B5D33" w:rsidRPr="00870E21" w14:paraId="6DEE58FE" w14:textId="77777777" w:rsidTr="0034725A">
        <w:trPr>
          <w:trHeight w:val="476"/>
          <w:jc w:val="center"/>
        </w:trPr>
        <w:tc>
          <w:tcPr>
            <w:tcW w:w="2400" w:type="dxa"/>
            <w:shd w:val="clear" w:color="auto" w:fill="F2F2F2" w:themeFill="background1" w:themeFillShade="F2"/>
            <w:vAlign w:val="center"/>
            <w:hideMark/>
          </w:tcPr>
          <w:p w14:paraId="3E3CA874" w14:textId="77777777" w:rsidR="000B5D33" w:rsidRPr="00870E21" w:rsidRDefault="000B5D33" w:rsidP="001B3448">
            <w:pPr>
              <w:spacing w:line="276" w:lineRule="auto"/>
              <w:contextualSpacing/>
              <w:jc w:val="left"/>
              <w:rPr>
                <w:b/>
                <w:bCs/>
                <w:sz w:val="18"/>
                <w:szCs w:val="18"/>
              </w:rPr>
            </w:pPr>
            <w:r w:rsidRPr="00870E21">
              <w:rPr>
                <w:b/>
                <w:bCs/>
                <w:sz w:val="18"/>
                <w:szCs w:val="18"/>
              </w:rPr>
              <w:t>Factor de cálculo</w:t>
            </w:r>
            <w:r w:rsidR="00206E9F" w:rsidRPr="00870E21">
              <w:rPr>
                <w:b/>
                <w:bCs/>
                <w:sz w:val="18"/>
                <w:szCs w:val="18"/>
              </w:rPr>
              <w:t>:</w:t>
            </w:r>
          </w:p>
        </w:tc>
        <w:tc>
          <w:tcPr>
            <w:tcW w:w="7660" w:type="dxa"/>
            <w:gridSpan w:val="2"/>
            <w:shd w:val="clear" w:color="auto" w:fill="auto"/>
            <w:vAlign w:val="center"/>
            <w:hideMark/>
          </w:tcPr>
          <w:p w14:paraId="381738E4" w14:textId="77777777" w:rsidR="000B5D33" w:rsidRPr="00870E21" w:rsidRDefault="000B5D33" w:rsidP="001B3448">
            <w:pPr>
              <w:spacing w:line="276" w:lineRule="auto"/>
              <w:contextualSpacing/>
              <w:jc w:val="center"/>
              <w:rPr>
                <w:sz w:val="18"/>
                <w:szCs w:val="18"/>
              </w:rPr>
            </w:pPr>
            <w:r w:rsidRPr="00870E21">
              <w:rPr>
                <w:sz w:val="18"/>
                <w:szCs w:val="18"/>
              </w:rPr>
              <w:t>30/360</w:t>
            </w:r>
          </w:p>
        </w:tc>
      </w:tr>
      <w:tr w:rsidR="000B5D33" w:rsidRPr="00870E21" w14:paraId="779328F2" w14:textId="77777777" w:rsidTr="0034725A">
        <w:trPr>
          <w:trHeight w:val="476"/>
          <w:jc w:val="center"/>
        </w:trPr>
        <w:tc>
          <w:tcPr>
            <w:tcW w:w="2400" w:type="dxa"/>
            <w:shd w:val="clear" w:color="auto" w:fill="F2F2F2" w:themeFill="background1" w:themeFillShade="F2"/>
            <w:vAlign w:val="center"/>
            <w:hideMark/>
          </w:tcPr>
          <w:p w14:paraId="6BD90421" w14:textId="77777777" w:rsidR="000B5D33" w:rsidRPr="00870E21" w:rsidRDefault="000B5D33" w:rsidP="001B3448">
            <w:pPr>
              <w:spacing w:line="276" w:lineRule="auto"/>
              <w:contextualSpacing/>
              <w:jc w:val="left"/>
              <w:rPr>
                <w:b/>
                <w:bCs/>
                <w:sz w:val="18"/>
                <w:szCs w:val="18"/>
              </w:rPr>
            </w:pPr>
            <w:r w:rsidRPr="00870E21">
              <w:rPr>
                <w:b/>
                <w:bCs/>
                <w:sz w:val="18"/>
                <w:szCs w:val="18"/>
              </w:rPr>
              <w:t>Periodicidad</w:t>
            </w:r>
            <w:r w:rsidR="00206E9F" w:rsidRPr="00870E21">
              <w:rPr>
                <w:b/>
                <w:bCs/>
                <w:sz w:val="18"/>
                <w:szCs w:val="18"/>
              </w:rPr>
              <w:t>:</w:t>
            </w:r>
          </w:p>
        </w:tc>
        <w:tc>
          <w:tcPr>
            <w:tcW w:w="7660" w:type="dxa"/>
            <w:gridSpan w:val="2"/>
            <w:shd w:val="clear" w:color="auto" w:fill="auto"/>
            <w:vAlign w:val="center"/>
            <w:hideMark/>
          </w:tcPr>
          <w:p w14:paraId="7F804990" w14:textId="77777777" w:rsidR="000B5D33" w:rsidRPr="00870E21" w:rsidRDefault="000B5D33" w:rsidP="001B3448">
            <w:pPr>
              <w:spacing w:line="276" w:lineRule="auto"/>
              <w:contextualSpacing/>
              <w:jc w:val="center"/>
              <w:rPr>
                <w:sz w:val="18"/>
                <w:szCs w:val="18"/>
              </w:rPr>
            </w:pPr>
            <w:r w:rsidRPr="00870E21">
              <w:rPr>
                <w:sz w:val="18"/>
                <w:szCs w:val="18"/>
              </w:rPr>
              <w:t>Cupón trimestral al vencimiento</w:t>
            </w:r>
          </w:p>
        </w:tc>
      </w:tr>
      <w:tr w:rsidR="000B5D33" w:rsidRPr="00870E21" w14:paraId="6579AEB5" w14:textId="77777777" w:rsidTr="0034725A">
        <w:trPr>
          <w:trHeight w:val="476"/>
          <w:jc w:val="center"/>
        </w:trPr>
        <w:tc>
          <w:tcPr>
            <w:tcW w:w="2400" w:type="dxa"/>
            <w:shd w:val="clear" w:color="auto" w:fill="F2F2F2" w:themeFill="background1" w:themeFillShade="F2"/>
            <w:noWrap/>
            <w:vAlign w:val="center"/>
            <w:hideMark/>
          </w:tcPr>
          <w:p w14:paraId="6396D40F" w14:textId="77777777" w:rsidR="000B5D33" w:rsidRPr="00870E21" w:rsidRDefault="000B5D33" w:rsidP="001B3448">
            <w:pPr>
              <w:spacing w:line="276" w:lineRule="auto"/>
              <w:contextualSpacing/>
              <w:jc w:val="left"/>
              <w:rPr>
                <w:b/>
                <w:bCs/>
                <w:sz w:val="18"/>
                <w:szCs w:val="18"/>
              </w:rPr>
            </w:pPr>
            <w:r w:rsidRPr="00870E21">
              <w:rPr>
                <w:b/>
                <w:bCs/>
                <w:sz w:val="18"/>
                <w:szCs w:val="18"/>
              </w:rPr>
              <w:t>Ley de Circulación</w:t>
            </w:r>
            <w:r w:rsidR="00206E9F" w:rsidRPr="00870E21">
              <w:rPr>
                <w:b/>
                <w:bCs/>
                <w:sz w:val="18"/>
                <w:szCs w:val="18"/>
              </w:rPr>
              <w:t>:</w:t>
            </w:r>
          </w:p>
        </w:tc>
        <w:tc>
          <w:tcPr>
            <w:tcW w:w="7660" w:type="dxa"/>
            <w:gridSpan w:val="2"/>
            <w:shd w:val="clear" w:color="auto" w:fill="auto"/>
            <w:vAlign w:val="center"/>
            <w:hideMark/>
          </w:tcPr>
          <w:p w14:paraId="2C521EF0" w14:textId="77777777" w:rsidR="000B5D33" w:rsidRPr="00870E21" w:rsidRDefault="000B5D33" w:rsidP="001B3448">
            <w:pPr>
              <w:spacing w:line="276" w:lineRule="auto"/>
              <w:contextualSpacing/>
              <w:jc w:val="center"/>
              <w:rPr>
                <w:sz w:val="18"/>
                <w:szCs w:val="18"/>
              </w:rPr>
            </w:pPr>
            <w:r w:rsidRPr="00870E21">
              <w:rPr>
                <w:sz w:val="18"/>
                <w:szCs w:val="18"/>
              </w:rPr>
              <w:t>A la orden</w:t>
            </w:r>
          </w:p>
        </w:tc>
      </w:tr>
      <w:tr w:rsidR="000B5D33" w:rsidRPr="00870E21" w14:paraId="2939803B" w14:textId="77777777" w:rsidTr="0034725A">
        <w:trPr>
          <w:trHeight w:val="476"/>
          <w:jc w:val="center"/>
        </w:trPr>
        <w:tc>
          <w:tcPr>
            <w:tcW w:w="2400" w:type="dxa"/>
            <w:shd w:val="clear" w:color="auto" w:fill="F2F2F2" w:themeFill="background1" w:themeFillShade="F2"/>
            <w:noWrap/>
            <w:vAlign w:val="center"/>
            <w:hideMark/>
          </w:tcPr>
          <w:p w14:paraId="08304793" w14:textId="77777777" w:rsidR="000B5D33" w:rsidRPr="00870E21" w:rsidRDefault="000B5D33" w:rsidP="001B3448">
            <w:pPr>
              <w:spacing w:line="276" w:lineRule="auto"/>
              <w:contextualSpacing/>
              <w:jc w:val="left"/>
              <w:rPr>
                <w:b/>
                <w:bCs/>
                <w:sz w:val="18"/>
                <w:szCs w:val="18"/>
              </w:rPr>
            </w:pPr>
            <w:r w:rsidRPr="00870E21">
              <w:rPr>
                <w:b/>
                <w:bCs/>
                <w:sz w:val="18"/>
                <w:szCs w:val="18"/>
              </w:rPr>
              <w:t>Calificadora de Riesgo</w:t>
            </w:r>
            <w:r w:rsidR="00206E9F" w:rsidRPr="00870E21">
              <w:rPr>
                <w:b/>
                <w:bCs/>
                <w:sz w:val="18"/>
                <w:szCs w:val="18"/>
              </w:rPr>
              <w:t>:</w:t>
            </w:r>
          </w:p>
        </w:tc>
        <w:tc>
          <w:tcPr>
            <w:tcW w:w="7660" w:type="dxa"/>
            <w:gridSpan w:val="2"/>
            <w:shd w:val="clear" w:color="auto" w:fill="auto"/>
            <w:vAlign w:val="center"/>
            <w:hideMark/>
          </w:tcPr>
          <w:p w14:paraId="3F368282" w14:textId="77777777" w:rsidR="000B5D33" w:rsidRPr="00870E21" w:rsidRDefault="000B5D33" w:rsidP="001B3448">
            <w:pPr>
              <w:spacing w:line="276" w:lineRule="auto"/>
              <w:contextualSpacing/>
              <w:jc w:val="center"/>
              <w:rPr>
                <w:sz w:val="18"/>
                <w:szCs w:val="18"/>
              </w:rPr>
            </w:pPr>
            <w:r w:rsidRPr="00870E21">
              <w:rPr>
                <w:sz w:val="18"/>
                <w:szCs w:val="18"/>
              </w:rPr>
              <w:t>Sociedad Calificadora de Riesgo Centroamericana, S.A.</w:t>
            </w:r>
          </w:p>
        </w:tc>
      </w:tr>
      <w:tr w:rsidR="000B5D33" w:rsidRPr="00870E21" w14:paraId="460F46C9" w14:textId="77777777" w:rsidTr="0034725A">
        <w:trPr>
          <w:trHeight w:val="476"/>
          <w:jc w:val="center"/>
        </w:trPr>
        <w:tc>
          <w:tcPr>
            <w:tcW w:w="2400" w:type="dxa"/>
            <w:shd w:val="clear" w:color="auto" w:fill="F2F2F2" w:themeFill="background1" w:themeFillShade="F2"/>
            <w:noWrap/>
            <w:vAlign w:val="center"/>
            <w:hideMark/>
          </w:tcPr>
          <w:p w14:paraId="1DF92A75" w14:textId="77777777" w:rsidR="000B5D33" w:rsidRPr="00870E21" w:rsidRDefault="000B5D33" w:rsidP="001B3448">
            <w:pPr>
              <w:spacing w:line="276" w:lineRule="auto"/>
              <w:contextualSpacing/>
              <w:jc w:val="left"/>
              <w:rPr>
                <w:b/>
                <w:bCs/>
                <w:sz w:val="18"/>
                <w:szCs w:val="18"/>
              </w:rPr>
            </w:pPr>
            <w:r w:rsidRPr="00870E21">
              <w:rPr>
                <w:b/>
                <w:bCs/>
                <w:sz w:val="18"/>
                <w:szCs w:val="18"/>
              </w:rPr>
              <w:t>Calificación de Riesgo</w:t>
            </w:r>
            <w:r w:rsidR="00206E9F" w:rsidRPr="00870E21">
              <w:rPr>
                <w:b/>
                <w:bCs/>
                <w:sz w:val="18"/>
                <w:szCs w:val="18"/>
              </w:rPr>
              <w:t>:</w:t>
            </w:r>
          </w:p>
        </w:tc>
        <w:tc>
          <w:tcPr>
            <w:tcW w:w="7660" w:type="dxa"/>
            <w:gridSpan w:val="2"/>
            <w:shd w:val="clear" w:color="auto" w:fill="auto"/>
            <w:vAlign w:val="center"/>
            <w:hideMark/>
          </w:tcPr>
          <w:p w14:paraId="7ADE87DE" w14:textId="77777777" w:rsidR="000B5D33" w:rsidRPr="00870E21" w:rsidRDefault="000B5D33" w:rsidP="001B3448">
            <w:pPr>
              <w:spacing w:line="276" w:lineRule="auto"/>
              <w:contextualSpacing/>
              <w:jc w:val="center"/>
              <w:rPr>
                <w:sz w:val="18"/>
                <w:szCs w:val="18"/>
              </w:rPr>
            </w:pPr>
            <w:r w:rsidRPr="00870E21">
              <w:rPr>
                <w:sz w:val="18"/>
                <w:szCs w:val="18"/>
              </w:rPr>
              <w:t>Scr AAA (CR)</w:t>
            </w:r>
          </w:p>
        </w:tc>
      </w:tr>
    </w:tbl>
    <w:p w14:paraId="531B5FAA" w14:textId="77777777" w:rsidR="00A366A0" w:rsidRPr="00870E21" w:rsidRDefault="00A366A0" w:rsidP="00E7598E">
      <w:pPr>
        <w:spacing w:line="240" w:lineRule="auto"/>
        <w:rPr>
          <w:color w:val="7F7F7F" w:themeColor="text1" w:themeTint="80"/>
          <w:sz w:val="16"/>
          <w:szCs w:val="18"/>
        </w:rPr>
      </w:pPr>
      <w:r w:rsidRPr="00870E21">
        <w:rPr>
          <w:color w:val="7F7F7F" w:themeColor="text1" w:themeTint="80"/>
          <w:sz w:val="16"/>
          <w:szCs w:val="18"/>
        </w:rPr>
        <w:t>(1) De conformidad con el apartado de tasas de interés del presente prospecto</w:t>
      </w:r>
      <w:r w:rsidR="00E07EBB" w:rsidRPr="00870E21">
        <w:rPr>
          <w:color w:val="7F7F7F" w:themeColor="text1" w:themeTint="80"/>
          <w:sz w:val="16"/>
          <w:szCs w:val="18"/>
        </w:rPr>
        <w:t xml:space="preserve"> </w:t>
      </w:r>
    </w:p>
    <w:p w14:paraId="5C31E402" w14:textId="77777777" w:rsidR="00C53C88" w:rsidRPr="00870E21" w:rsidRDefault="00E7598E" w:rsidP="00E7598E">
      <w:pPr>
        <w:spacing w:line="240" w:lineRule="auto"/>
        <w:rPr>
          <w:color w:val="7F7F7F" w:themeColor="text1" w:themeTint="80"/>
          <w:sz w:val="16"/>
          <w:szCs w:val="18"/>
        </w:rPr>
      </w:pPr>
      <w:r w:rsidRPr="00870E21">
        <w:rPr>
          <w:color w:val="7F7F7F" w:themeColor="text1" w:themeTint="80"/>
          <w:sz w:val="16"/>
          <w:szCs w:val="18"/>
        </w:rPr>
        <w:t>(</w:t>
      </w:r>
      <w:r w:rsidR="00A366A0" w:rsidRPr="00870E21">
        <w:rPr>
          <w:color w:val="7F7F7F" w:themeColor="text1" w:themeTint="80"/>
          <w:sz w:val="16"/>
          <w:szCs w:val="18"/>
        </w:rPr>
        <w:t>2</w:t>
      </w:r>
      <w:r w:rsidRPr="00870E21">
        <w:rPr>
          <w:color w:val="7F7F7F" w:themeColor="text1" w:themeTint="80"/>
          <w:sz w:val="16"/>
          <w:szCs w:val="18"/>
        </w:rPr>
        <w:t xml:space="preserve">) De conformidad con el apartado de </w:t>
      </w:r>
      <w:r w:rsidR="007E2022" w:rsidRPr="00870E21">
        <w:rPr>
          <w:color w:val="7F7F7F" w:themeColor="text1" w:themeTint="80"/>
          <w:sz w:val="16"/>
          <w:szCs w:val="18"/>
        </w:rPr>
        <w:t>t</w:t>
      </w:r>
      <w:r w:rsidRPr="00870E21">
        <w:rPr>
          <w:color w:val="7F7F7F" w:themeColor="text1" w:themeTint="80"/>
          <w:sz w:val="16"/>
          <w:szCs w:val="18"/>
        </w:rPr>
        <w:t xml:space="preserve">ratamiento </w:t>
      </w:r>
      <w:r w:rsidR="007E2022" w:rsidRPr="00870E21">
        <w:rPr>
          <w:color w:val="7F7F7F" w:themeColor="text1" w:themeTint="80"/>
          <w:sz w:val="16"/>
          <w:szCs w:val="18"/>
        </w:rPr>
        <w:t>t</w:t>
      </w:r>
      <w:r w:rsidRPr="00870E21">
        <w:rPr>
          <w:color w:val="7F7F7F" w:themeColor="text1" w:themeTint="80"/>
          <w:sz w:val="16"/>
          <w:szCs w:val="18"/>
        </w:rPr>
        <w:t>ributario</w:t>
      </w:r>
      <w:r w:rsidR="007E2022" w:rsidRPr="00870E21">
        <w:rPr>
          <w:color w:val="7F7F7F" w:themeColor="text1" w:themeTint="80"/>
          <w:sz w:val="16"/>
          <w:szCs w:val="18"/>
        </w:rPr>
        <w:t xml:space="preserve"> para las emisiones</w:t>
      </w:r>
      <w:r w:rsidRPr="00870E21">
        <w:rPr>
          <w:color w:val="7F7F7F" w:themeColor="text1" w:themeTint="80"/>
          <w:sz w:val="16"/>
          <w:szCs w:val="18"/>
        </w:rPr>
        <w:t xml:space="preserve"> del presente prospecto.</w:t>
      </w:r>
    </w:p>
    <w:p w14:paraId="0105061C" w14:textId="77777777" w:rsidR="00001304" w:rsidRPr="00870E21" w:rsidRDefault="00001304" w:rsidP="00001304"/>
    <w:p w14:paraId="38C80A6F" w14:textId="77777777" w:rsidR="00001304" w:rsidRPr="00870E21" w:rsidRDefault="00D9624B" w:rsidP="00677E13">
      <w:pPr>
        <w:pStyle w:val="Prrafodelista"/>
        <w:numPr>
          <w:ilvl w:val="0"/>
          <w:numId w:val="2"/>
        </w:numPr>
      </w:pPr>
      <w:r w:rsidRPr="00870E21">
        <w:lastRenderedPageBreak/>
        <w:t>Programa de Emisión de Bonos Estandarizados E-2013 en colones, bajo el acuerdo de autorización de la SUGEVAL SGV-R-2873 del 13 de diciembre del 2013, con las siguientes características:</w:t>
      </w:r>
    </w:p>
    <w:p w14:paraId="6D4508E2" w14:textId="77777777" w:rsidR="00206E9F" w:rsidRPr="00870E21" w:rsidRDefault="00206E9F" w:rsidP="00206E9F">
      <w:pPr>
        <w:pStyle w:val="Descripcin"/>
      </w:pPr>
      <w:bookmarkStart w:id="13" w:name="_Toc100159482"/>
      <w:r w:rsidRPr="00870E21">
        <w:t xml:space="preserve">Tabla </w:t>
      </w:r>
      <w:r w:rsidR="00F20D81">
        <w:fldChar w:fldCharType="begin"/>
      </w:r>
      <w:r w:rsidR="00F20D81">
        <w:instrText xml:space="preserve"> SEQ Tabla \* ARABIC </w:instrText>
      </w:r>
      <w:r w:rsidR="00F20D81">
        <w:fldChar w:fldCharType="separate"/>
      </w:r>
      <w:r w:rsidR="00106554">
        <w:rPr>
          <w:noProof/>
        </w:rPr>
        <w:t>3</w:t>
      </w:r>
      <w:r w:rsidR="00F20D81">
        <w:rPr>
          <w:noProof/>
        </w:rPr>
        <w:fldChar w:fldCharType="end"/>
      </w:r>
      <w:r w:rsidRPr="00870E21">
        <w:t xml:space="preserve"> - Programa de emisiones de Bonos Estandarizados E-2013 en colones</w:t>
      </w:r>
      <w:bookmarkEnd w:id="13"/>
    </w:p>
    <w:tbl>
      <w:tblPr>
        <w:tblW w:w="100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433"/>
        <w:gridCol w:w="6627"/>
      </w:tblGrid>
      <w:tr w:rsidR="00251965" w:rsidRPr="00870E21" w14:paraId="0C24D1FB" w14:textId="77777777" w:rsidTr="00825FF6">
        <w:trPr>
          <w:trHeight w:val="461"/>
          <w:jc w:val="center"/>
        </w:trPr>
        <w:tc>
          <w:tcPr>
            <w:tcW w:w="3433" w:type="dxa"/>
            <w:shd w:val="clear" w:color="auto" w:fill="F2F2F2" w:themeFill="background1" w:themeFillShade="F2"/>
            <w:vAlign w:val="center"/>
          </w:tcPr>
          <w:p w14:paraId="0C72B320" w14:textId="77777777" w:rsidR="00251965" w:rsidRPr="00870E21" w:rsidRDefault="00251965" w:rsidP="00D20B8F">
            <w:pPr>
              <w:spacing w:line="276" w:lineRule="auto"/>
              <w:contextualSpacing/>
              <w:rPr>
                <w:b/>
                <w:bCs/>
                <w:sz w:val="18"/>
                <w:szCs w:val="18"/>
              </w:rPr>
            </w:pPr>
            <w:r w:rsidRPr="00870E21">
              <w:rPr>
                <w:b/>
                <w:bCs/>
                <w:sz w:val="18"/>
                <w:szCs w:val="18"/>
              </w:rPr>
              <w:t>Monto global del programa y moneda</w:t>
            </w:r>
            <w:r w:rsidR="00F035C6" w:rsidRPr="00870E21">
              <w:rPr>
                <w:b/>
                <w:bCs/>
                <w:sz w:val="18"/>
                <w:szCs w:val="18"/>
              </w:rPr>
              <w:t>:</w:t>
            </w:r>
          </w:p>
        </w:tc>
        <w:tc>
          <w:tcPr>
            <w:tcW w:w="6627" w:type="dxa"/>
            <w:vAlign w:val="center"/>
          </w:tcPr>
          <w:p w14:paraId="274E9131" w14:textId="77777777" w:rsidR="00251965" w:rsidRPr="00870E21" w:rsidRDefault="00251965" w:rsidP="00D20B8F">
            <w:pPr>
              <w:spacing w:line="276" w:lineRule="auto"/>
              <w:contextualSpacing/>
              <w:rPr>
                <w:sz w:val="18"/>
                <w:szCs w:val="18"/>
              </w:rPr>
            </w:pPr>
            <w:r w:rsidRPr="00870E21">
              <w:rPr>
                <w:sz w:val="18"/>
                <w:szCs w:val="18"/>
              </w:rPr>
              <w:t>¢50.000.000.000 (Colones)</w:t>
            </w:r>
          </w:p>
        </w:tc>
      </w:tr>
      <w:tr w:rsidR="00251965" w:rsidRPr="00870E21" w14:paraId="64A0C289" w14:textId="77777777" w:rsidTr="00825FF6">
        <w:trPr>
          <w:trHeight w:val="461"/>
          <w:jc w:val="center"/>
        </w:trPr>
        <w:tc>
          <w:tcPr>
            <w:tcW w:w="3433" w:type="dxa"/>
            <w:shd w:val="clear" w:color="auto" w:fill="F2F2F2" w:themeFill="background1" w:themeFillShade="F2"/>
            <w:vAlign w:val="center"/>
          </w:tcPr>
          <w:p w14:paraId="7B98411A" w14:textId="77777777" w:rsidR="00251965" w:rsidRPr="00870E21" w:rsidRDefault="00251965" w:rsidP="00D20B8F">
            <w:pPr>
              <w:spacing w:line="276" w:lineRule="auto"/>
              <w:contextualSpacing/>
              <w:rPr>
                <w:b/>
                <w:bCs/>
                <w:sz w:val="18"/>
                <w:szCs w:val="18"/>
              </w:rPr>
            </w:pPr>
            <w:r w:rsidRPr="00870E21">
              <w:rPr>
                <w:b/>
                <w:bCs/>
                <w:sz w:val="18"/>
                <w:szCs w:val="18"/>
              </w:rPr>
              <w:t>Clase de instrumento</w:t>
            </w:r>
            <w:r w:rsidR="00F035C6" w:rsidRPr="00870E21">
              <w:rPr>
                <w:b/>
                <w:bCs/>
                <w:sz w:val="18"/>
                <w:szCs w:val="18"/>
              </w:rPr>
              <w:t>:</w:t>
            </w:r>
          </w:p>
        </w:tc>
        <w:tc>
          <w:tcPr>
            <w:tcW w:w="6627" w:type="dxa"/>
            <w:vAlign w:val="center"/>
          </w:tcPr>
          <w:p w14:paraId="1B06881F" w14:textId="77777777" w:rsidR="00251965" w:rsidRPr="00870E21" w:rsidRDefault="00251965" w:rsidP="00D20B8F">
            <w:pPr>
              <w:spacing w:line="276" w:lineRule="auto"/>
              <w:contextualSpacing/>
              <w:rPr>
                <w:sz w:val="18"/>
                <w:szCs w:val="18"/>
              </w:rPr>
            </w:pPr>
            <w:r w:rsidRPr="00870E21">
              <w:rPr>
                <w:sz w:val="18"/>
                <w:szCs w:val="18"/>
              </w:rPr>
              <w:t>Bonos Estandarizados</w:t>
            </w:r>
          </w:p>
        </w:tc>
      </w:tr>
      <w:tr w:rsidR="00251965" w:rsidRPr="00870E21" w14:paraId="6AD32C28" w14:textId="77777777" w:rsidTr="00825FF6">
        <w:trPr>
          <w:trHeight w:val="461"/>
          <w:jc w:val="center"/>
        </w:trPr>
        <w:tc>
          <w:tcPr>
            <w:tcW w:w="3433" w:type="dxa"/>
            <w:shd w:val="clear" w:color="auto" w:fill="F2F2F2" w:themeFill="background1" w:themeFillShade="F2"/>
            <w:vAlign w:val="center"/>
          </w:tcPr>
          <w:p w14:paraId="0653E13B" w14:textId="77777777" w:rsidR="00251965" w:rsidRPr="00870E21" w:rsidRDefault="003708D2" w:rsidP="00D20B8F">
            <w:pPr>
              <w:spacing w:line="276" w:lineRule="auto"/>
              <w:contextualSpacing/>
              <w:rPr>
                <w:b/>
                <w:bCs/>
                <w:sz w:val="18"/>
                <w:szCs w:val="18"/>
              </w:rPr>
            </w:pPr>
            <w:r w:rsidRPr="00870E21">
              <w:rPr>
                <w:b/>
                <w:bCs/>
                <w:sz w:val="18"/>
                <w:szCs w:val="20"/>
              </w:rPr>
              <w:t>Moneda de la emisión:</w:t>
            </w:r>
          </w:p>
        </w:tc>
        <w:tc>
          <w:tcPr>
            <w:tcW w:w="6627" w:type="dxa"/>
            <w:vAlign w:val="center"/>
          </w:tcPr>
          <w:p w14:paraId="5AF457A5" w14:textId="77777777" w:rsidR="00251965" w:rsidRPr="00870E21" w:rsidRDefault="00251965" w:rsidP="00D20B8F">
            <w:pPr>
              <w:spacing w:line="276" w:lineRule="auto"/>
              <w:contextualSpacing/>
              <w:rPr>
                <w:sz w:val="18"/>
                <w:szCs w:val="18"/>
              </w:rPr>
            </w:pPr>
            <w:r w:rsidRPr="00870E21">
              <w:rPr>
                <w:sz w:val="18"/>
                <w:szCs w:val="18"/>
              </w:rPr>
              <w:t>(*)</w:t>
            </w:r>
          </w:p>
        </w:tc>
      </w:tr>
      <w:tr w:rsidR="0074573C" w:rsidRPr="00870E21" w14:paraId="64454E47" w14:textId="77777777" w:rsidTr="00825FF6">
        <w:trPr>
          <w:trHeight w:val="461"/>
          <w:jc w:val="center"/>
        </w:trPr>
        <w:tc>
          <w:tcPr>
            <w:tcW w:w="3433" w:type="dxa"/>
            <w:shd w:val="clear" w:color="auto" w:fill="F2F2F2" w:themeFill="background1" w:themeFillShade="F2"/>
            <w:vAlign w:val="center"/>
          </w:tcPr>
          <w:p w14:paraId="4251E4DB" w14:textId="77777777" w:rsidR="0074573C" w:rsidRPr="00870E21" w:rsidRDefault="003708D2" w:rsidP="00D20B8F">
            <w:pPr>
              <w:spacing w:line="276" w:lineRule="auto"/>
              <w:contextualSpacing/>
              <w:rPr>
                <w:b/>
                <w:bCs/>
                <w:sz w:val="18"/>
                <w:szCs w:val="18"/>
              </w:rPr>
            </w:pPr>
            <w:r w:rsidRPr="00870E21">
              <w:rPr>
                <w:b/>
                <w:bCs/>
                <w:sz w:val="18"/>
                <w:szCs w:val="18"/>
              </w:rPr>
              <w:t>Monto de emisión:</w:t>
            </w:r>
          </w:p>
        </w:tc>
        <w:tc>
          <w:tcPr>
            <w:tcW w:w="6627" w:type="dxa"/>
            <w:vAlign w:val="center"/>
          </w:tcPr>
          <w:p w14:paraId="5AC575CE" w14:textId="77777777" w:rsidR="0074573C" w:rsidRPr="00870E21" w:rsidRDefault="0074573C" w:rsidP="00D20B8F">
            <w:pPr>
              <w:spacing w:line="276" w:lineRule="auto"/>
              <w:contextualSpacing/>
              <w:rPr>
                <w:sz w:val="18"/>
                <w:szCs w:val="18"/>
              </w:rPr>
            </w:pPr>
            <w:r w:rsidRPr="00870E21">
              <w:rPr>
                <w:sz w:val="18"/>
                <w:szCs w:val="18"/>
              </w:rPr>
              <w:t>(*)</w:t>
            </w:r>
          </w:p>
        </w:tc>
      </w:tr>
      <w:tr w:rsidR="00863F8D" w:rsidRPr="00870E21" w14:paraId="1127ABBE" w14:textId="77777777" w:rsidTr="00825FF6">
        <w:trPr>
          <w:trHeight w:val="461"/>
          <w:jc w:val="center"/>
        </w:trPr>
        <w:tc>
          <w:tcPr>
            <w:tcW w:w="3433" w:type="dxa"/>
            <w:shd w:val="clear" w:color="auto" w:fill="F2F2F2" w:themeFill="background1" w:themeFillShade="F2"/>
            <w:vAlign w:val="center"/>
          </w:tcPr>
          <w:p w14:paraId="51D8EFF4" w14:textId="77777777" w:rsidR="00863F8D" w:rsidRPr="00870E21" w:rsidRDefault="00B0002E" w:rsidP="00D20B8F">
            <w:pPr>
              <w:spacing w:line="276" w:lineRule="auto"/>
              <w:contextualSpacing/>
              <w:rPr>
                <w:b/>
                <w:bCs/>
                <w:sz w:val="18"/>
                <w:szCs w:val="18"/>
              </w:rPr>
            </w:pPr>
            <w:r w:rsidRPr="00870E21">
              <w:rPr>
                <w:b/>
                <w:bCs/>
                <w:sz w:val="18"/>
                <w:szCs w:val="18"/>
              </w:rPr>
              <w:t>Valor facial:</w:t>
            </w:r>
          </w:p>
        </w:tc>
        <w:tc>
          <w:tcPr>
            <w:tcW w:w="6627" w:type="dxa"/>
            <w:vAlign w:val="center"/>
          </w:tcPr>
          <w:p w14:paraId="0A7A4EA4" w14:textId="77777777" w:rsidR="00863F8D" w:rsidRPr="00870E21" w:rsidRDefault="00B412D6" w:rsidP="00D20B8F">
            <w:pPr>
              <w:spacing w:line="276" w:lineRule="auto"/>
              <w:contextualSpacing/>
              <w:rPr>
                <w:sz w:val="18"/>
                <w:szCs w:val="18"/>
              </w:rPr>
            </w:pPr>
            <w:r w:rsidRPr="00870E21">
              <w:rPr>
                <w:sz w:val="18"/>
                <w:szCs w:val="18"/>
              </w:rPr>
              <w:t>(</w:t>
            </w:r>
            <w:r w:rsidR="00DC0864" w:rsidRPr="00870E21">
              <w:rPr>
                <w:sz w:val="18"/>
                <w:szCs w:val="18"/>
              </w:rPr>
              <w:t>*)</w:t>
            </w:r>
          </w:p>
        </w:tc>
      </w:tr>
      <w:tr w:rsidR="00251965" w:rsidRPr="00870E21" w14:paraId="3F9DA49E" w14:textId="77777777" w:rsidTr="00825FF6">
        <w:trPr>
          <w:trHeight w:val="461"/>
          <w:jc w:val="center"/>
        </w:trPr>
        <w:tc>
          <w:tcPr>
            <w:tcW w:w="3433" w:type="dxa"/>
            <w:shd w:val="clear" w:color="auto" w:fill="F2F2F2" w:themeFill="background1" w:themeFillShade="F2"/>
            <w:vAlign w:val="center"/>
          </w:tcPr>
          <w:p w14:paraId="39F45A69" w14:textId="77777777" w:rsidR="00251965" w:rsidRPr="00870E21" w:rsidRDefault="00251965" w:rsidP="00D20B8F">
            <w:pPr>
              <w:spacing w:line="276" w:lineRule="auto"/>
              <w:contextualSpacing/>
              <w:rPr>
                <w:b/>
                <w:bCs/>
                <w:sz w:val="18"/>
                <w:szCs w:val="18"/>
              </w:rPr>
            </w:pPr>
            <w:r w:rsidRPr="00870E21">
              <w:rPr>
                <w:b/>
                <w:bCs/>
                <w:sz w:val="18"/>
                <w:szCs w:val="18"/>
              </w:rPr>
              <w:t>Fecha de emisión</w:t>
            </w:r>
            <w:r w:rsidR="00DC0864" w:rsidRPr="00870E21">
              <w:rPr>
                <w:b/>
                <w:bCs/>
                <w:sz w:val="18"/>
                <w:szCs w:val="18"/>
              </w:rPr>
              <w:t>:</w:t>
            </w:r>
          </w:p>
        </w:tc>
        <w:tc>
          <w:tcPr>
            <w:tcW w:w="6627" w:type="dxa"/>
            <w:vAlign w:val="center"/>
          </w:tcPr>
          <w:p w14:paraId="6E3D456F" w14:textId="77777777" w:rsidR="00251965" w:rsidRPr="00870E21" w:rsidRDefault="00251965" w:rsidP="00D20B8F">
            <w:pPr>
              <w:spacing w:line="276" w:lineRule="auto"/>
              <w:contextualSpacing/>
              <w:rPr>
                <w:sz w:val="18"/>
                <w:szCs w:val="18"/>
              </w:rPr>
            </w:pPr>
            <w:r w:rsidRPr="00870E21">
              <w:rPr>
                <w:sz w:val="18"/>
                <w:szCs w:val="18"/>
              </w:rPr>
              <w:t>(*)</w:t>
            </w:r>
          </w:p>
        </w:tc>
      </w:tr>
      <w:tr w:rsidR="00DC0864" w:rsidRPr="00870E21" w14:paraId="0475DCE4" w14:textId="77777777" w:rsidTr="00825FF6">
        <w:trPr>
          <w:trHeight w:val="461"/>
          <w:jc w:val="center"/>
        </w:trPr>
        <w:tc>
          <w:tcPr>
            <w:tcW w:w="3433" w:type="dxa"/>
            <w:shd w:val="clear" w:color="auto" w:fill="F2F2F2" w:themeFill="background1" w:themeFillShade="F2"/>
            <w:vAlign w:val="center"/>
          </w:tcPr>
          <w:p w14:paraId="1DC10D74" w14:textId="77777777" w:rsidR="00DC0864" w:rsidRPr="00870E21" w:rsidRDefault="00DC0864" w:rsidP="00D20B8F">
            <w:pPr>
              <w:spacing w:line="276" w:lineRule="auto"/>
              <w:contextualSpacing/>
              <w:rPr>
                <w:b/>
                <w:bCs/>
                <w:sz w:val="18"/>
                <w:szCs w:val="18"/>
              </w:rPr>
            </w:pPr>
            <w:r w:rsidRPr="00870E21">
              <w:rPr>
                <w:b/>
                <w:bCs/>
                <w:sz w:val="18"/>
                <w:szCs w:val="18"/>
              </w:rPr>
              <w:t>Fecha de vencimiento:</w:t>
            </w:r>
          </w:p>
        </w:tc>
        <w:tc>
          <w:tcPr>
            <w:tcW w:w="6627" w:type="dxa"/>
            <w:vAlign w:val="center"/>
          </w:tcPr>
          <w:p w14:paraId="122DDCA2" w14:textId="77777777" w:rsidR="00DC0864" w:rsidRPr="00870E21" w:rsidRDefault="00DC0864" w:rsidP="00D20B8F">
            <w:pPr>
              <w:spacing w:line="276" w:lineRule="auto"/>
              <w:contextualSpacing/>
              <w:rPr>
                <w:sz w:val="18"/>
                <w:szCs w:val="18"/>
              </w:rPr>
            </w:pPr>
            <w:r w:rsidRPr="00870E21">
              <w:rPr>
                <w:sz w:val="18"/>
                <w:szCs w:val="18"/>
              </w:rPr>
              <w:t>(*)</w:t>
            </w:r>
            <w:r w:rsidR="004E2F32" w:rsidRPr="00870E21">
              <w:rPr>
                <w:sz w:val="18"/>
                <w:szCs w:val="18"/>
              </w:rPr>
              <w:t xml:space="preserve"> </w:t>
            </w:r>
          </w:p>
        </w:tc>
      </w:tr>
      <w:tr w:rsidR="00B86213" w:rsidRPr="00870E21" w14:paraId="3018E1B2" w14:textId="77777777" w:rsidTr="00825FF6">
        <w:trPr>
          <w:trHeight w:val="461"/>
          <w:jc w:val="center"/>
        </w:trPr>
        <w:tc>
          <w:tcPr>
            <w:tcW w:w="3433" w:type="dxa"/>
            <w:shd w:val="clear" w:color="auto" w:fill="F2F2F2" w:themeFill="background1" w:themeFillShade="F2"/>
            <w:vAlign w:val="center"/>
          </w:tcPr>
          <w:p w14:paraId="38A7C67C" w14:textId="77777777" w:rsidR="00B86213" w:rsidRPr="00870E21" w:rsidRDefault="00B86213" w:rsidP="00D20B8F">
            <w:pPr>
              <w:spacing w:line="276" w:lineRule="auto"/>
              <w:contextualSpacing/>
              <w:rPr>
                <w:b/>
                <w:bCs/>
                <w:sz w:val="18"/>
                <w:szCs w:val="18"/>
              </w:rPr>
            </w:pPr>
            <w:r w:rsidRPr="00870E21">
              <w:rPr>
                <w:b/>
                <w:bCs/>
                <w:sz w:val="18"/>
                <w:szCs w:val="18"/>
              </w:rPr>
              <w:t>Plazo:</w:t>
            </w:r>
          </w:p>
        </w:tc>
        <w:tc>
          <w:tcPr>
            <w:tcW w:w="6627" w:type="dxa"/>
            <w:vAlign w:val="center"/>
          </w:tcPr>
          <w:p w14:paraId="17764A9B" w14:textId="77777777" w:rsidR="00B86213" w:rsidRPr="00870E21" w:rsidRDefault="00B86213" w:rsidP="00D20B8F">
            <w:pPr>
              <w:spacing w:line="276" w:lineRule="auto"/>
              <w:contextualSpacing/>
              <w:rPr>
                <w:sz w:val="18"/>
                <w:szCs w:val="18"/>
              </w:rPr>
            </w:pPr>
            <w:r w:rsidRPr="00870E21">
              <w:rPr>
                <w:sz w:val="18"/>
                <w:szCs w:val="18"/>
              </w:rPr>
              <w:t>(*)</w:t>
            </w:r>
          </w:p>
        </w:tc>
      </w:tr>
      <w:tr w:rsidR="00637DB3" w:rsidRPr="00870E21" w14:paraId="6BE832FC" w14:textId="77777777" w:rsidTr="00825FF6">
        <w:trPr>
          <w:trHeight w:val="461"/>
          <w:jc w:val="center"/>
        </w:trPr>
        <w:tc>
          <w:tcPr>
            <w:tcW w:w="3433" w:type="dxa"/>
            <w:shd w:val="clear" w:color="auto" w:fill="F2F2F2" w:themeFill="background1" w:themeFillShade="F2"/>
            <w:vAlign w:val="center"/>
          </w:tcPr>
          <w:p w14:paraId="459724C8" w14:textId="77777777" w:rsidR="00637DB3" w:rsidRPr="00870E21" w:rsidRDefault="00637DB3" w:rsidP="00637DB3">
            <w:pPr>
              <w:spacing w:line="276" w:lineRule="auto"/>
              <w:contextualSpacing/>
              <w:rPr>
                <w:b/>
                <w:bCs/>
                <w:sz w:val="18"/>
                <w:szCs w:val="18"/>
              </w:rPr>
            </w:pPr>
            <w:r w:rsidRPr="00870E21">
              <w:rPr>
                <w:b/>
                <w:bCs/>
                <w:sz w:val="18"/>
                <w:szCs w:val="18"/>
              </w:rPr>
              <w:t xml:space="preserve">Tasa de interés bruta: </w:t>
            </w:r>
            <w:r w:rsidRPr="00870E21">
              <w:rPr>
                <w:b/>
                <w:bCs/>
                <w:sz w:val="18"/>
                <w:szCs w:val="18"/>
                <w:vertAlign w:val="superscript"/>
              </w:rPr>
              <w:t>1)</w:t>
            </w:r>
          </w:p>
        </w:tc>
        <w:tc>
          <w:tcPr>
            <w:tcW w:w="6627" w:type="dxa"/>
            <w:vAlign w:val="center"/>
          </w:tcPr>
          <w:p w14:paraId="526AF28F" w14:textId="77777777" w:rsidR="00637DB3" w:rsidRPr="00870E21" w:rsidRDefault="00637DB3" w:rsidP="00637DB3">
            <w:pPr>
              <w:spacing w:line="276" w:lineRule="auto"/>
              <w:contextualSpacing/>
              <w:rPr>
                <w:sz w:val="18"/>
                <w:szCs w:val="18"/>
              </w:rPr>
            </w:pPr>
            <w:r w:rsidRPr="00870E21">
              <w:rPr>
                <w:sz w:val="18"/>
                <w:szCs w:val="18"/>
              </w:rPr>
              <w:t>(*)</w:t>
            </w:r>
          </w:p>
        </w:tc>
      </w:tr>
      <w:tr w:rsidR="00637DB3" w:rsidRPr="00870E21" w14:paraId="0EE4C789" w14:textId="77777777" w:rsidTr="00825FF6">
        <w:trPr>
          <w:trHeight w:val="461"/>
          <w:jc w:val="center"/>
        </w:trPr>
        <w:tc>
          <w:tcPr>
            <w:tcW w:w="3433" w:type="dxa"/>
            <w:shd w:val="clear" w:color="auto" w:fill="F2F2F2" w:themeFill="background1" w:themeFillShade="F2"/>
            <w:vAlign w:val="center"/>
          </w:tcPr>
          <w:p w14:paraId="45F8E1FC" w14:textId="77777777" w:rsidR="00637DB3" w:rsidRPr="00870E21" w:rsidRDefault="00637DB3" w:rsidP="00637DB3">
            <w:pPr>
              <w:spacing w:line="276" w:lineRule="auto"/>
              <w:contextualSpacing/>
              <w:rPr>
                <w:b/>
                <w:bCs/>
                <w:sz w:val="18"/>
                <w:szCs w:val="18"/>
              </w:rPr>
            </w:pPr>
            <w:r w:rsidRPr="00870E21">
              <w:rPr>
                <w:b/>
                <w:bCs/>
                <w:sz w:val="18"/>
                <w:szCs w:val="18"/>
              </w:rPr>
              <w:t>Tasa de interés neta:</w:t>
            </w:r>
          </w:p>
        </w:tc>
        <w:tc>
          <w:tcPr>
            <w:tcW w:w="6627" w:type="dxa"/>
            <w:vAlign w:val="center"/>
          </w:tcPr>
          <w:p w14:paraId="780264DF" w14:textId="77777777" w:rsidR="00637DB3" w:rsidRPr="00870E21" w:rsidRDefault="00637DB3" w:rsidP="00637DB3">
            <w:pPr>
              <w:spacing w:line="276" w:lineRule="auto"/>
              <w:contextualSpacing/>
              <w:rPr>
                <w:sz w:val="18"/>
                <w:szCs w:val="18"/>
              </w:rPr>
            </w:pPr>
            <w:r w:rsidRPr="00870E21">
              <w:rPr>
                <w:sz w:val="18"/>
                <w:szCs w:val="18"/>
              </w:rPr>
              <w:t>Tasa Bruta menos el impuesto sobre la renta</w:t>
            </w:r>
          </w:p>
        </w:tc>
      </w:tr>
      <w:tr w:rsidR="00637DB3" w:rsidRPr="00870E21" w14:paraId="4F008A1D" w14:textId="77777777" w:rsidTr="00825FF6">
        <w:trPr>
          <w:trHeight w:val="461"/>
          <w:jc w:val="center"/>
        </w:trPr>
        <w:tc>
          <w:tcPr>
            <w:tcW w:w="3433" w:type="dxa"/>
            <w:shd w:val="clear" w:color="auto" w:fill="F2F2F2" w:themeFill="background1" w:themeFillShade="F2"/>
            <w:vAlign w:val="center"/>
          </w:tcPr>
          <w:p w14:paraId="79C78472" w14:textId="77777777" w:rsidR="00637DB3" w:rsidRPr="00870E21" w:rsidRDefault="00637DB3" w:rsidP="00637DB3">
            <w:pPr>
              <w:spacing w:line="276" w:lineRule="auto"/>
              <w:contextualSpacing/>
              <w:rPr>
                <w:b/>
                <w:bCs/>
                <w:sz w:val="18"/>
                <w:szCs w:val="18"/>
              </w:rPr>
            </w:pPr>
            <w:r w:rsidRPr="00870E21">
              <w:rPr>
                <w:b/>
                <w:bCs/>
                <w:sz w:val="18"/>
                <w:szCs w:val="18"/>
              </w:rPr>
              <w:t>Código ISIN:</w:t>
            </w:r>
          </w:p>
        </w:tc>
        <w:tc>
          <w:tcPr>
            <w:tcW w:w="6627" w:type="dxa"/>
            <w:vAlign w:val="center"/>
          </w:tcPr>
          <w:p w14:paraId="7630F3A9" w14:textId="77777777" w:rsidR="00637DB3" w:rsidRPr="00870E21" w:rsidRDefault="00637DB3" w:rsidP="00637DB3">
            <w:pPr>
              <w:spacing w:line="276" w:lineRule="auto"/>
              <w:contextualSpacing/>
              <w:rPr>
                <w:sz w:val="18"/>
                <w:szCs w:val="18"/>
              </w:rPr>
            </w:pPr>
            <w:r w:rsidRPr="00870E21">
              <w:rPr>
                <w:sz w:val="18"/>
                <w:szCs w:val="18"/>
              </w:rPr>
              <w:t>(*)</w:t>
            </w:r>
          </w:p>
        </w:tc>
      </w:tr>
      <w:tr w:rsidR="00637DB3" w:rsidRPr="00870E21" w14:paraId="0AC445E0" w14:textId="77777777" w:rsidTr="00825FF6">
        <w:trPr>
          <w:trHeight w:val="461"/>
          <w:jc w:val="center"/>
        </w:trPr>
        <w:tc>
          <w:tcPr>
            <w:tcW w:w="3433" w:type="dxa"/>
            <w:shd w:val="clear" w:color="auto" w:fill="F2F2F2" w:themeFill="background1" w:themeFillShade="F2"/>
            <w:vAlign w:val="center"/>
          </w:tcPr>
          <w:p w14:paraId="62BF4DC7" w14:textId="77777777" w:rsidR="00637DB3" w:rsidRPr="00870E21" w:rsidRDefault="00637DB3" w:rsidP="00637DB3">
            <w:pPr>
              <w:spacing w:line="276" w:lineRule="auto"/>
              <w:contextualSpacing/>
              <w:rPr>
                <w:b/>
                <w:bCs/>
                <w:sz w:val="18"/>
                <w:szCs w:val="18"/>
              </w:rPr>
            </w:pPr>
            <w:r w:rsidRPr="00870E21">
              <w:rPr>
                <w:b/>
                <w:bCs/>
                <w:sz w:val="18"/>
                <w:szCs w:val="18"/>
              </w:rPr>
              <w:t>Nemotécnico:</w:t>
            </w:r>
          </w:p>
        </w:tc>
        <w:tc>
          <w:tcPr>
            <w:tcW w:w="6627" w:type="dxa"/>
            <w:vAlign w:val="center"/>
          </w:tcPr>
          <w:p w14:paraId="6017C3ED" w14:textId="77777777" w:rsidR="00637DB3" w:rsidRPr="00870E21" w:rsidRDefault="00637DB3" w:rsidP="00637DB3">
            <w:pPr>
              <w:spacing w:line="276" w:lineRule="auto"/>
              <w:contextualSpacing/>
              <w:rPr>
                <w:sz w:val="18"/>
                <w:szCs w:val="18"/>
              </w:rPr>
            </w:pPr>
            <w:r w:rsidRPr="00870E21">
              <w:rPr>
                <w:sz w:val="18"/>
                <w:szCs w:val="18"/>
              </w:rPr>
              <w:t>(*)</w:t>
            </w:r>
          </w:p>
        </w:tc>
      </w:tr>
      <w:tr w:rsidR="008906AC" w:rsidRPr="00870E21" w14:paraId="208C921D" w14:textId="77777777" w:rsidTr="00825FF6">
        <w:trPr>
          <w:trHeight w:val="461"/>
          <w:jc w:val="center"/>
        </w:trPr>
        <w:tc>
          <w:tcPr>
            <w:tcW w:w="3433" w:type="dxa"/>
            <w:shd w:val="clear" w:color="auto" w:fill="F2F2F2" w:themeFill="background1" w:themeFillShade="F2"/>
            <w:vAlign w:val="center"/>
          </w:tcPr>
          <w:p w14:paraId="26B94FA2" w14:textId="77777777" w:rsidR="008906AC" w:rsidRPr="00870E21" w:rsidRDefault="008906AC" w:rsidP="008906AC">
            <w:pPr>
              <w:spacing w:line="276" w:lineRule="auto"/>
              <w:contextualSpacing/>
              <w:rPr>
                <w:b/>
                <w:bCs/>
                <w:sz w:val="18"/>
                <w:szCs w:val="18"/>
              </w:rPr>
            </w:pPr>
            <w:r w:rsidRPr="00870E21">
              <w:rPr>
                <w:b/>
                <w:bCs/>
                <w:sz w:val="18"/>
                <w:szCs w:val="18"/>
              </w:rPr>
              <w:t>Factor de cálculo:</w:t>
            </w:r>
          </w:p>
        </w:tc>
        <w:tc>
          <w:tcPr>
            <w:tcW w:w="6627" w:type="dxa"/>
            <w:vAlign w:val="center"/>
          </w:tcPr>
          <w:p w14:paraId="2E30C89A" w14:textId="77777777" w:rsidR="008906AC" w:rsidRPr="00870E21" w:rsidRDefault="008906AC" w:rsidP="008906AC">
            <w:pPr>
              <w:spacing w:line="276" w:lineRule="auto"/>
              <w:contextualSpacing/>
              <w:rPr>
                <w:sz w:val="18"/>
                <w:szCs w:val="18"/>
              </w:rPr>
            </w:pPr>
            <w:r w:rsidRPr="00870E21">
              <w:rPr>
                <w:sz w:val="18"/>
                <w:szCs w:val="18"/>
              </w:rPr>
              <w:t>30/360</w:t>
            </w:r>
          </w:p>
        </w:tc>
      </w:tr>
      <w:tr w:rsidR="008906AC" w:rsidRPr="00870E21" w14:paraId="0D00D698" w14:textId="77777777" w:rsidTr="00825FF6">
        <w:trPr>
          <w:trHeight w:val="461"/>
          <w:jc w:val="center"/>
        </w:trPr>
        <w:tc>
          <w:tcPr>
            <w:tcW w:w="3433" w:type="dxa"/>
            <w:shd w:val="clear" w:color="auto" w:fill="F2F2F2" w:themeFill="background1" w:themeFillShade="F2"/>
            <w:vAlign w:val="center"/>
          </w:tcPr>
          <w:p w14:paraId="4BCE3807" w14:textId="77777777" w:rsidR="008906AC" w:rsidRPr="00870E21" w:rsidRDefault="008906AC" w:rsidP="008906AC">
            <w:pPr>
              <w:spacing w:line="276" w:lineRule="auto"/>
              <w:contextualSpacing/>
              <w:rPr>
                <w:b/>
                <w:bCs/>
                <w:sz w:val="18"/>
                <w:szCs w:val="18"/>
              </w:rPr>
            </w:pPr>
            <w:r w:rsidRPr="00870E21">
              <w:rPr>
                <w:b/>
                <w:bCs/>
                <w:sz w:val="18"/>
                <w:szCs w:val="18"/>
              </w:rPr>
              <w:t>Periodicidad:</w:t>
            </w:r>
          </w:p>
        </w:tc>
        <w:tc>
          <w:tcPr>
            <w:tcW w:w="6627" w:type="dxa"/>
            <w:vAlign w:val="center"/>
          </w:tcPr>
          <w:p w14:paraId="4148480C" w14:textId="77777777" w:rsidR="008906AC" w:rsidRPr="00870E21" w:rsidRDefault="008906AC" w:rsidP="008906AC">
            <w:pPr>
              <w:spacing w:line="276" w:lineRule="auto"/>
              <w:contextualSpacing/>
              <w:rPr>
                <w:sz w:val="18"/>
                <w:szCs w:val="18"/>
              </w:rPr>
            </w:pPr>
            <w:r w:rsidRPr="00870E21">
              <w:rPr>
                <w:sz w:val="18"/>
                <w:szCs w:val="18"/>
              </w:rPr>
              <w:t>(*)</w:t>
            </w:r>
          </w:p>
        </w:tc>
      </w:tr>
      <w:tr w:rsidR="008906AC" w:rsidRPr="00870E21" w14:paraId="01B53163" w14:textId="77777777" w:rsidTr="00825FF6">
        <w:trPr>
          <w:trHeight w:val="461"/>
          <w:jc w:val="center"/>
        </w:trPr>
        <w:tc>
          <w:tcPr>
            <w:tcW w:w="3433" w:type="dxa"/>
            <w:shd w:val="clear" w:color="auto" w:fill="F2F2F2" w:themeFill="background1" w:themeFillShade="F2"/>
            <w:vAlign w:val="center"/>
          </w:tcPr>
          <w:p w14:paraId="74353DB6" w14:textId="77777777" w:rsidR="008906AC" w:rsidRPr="00870E21" w:rsidRDefault="008906AC" w:rsidP="008906AC">
            <w:pPr>
              <w:spacing w:line="276" w:lineRule="auto"/>
              <w:contextualSpacing/>
              <w:rPr>
                <w:b/>
                <w:bCs/>
                <w:sz w:val="18"/>
                <w:szCs w:val="18"/>
              </w:rPr>
            </w:pPr>
            <w:r w:rsidRPr="00870E21">
              <w:rPr>
                <w:b/>
                <w:bCs/>
                <w:sz w:val="18"/>
                <w:szCs w:val="18"/>
              </w:rPr>
              <w:t>Amortización del Principal:</w:t>
            </w:r>
          </w:p>
        </w:tc>
        <w:tc>
          <w:tcPr>
            <w:tcW w:w="6627" w:type="dxa"/>
            <w:vAlign w:val="center"/>
          </w:tcPr>
          <w:p w14:paraId="398D6DAC" w14:textId="77777777" w:rsidR="008906AC" w:rsidRPr="00870E21" w:rsidRDefault="008906AC" w:rsidP="008906AC">
            <w:pPr>
              <w:spacing w:line="276" w:lineRule="auto"/>
              <w:contextualSpacing/>
              <w:rPr>
                <w:sz w:val="18"/>
                <w:szCs w:val="18"/>
              </w:rPr>
            </w:pPr>
            <w:r w:rsidRPr="00870E21">
              <w:rPr>
                <w:sz w:val="18"/>
                <w:szCs w:val="18"/>
              </w:rPr>
              <w:t>Al vencimiento</w:t>
            </w:r>
          </w:p>
        </w:tc>
      </w:tr>
      <w:tr w:rsidR="008906AC" w:rsidRPr="00870E21" w14:paraId="395013BB" w14:textId="77777777" w:rsidTr="00825FF6">
        <w:trPr>
          <w:trHeight w:val="461"/>
          <w:jc w:val="center"/>
        </w:trPr>
        <w:tc>
          <w:tcPr>
            <w:tcW w:w="3433" w:type="dxa"/>
            <w:shd w:val="clear" w:color="auto" w:fill="F2F2F2" w:themeFill="background1" w:themeFillShade="F2"/>
            <w:vAlign w:val="center"/>
          </w:tcPr>
          <w:p w14:paraId="1F344489" w14:textId="77777777" w:rsidR="008906AC" w:rsidRPr="00870E21" w:rsidRDefault="008906AC" w:rsidP="008906AC">
            <w:pPr>
              <w:spacing w:line="276" w:lineRule="auto"/>
              <w:contextualSpacing/>
              <w:rPr>
                <w:b/>
                <w:bCs/>
                <w:sz w:val="18"/>
                <w:szCs w:val="18"/>
              </w:rPr>
            </w:pPr>
            <w:r w:rsidRPr="00870E21">
              <w:rPr>
                <w:b/>
                <w:bCs/>
                <w:sz w:val="18"/>
                <w:szCs w:val="18"/>
              </w:rPr>
              <w:t>Forma de representación:</w:t>
            </w:r>
          </w:p>
        </w:tc>
        <w:tc>
          <w:tcPr>
            <w:tcW w:w="6627" w:type="dxa"/>
            <w:vAlign w:val="center"/>
          </w:tcPr>
          <w:p w14:paraId="3335FDA3" w14:textId="77777777" w:rsidR="008906AC" w:rsidRPr="00870E21" w:rsidRDefault="008906AC" w:rsidP="008906AC">
            <w:pPr>
              <w:spacing w:line="276" w:lineRule="auto"/>
              <w:contextualSpacing/>
              <w:rPr>
                <w:sz w:val="18"/>
                <w:szCs w:val="18"/>
              </w:rPr>
            </w:pPr>
            <w:r w:rsidRPr="00870E21">
              <w:rPr>
                <w:sz w:val="18"/>
                <w:szCs w:val="18"/>
              </w:rPr>
              <w:t>Anotación en cuenta</w:t>
            </w:r>
          </w:p>
        </w:tc>
      </w:tr>
      <w:tr w:rsidR="008906AC" w:rsidRPr="00870E21" w14:paraId="7F24AF39" w14:textId="77777777" w:rsidTr="00825FF6">
        <w:trPr>
          <w:trHeight w:val="461"/>
          <w:jc w:val="center"/>
        </w:trPr>
        <w:tc>
          <w:tcPr>
            <w:tcW w:w="3433" w:type="dxa"/>
            <w:shd w:val="clear" w:color="auto" w:fill="F2F2F2" w:themeFill="background1" w:themeFillShade="F2"/>
            <w:vAlign w:val="center"/>
          </w:tcPr>
          <w:p w14:paraId="5011CBA4" w14:textId="77777777" w:rsidR="008906AC" w:rsidRPr="00870E21" w:rsidRDefault="008906AC" w:rsidP="008906AC">
            <w:pPr>
              <w:spacing w:line="276" w:lineRule="auto"/>
              <w:contextualSpacing/>
              <w:rPr>
                <w:b/>
                <w:bCs/>
                <w:sz w:val="18"/>
                <w:szCs w:val="18"/>
              </w:rPr>
            </w:pPr>
            <w:r w:rsidRPr="00870E21">
              <w:rPr>
                <w:b/>
                <w:bCs/>
                <w:sz w:val="18"/>
                <w:szCs w:val="18"/>
              </w:rPr>
              <w:t>Ley de Circulación:</w:t>
            </w:r>
          </w:p>
        </w:tc>
        <w:tc>
          <w:tcPr>
            <w:tcW w:w="6627" w:type="dxa"/>
            <w:vAlign w:val="center"/>
          </w:tcPr>
          <w:p w14:paraId="55BE4332" w14:textId="77777777" w:rsidR="008906AC" w:rsidRPr="00870E21" w:rsidRDefault="008906AC" w:rsidP="008906AC">
            <w:pPr>
              <w:spacing w:line="276" w:lineRule="auto"/>
              <w:contextualSpacing/>
              <w:rPr>
                <w:sz w:val="18"/>
                <w:szCs w:val="18"/>
              </w:rPr>
            </w:pPr>
            <w:r w:rsidRPr="00870E21">
              <w:rPr>
                <w:sz w:val="18"/>
                <w:szCs w:val="18"/>
              </w:rPr>
              <w:t>A la orden</w:t>
            </w:r>
          </w:p>
        </w:tc>
      </w:tr>
      <w:tr w:rsidR="008906AC" w:rsidRPr="00870E21" w14:paraId="4E583F19" w14:textId="77777777" w:rsidTr="00825FF6">
        <w:trPr>
          <w:trHeight w:val="461"/>
          <w:jc w:val="center"/>
        </w:trPr>
        <w:tc>
          <w:tcPr>
            <w:tcW w:w="3433" w:type="dxa"/>
            <w:shd w:val="clear" w:color="auto" w:fill="F2F2F2" w:themeFill="background1" w:themeFillShade="F2"/>
            <w:vAlign w:val="center"/>
          </w:tcPr>
          <w:p w14:paraId="3D632AA6" w14:textId="77777777" w:rsidR="008906AC" w:rsidRPr="00870E21" w:rsidRDefault="008906AC" w:rsidP="008906AC">
            <w:pPr>
              <w:spacing w:line="276" w:lineRule="auto"/>
              <w:contextualSpacing/>
              <w:rPr>
                <w:b/>
                <w:bCs/>
                <w:sz w:val="18"/>
                <w:szCs w:val="18"/>
              </w:rPr>
            </w:pPr>
            <w:r w:rsidRPr="00870E21">
              <w:rPr>
                <w:b/>
                <w:bCs/>
                <w:sz w:val="18"/>
                <w:szCs w:val="18"/>
              </w:rPr>
              <w:t xml:space="preserve">Mecanismo de colocación: </w:t>
            </w:r>
          </w:p>
        </w:tc>
        <w:tc>
          <w:tcPr>
            <w:tcW w:w="6627" w:type="dxa"/>
            <w:vAlign w:val="center"/>
          </w:tcPr>
          <w:p w14:paraId="2067EF68" w14:textId="77777777" w:rsidR="008906AC" w:rsidRPr="00870E21" w:rsidRDefault="008906AC" w:rsidP="008906AC">
            <w:pPr>
              <w:spacing w:line="276" w:lineRule="auto"/>
              <w:contextualSpacing/>
              <w:rPr>
                <w:sz w:val="18"/>
                <w:szCs w:val="18"/>
              </w:rPr>
            </w:pPr>
            <w:r w:rsidRPr="00870E21">
              <w:rPr>
                <w:sz w:val="18"/>
                <w:szCs w:val="18"/>
              </w:rPr>
              <w:t>(*) Colocación Directa, subasta y suscripción (en garantía o en firme)</w:t>
            </w:r>
          </w:p>
        </w:tc>
      </w:tr>
      <w:tr w:rsidR="006A6E3C" w:rsidRPr="00870E21" w14:paraId="13FD072E" w14:textId="77777777" w:rsidTr="00825FF6">
        <w:trPr>
          <w:trHeight w:val="461"/>
          <w:jc w:val="center"/>
        </w:trPr>
        <w:tc>
          <w:tcPr>
            <w:tcW w:w="3433" w:type="dxa"/>
            <w:shd w:val="clear" w:color="auto" w:fill="F2F2F2" w:themeFill="background1" w:themeFillShade="F2"/>
            <w:vAlign w:val="center"/>
          </w:tcPr>
          <w:p w14:paraId="2A798583" w14:textId="77777777" w:rsidR="006A6E3C" w:rsidRPr="00870E21" w:rsidRDefault="006A6E3C" w:rsidP="006A6E3C">
            <w:pPr>
              <w:spacing w:line="276" w:lineRule="auto"/>
              <w:contextualSpacing/>
              <w:rPr>
                <w:b/>
                <w:bCs/>
                <w:sz w:val="18"/>
                <w:szCs w:val="18"/>
              </w:rPr>
            </w:pPr>
            <w:r w:rsidRPr="00870E21">
              <w:rPr>
                <w:b/>
                <w:bCs/>
                <w:sz w:val="18"/>
                <w:szCs w:val="18"/>
              </w:rPr>
              <w:t>Calificación de riesgos:</w:t>
            </w:r>
          </w:p>
        </w:tc>
        <w:tc>
          <w:tcPr>
            <w:tcW w:w="6627" w:type="dxa"/>
            <w:vAlign w:val="center"/>
          </w:tcPr>
          <w:p w14:paraId="1303CDDB" w14:textId="77777777" w:rsidR="006A6E3C" w:rsidRPr="00870E21" w:rsidRDefault="006A6E3C" w:rsidP="006A6E3C">
            <w:pPr>
              <w:spacing w:line="276" w:lineRule="auto"/>
              <w:contextualSpacing/>
              <w:rPr>
                <w:sz w:val="18"/>
                <w:szCs w:val="18"/>
              </w:rPr>
            </w:pPr>
            <w:r w:rsidRPr="00870E21">
              <w:rPr>
                <w:sz w:val="18"/>
                <w:szCs w:val="18"/>
              </w:rPr>
              <w:t xml:space="preserve">Scr AAA                                                                                   </w:t>
            </w:r>
          </w:p>
        </w:tc>
      </w:tr>
      <w:tr w:rsidR="004B4122" w:rsidRPr="00870E21" w14:paraId="405E7297" w14:textId="77777777" w:rsidTr="00825FF6">
        <w:trPr>
          <w:trHeight w:val="714"/>
          <w:jc w:val="center"/>
        </w:trPr>
        <w:tc>
          <w:tcPr>
            <w:tcW w:w="3433" w:type="dxa"/>
            <w:shd w:val="clear" w:color="auto" w:fill="F2F2F2" w:themeFill="background1" w:themeFillShade="F2"/>
            <w:vAlign w:val="center"/>
          </w:tcPr>
          <w:p w14:paraId="6D092129" w14:textId="77777777" w:rsidR="004B4122" w:rsidRPr="00870E21" w:rsidRDefault="004B4122" w:rsidP="004B4122">
            <w:pPr>
              <w:spacing w:line="276" w:lineRule="auto"/>
              <w:contextualSpacing/>
              <w:rPr>
                <w:b/>
                <w:bCs/>
                <w:sz w:val="18"/>
                <w:szCs w:val="18"/>
              </w:rPr>
            </w:pPr>
            <w:r w:rsidRPr="00870E21">
              <w:rPr>
                <w:b/>
                <w:bCs/>
                <w:sz w:val="18"/>
                <w:szCs w:val="18"/>
              </w:rPr>
              <w:t>Destino de los recursos:</w:t>
            </w:r>
          </w:p>
        </w:tc>
        <w:tc>
          <w:tcPr>
            <w:tcW w:w="6627" w:type="dxa"/>
            <w:vAlign w:val="center"/>
          </w:tcPr>
          <w:p w14:paraId="124A1D9B" w14:textId="77777777" w:rsidR="004B4122" w:rsidRPr="00870E21" w:rsidRDefault="004B4122" w:rsidP="004B4122">
            <w:pPr>
              <w:spacing w:line="276" w:lineRule="auto"/>
              <w:contextualSpacing/>
              <w:rPr>
                <w:sz w:val="18"/>
                <w:szCs w:val="18"/>
              </w:rPr>
            </w:pPr>
            <w:r w:rsidRPr="00870E21">
              <w:rPr>
                <w:sz w:val="18"/>
                <w:szCs w:val="18"/>
              </w:rPr>
              <w:t>Captación de recursos para capital de trabajo, la inversión de activos productivos de mediano y largo plazo, y/o la sustitución de pasivos financieros. (Deuda bancaria)</w:t>
            </w:r>
          </w:p>
        </w:tc>
      </w:tr>
    </w:tbl>
    <w:p w14:paraId="025ED5F0" w14:textId="77777777" w:rsidR="009C37F0" w:rsidRPr="00870E21" w:rsidRDefault="009C37F0" w:rsidP="009C37F0">
      <w:pPr>
        <w:spacing w:line="240" w:lineRule="auto"/>
        <w:rPr>
          <w:color w:val="7F7F7F" w:themeColor="text1" w:themeTint="80"/>
          <w:sz w:val="16"/>
          <w:szCs w:val="18"/>
        </w:rPr>
      </w:pPr>
      <w:r w:rsidRPr="00870E21">
        <w:rPr>
          <w:color w:val="7F7F7F" w:themeColor="text1" w:themeTint="80"/>
          <w:sz w:val="16"/>
          <w:szCs w:val="18"/>
        </w:rPr>
        <w:t>Notas:</w:t>
      </w:r>
    </w:p>
    <w:p w14:paraId="0B420BD1" w14:textId="77777777" w:rsidR="009C37F0" w:rsidRPr="00870E21" w:rsidRDefault="009C37F0" w:rsidP="009C37F0">
      <w:pPr>
        <w:spacing w:line="240" w:lineRule="auto"/>
        <w:rPr>
          <w:color w:val="7F7F7F" w:themeColor="text1" w:themeTint="80"/>
          <w:sz w:val="16"/>
          <w:szCs w:val="18"/>
        </w:rPr>
      </w:pPr>
      <w:r w:rsidRPr="00870E21">
        <w:rPr>
          <w:color w:val="7F7F7F" w:themeColor="text1" w:themeTint="80"/>
          <w:sz w:val="16"/>
          <w:szCs w:val="18"/>
        </w:rPr>
        <w:t>(*) Estas características serán informadas mediante Comunicado de Hecho Relevante al menos 2 días hábiles antes de la fecha de colocación del primer tracto de cada serie.</w:t>
      </w:r>
    </w:p>
    <w:p w14:paraId="7FCC0A2B" w14:textId="77777777" w:rsidR="00AC73EA" w:rsidRPr="00870E21" w:rsidRDefault="009C37F0" w:rsidP="0074573C">
      <w:pPr>
        <w:spacing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r w:rsidR="005E45F0" w:rsidRPr="00870E21">
        <w:rPr>
          <w:color w:val="7F7F7F" w:themeColor="text1" w:themeTint="80"/>
          <w:sz w:val="16"/>
          <w:szCs w:val="18"/>
        </w:rPr>
        <w:t>.</w:t>
      </w:r>
    </w:p>
    <w:p w14:paraId="51AF2220" w14:textId="77777777" w:rsidR="00D04659" w:rsidRPr="00870E21" w:rsidRDefault="00CC000A" w:rsidP="00CC000A">
      <w:r w:rsidRPr="00870E21">
        <w:lastRenderedPageBreak/>
        <w:t>Las características propias de cada serie de bonos vigente, emitidas bajo el Programa E-2013, se detallan en el siguiente cuadro:</w:t>
      </w:r>
    </w:p>
    <w:p w14:paraId="46BD02C3" w14:textId="77777777" w:rsidR="00270F0B" w:rsidRPr="00870E21" w:rsidRDefault="00FB0A61" w:rsidP="00FB0A61">
      <w:pPr>
        <w:pStyle w:val="Descripcin"/>
      </w:pPr>
      <w:bookmarkStart w:id="14" w:name="_Toc100159483"/>
      <w:r w:rsidRPr="00870E21">
        <w:t xml:space="preserve">Tabla </w:t>
      </w:r>
      <w:r w:rsidR="00F20D81">
        <w:fldChar w:fldCharType="begin"/>
      </w:r>
      <w:r w:rsidR="00F20D81">
        <w:instrText xml:space="preserve"> SEQ Tabla \* ARABIC </w:instrText>
      </w:r>
      <w:r w:rsidR="00F20D81">
        <w:fldChar w:fldCharType="separate"/>
      </w:r>
      <w:r w:rsidR="00106554">
        <w:rPr>
          <w:noProof/>
        </w:rPr>
        <w:t>4</w:t>
      </w:r>
      <w:r w:rsidR="00F20D81">
        <w:rPr>
          <w:noProof/>
        </w:rPr>
        <w:fldChar w:fldCharType="end"/>
      </w:r>
      <w:r w:rsidRPr="00870E21">
        <w:t xml:space="preserve"> - Emisión de Bonos Estandarizados (Programa E-2013)</w:t>
      </w:r>
      <w:bookmarkEnd w:id="14"/>
    </w:p>
    <w:tbl>
      <w:tblPr>
        <w:tblW w:w="949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678"/>
        <w:gridCol w:w="6815"/>
      </w:tblGrid>
      <w:tr w:rsidR="0012266E" w:rsidRPr="00870E21" w14:paraId="13A5F9D9" w14:textId="77777777" w:rsidTr="0034725A">
        <w:trPr>
          <w:trHeight w:val="452"/>
          <w:jc w:val="center"/>
        </w:trPr>
        <w:tc>
          <w:tcPr>
            <w:tcW w:w="2678" w:type="dxa"/>
            <w:shd w:val="clear" w:color="auto" w:fill="F2F2F2" w:themeFill="background1" w:themeFillShade="F2"/>
            <w:noWrap/>
            <w:vAlign w:val="center"/>
            <w:hideMark/>
          </w:tcPr>
          <w:p w14:paraId="5C1FC436" w14:textId="77777777" w:rsidR="0012266E" w:rsidRPr="00870E21" w:rsidRDefault="0012266E" w:rsidP="00A51DF5">
            <w:pPr>
              <w:spacing w:line="276" w:lineRule="auto"/>
              <w:contextualSpacing/>
              <w:jc w:val="left"/>
              <w:rPr>
                <w:b/>
                <w:bCs/>
                <w:sz w:val="18"/>
                <w:szCs w:val="20"/>
              </w:rPr>
            </w:pPr>
            <w:r w:rsidRPr="00870E21">
              <w:rPr>
                <w:b/>
                <w:bCs/>
                <w:sz w:val="18"/>
                <w:szCs w:val="20"/>
              </w:rPr>
              <w:t>Clase de Instrumento</w:t>
            </w:r>
            <w:r w:rsidR="00BE59E1" w:rsidRPr="00870E21">
              <w:rPr>
                <w:b/>
                <w:bCs/>
                <w:sz w:val="18"/>
                <w:szCs w:val="20"/>
              </w:rPr>
              <w:t>:</w:t>
            </w:r>
          </w:p>
        </w:tc>
        <w:tc>
          <w:tcPr>
            <w:tcW w:w="6815" w:type="dxa"/>
            <w:shd w:val="clear" w:color="auto" w:fill="auto"/>
            <w:noWrap/>
            <w:vAlign w:val="center"/>
            <w:hideMark/>
          </w:tcPr>
          <w:p w14:paraId="49B72F7F" w14:textId="77777777" w:rsidR="0012266E" w:rsidRPr="00870E21" w:rsidRDefault="0012266E" w:rsidP="00A51DF5">
            <w:pPr>
              <w:spacing w:line="276" w:lineRule="auto"/>
              <w:contextualSpacing/>
              <w:jc w:val="center"/>
              <w:rPr>
                <w:sz w:val="18"/>
                <w:szCs w:val="20"/>
              </w:rPr>
            </w:pPr>
            <w:r w:rsidRPr="00870E21">
              <w:rPr>
                <w:sz w:val="18"/>
                <w:szCs w:val="20"/>
              </w:rPr>
              <w:t>Bonos estandarizados</w:t>
            </w:r>
          </w:p>
        </w:tc>
      </w:tr>
      <w:tr w:rsidR="0012266E" w:rsidRPr="00870E21" w14:paraId="583CB1A9" w14:textId="77777777" w:rsidTr="0034725A">
        <w:trPr>
          <w:trHeight w:val="452"/>
          <w:jc w:val="center"/>
        </w:trPr>
        <w:tc>
          <w:tcPr>
            <w:tcW w:w="2678" w:type="dxa"/>
            <w:shd w:val="clear" w:color="auto" w:fill="F2F2F2" w:themeFill="background1" w:themeFillShade="F2"/>
            <w:noWrap/>
            <w:vAlign w:val="center"/>
            <w:hideMark/>
          </w:tcPr>
          <w:p w14:paraId="616EC416" w14:textId="77777777" w:rsidR="0012266E" w:rsidRPr="00870E21" w:rsidRDefault="0012266E" w:rsidP="00A51DF5">
            <w:pPr>
              <w:spacing w:line="276" w:lineRule="auto"/>
              <w:contextualSpacing/>
              <w:jc w:val="left"/>
              <w:rPr>
                <w:b/>
                <w:bCs/>
                <w:sz w:val="18"/>
                <w:szCs w:val="20"/>
              </w:rPr>
            </w:pPr>
            <w:r w:rsidRPr="00870E21">
              <w:rPr>
                <w:b/>
                <w:bCs/>
                <w:sz w:val="18"/>
                <w:szCs w:val="20"/>
              </w:rPr>
              <w:t>Programa</w:t>
            </w:r>
            <w:r w:rsidR="00BE59E1" w:rsidRPr="00870E21">
              <w:rPr>
                <w:b/>
                <w:bCs/>
                <w:sz w:val="18"/>
                <w:szCs w:val="20"/>
              </w:rPr>
              <w:t>:</w:t>
            </w:r>
          </w:p>
        </w:tc>
        <w:tc>
          <w:tcPr>
            <w:tcW w:w="6815" w:type="dxa"/>
            <w:shd w:val="clear" w:color="auto" w:fill="auto"/>
            <w:noWrap/>
            <w:vAlign w:val="center"/>
            <w:hideMark/>
          </w:tcPr>
          <w:p w14:paraId="71655A0E" w14:textId="77777777" w:rsidR="0012266E" w:rsidRPr="00870E21" w:rsidRDefault="0012266E" w:rsidP="00A51DF5">
            <w:pPr>
              <w:spacing w:line="276" w:lineRule="auto"/>
              <w:contextualSpacing/>
              <w:jc w:val="center"/>
              <w:rPr>
                <w:sz w:val="18"/>
                <w:szCs w:val="20"/>
              </w:rPr>
            </w:pPr>
            <w:r w:rsidRPr="00870E21">
              <w:rPr>
                <w:sz w:val="18"/>
                <w:szCs w:val="20"/>
              </w:rPr>
              <w:t>E-2013</w:t>
            </w:r>
          </w:p>
        </w:tc>
      </w:tr>
      <w:tr w:rsidR="00730B22" w:rsidRPr="00870E21" w14:paraId="1A804898" w14:textId="77777777" w:rsidTr="0034725A">
        <w:trPr>
          <w:trHeight w:val="452"/>
          <w:jc w:val="center"/>
        </w:trPr>
        <w:tc>
          <w:tcPr>
            <w:tcW w:w="2678" w:type="dxa"/>
            <w:shd w:val="clear" w:color="auto" w:fill="F2F2F2" w:themeFill="background1" w:themeFillShade="F2"/>
            <w:noWrap/>
            <w:vAlign w:val="center"/>
            <w:hideMark/>
          </w:tcPr>
          <w:p w14:paraId="2B7893DC" w14:textId="77777777" w:rsidR="00730B22" w:rsidRPr="00870E21" w:rsidRDefault="00730B22" w:rsidP="00A51DF5">
            <w:pPr>
              <w:spacing w:line="276" w:lineRule="auto"/>
              <w:contextualSpacing/>
              <w:jc w:val="left"/>
              <w:rPr>
                <w:b/>
                <w:bCs/>
                <w:sz w:val="18"/>
                <w:szCs w:val="20"/>
              </w:rPr>
            </w:pPr>
            <w:r w:rsidRPr="00870E21">
              <w:rPr>
                <w:b/>
                <w:bCs/>
                <w:sz w:val="18"/>
                <w:szCs w:val="20"/>
              </w:rPr>
              <w:t>Nombre de la emisión:</w:t>
            </w:r>
          </w:p>
        </w:tc>
        <w:tc>
          <w:tcPr>
            <w:tcW w:w="6815" w:type="dxa"/>
            <w:shd w:val="clear" w:color="auto" w:fill="auto"/>
            <w:noWrap/>
            <w:vAlign w:val="center"/>
            <w:hideMark/>
          </w:tcPr>
          <w:p w14:paraId="4BCD353D" w14:textId="77777777" w:rsidR="00730B22" w:rsidRPr="00870E21" w:rsidRDefault="00730B22" w:rsidP="00A51DF5">
            <w:pPr>
              <w:spacing w:line="276" w:lineRule="auto"/>
              <w:contextualSpacing/>
              <w:jc w:val="center"/>
              <w:rPr>
                <w:b/>
                <w:sz w:val="18"/>
                <w:szCs w:val="20"/>
              </w:rPr>
            </w:pPr>
            <w:r w:rsidRPr="00870E21">
              <w:rPr>
                <w:b/>
                <w:sz w:val="18"/>
                <w:szCs w:val="20"/>
              </w:rPr>
              <w:t>Serie E-2</w:t>
            </w:r>
          </w:p>
        </w:tc>
      </w:tr>
      <w:tr w:rsidR="00730B22" w:rsidRPr="00870E21" w14:paraId="1F0E908E" w14:textId="77777777" w:rsidTr="0034725A">
        <w:trPr>
          <w:trHeight w:val="452"/>
          <w:jc w:val="center"/>
        </w:trPr>
        <w:tc>
          <w:tcPr>
            <w:tcW w:w="2678" w:type="dxa"/>
            <w:shd w:val="clear" w:color="auto" w:fill="F2F2F2" w:themeFill="background1" w:themeFillShade="F2"/>
            <w:noWrap/>
            <w:vAlign w:val="center"/>
            <w:hideMark/>
          </w:tcPr>
          <w:p w14:paraId="466DA41E" w14:textId="77777777" w:rsidR="00730B22" w:rsidRPr="00870E21" w:rsidRDefault="00730B22" w:rsidP="00A51DF5">
            <w:pPr>
              <w:spacing w:line="276" w:lineRule="auto"/>
              <w:contextualSpacing/>
              <w:jc w:val="left"/>
              <w:rPr>
                <w:b/>
                <w:bCs/>
                <w:sz w:val="18"/>
                <w:szCs w:val="20"/>
              </w:rPr>
            </w:pPr>
            <w:r w:rsidRPr="00870E21">
              <w:rPr>
                <w:b/>
                <w:bCs/>
                <w:sz w:val="18"/>
                <w:szCs w:val="20"/>
              </w:rPr>
              <w:t>Plazo:</w:t>
            </w:r>
          </w:p>
        </w:tc>
        <w:tc>
          <w:tcPr>
            <w:tcW w:w="6815" w:type="dxa"/>
            <w:shd w:val="clear" w:color="000000" w:fill="FFFFFF"/>
            <w:vAlign w:val="center"/>
            <w:hideMark/>
          </w:tcPr>
          <w:p w14:paraId="773DF5E0" w14:textId="77777777" w:rsidR="00730B22" w:rsidRPr="00870E21" w:rsidRDefault="00730B22" w:rsidP="00A51DF5">
            <w:pPr>
              <w:spacing w:line="276" w:lineRule="auto"/>
              <w:contextualSpacing/>
              <w:jc w:val="center"/>
              <w:rPr>
                <w:sz w:val="18"/>
                <w:szCs w:val="20"/>
              </w:rPr>
            </w:pPr>
            <w:r w:rsidRPr="00870E21">
              <w:rPr>
                <w:sz w:val="18"/>
                <w:szCs w:val="20"/>
              </w:rPr>
              <w:t>5 años</w:t>
            </w:r>
          </w:p>
        </w:tc>
      </w:tr>
      <w:tr w:rsidR="00730B22" w:rsidRPr="00870E21" w14:paraId="3AE94304" w14:textId="77777777" w:rsidTr="0034725A">
        <w:trPr>
          <w:trHeight w:val="452"/>
          <w:jc w:val="center"/>
        </w:trPr>
        <w:tc>
          <w:tcPr>
            <w:tcW w:w="2678" w:type="dxa"/>
            <w:shd w:val="clear" w:color="auto" w:fill="F2F2F2" w:themeFill="background1" w:themeFillShade="F2"/>
            <w:noWrap/>
            <w:vAlign w:val="center"/>
            <w:hideMark/>
          </w:tcPr>
          <w:p w14:paraId="0CCC6CEF" w14:textId="77777777" w:rsidR="00730B22" w:rsidRPr="00870E21" w:rsidRDefault="00730B22" w:rsidP="00A51DF5">
            <w:pPr>
              <w:spacing w:line="276" w:lineRule="auto"/>
              <w:contextualSpacing/>
              <w:jc w:val="left"/>
              <w:rPr>
                <w:b/>
                <w:bCs/>
                <w:sz w:val="18"/>
                <w:szCs w:val="20"/>
              </w:rPr>
            </w:pPr>
            <w:r w:rsidRPr="00870E21">
              <w:rPr>
                <w:b/>
                <w:bCs/>
                <w:sz w:val="18"/>
                <w:szCs w:val="20"/>
              </w:rPr>
              <w:t>Monto de la emisión:</w:t>
            </w:r>
          </w:p>
        </w:tc>
        <w:tc>
          <w:tcPr>
            <w:tcW w:w="6815" w:type="dxa"/>
            <w:shd w:val="clear" w:color="000000" w:fill="FFFFFF"/>
            <w:vAlign w:val="center"/>
            <w:hideMark/>
          </w:tcPr>
          <w:p w14:paraId="197BBC08" w14:textId="77777777" w:rsidR="00730B22" w:rsidRPr="00870E21" w:rsidRDefault="00730B22" w:rsidP="00A51DF5">
            <w:pPr>
              <w:spacing w:line="276" w:lineRule="auto"/>
              <w:contextualSpacing/>
              <w:jc w:val="center"/>
              <w:rPr>
                <w:sz w:val="18"/>
                <w:szCs w:val="20"/>
              </w:rPr>
            </w:pPr>
            <w:r w:rsidRPr="00870E21">
              <w:rPr>
                <w:sz w:val="18"/>
                <w:szCs w:val="20"/>
              </w:rPr>
              <w:t>₡23.000.000.000</w:t>
            </w:r>
          </w:p>
        </w:tc>
      </w:tr>
      <w:tr w:rsidR="00730B22" w:rsidRPr="00870E21" w14:paraId="270B5488" w14:textId="77777777" w:rsidTr="0034725A">
        <w:trPr>
          <w:trHeight w:val="452"/>
          <w:jc w:val="center"/>
        </w:trPr>
        <w:tc>
          <w:tcPr>
            <w:tcW w:w="2678" w:type="dxa"/>
            <w:shd w:val="clear" w:color="auto" w:fill="F2F2F2" w:themeFill="background1" w:themeFillShade="F2"/>
            <w:noWrap/>
            <w:vAlign w:val="center"/>
            <w:hideMark/>
          </w:tcPr>
          <w:p w14:paraId="21BCCE91" w14:textId="77777777" w:rsidR="00730B22" w:rsidRPr="00870E21" w:rsidRDefault="00730B22" w:rsidP="00A51DF5">
            <w:pPr>
              <w:spacing w:line="276" w:lineRule="auto"/>
              <w:contextualSpacing/>
              <w:jc w:val="left"/>
              <w:rPr>
                <w:b/>
                <w:bCs/>
                <w:sz w:val="18"/>
                <w:szCs w:val="20"/>
              </w:rPr>
            </w:pPr>
            <w:r w:rsidRPr="00870E21">
              <w:rPr>
                <w:b/>
                <w:bCs/>
                <w:sz w:val="18"/>
                <w:szCs w:val="20"/>
              </w:rPr>
              <w:t>Código ISIN:</w:t>
            </w:r>
          </w:p>
        </w:tc>
        <w:tc>
          <w:tcPr>
            <w:tcW w:w="6815" w:type="dxa"/>
            <w:shd w:val="clear" w:color="auto" w:fill="auto"/>
            <w:noWrap/>
            <w:vAlign w:val="center"/>
            <w:hideMark/>
          </w:tcPr>
          <w:p w14:paraId="634D498B" w14:textId="77777777" w:rsidR="00730B22" w:rsidRPr="00870E21" w:rsidRDefault="00730B22" w:rsidP="00A51DF5">
            <w:pPr>
              <w:spacing w:line="276" w:lineRule="auto"/>
              <w:contextualSpacing/>
              <w:jc w:val="center"/>
              <w:rPr>
                <w:sz w:val="18"/>
                <w:szCs w:val="20"/>
              </w:rPr>
            </w:pPr>
            <w:r w:rsidRPr="00870E21">
              <w:rPr>
                <w:sz w:val="18"/>
                <w:szCs w:val="20"/>
              </w:rPr>
              <w:t>CRFIFCOB1020</w:t>
            </w:r>
          </w:p>
        </w:tc>
      </w:tr>
      <w:tr w:rsidR="00730B22" w:rsidRPr="00870E21" w14:paraId="6671361A" w14:textId="77777777" w:rsidTr="0034725A">
        <w:trPr>
          <w:trHeight w:val="452"/>
          <w:jc w:val="center"/>
        </w:trPr>
        <w:tc>
          <w:tcPr>
            <w:tcW w:w="2678" w:type="dxa"/>
            <w:shd w:val="clear" w:color="auto" w:fill="F2F2F2" w:themeFill="background1" w:themeFillShade="F2"/>
            <w:noWrap/>
            <w:vAlign w:val="center"/>
            <w:hideMark/>
          </w:tcPr>
          <w:p w14:paraId="78B6A29F" w14:textId="77777777" w:rsidR="00730B22" w:rsidRPr="00870E21" w:rsidRDefault="00730B22" w:rsidP="00A51DF5">
            <w:pPr>
              <w:spacing w:line="276" w:lineRule="auto"/>
              <w:contextualSpacing/>
              <w:jc w:val="left"/>
              <w:rPr>
                <w:b/>
                <w:bCs/>
                <w:sz w:val="18"/>
                <w:szCs w:val="20"/>
              </w:rPr>
            </w:pPr>
            <w:r w:rsidRPr="00870E21">
              <w:rPr>
                <w:b/>
                <w:bCs/>
                <w:sz w:val="18"/>
                <w:szCs w:val="20"/>
              </w:rPr>
              <w:t>Nemotécnico:</w:t>
            </w:r>
          </w:p>
        </w:tc>
        <w:tc>
          <w:tcPr>
            <w:tcW w:w="6815" w:type="dxa"/>
            <w:shd w:val="clear" w:color="auto" w:fill="auto"/>
            <w:noWrap/>
            <w:vAlign w:val="center"/>
            <w:hideMark/>
          </w:tcPr>
          <w:p w14:paraId="118996F7" w14:textId="77777777" w:rsidR="00730B22" w:rsidRPr="00870E21" w:rsidRDefault="00730B22" w:rsidP="00A51DF5">
            <w:pPr>
              <w:spacing w:line="276" w:lineRule="auto"/>
              <w:contextualSpacing/>
              <w:jc w:val="center"/>
              <w:rPr>
                <w:sz w:val="18"/>
                <w:szCs w:val="20"/>
              </w:rPr>
            </w:pPr>
            <w:r w:rsidRPr="00870E21">
              <w:rPr>
                <w:sz w:val="18"/>
                <w:szCs w:val="20"/>
              </w:rPr>
              <w:t>bfe2c</w:t>
            </w:r>
          </w:p>
        </w:tc>
      </w:tr>
      <w:tr w:rsidR="00730B22" w:rsidRPr="00870E21" w14:paraId="46377012" w14:textId="77777777" w:rsidTr="0034725A">
        <w:trPr>
          <w:trHeight w:val="452"/>
          <w:jc w:val="center"/>
        </w:trPr>
        <w:tc>
          <w:tcPr>
            <w:tcW w:w="2678" w:type="dxa"/>
            <w:shd w:val="clear" w:color="auto" w:fill="F2F2F2" w:themeFill="background1" w:themeFillShade="F2"/>
            <w:noWrap/>
            <w:vAlign w:val="center"/>
            <w:hideMark/>
          </w:tcPr>
          <w:p w14:paraId="20358260" w14:textId="77777777" w:rsidR="00730B22" w:rsidRPr="00870E21" w:rsidRDefault="00730B22" w:rsidP="00A51DF5">
            <w:pPr>
              <w:spacing w:line="276" w:lineRule="auto"/>
              <w:contextualSpacing/>
              <w:jc w:val="left"/>
              <w:rPr>
                <w:b/>
                <w:bCs/>
                <w:sz w:val="18"/>
                <w:szCs w:val="20"/>
              </w:rPr>
            </w:pPr>
            <w:r w:rsidRPr="00870E21">
              <w:rPr>
                <w:b/>
                <w:bCs/>
                <w:sz w:val="18"/>
                <w:szCs w:val="20"/>
              </w:rPr>
              <w:t>Fecha de emisión:</w:t>
            </w:r>
          </w:p>
        </w:tc>
        <w:tc>
          <w:tcPr>
            <w:tcW w:w="6815" w:type="dxa"/>
            <w:shd w:val="clear" w:color="000000" w:fill="FFFFFF"/>
            <w:vAlign w:val="center"/>
            <w:hideMark/>
          </w:tcPr>
          <w:p w14:paraId="3FD76B2D" w14:textId="77777777" w:rsidR="00730B22" w:rsidRPr="00870E21" w:rsidRDefault="00730B22" w:rsidP="00A51DF5">
            <w:pPr>
              <w:spacing w:line="276" w:lineRule="auto"/>
              <w:contextualSpacing/>
              <w:jc w:val="center"/>
              <w:rPr>
                <w:sz w:val="18"/>
                <w:szCs w:val="20"/>
              </w:rPr>
            </w:pPr>
            <w:r w:rsidRPr="00870E21">
              <w:rPr>
                <w:sz w:val="18"/>
                <w:szCs w:val="20"/>
              </w:rPr>
              <w:t>24 de setiembre 2018</w:t>
            </w:r>
          </w:p>
        </w:tc>
      </w:tr>
      <w:tr w:rsidR="00730B22" w:rsidRPr="00870E21" w14:paraId="4D9E4C46" w14:textId="77777777" w:rsidTr="0034725A">
        <w:trPr>
          <w:trHeight w:val="452"/>
          <w:jc w:val="center"/>
        </w:trPr>
        <w:tc>
          <w:tcPr>
            <w:tcW w:w="2678" w:type="dxa"/>
            <w:shd w:val="clear" w:color="auto" w:fill="F2F2F2" w:themeFill="background1" w:themeFillShade="F2"/>
            <w:noWrap/>
            <w:vAlign w:val="center"/>
            <w:hideMark/>
          </w:tcPr>
          <w:p w14:paraId="57D32A65" w14:textId="77777777" w:rsidR="00730B22" w:rsidRPr="00870E21" w:rsidRDefault="00730B22" w:rsidP="00A51DF5">
            <w:pPr>
              <w:spacing w:line="276" w:lineRule="auto"/>
              <w:contextualSpacing/>
              <w:jc w:val="left"/>
              <w:rPr>
                <w:b/>
                <w:bCs/>
                <w:sz w:val="18"/>
                <w:szCs w:val="20"/>
              </w:rPr>
            </w:pPr>
            <w:r w:rsidRPr="00870E21">
              <w:rPr>
                <w:b/>
                <w:bCs/>
                <w:sz w:val="18"/>
                <w:szCs w:val="20"/>
              </w:rPr>
              <w:t>Fecha de vencimiento:</w:t>
            </w:r>
          </w:p>
        </w:tc>
        <w:tc>
          <w:tcPr>
            <w:tcW w:w="6815" w:type="dxa"/>
            <w:shd w:val="clear" w:color="000000" w:fill="FFFFFF"/>
            <w:vAlign w:val="center"/>
            <w:hideMark/>
          </w:tcPr>
          <w:p w14:paraId="5B0E45F2" w14:textId="77777777" w:rsidR="00730B22" w:rsidRPr="00870E21" w:rsidRDefault="00730B22" w:rsidP="00A51DF5">
            <w:pPr>
              <w:spacing w:line="276" w:lineRule="auto"/>
              <w:contextualSpacing/>
              <w:jc w:val="center"/>
              <w:rPr>
                <w:sz w:val="18"/>
                <w:szCs w:val="20"/>
              </w:rPr>
            </w:pPr>
            <w:r w:rsidRPr="00870E21">
              <w:rPr>
                <w:sz w:val="18"/>
                <w:szCs w:val="20"/>
              </w:rPr>
              <w:t>19 de julio 2023</w:t>
            </w:r>
          </w:p>
        </w:tc>
      </w:tr>
      <w:tr w:rsidR="0012266E" w:rsidRPr="00870E21" w14:paraId="17515D43" w14:textId="77777777" w:rsidTr="0034725A">
        <w:trPr>
          <w:trHeight w:val="452"/>
          <w:jc w:val="center"/>
        </w:trPr>
        <w:tc>
          <w:tcPr>
            <w:tcW w:w="2678" w:type="dxa"/>
            <w:shd w:val="clear" w:color="auto" w:fill="F2F2F2" w:themeFill="background1" w:themeFillShade="F2"/>
            <w:noWrap/>
            <w:vAlign w:val="center"/>
          </w:tcPr>
          <w:p w14:paraId="4CE100D5" w14:textId="77777777" w:rsidR="0012266E" w:rsidRPr="00870E21" w:rsidRDefault="0012266E" w:rsidP="00A51DF5">
            <w:pPr>
              <w:spacing w:line="276" w:lineRule="auto"/>
              <w:contextualSpacing/>
              <w:jc w:val="left"/>
              <w:rPr>
                <w:b/>
                <w:bCs/>
                <w:sz w:val="18"/>
                <w:szCs w:val="20"/>
              </w:rPr>
            </w:pPr>
            <w:r w:rsidRPr="00870E21">
              <w:rPr>
                <w:b/>
                <w:bCs/>
                <w:sz w:val="18"/>
                <w:szCs w:val="20"/>
              </w:rPr>
              <w:t>Forma de representación</w:t>
            </w:r>
            <w:r w:rsidR="00BE59E1" w:rsidRPr="00870E21">
              <w:rPr>
                <w:b/>
                <w:bCs/>
                <w:sz w:val="18"/>
                <w:szCs w:val="20"/>
              </w:rPr>
              <w:t>:</w:t>
            </w:r>
          </w:p>
        </w:tc>
        <w:tc>
          <w:tcPr>
            <w:tcW w:w="6815" w:type="dxa"/>
            <w:shd w:val="clear" w:color="auto" w:fill="auto"/>
            <w:vAlign w:val="center"/>
          </w:tcPr>
          <w:p w14:paraId="6EE9B854" w14:textId="77777777" w:rsidR="0012266E" w:rsidRPr="00870E21" w:rsidRDefault="0012266E" w:rsidP="00A51DF5">
            <w:pPr>
              <w:spacing w:line="276" w:lineRule="auto"/>
              <w:contextualSpacing/>
              <w:jc w:val="center"/>
              <w:rPr>
                <w:sz w:val="18"/>
                <w:szCs w:val="20"/>
              </w:rPr>
            </w:pPr>
            <w:r w:rsidRPr="00870E21">
              <w:rPr>
                <w:sz w:val="18"/>
                <w:szCs w:val="20"/>
              </w:rPr>
              <w:t>Anotación en cuenta</w:t>
            </w:r>
          </w:p>
        </w:tc>
      </w:tr>
      <w:tr w:rsidR="00730B22" w:rsidRPr="00870E21" w14:paraId="2703F9BC" w14:textId="77777777" w:rsidTr="0034725A">
        <w:trPr>
          <w:trHeight w:val="452"/>
          <w:jc w:val="center"/>
        </w:trPr>
        <w:tc>
          <w:tcPr>
            <w:tcW w:w="2678" w:type="dxa"/>
            <w:shd w:val="clear" w:color="auto" w:fill="F2F2F2" w:themeFill="background1" w:themeFillShade="F2"/>
            <w:noWrap/>
            <w:vAlign w:val="center"/>
          </w:tcPr>
          <w:p w14:paraId="277398CD" w14:textId="77777777" w:rsidR="00730B22" w:rsidRPr="00870E21" w:rsidRDefault="00730B22" w:rsidP="00A51DF5">
            <w:pPr>
              <w:spacing w:line="276" w:lineRule="auto"/>
              <w:contextualSpacing/>
              <w:jc w:val="left"/>
              <w:rPr>
                <w:b/>
                <w:bCs/>
                <w:sz w:val="18"/>
                <w:szCs w:val="20"/>
              </w:rPr>
            </w:pPr>
            <w:r w:rsidRPr="00870E21">
              <w:rPr>
                <w:b/>
                <w:bCs/>
                <w:sz w:val="18"/>
                <w:szCs w:val="20"/>
              </w:rPr>
              <w:t>Tasa de interés bruta:</w:t>
            </w:r>
          </w:p>
        </w:tc>
        <w:tc>
          <w:tcPr>
            <w:tcW w:w="6815" w:type="dxa"/>
            <w:shd w:val="clear" w:color="auto" w:fill="auto"/>
            <w:vAlign w:val="center"/>
          </w:tcPr>
          <w:p w14:paraId="18B9B290" w14:textId="77777777" w:rsidR="00730B22" w:rsidRPr="00870E21" w:rsidRDefault="00730B22" w:rsidP="00A51DF5">
            <w:pPr>
              <w:spacing w:line="276" w:lineRule="auto"/>
              <w:contextualSpacing/>
              <w:jc w:val="center"/>
              <w:rPr>
                <w:sz w:val="18"/>
                <w:szCs w:val="20"/>
              </w:rPr>
            </w:pPr>
            <w:r w:rsidRPr="00870E21">
              <w:rPr>
                <w:sz w:val="18"/>
                <w:szCs w:val="20"/>
              </w:rPr>
              <w:t>10,50%</w:t>
            </w:r>
          </w:p>
        </w:tc>
      </w:tr>
      <w:tr w:rsidR="0012266E" w:rsidRPr="00870E21" w14:paraId="4D3DFA0A" w14:textId="77777777" w:rsidTr="0034725A">
        <w:trPr>
          <w:trHeight w:val="452"/>
          <w:jc w:val="center"/>
        </w:trPr>
        <w:tc>
          <w:tcPr>
            <w:tcW w:w="2678" w:type="dxa"/>
            <w:shd w:val="clear" w:color="auto" w:fill="F2F2F2" w:themeFill="background1" w:themeFillShade="F2"/>
            <w:noWrap/>
            <w:vAlign w:val="center"/>
          </w:tcPr>
          <w:p w14:paraId="5E905658" w14:textId="77777777" w:rsidR="0012266E" w:rsidRPr="00870E21" w:rsidRDefault="0012266E" w:rsidP="00A51DF5">
            <w:pPr>
              <w:spacing w:line="276" w:lineRule="auto"/>
              <w:contextualSpacing/>
              <w:jc w:val="left"/>
              <w:rPr>
                <w:b/>
                <w:bCs/>
                <w:sz w:val="18"/>
                <w:szCs w:val="20"/>
              </w:rPr>
            </w:pPr>
            <w:r w:rsidRPr="00870E21">
              <w:rPr>
                <w:b/>
                <w:bCs/>
                <w:sz w:val="18"/>
                <w:szCs w:val="20"/>
              </w:rPr>
              <w:t>Tasa de interés neta (1)</w:t>
            </w:r>
            <w:r w:rsidR="00BE59E1" w:rsidRPr="00870E21">
              <w:rPr>
                <w:b/>
                <w:bCs/>
                <w:sz w:val="18"/>
                <w:szCs w:val="20"/>
              </w:rPr>
              <w:t>:</w:t>
            </w:r>
          </w:p>
        </w:tc>
        <w:tc>
          <w:tcPr>
            <w:tcW w:w="6815" w:type="dxa"/>
            <w:shd w:val="clear" w:color="auto" w:fill="auto"/>
            <w:vAlign w:val="center"/>
          </w:tcPr>
          <w:p w14:paraId="624D5EE2" w14:textId="77777777" w:rsidR="0012266E" w:rsidRPr="00870E21" w:rsidRDefault="0012266E" w:rsidP="00A51DF5">
            <w:pPr>
              <w:spacing w:line="276" w:lineRule="auto"/>
              <w:contextualSpacing/>
              <w:jc w:val="center"/>
              <w:rPr>
                <w:sz w:val="18"/>
                <w:szCs w:val="20"/>
              </w:rPr>
            </w:pPr>
            <w:r w:rsidRPr="00870E21">
              <w:rPr>
                <w:sz w:val="18"/>
                <w:szCs w:val="20"/>
              </w:rPr>
              <w:t>Tasa Bruta menos impuesto sobre la renta</w:t>
            </w:r>
          </w:p>
        </w:tc>
      </w:tr>
      <w:tr w:rsidR="0012266E" w:rsidRPr="00870E21" w14:paraId="3C335558" w14:textId="77777777" w:rsidTr="0034725A">
        <w:trPr>
          <w:trHeight w:val="452"/>
          <w:jc w:val="center"/>
        </w:trPr>
        <w:tc>
          <w:tcPr>
            <w:tcW w:w="2678" w:type="dxa"/>
            <w:shd w:val="clear" w:color="auto" w:fill="F2F2F2" w:themeFill="background1" w:themeFillShade="F2"/>
            <w:noWrap/>
            <w:vAlign w:val="center"/>
          </w:tcPr>
          <w:p w14:paraId="5DAE27B9" w14:textId="77777777" w:rsidR="0012266E" w:rsidRPr="00870E21" w:rsidRDefault="0012266E" w:rsidP="00A51DF5">
            <w:pPr>
              <w:spacing w:line="276" w:lineRule="auto"/>
              <w:contextualSpacing/>
              <w:jc w:val="left"/>
              <w:rPr>
                <w:b/>
                <w:bCs/>
                <w:sz w:val="18"/>
                <w:szCs w:val="20"/>
              </w:rPr>
            </w:pPr>
            <w:r w:rsidRPr="00870E21">
              <w:rPr>
                <w:b/>
                <w:bCs/>
                <w:sz w:val="18"/>
                <w:szCs w:val="20"/>
              </w:rPr>
              <w:t>Moneda</w:t>
            </w:r>
            <w:r w:rsidR="00BE59E1" w:rsidRPr="00870E21">
              <w:rPr>
                <w:b/>
                <w:bCs/>
                <w:sz w:val="18"/>
                <w:szCs w:val="20"/>
              </w:rPr>
              <w:t>:</w:t>
            </w:r>
          </w:p>
        </w:tc>
        <w:tc>
          <w:tcPr>
            <w:tcW w:w="6815" w:type="dxa"/>
            <w:shd w:val="clear" w:color="auto" w:fill="auto"/>
            <w:vAlign w:val="center"/>
          </w:tcPr>
          <w:p w14:paraId="7D36D917" w14:textId="77777777" w:rsidR="0012266E" w:rsidRPr="00870E21" w:rsidRDefault="0012266E" w:rsidP="00A51DF5">
            <w:pPr>
              <w:spacing w:line="276" w:lineRule="auto"/>
              <w:contextualSpacing/>
              <w:jc w:val="center"/>
              <w:rPr>
                <w:sz w:val="18"/>
                <w:szCs w:val="20"/>
              </w:rPr>
            </w:pPr>
            <w:r w:rsidRPr="00870E21">
              <w:rPr>
                <w:sz w:val="18"/>
                <w:szCs w:val="20"/>
              </w:rPr>
              <w:t>Colones</w:t>
            </w:r>
          </w:p>
        </w:tc>
      </w:tr>
      <w:tr w:rsidR="0012266E" w:rsidRPr="00870E21" w14:paraId="0F126899" w14:textId="77777777" w:rsidTr="0034725A">
        <w:trPr>
          <w:trHeight w:val="452"/>
          <w:jc w:val="center"/>
        </w:trPr>
        <w:tc>
          <w:tcPr>
            <w:tcW w:w="2678" w:type="dxa"/>
            <w:shd w:val="clear" w:color="auto" w:fill="F2F2F2" w:themeFill="background1" w:themeFillShade="F2"/>
            <w:noWrap/>
            <w:vAlign w:val="center"/>
            <w:hideMark/>
          </w:tcPr>
          <w:p w14:paraId="185DF2E7" w14:textId="77777777" w:rsidR="0012266E" w:rsidRPr="00870E21" w:rsidRDefault="0012266E" w:rsidP="00A51DF5">
            <w:pPr>
              <w:spacing w:line="276" w:lineRule="auto"/>
              <w:contextualSpacing/>
              <w:jc w:val="left"/>
              <w:rPr>
                <w:b/>
                <w:bCs/>
                <w:sz w:val="18"/>
                <w:szCs w:val="20"/>
              </w:rPr>
            </w:pPr>
            <w:r w:rsidRPr="00870E21">
              <w:rPr>
                <w:b/>
                <w:bCs/>
                <w:sz w:val="18"/>
                <w:szCs w:val="20"/>
              </w:rPr>
              <w:t>Denominación o valor facial</w:t>
            </w:r>
            <w:r w:rsidR="00BE59E1" w:rsidRPr="00870E21">
              <w:rPr>
                <w:b/>
                <w:bCs/>
                <w:sz w:val="18"/>
                <w:szCs w:val="20"/>
              </w:rPr>
              <w:t>:</w:t>
            </w:r>
          </w:p>
        </w:tc>
        <w:tc>
          <w:tcPr>
            <w:tcW w:w="6815" w:type="dxa"/>
            <w:shd w:val="clear" w:color="auto" w:fill="auto"/>
            <w:vAlign w:val="center"/>
            <w:hideMark/>
          </w:tcPr>
          <w:p w14:paraId="673C4AE7" w14:textId="77777777" w:rsidR="0012266E" w:rsidRPr="00870E21" w:rsidRDefault="0012266E" w:rsidP="00A51DF5">
            <w:pPr>
              <w:spacing w:line="276" w:lineRule="auto"/>
              <w:contextualSpacing/>
              <w:jc w:val="center"/>
              <w:rPr>
                <w:sz w:val="18"/>
                <w:szCs w:val="20"/>
              </w:rPr>
            </w:pPr>
            <w:r w:rsidRPr="00870E21">
              <w:rPr>
                <w:sz w:val="18"/>
                <w:szCs w:val="20"/>
              </w:rPr>
              <w:t>¢1.000.000 (Un millón)</w:t>
            </w:r>
          </w:p>
        </w:tc>
      </w:tr>
      <w:tr w:rsidR="0012266E" w:rsidRPr="00870E21" w14:paraId="1794948A" w14:textId="77777777" w:rsidTr="0034725A">
        <w:trPr>
          <w:trHeight w:val="452"/>
          <w:jc w:val="center"/>
        </w:trPr>
        <w:tc>
          <w:tcPr>
            <w:tcW w:w="2678" w:type="dxa"/>
            <w:shd w:val="clear" w:color="auto" w:fill="F2F2F2" w:themeFill="background1" w:themeFillShade="F2"/>
            <w:vAlign w:val="center"/>
            <w:hideMark/>
          </w:tcPr>
          <w:p w14:paraId="50435F8B" w14:textId="77777777" w:rsidR="0012266E" w:rsidRPr="00870E21" w:rsidRDefault="0012266E" w:rsidP="00A51DF5">
            <w:pPr>
              <w:spacing w:line="276" w:lineRule="auto"/>
              <w:contextualSpacing/>
              <w:jc w:val="left"/>
              <w:rPr>
                <w:b/>
                <w:bCs/>
                <w:sz w:val="18"/>
                <w:szCs w:val="20"/>
              </w:rPr>
            </w:pPr>
            <w:r w:rsidRPr="00870E21">
              <w:rPr>
                <w:b/>
                <w:bCs/>
                <w:sz w:val="18"/>
                <w:szCs w:val="20"/>
              </w:rPr>
              <w:t>Forma de colocación</w:t>
            </w:r>
            <w:r w:rsidR="00BE59E1" w:rsidRPr="00870E21">
              <w:rPr>
                <w:b/>
                <w:bCs/>
                <w:sz w:val="18"/>
                <w:szCs w:val="20"/>
              </w:rPr>
              <w:t>:</w:t>
            </w:r>
          </w:p>
        </w:tc>
        <w:tc>
          <w:tcPr>
            <w:tcW w:w="6815" w:type="dxa"/>
            <w:shd w:val="clear" w:color="auto" w:fill="auto"/>
            <w:vAlign w:val="center"/>
            <w:hideMark/>
          </w:tcPr>
          <w:p w14:paraId="43B5268C" w14:textId="77777777" w:rsidR="0012266E" w:rsidRPr="00870E21" w:rsidRDefault="0012266E" w:rsidP="00A51DF5">
            <w:pPr>
              <w:spacing w:line="276" w:lineRule="auto"/>
              <w:contextualSpacing/>
              <w:jc w:val="center"/>
              <w:rPr>
                <w:sz w:val="18"/>
                <w:szCs w:val="20"/>
              </w:rPr>
            </w:pPr>
            <w:r w:rsidRPr="00870E21">
              <w:rPr>
                <w:sz w:val="18"/>
                <w:szCs w:val="20"/>
              </w:rPr>
              <w:t>Suscripción en firme</w:t>
            </w:r>
          </w:p>
        </w:tc>
      </w:tr>
      <w:tr w:rsidR="0012266E" w:rsidRPr="00870E21" w14:paraId="79620AC5" w14:textId="77777777" w:rsidTr="0034725A">
        <w:trPr>
          <w:trHeight w:val="452"/>
          <w:jc w:val="center"/>
        </w:trPr>
        <w:tc>
          <w:tcPr>
            <w:tcW w:w="2678" w:type="dxa"/>
            <w:shd w:val="clear" w:color="auto" w:fill="F2F2F2" w:themeFill="background1" w:themeFillShade="F2"/>
            <w:vAlign w:val="center"/>
            <w:hideMark/>
          </w:tcPr>
          <w:p w14:paraId="3A133724" w14:textId="77777777" w:rsidR="0012266E" w:rsidRPr="00870E21" w:rsidRDefault="0012266E" w:rsidP="00A51DF5">
            <w:pPr>
              <w:spacing w:line="276" w:lineRule="auto"/>
              <w:contextualSpacing/>
              <w:jc w:val="left"/>
              <w:rPr>
                <w:b/>
                <w:bCs/>
                <w:sz w:val="18"/>
                <w:szCs w:val="20"/>
              </w:rPr>
            </w:pPr>
            <w:r w:rsidRPr="00870E21">
              <w:rPr>
                <w:b/>
                <w:bCs/>
                <w:sz w:val="18"/>
                <w:szCs w:val="20"/>
              </w:rPr>
              <w:t>Factor de cálculo</w:t>
            </w:r>
            <w:r w:rsidR="00BE59E1" w:rsidRPr="00870E21">
              <w:rPr>
                <w:b/>
                <w:bCs/>
                <w:sz w:val="18"/>
                <w:szCs w:val="20"/>
              </w:rPr>
              <w:t>:</w:t>
            </w:r>
          </w:p>
        </w:tc>
        <w:tc>
          <w:tcPr>
            <w:tcW w:w="6815" w:type="dxa"/>
            <w:shd w:val="clear" w:color="auto" w:fill="auto"/>
            <w:vAlign w:val="center"/>
            <w:hideMark/>
          </w:tcPr>
          <w:p w14:paraId="0E374516" w14:textId="77777777" w:rsidR="0012266E" w:rsidRPr="00870E21" w:rsidRDefault="0012266E" w:rsidP="00A51DF5">
            <w:pPr>
              <w:spacing w:line="276" w:lineRule="auto"/>
              <w:contextualSpacing/>
              <w:jc w:val="center"/>
              <w:rPr>
                <w:sz w:val="18"/>
                <w:szCs w:val="20"/>
              </w:rPr>
            </w:pPr>
            <w:r w:rsidRPr="00870E21">
              <w:rPr>
                <w:sz w:val="18"/>
                <w:szCs w:val="20"/>
              </w:rPr>
              <w:t>30/360</w:t>
            </w:r>
          </w:p>
        </w:tc>
      </w:tr>
      <w:tr w:rsidR="0012266E" w:rsidRPr="00870E21" w14:paraId="0A3B3E47" w14:textId="77777777" w:rsidTr="0034725A">
        <w:trPr>
          <w:trHeight w:val="452"/>
          <w:jc w:val="center"/>
        </w:trPr>
        <w:tc>
          <w:tcPr>
            <w:tcW w:w="2678" w:type="dxa"/>
            <w:shd w:val="clear" w:color="auto" w:fill="F2F2F2" w:themeFill="background1" w:themeFillShade="F2"/>
            <w:vAlign w:val="center"/>
            <w:hideMark/>
          </w:tcPr>
          <w:p w14:paraId="41442718" w14:textId="77777777" w:rsidR="0012266E" w:rsidRPr="00870E21" w:rsidRDefault="0012266E" w:rsidP="00A51DF5">
            <w:pPr>
              <w:spacing w:line="276" w:lineRule="auto"/>
              <w:contextualSpacing/>
              <w:jc w:val="left"/>
              <w:rPr>
                <w:b/>
                <w:bCs/>
                <w:sz w:val="18"/>
                <w:szCs w:val="20"/>
              </w:rPr>
            </w:pPr>
            <w:r w:rsidRPr="00870E21">
              <w:rPr>
                <w:b/>
                <w:bCs/>
                <w:sz w:val="18"/>
                <w:szCs w:val="20"/>
              </w:rPr>
              <w:t>Periodicidad (2)</w:t>
            </w:r>
            <w:r w:rsidR="00BE59E1" w:rsidRPr="00870E21">
              <w:rPr>
                <w:b/>
                <w:bCs/>
                <w:sz w:val="18"/>
                <w:szCs w:val="20"/>
              </w:rPr>
              <w:t>:</w:t>
            </w:r>
          </w:p>
        </w:tc>
        <w:tc>
          <w:tcPr>
            <w:tcW w:w="6815" w:type="dxa"/>
            <w:shd w:val="clear" w:color="auto" w:fill="auto"/>
            <w:vAlign w:val="center"/>
            <w:hideMark/>
          </w:tcPr>
          <w:p w14:paraId="6E9CA38D" w14:textId="77777777" w:rsidR="0012266E" w:rsidRPr="00870E21" w:rsidRDefault="0012266E" w:rsidP="00A51DF5">
            <w:pPr>
              <w:spacing w:line="276" w:lineRule="auto"/>
              <w:contextualSpacing/>
              <w:jc w:val="center"/>
              <w:rPr>
                <w:sz w:val="18"/>
                <w:szCs w:val="20"/>
              </w:rPr>
            </w:pPr>
            <w:r w:rsidRPr="00870E21">
              <w:rPr>
                <w:sz w:val="18"/>
                <w:szCs w:val="20"/>
              </w:rPr>
              <w:t>Cupón trimestral al vencimiento</w:t>
            </w:r>
          </w:p>
        </w:tc>
      </w:tr>
      <w:tr w:rsidR="0012266E" w:rsidRPr="00870E21" w14:paraId="41C59ABF" w14:textId="77777777" w:rsidTr="0034725A">
        <w:trPr>
          <w:trHeight w:val="452"/>
          <w:jc w:val="center"/>
        </w:trPr>
        <w:tc>
          <w:tcPr>
            <w:tcW w:w="2678" w:type="dxa"/>
            <w:shd w:val="clear" w:color="auto" w:fill="F2F2F2" w:themeFill="background1" w:themeFillShade="F2"/>
            <w:noWrap/>
            <w:vAlign w:val="center"/>
            <w:hideMark/>
          </w:tcPr>
          <w:p w14:paraId="1DD0EC8E" w14:textId="77777777" w:rsidR="0012266E" w:rsidRPr="00870E21" w:rsidRDefault="0012266E" w:rsidP="00A51DF5">
            <w:pPr>
              <w:spacing w:line="276" w:lineRule="auto"/>
              <w:contextualSpacing/>
              <w:jc w:val="left"/>
              <w:rPr>
                <w:b/>
                <w:bCs/>
                <w:sz w:val="18"/>
                <w:szCs w:val="20"/>
              </w:rPr>
            </w:pPr>
            <w:r w:rsidRPr="00870E21">
              <w:rPr>
                <w:b/>
                <w:bCs/>
                <w:sz w:val="18"/>
                <w:szCs w:val="20"/>
              </w:rPr>
              <w:t>Ley de Circulación</w:t>
            </w:r>
            <w:r w:rsidR="00BE59E1" w:rsidRPr="00870E21">
              <w:rPr>
                <w:b/>
                <w:bCs/>
                <w:sz w:val="18"/>
                <w:szCs w:val="20"/>
              </w:rPr>
              <w:t>:</w:t>
            </w:r>
          </w:p>
        </w:tc>
        <w:tc>
          <w:tcPr>
            <w:tcW w:w="6815" w:type="dxa"/>
            <w:shd w:val="clear" w:color="auto" w:fill="auto"/>
            <w:vAlign w:val="center"/>
            <w:hideMark/>
          </w:tcPr>
          <w:p w14:paraId="730FD75A" w14:textId="77777777" w:rsidR="0012266E" w:rsidRPr="00870E21" w:rsidRDefault="0012266E" w:rsidP="00A51DF5">
            <w:pPr>
              <w:spacing w:line="276" w:lineRule="auto"/>
              <w:contextualSpacing/>
              <w:jc w:val="center"/>
              <w:rPr>
                <w:sz w:val="18"/>
                <w:szCs w:val="20"/>
              </w:rPr>
            </w:pPr>
            <w:r w:rsidRPr="00870E21">
              <w:rPr>
                <w:sz w:val="18"/>
                <w:szCs w:val="20"/>
              </w:rPr>
              <w:t>A la orden</w:t>
            </w:r>
          </w:p>
        </w:tc>
      </w:tr>
      <w:tr w:rsidR="0012266E" w:rsidRPr="00870E21" w14:paraId="63E134B0" w14:textId="77777777" w:rsidTr="0034725A">
        <w:trPr>
          <w:trHeight w:val="452"/>
          <w:jc w:val="center"/>
        </w:trPr>
        <w:tc>
          <w:tcPr>
            <w:tcW w:w="2678" w:type="dxa"/>
            <w:shd w:val="clear" w:color="auto" w:fill="F2F2F2" w:themeFill="background1" w:themeFillShade="F2"/>
            <w:noWrap/>
            <w:vAlign w:val="center"/>
            <w:hideMark/>
          </w:tcPr>
          <w:p w14:paraId="54CE5F63" w14:textId="77777777" w:rsidR="0012266E" w:rsidRPr="00870E21" w:rsidRDefault="0012266E" w:rsidP="00A51DF5">
            <w:pPr>
              <w:spacing w:line="276" w:lineRule="auto"/>
              <w:contextualSpacing/>
              <w:jc w:val="left"/>
              <w:rPr>
                <w:b/>
                <w:bCs/>
                <w:sz w:val="18"/>
                <w:szCs w:val="20"/>
              </w:rPr>
            </w:pPr>
            <w:r w:rsidRPr="00870E21">
              <w:rPr>
                <w:b/>
                <w:bCs/>
                <w:sz w:val="18"/>
                <w:szCs w:val="20"/>
              </w:rPr>
              <w:t>Calificadora de Riesgo</w:t>
            </w:r>
            <w:r w:rsidR="00BE59E1" w:rsidRPr="00870E21">
              <w:rPr>
                <w:b/>
                <w:bCs/>
                <w:sz w:val="18"/>
                <w:szCs w:val="20"/>
              </w:rPr>
              <w:t>:</w:t>
            </w:r>
          </w:p>
        </w:tc>
        <w:tc>
          <w:tcPr>
            <w:tcW w:w="6815" w:type="dxa"/>
            <w:shd w:val="clear" w:color="auto" w:fill="auto"/>
            <w:vAlign w:val="center"/>
            <w:hideMark/>
          </w:tcPr>
          <w:p w14:paraId="0C2E362E" w14:textId="77777777" w:rsidR="0012266E" w:rsidRPr="00870E21" w:rsidRDefault="0012266E" w:rsidP="00A51DF5">
            <w:pPr>
              <w:spacing w:line="276" w:lineRule="auto"/>
              <w:contextualSpacing/>
              <w:jc w:val="center"/>
              <w:rPr>
                <w:sz w:val="18"/>
                <w:szCs w:val="20"/>
              </w:rPr>
            </w:pPr>
            <w:r w:rsidRPr="00870E21">
              <w:rPr>
                <w:sz w:val="18"/>
                <w:szCs w:val="20"/>
              </w:rPr>
              <w:t>Sociedad Calificadora de Riesgo Centroamericana, S.A.</w:t>
            </w:r>
          </w:p>
        </w:tc>
      </w:tr>
      <w:tr w:rsidR="0012266E" w:rsidRPr="00870E21" w14:paraId="6382867B" w14:textId="77777777" w:rsidTr="0034725A">
        <w:trPr>
          <w:trHeight w:val="452"/>
          <w:jc w:val="center"/>
        </w:trPr>
        <w:tc>
          <w:tcPr>
            <w:tcW w:w="2678" w:type="dxa"/>
            <w:shd w:val="clear" w:color="auto" w:fill="F2F2F2" w:themeFill="background1" w:themeFillShade="F2"/>
            <w:noWrap/>
            <w:vAlign w:val="center"/>
            <w:hideMark/>
          </w:tcPr>
          <w:p w14:paraId="51AF23B2" w14:textId="77777777" w:rsidR="0012266E" w:rsidRPr="00870E21" w:rsidRDefault="0012266E" w:rsidP="00A51DF5">
            <w:pPr>
              <w:spacing w:line="276" w:lineRule="auto"/>
              <w:contextualSpacing/>
              <w:jc w:val="left"/>
              <w:rPr>
                <w:b/>
                <w:bCs/>
                <w:sz w:val="18"/>
                <w:szCs w:val="20"/>
              </w:rPr>
            </w:pPr>
            <w:r w:rsidRPr="00870E21">
              <w:rPr>
                <w:b/>
                <w:bCs/>
                <w:sz w:val="18"/>
                <w:szCs w:val="20"/>
              </w:rPr>
              <w:t>Calificación de Riesgo</w:t>
            </w:r>
            <w:r w:rsidR="00BE59E1" w:rsidRPr="00870E21">
              <w:rPr>
                <w:b/>
                <w:bCs/>
                <w:sz w:val="18"/>
                <w:szCs w:val="20"/>
              </w:rPr>
              <w:t>:</w:t>
            </w:r>
          </w:p>
        </w:tc>
        <w:tc>
          <w:tcPr>
            <w:tcW w:w="6815" w:type="dxa"/>
            <w:shd w:val="clear" w:color="auto" w:fill="auto"/>
            <w:vAlign w:val="center"/>
            <w:hideMark/>
          </w:tcPr>
          <w:p w14:paraId="46F942BF" w14:textId="77777777" w:rsidR="0012266E" w:rsidRPr="00870E21" w:rsidRDefault="0012266E" w:rsidP="00A51DF5">
            <w:pPr>
              <w:spacing w:line="276" w:lineRule="auto"/>
              <w:contextualSpacing/>
              <w:jc w:val="center"/>
              <w:rPr>
                <w:sz w:val="18"/>
                <w:szCs w:val="20"/>
              </w:rPr>
            </w:pPr>
            <w:r w:rsidRPr="00870E21">
              <w:rPr>
                <w:sz w:val="18"/>
                <w:szCs w:val="20"/>
              </w:rPr>
              <w:t>Scr AAA (CR)</w:t>
            </w:r>
          </w:p>
        </w:tc>
      </w:tr>
    </w:tbl>
    <w:p w14:paraId="216E0882" w14:textId="77777777" w:rsidR="005E45F0" w:rsidRPr="00870E21" w:rsidRDefault="005E45F0" w:rsidP="005E45F0">
      <w:pPr>
        <w:spacing w:line="240" w:lineRule="auto"/>
        <w:rPr>
          <w:color w:val="7F7F7F" w:themeColor="text1" w:themeTint="80"/>
          <w:sz w:val="16"/>
          <w:szCs w:val="18"/>
        </w:rPr>
      </w:pPr>
      <w:r w:rsidRPr="00870E21">
        <w:rPr>
          <w:color w:val="7F7F7F" w:themeColor="text1" w:themeTint="80"/>
          <w:sz w:val="16"/>
          <w:szCs w:val="18"/>
        </w:rPr>
        <w:t>Notas:</w:t>
      </w:r>
    </w:p>
    <w:p w14:paraId="15492551" w14:textId="77777777" w:rsidR="005E45F0" w:rsidRPr="00870E21" w:rsidRDefault="005E45F0" w:rsidP="005E45F0">
      <w:pPr>
        <w:spacing w:line="240" w:lineRule="auto"/>
        <w:rPr>
          <w:color w:val="7F7F7F" w:themeColor="text1" w:themeTint="80"/>
          <w:sz w:val="16"/>
          <w:szCs w:val="18"/>
        </w:rPr>
      </w:pPr>
      <w:r w:rsidRPr="00870E21">
        <w:rPr>
          <w:color w:val="7F7F7F" w:themeColor="text1" w:themeTint="80"/>
          <w:sz w:val="16"/>
          <w:szCs w:val="18"/>
        </w:rPr>
        <w:t>(1) De conformidad con el apartado de tratamiento tributario</w:t>
      </w:r>
      <w:r w:rsidR="007C34F7" w:rsidRPr="00870E21">
        <w:rPr>
          <w:color w:val="7F7F7F" w:themeColor="text1" w:themeTint="80"/>
          <w:sz w:val="16"/>
          <w:szCs w:val="18"/>
        </w:rPr>
        <w:t xml:space="preserve"> </w:t>
      </w:r>
      <w:r w:rsidR="007E2022" w:rsidRPr="00870E21">
        <w:rPr>
          <w:color w:val="7F7F7F" w:themeColor="text1" w:themeTint="80"/>
          <w:sz w:val="16"/>
          <w:szCs w:val="18"/>
        </w:rPr>
        <w:t>para las</w:t>
      </w:r>
      <w:r w:rsidR="007C34F7" w:rsidRPr="00870E21">
        <w:rPr>
          <w:color w:val="7F7F7F" w:themeColor="text1" w:themeTint="80"/>
          <w:sz w:val="16"/>
          <w:szCs w:val="18"/>
        </w:rPr>
        <w:t xml:space="preserve"> emisiones</w:t>
      </w:r>
      <w:r w:rsidRPr="00870E21">
        <w:rPr>
          <w:color w:val="7F7F7F" w:themeColor="text1" w:themeTint="80"/>
          <w:sz w:val="16"/>
          <w:szCs w:val="18"/>
        </w:rPr>
        <w:t xml:space="preserve"> del presente prospecto.</w:t>
      </w:r>
    </w:p>
    <w:p w14:paraId="32294FD8" w14:textId="77777777" w:rsidR="005E45F0" w:rsidRPr="00870E21" w:rsidRDefault="005E45F0" w:rsidP="005E45F0">
      <w:pPr>
        <w:spacing w:line="240" w:lineRule="auto"/>
        <w:rPr>
          <w:color w:val="7F7F7F" w:themeColor="text1" w:themeTint="80"/>
          <w:sz w:val="16"/>
          <w:szCs w:val="18"/>
        </w:rPr>
      </w:pPr>
      <w:r w:rsidRPr="00870E21">
        <w:rPr>
          <w:color w:val="7F7F7F" w:themeColor="text1" w:themeTint="80"/>
          <w:sz w:val="16"/>
          <w:szCs w:val="18"/>
        </w:rPr>
        <w:t>(2) El último pago de la serie E-2 será un cupón corto que se ajustará a la fecha de vencimiento.</w:t>
      </w:r>
    </w:p>
    <w:p w14:paraId="75E8ECE1" w14:textId="77777777" w:rsidR="005E45F0" w:rsidRPr="00870E21" w:rsidRDefault="005E45F0" w:rsidP="005E45F0"/>
    <w:p w14:paraId="03D464A9" w14:textId="77777777" w:rsidR="005E45F0" w:rsidRPr="00870E21" w:rsidRDefault="005E45F0" w:rsidP="005E45F0"/>
    <w:p w14:paraId="062650AF" w14:textId="77777777" w:rsidR="005E45F0" w:rsidRPr="00870E21" w:rsidRDefault="005E45F0" w:rsidP="005E45F0"/>
    <w:p w14:paraId="06F20047" w14:textId="77777777" w:rsidR="00B92147" w:rsidRPr="00870E21" w:rsidRDefault="0038596F" w:rsidP="00677E13">
      <w:pPr>
        <w:pStyle w:val="Prrafodelista"/>
        <w:numPr>
          <w:ilvl w:val="0"/>
          <w:numId w:val="2"/>
        </w:numPr>
      </w:pPr>
      <w:bookmarkStart w:id="15" w:name="_Hlk54598384"/>
      <w:r w:rsidRPr="00870E21">
        <w:lastRenderedPageBreak/>
        <w:t>Programa de Emisión de Bonos Estandarizados F-2019 en colones, bajo el acuerdo de autorización de la SUGEVAL SGV-R-3411 del 20 de febrero de 2019, con las siguientes características:</w:t>
      </w:r>
    </w:p>
    <w:p w14:paraId="0D0147D6" w14:textId="77777777" w:rsidR="00BE59E1" w:rsidRPr="00870E21" w:rsidRDefault="00BE59E1" w:rsidP="00BE59E1">
      <w:pPr>
        <w:pStyle w:val="Descripcin"/>
      </w:pPr>
      <w:bookmarkStart w:id="16" w:name="_Toc100159484"/>
      <w:bookmarkEnd w:id="15"/>
      <w:r w:rsidRPr="00870E21">
        <w:t xml:space="preserve">Tabla </w:t>
      </w:r>
      <w:r w:rsidR="00F20D81">
        <w:fldChar w:fldCharType="begin"/>
      </w:r>
      <w:r w:rsidR="00F20D81">
        <w:instrText xml:space="preserve"> SEQ Tabla \* ARABIC </w:instrText>
      </w:r>
      <w:r w:rsidR="00F20D81">
        <w:fldChar w:fldCharType="separate"/>
      </w:r>
      <w:r w:rsidR="00106554">
        <w:rPr>
          <w:noProof/>
        </w:rPr>
        <w:t>5</w:t>
      </w:r>
      <w:r w:rsidR="00F20D81">
        <w:rPr>
          <w:noProof/>
        </w:rPr>
        <w:fldChar w:fldCharType="end"/>
      </w:r>
      <w:r w:rsidRPr="00870E21">
        <w:t xml:space="preserve"> - Programa de Emisión de Bonos Estandarizados F-2019</w:t>
      </w:r>
      <w:bookmarkEnd w:id="16"/>
    </w:p>
    <w:tbl>
      <w:tblPr>
        <w:tblW w:w="1020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397"/>
        <w:gridCol w:w="6804"/>
      </w:tblGrid>
      <w:tr w:rsidR="00DE662C" w:rsidRPr="00870E21" w14:paraId="25D84E2E" w14:textId="77777777" w:rsidTr="00825FF6">
        <w:trPr>
          <w:trHeight w:val="416"/>
          <w:jc w:val="center"/>
        </w:trPr>
        <w:tc>
          <w:tcPr>
            <w:tcW w:w="3397" w:type="dxa"/>
            <w:shd w:val="clear" w:color="auto" w:fill="F2F2F2" w:themeFill="background1" w:themeFillShade="F2"/>
            <w:vAlign w:val="center"/>
          </w:tcPr>
          <w:p w14:paraId="052D9E62" w14:textId="77777777" w:rsidR="00DE662C" w:rsidRPr="00870E21" w:rsidRDefault="00DE662C" w:rsidP="007D0CAA">
            <w:pPr>
              <w:spacing w:line="276" w:lineRule="auto"/>
              <w:contextualSpacing/>
              <w:jc w:val="left"/>
              <w:rPr>
                <w:b/>
                <w:bCs/>
                <w:sz w:val="18"/>
                <w:szCs w:val="20"/>
              </w:rPr>
            </w:pPr>
            <w:r w:rsidRPr="00870E21">
              <w:rPr>
                <w:b/>
                <w:bCs/>
                <w:sz w:val="18"/>
                <w:szCs w:val="20"/>
              </w:rPr>
              <w:t>Monto total del programa y moneda</w:t>
            </w:r>
            <w:r w:rsidR="00BE59E1" w:rsidRPr="00870E21">
              <w:rPr>
                <w:b/>
                <w:bCs/>
                <w:sz w:val="18"/>
                <w:szCs w:val="20"/>
              </w:rPr>
              <w:t>:</w:t>
            </w:r>
          </w:p>
        </w:tc>
        <w:tc>
          <w:tcPr>
            <w:tcW w:w="6804" w:type="dxa"/>
            <w:vAlign w:val="center"/>
          </w:tcPr>
          <w:p w14:paraId="4221CD93" w14:textId="77777777" w:rsidR="00DE662C" w:rsidRPr="00870E21" w:rsidRDefault="00DE662C" w:rsidP="007D0CAA">
            <w:pPr>
              <w:spacing w:line="276" w:lineRule="auto"/>
              <w:contextualSpacing/>
              <w:jc w:val="left"/>
              <w:rPr>
                <w:sz w:val="18"/>
                <w:szCs w:val="20"/>
              </w:rPr>
            </w:pPr>
            <w:r w:rsidRPr="00870E21">
              <w:rPr>
                <w:sz w:val="18"/>
                <w:szCs w:val="20"/>
              </w:rPr>
              <w:t>¢50.000.000.000 (Colones)</w:t>
            </w:r>
          </w:p>
        </w:tc>
      </w:tr>
      <w:tr w:rsidR="004D18D4" w:rsidRPr="00870E21" w14:paraId="5002FE2A" w14:textId="77777777" w:rsidTr="00825FF6">
        <w:trPr>
          <w:trHeight w:val="416"/>
          <w:jc w:val="center"/>
        </w:trPr>
        <w:tc>
          <w:tcPr>
            <w:tcW w:w="3397" w:type="dxa"/>
            <w:shd w:val="clear" w:color="auto" w:fill="F2F2F2" w:themeFill="background1" w:themeFillShade="F2"/>
            <w:vAlign w:val="center"/>
          </w:tcPr>
          <w:p w14:paraId="763C0304" w14:textId="77777777" w:rsidR="004D18D4" w:rsidRPr="00870E21" w:rsidRDefault="004D18D4" w:rsidP="004D18D4">
            <w:pPr>
              <w:spacing w:line="276" w:lineRule="auto"/>
              <w:contextualSpacing/>
              <w:jc w:val="left"/>
              <w:rPr>
                <w:b/>
                <w:bCs/>
                <w:sz w:val="18"/>
                <w:szCs w:val="20"/>
              </w:rPr>
            </w:pPr>
            <w:r w:rsidRPr="00870E21">
              <w:rPr>
                <w:b/>
                <w:bCs/>
                <w:sz w:val="18"/>
                <w:szCs w:val="20"/>
              </w:rPr>
              <w:t>Clase de Instrumento:</w:t>
            </w:r>
          </w:p>
        </w:tc>
        <w:tc>
          <w:tcPr>
            <w:tcW w:w="6804" w:type="dxa"/>
            <w:vAlign w:val="center"/>
          </w:tcPr>
          <w:p w14:paraId="774C9527" w14:textId="77777777" w:rsidR="004D18D4" w:rsidRPr="00870E21" w:rsidRDefault="004D18D4" w:rsidP="004D18D4">
            <w:pPr>
              <w:spacing w:line="276" w:lineRule="auto"/>
              <w:contextualSpacing/>
              <w:jc w:val="left"/>
              <w:rPr>
                <w:sz w:val="18"/>
                <w:szCs w:val="20"/>
              </w:rPr>
            </w:pPr>
            <w:r w:rsidRPr="00870E21">
              <w:rPr>
                <w:sz w:val="18"/>
                <w:szCs w:val="20"/>
              </w:rPr>
              <w:t>Bonos</w:t>
            </w:r>
            <w:r w:rsidR="00934A77" w:rsidRPr="00870E21">
              <w:rPr>
                <w:sz w:val="18"/>
                <w:szCs w:val="20"/>
              </w:rPr>
              <w:t xml:space="preserve"> estandarizados</w:t>
            </w:r>
          </w:p>
        </w:tc>
      </w:tr>
      <w:tr w:rsidR="004D18D4" w:rsidRPr="00870E21" w14:paraId="77B5C952" w14:textId="77777777" w:rsidTr="00825FF6">
        <w:trPr>
          <w:trHeight w:val="416"/>
          <w:jc w:val="center"/>
        </w:trPr>
        <w:tc>
          <w:tcPr>
            <w:tcW w:w="3397" w:type="dxa"/>
            <w:shd w:val="clear" w:color="auto" w:fill="F2F2F2" w:themeFill="background1" w:themeFillShade="F2"/>
            <w:vAlign w:val="center"/>
          </w:tcPr>
          <w:p w14:paraId="1DDD7AFC" w14:textId="77777777" w:rsidR="004D18D4" w:rsidRPr="00870E21" w:rsidRDefault="00EF1DEE" w:rsidP="004D18D4">
            <w:pPr>
              <w:spacing w:line="276" w:lineRule="auto"/>
              <w:contextualSpacing/>
              <w:jc w:val="left"/>
              <w:rPr>
                <w:b/>
                <w:bCs/>
                <w:sz w:val="18"/>
                <w:szCs w:val="20"/>
              </w:rPr>
            </w:pPr>
            <w:r w:rsidRPr="00870E21">
              <w:rPr>
                <w:b/>
                <w:bCs/>
                <w:sz w:val="18"/>
                <w:szCs w:val="20"/>
              </w:rPr>
              <w:t>Moneda de la emisión:</w:t>
            </w:r>
          </w:p>
        </w:tc>
        <w:tc>
          <w:tcPr>
            <w:tcW w:w="6804" w:type="dxa"/>
            <w:vAlign w:val="center"/>
          </w:tcPr>
          <w:p w14:paraId="54C3D456" w14:textId="77777777" w:rsidR="004D18D4" w:rsidRPr="00870E21" w:rsidRDefault="004D18D4" w:rsidP="004D18D4">
            <w:pPr>
              <w:spacing w:line="276" w:lineRule="auto"/>
              <w:contextualSpacing/>
              <w:jc w:val="left"/>
              <w:rPr>
                <w:sz w:val="18"/>
                <w:szCs w:val="20"/>
              </w:rPr>
            </w:pPr>
            <w:r w:rsidRPr="00870E21">
              <w:rPr>
                <w:sz w:val="18"/>
                <w:szCs w:val="20"/>
              </w:rPr>
              <w:t>(*)</w:t>
            </w:r>
          </w:p>
        </w:tc>
      </w:tr>
      <w:tr w:rsidR="0074573C" w:rsidRPr="00870E21" w14:paraId="36ABDF51" w14:textId="77777777" w:rsidTr="00825FF6">
        <w:trPr>
          <w:trHeight w:val="416"/>
          <w:jc w:val="center"/>
        </w:trPr>
        <w:tc>
          <w:tcPr>
            <w:tcW w:w="3397" w:type="dxa"/>
            <w:shd w:val="clear" w:color="auto" w:fill="F2F2F2" w:themeFill="background1" w:themeFillShade="F2"/>
            <w:vAlign w:val="center"/>
          </w:tcPr>
          <w:p w14:paraId="13F94614" w14:textId="77777777" w:rsidR="0074573C" w:rsidRPr="00870E21" w:rsidRDefault="00EF1DEE" w:rsidP="004D18D4">
            <w:pPr>
              <w:spacing w:line="276" w:lineRule="auto"/>
              <w:contextualSpacing/>
              <w:jc w:val="left"/>
              <w:rPr>
                <w:b/>
                <w:bCs/>
                <w:sz w:val="18"/>
                <w:szCs w:val="20"/>
              </w:rPr>
            </w:pPr>
            <w:r w:rsidRPr="00870E21">
              <w:rPr>
                <w:b/>
                <w:bCs/>
                <w:sz w:val="18"/>
                <w:szCs w:val="20"/>
              </w:rPr>
              <w:t>Monto de emisión:</w:t>
            </w:r>
          </w:p>
        </w:tc>
        <w:tc>
          <w:tcPr>
            <w:tcW w:w="6804" w:type="dxa"/>
            <w:vAlign w:val="center"/>
          </w:tcPr>
          <w:p w14:paraId="5D022755" w14:textId="77777777" w:rsidR="0074573C" w:rsidRPr="00870E21" w:rsidRDefault="0074573C" w:rsidP="004D18D4">
            <w:pPr>
              <w:spacing w:line="276" w:lineRule="auto"/>
              <w:contextualSpacing/>
              <w:jc w:val="left"/>
              <w:rPr>
                <w:sz w:val="18"/>
                <w:szCs w:val="20"/>
              </w:rPr>
            </w:pPr>
            <w:r w:rsidRPr="00870E21">
              <w:rPr>
                <w:sz w:val="18"/>
                <w:szCs w:val="20"/>
              </w:rPr>
              <w:t>(*)</w:t>
            </w:r>
          </w:p>
        </w:tc>
      </w:tr>
      <w:tr w:rsidR="004A68B1" w:rsidRPr="00870E21" w14:paraId="78478449" w14:textId="77777777" w:rsidTr="00825FF6">
        <w:trPr>
          <w:trHeight w:val="416"/>
          <w:jc w:val="center"/>
        </w:trPr>
        <w:tc>
          <w:tcPr>
            <w:tcW w:w="3397" w:type="dxa"/>
            <w:shd w:val="clear" w:color="auto" w:fill="F2F2F2" w:themeFill="background1" w:themeFillShade="F2"/>
            <w:vAlign w:val="center"/>
          </w:tcPr>
          <w:p w14:paraId="7AA2EE6E" w14:textId="77777777" w:rsidR="004A68B1" w:rsidRPr="00870E21" w:rsidRDefault="008E7D37" w:rsidP="004A68B1">
            <w:pPr>
              <w:spacing w:line="276" w:lineRule="auto"/>
              <w:contextualSpacing/>
              <w:jc w:val="left"/>
              <w:rPr>
                <w:b/>
                <w:bCs/>
                <w:sz w:val="18"/>
                <w:szCs w:val="20"/>
              </w:rPr>
            </w:pPr>
            <w:r w:rsidRPr="00870E21">
              <w:rPr>
                <w:b/>
                <w:bCs/>
                <w:sz w:val="18"/>
                <w:szCs w:val="20"/>
              </w:rPr>
              <w:t>V</w:t>
            </w:r>
            <w:r w:rsidR="004A68B1" w:rsidRPr="00870E21">
              <w:rPr>
                <w:b/>
                <w:bCs/>
                <w:sz w:val="18"/>
                <w:szCs w:val="20"/>
              </w:rPr>
              <w:t>alor facial:</w:t>
            </w:r>
          </w:p>
        </w:tc>
        <w:tc>
          <w:tcPr>
            <w:tcW w:w="6804" w:type="dxa"/>
            <w:vAlign w:val="center"/>
          </w:tcPr>
          <w:p w14:paraId="57A1E127"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3DA0AFF7" w14:textId="77777777" w:rsidTr="00825FF6">
        <w:trPr>
          <w:trHeight w:val="416"/>
          <w:jc w:val="center"/>
        </w:trPr>
        <w:tc>
          <w:tcPr>
            <w:tcW w:w="3397" w:type="dxa"/>
            <w:shd w:val="clear" w:color="auto" w:fill="F2F2F2" w:themeFill="background1" w:themeFillShade="F2"/>
            <w:vAlign w:val="center"/>
          </w:tcPr>
          <w:p w14:paraId="6AAACCAB" w14:textId="77777777" w:rsidR="004A68B1" w:rsidRPr="00870E21" w:rsidRDefault="004A68B1" w:rsidP="004A68B1">
            <w:pPr>
              <w:spacing w:line="276" w:lineRule="auto"/>
              <w:contextualSpacing/>
              <w:jc w:val="left"/>
              <w:rPr>
                <w:b/>
                <w:bCs/>
                <w:sz w:val="18"/>
                <w:szCs w:val="20"/>
              </w:rPr>
            </w:pPr>
            <w:r w:rsidRPr="00870E21">
              <w:rPr>
                <w:b/>
                <w:bCs/>
                <w:sz w:val="18"/>
                <w:szCs w:val="20"/>
              </w:rPr>
              <w:t>Fecha de emisión:</w:t>
            </w:r>
          </w:p>
        </w:tc>
        <w:tc>
          <w:tcPr>
            <w:tcW w:w="6804" w:type="dxa"/>
            <w:vAlign w:val="center"/>
          </w:tcPr>
          <w:p w14:paraId="357AA88B"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514F5A0B" w14:textId="77777777" w:rsidTr="00825FF6">
        <w:trPr>
          <w:trHeight w:val="416"/>
          <w:jc w:val="center"/>
        </w:trPr>
        <w:tc>
          <w:tcPr>
            <w:tcW w:w="3397" w:type="dxa"/>
            <w:shd w:val="clear" w:color="auto" w:fill="F2F2F2" w:themeFill="background1" w:themeFillShade="F2"/>
            <w:vAlign w:val="center"/>
          </w:tcPr>
          <w:p w14:paraId="588B7DE8" w14:textId="77777777" w:rsidR="004A68B1" w:rsidRPr="00870E21" w:rsidRDefault="004A68B1" w:rsidP="004A68B1">
            <w:pPr>
              <w:spacing w:line="276" w:lineRule="auto"/>
              <w:contextualSpacing/>
              <w:jc w:val="left"/>
              <w:rPr>
                <w:b/>
                <w:bCs/>
                <w:sz w:val="18"/>
                <w:szCs w:val="20"/>
              </w:rPr>
            </w:pPr>
            <w:r w:rsidRPr="00870E21">
              <w:rPr>
                <w:b/>
                <w:bCs/>
                <w:sz w:val="18"/>
                <w:szCs w:val="20"/>
              </w:rPr>
              <w:t>Fecha de vencimiento:</w:t>
            </w:r>
          </w:p>
        </w:tc>
        <w:tc>
          <w:tcPr>
            <w:tcW w:w="6804" w:type="dxa"/>
            <w:vAlign w:val="center"/>
          </w:tcPr>
          <w:p w14:paraId="7A6A0BB0" w14:textId="77777777" w:rsidR="004A68B1" w:rsidRPr="00870E21" w:rsidRDefault="004A68B1" w:rsidP="004A68B1">
            <w:pPr>
              <w:spacing w:line="276" w:lineRule="auto"/>
              <w:contextualSpacing/>
              <w:jc w:val="left"/>
              <w:rPr>
                <w:sz w:val="18"/>
                <w:szCs w:val="20"/>
              </w:rPr>
            </w:pPr>
            <w:r w:rsidRPr="00870E21">
              <w:rPr>
                <w:sz w:val="18"/>
                <w:szCs w:val="20"/>
              </w:rPr>
              <w:t>(*)</w:t>
            </w:r>
            <w:r w:rsidR="00825FF6" w:rsidRPr="00870E21">
              <w:rPr>
                <w:sz w:val="18"/>
                <w:szCs w:val="20"/>
              </w:rPr>
              <w:t xml:space="preserve"> </w:t>
            </w:r>
          </w:p>
        </w:tc>
      </w:tr>
      <w:tr w:rsidR="004A68B1" w:rsidRPr="00870E21" w14:paraId="17BB538F" w14:textId="77777777" w:rsidTr="00825FF6">
        <w:trPr>
          <w:trHeight w:val="416"/>
          <w:jc w:val="center"/>
        </w:trPr>
        <w:tc>
          <w:tcPr>
            <w:tcW w:w="3397" w:type="dxa"/>
            <w:shd w:val="clear" w:color="auto" w:fill="F2F2F2" w:themeFill="background1" w:themeFillShade="F2"/>
            <w:vAlign w:val="center"/>
          </w:tcPr>
          <w:p w14:paraId="6C3E429E" w14:textId="77777777" w:rsidR="004A68B1" w:rsidRPr="00870E21" w:rsidRDefault="004A68B1" w:rsidP="004A68B1">
            <w:pPr>
              <w:spacing w:line="276" w:lineRule="auto"/>
              <w:contextualSpacing/>
              <w:jc w:val="left"/>
              <w:rPr>
                <w:b/>
                <w:bCs/>
                <w:sz w:val="18"/>
                <w:szCs w:val="20"/>
              </w:rPr>
            </w:pPr>
            <w:r w:rsidRPr="00870E21">
              <w:rPr>
                <w:b/>
                <w:bCs/>
                <w:sz w:val="18"/>
                <w:szCs w:val="20"/>
              </w:rPr>
              <w:t>Plazo:</w:t>
            </w:r>
          </w:p>
        </w:tc>
        <w:tc>
          <w:tcPr>
            <w:tcW w:w="6804" w:type="dxa"/>
            <w:vAlign w:val="center"/>
          </w:tcPr>
          <w:p w14:paraId="2B8E9372"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55106B92" w14:textId="77777777" w:rsidTr="00825FF6">
        <w:trPr>
          <w:trHeight w:val="416"/>
          <w:jc w:val="center"/>
        </w:trPr>
        <w:tc>
          <w:tcPr>
            <w:tcW w:w="3397" w:type="dxa"/>
            <w:shd w:val="clear" w:color="auto" w:fill="F2F2F2" w:themeFill="background1" w:themeFillShade="F2"/>
            <w:vAlign w:val="center"/>
          </w:tcPr>
          <w:p w14:paraId="088151F2" w14:textId="77777777" w:rsidR="004A68B1" w:rsidRPr="00870E21" w:rsidRDefault="004A68B1" w:rsidP="004A68B1">
            <w:pPr>
              <w:spacing w:line="276" w:lineRule="auto"/>
              <w:contextualSpacing/>
              <w:jc w:val="left"/>
              <w:rPr>
                <w:b/>
                <w:bCs/>
                <w:sz w:val="18"/>
                <w:szCs w:val="20"/>
              </w:rPr>
            </w:pPr>
            <w:r w:rsidRPr="00870E21">
              <w:rPr>
                <w:b/>
                <w:bCs/>
                <w:sz w:val="18"/>
                <w:szCs w:val="20"/>
              </w:rPr>
              <w:t xml:space="preserve">Tasa de interés bruta: </w:t>
            </w:r>
            <w:r w:rsidRPr="00870E21">
              <w:rPr>
                <w:b/>
                <w:bCs/>
                <w:sz w:val="18"/>
                <w:szCs w:val="20"/>
                <w:vertAlign w:val="superscript"/>
              </w:rPr>
              <w:t>1)</w:t>
            </w:r>
          </w:p>
        </w:tc>
        <w:tc>
          <w:tcPr>
            <w:tcW w:w="6804" w:type="dxa"/>
            <w:vAlign w:val="center"/>
          </w:tcPr>
          <w:p w14:paraId="64315ED8"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000D3F30" w14:textId="77777777" w:rsidTr="00825FF6">
        <w:trPr>
          <w:trHeight w:val="416"/>
          <w:jc w:val="center"/>
        </w:trPr>
        <w:tc>
          <w:tcPr>
            <w:tcW w:w="3397" w:type="dxa"/>
            <w:shd w:val="clear" w:color="auto" w:fill="F2F2F2" w:themeFill="background1" w:themeFillShade="F2"/>
            <w:vAlign w:val="center"/>
          </w:tcPr>
          <w:p w14:paraId="71FB977A" w14:textId="77777777" w:rsidR="004A68B1" w:rsidRPr="00870E21" w:rsidRDefault="004A68B1" w:rsidP="004A68B1">
            <w:pPr>
              <w:spacing w:line="276" w:lineRule="auto"/>
              <w:contextualSpacing/>
              <w:jc w:val="left"/>
              <w:rPr>
                <w:b/>
                <w:bCs/>
                <w:sz w:val="18"/>
                <w:szCs w:val="20"/>
              </w:rPr>
            </w:pPr>
            <w:r w:rsidRPr="00870E21">
              <w:rPr>
                <w:b/>
                <w:bCs/>
                <w:sz w:val="18"/>
                <w:szCs w:val="20"/>
              </w:rPr>
              <w:t>Tasa de interés neta:</w:t>
            </w:r>
          </w:p>
        </w:tc>
        <w:tc>
          <w:tcPr>
            <w:tcW w:w="6804" w:type="dxa"/>
            <w:vAlign w:val="center"/>
          </w:tcPr>
          <w:p w14:paraId="5BEF228C" w14:textId="77777777" w:rsidR="004A68B1" w:rsidRPr="00870E21" w:rsidRDefault="004A68B1" w:rsidP="004A68B1">
            <w:pPr>
              <w:spacing w:line="276" w:lineRule="auto"/>
              <w:contextualSpacing/>
              <w:jc w:val="left"/>
              <w:rPr>
                <w:sz w:val="18"/>
                <w:szCs w:val="20"/>
              </w:rPr>
            </w:pPr>
            <w:r w:rsidRPr="00870E21">
              <w:rPr>
                <w:sz w:val="18"/>
                <w:szCs w:val="20"/>
              </w:rPr>
              <w:t>Tasa Bruta menos el impuesto sobre la renta</w:t>
            </w:r>
          </w:p>
        </w:tc>
      </w:tr>
      <w:tr w:rsidR="004A68B1" w:rsidRPr="00870E21" w14:paraId="5A08F75C" w14:textId="77777777" w:rsidTr="00825FF6">
        <w:trPr>
          <w:trHeight w:val="416"/>
          <w:jc w:val="center"/>
        </w:trPr>
        <w:tc>
          <w:tcPr>
            <w:tcW w:w="3397" w:type="dxa"/>
            <w:shd w:val="clear" w:color="auto" w:fill="F2F2F2" w:themeFill="background1" w:themeFillShade="F2"/>
            <w:vAlign w:val="center"/>
          </w:tcPr>
          <w:p w14:paraId="173DBE40" w14:textId="77777777" w:rsidR="004A68B1" w:rsidRPr="00870E21" w:rsidRDefault="004A68B1" w:rsidP="004A68B1">
            <w:pPr>
              <w:spacing w:line="276" w:lineRule="auto"/>
              <w:contextualSpacing/>
              <w:jc w:val="left"/>
              <w:rPr>
                <w:b/>
                <w:bCs/>
                <w:sz w:val="18"/>
                <w:szCs w:val="20"/>
              </w:rPr>
            </w:pPr>
            <w:r w:rsidRPr="00870E21">
              <w:rPr>
                <w:b/>
                <w:bCs/>
                <w:sz w:val="18"/>
                <w:szCs w:val="20"/>
              </w:rPr>
              <w:t>Código ISIN:</w:t>
            </w:r>
          </w:p>
        </w:tc>
        <w:tc>
          <w:tcPr>
            <w:tcW w:w="6804" w:type="dxa"/>
            <w:vAlign w:val="center"/>
          </w:tcPr>
          <w:p w14:paraId="36B85E5D"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6D64A830" w14:textId="77777777" w:rsidTr="00825FF6">
        <w:trPr>
          <w:trHeight w:val="416"/>
          <w:jc w:val="center"/>
        </w:trPr>
        <w:tc>
          <w:tcPr>
            <w:tcW w:w="3397" w:type="dxa"/>
            <w:shd w:val="clear" w:color="auto" w:fill="F2F2F2" w:themeFill="background1" w:themeFillShade="F2"/>
            <w:vAlign w:val="center"/>
          </w:tcPr>
          <w:p w14:paraId="2506696D" w14:textId="77777777" w:rsidR="004A68B1" w:rsidRPr="00870E21" w:rsidRDefault="004A68B1" w:rsidP="004A68B1">
            <w:pPr>
              <w:spacing w:line="276" w:lineRule="auto"/>
              <w:contextualSpacing/>
              <w:jc w:val="left"/>
              <w:rPr>
                <w:b/>
                <w:bCs/>
                <w:sz w:val="18"/>
                <w:szCs w:val="20"/>
              </w:rPr>
            </w:pPr>
            <w:r w:rsidRPr="00870E21">
              <w:rPr>
                <w:b/>
                <w:bCs/>
                <w:sz w:val="18"/>
                <w:szCs w:val="20"/>
              </w:rPr>
              <w:t>Nemotécnico:</w:t>
            </w:r>
          </w:p>
        </w:tc>
        <w:tc>
          <w:tcPr>
            <w:tcW w:w="6804" w:type="dxa"/>
            <w:vAlign w:val="center"/>
          </w:tcPr>
          <w:p w14:paraId="02074EBF"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0CFBD664" w14:textId="77777777" w:rsidTr="00825FF6">
        <w:trPr>
          <w:trHeight w:val="416"/>
          <w:jc w:val="center"/>
        </w:trPr>
        <w:tc>
          <w:tcPr>
            <w:tcW w:w="3397" w:type="dxa"/>
            <w:shd w:val="clear" w:color="auto" w:fill="F2F2F2" w:themeFill="background1" w:themeFillShade="F2"/>
            <w:vAlign w:val="center"/>
          </w:tcPr>
          <w:p w14:paraId="4995191F" w14:textId="77777777" w:rsidR="004A68B1" w:rsidRPr="00870E21" w:rsidRDefault="004A68B1" w:rsidP="004A68B1">
            <w:pPr>
              <w:spacing w:line="276" w:lineRule="auto"/>
              <w:contextualSpacing/>
              <w:jc w:val="left"/>
              <w:rPr>
                <w:b/>
                <w:bCs/>
                <w:sz w:val="18"/>
                <w:szCs w:val="20"/>
              </w:rPr>
            </w:pPr>
            <w:r w:rsidRPr="00870E21">
              <w:rPr>
                <w:b/>
                <w:bCs/>
                <w:sz w:val="18"/>
                <w:szCs w:val="20"/>
              </w:rPr>
              <w:t>Factor de cálculo:</w:t>
            </w:r>
          </w:p>
        </w:tc>
        <w:tc>
          <w:tcPr>
            <w:tcW w:w="6804" w:type="dxa"/>
            <w:vAlign w:val="center"/>
          </w:tcPr>
          <w:p w14:paraId="77F1A961" w14:textId="77777777" w:rsidR="004A68B1" w:rsidRPr="00870E21" w:rsidRDefault="004A68B1" w:rsidP="004A68B1">
            <w:pPr>
              <w:spacing w:line="276" w:lineRule="auto"/>
              <w:contextualSpacing/>
              <w:jc w:val="left"/>
              <w:rPr>
                <w:sz w:val="18"/>
                <w:szCs w:val="20"/>
              </w:rPr>
            </w:pPr>
            <w:r w:rsidRPr="00870E21">
              <w:rPr>
                <w:sz w:val="18"/>
                <w:szCs w:val="20"/>
              </w:rPr>
              <w:t>30/360</w:t>
            </w:r>
          </w:p>
        </w:tc>
      </w:tr>
      <w:tr w:rsidR="004A68B1" w:rsidRPr="00870E21" w14:paraId="76606E7F" w14:textId="77777777" w:rsidTr="00825FF6">
        <w:trPr>
          <w:trHeight w:val="416"/>
          <w:jc w:val="center"/>
        </w:trPr>
        <w:tc>
          <w:tcPr>
            <w:tcW w:w="3397" w:type="dxa"/>
            <w:shd w:val="clear" w:color="auto" w:fill="F2F2F2" w:themeFill="background1" w:themeFillShade="F2"/>
            <w:vAlign w:val="center"/>
          </w:tcPr>
          <w:p w14:paraId="345C8063" w14:textId="77777777" w:rsidR="004A68B1" w:rsidRPr="00870E21" w:rsidRDefault="004A68B1" w:rsidP="004A68B1">
            <w:pPr>
              <w:spacing w:line="276" w:lineRule="auto"/>
              <w:contextualSpacing/>
              <w:jc w:val="left"/>
              <w:rPr>
                <w:b/>
                <w:bCs/>
                <w:sz w:val="18"/>
                <w:szCs w:val="20"/>
              </w:rPr>
            </w:pPr>
            <w:r w:rsidRPr="00870E21">
              <w:rPr>
                <w:b/>
                <w:bCs/>
                <w:sz w:val="18"/>
                <w:szCs w:val="20"/>
              </w:rPr>
              <w:t>Periodicidad:</w:t>
            </w:r>
          </w:p>
        </w:tc>
        <w:tc>
          <w:tcPr>
            <w:tcW w:w="6804" w:type="dxa"/>
            <w:vAlign w:val="center"/>
          </w:tcPr>
          <w:p w14:paraId="5BB6296F"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4AA5B596" w14:textId="77777777" w:rsidTr="00825FF6">
        <w:trPr>
          <w:trHeight w:val="416"/>
          <w:jc w:val="center"/>
        </w:trPr>
        <w:tc>
          <w:tcPr>
            <w:tcW w:w="3397" w:type="dxa"/>
            <w:shd w:val="clear" w:color="auto" w:fill="F2F2F2" w:themeFill="background1" w:themeFillShade="F2"/>
            <w:vAlign w:val="center"/>
          </w:tcPr>
          <w:p w14:paraId="6C7C02E8" w14:textId="77777777" w:rsidR="004A68B1" w:rsidRPr="00870E21" w:rsidRDefault="004A68B1" w:rsidP="004A68B1">
            <w:pPr>
              <w:spacing w:line="276" w:lineRule="auto"/>
              <w:contextualSpacing/>
              <w:jc w:val="left"/>
              <w:rPr>
                <w:b/>
                <w:bCs/>
                <w:sz w:val="18"/>
                <w:szCs w:val="20"/>
              </w:rPr>
            </w:pPr>
            <w:r w:rsidRPr="00870E21">
              <w:rPr>
                <w:b/>
                <w:bCs/>
                <w:sz w:val="18"/>
                <w:szCs w:val="20"/>
              </w:rPr>
              <w:t>Amortización del Principal:</w:t>
            </w:r>
          </w:p>
        </w:tc>
        <w:tc>
          <w:tcPr>
            <w:tcW w:w="6804" w:type="dxa"/>
            <w:vAlign w:val="center"/>
          </w:tcPr>
          <w:p w14:paraId="6C887963" w14:textId="77777777" w:rsidR="004A68B1" w:rsidRPr="00870E21" w:rsidRDefault="004A68B1" w:rsidP="004A68B1">
            <w:pPr>
              <w:spacing w:line="276" w:lineRule="auto"/>
              <w:contextualSpacing/>
              <w:jc w:val="left"/>
              <w:rPr>
                <w:sz w:val="18"/>
                <w:szCs w:val="20"/>
              </w:rPr>
            </w:pPr>
            <w:r w:rsidRPr="00870E21">
              <w:rPr>
                <w:sz w:val="18"/>
                <w:szCs w:val="20"/>
              </w:rPr>
              <w:t>Al vencimiento</w:t>
            </w:r>
          </w:p>
        </w:tc>
      </w:tr>
      <w:tr w:rsidR="004A68B1" w:rsidRPr="00870E21" w14:paraId="0300FAF0" w14:textId="77777777" w:rsidTr="00825FF6">
        <w:trPr>
          <w:trHeight w:val="416"/>
          <w:jc w:val="center"/>
        </w:trPr>
        <w:tc>
          <w:tcPr>
            <w:tcW w:w="3397" w:type="dxa"/>
            <w:shd w:val="clear" w:color="auto" w:fill="F2F2F2" w:themeFill="background1" w:themeFillShade="F2"/>
            <w:vAlign w:val="center"/>
          </w:tcPr>
          <w:p w14:paraId="5234279D" w14:textId="77777777" w:rsidR="004A68B1" w:rsidRPr="00870E21" w:rsidRDefault="004A68B1" w:rsidP="004A68B1">
            <w:pPr>
              <w:spacing w:line="276" w:lineRule="auto"/>
              <w:contextualSpacing/>
              <w:jc w:val="left"/>
              <w:rPr>
                <w:b/>
                <w:bCs/>
                <w:sz w:val="18"/>
                <w:szCs w:val="20"/>
              </w:rPr>
            </w:pPr>
            <w:r w:rsidRPr="00870E21">
              <w:rPr>
                <w:b/>
                <w:bCs/>
                <w:sz w:val="18"/>
                <w:szCs w:val="20"/>
              </w:rPr>
              <w:t>Forma de representación:</w:t>
            </w:r>
          </w:p>
        </w:tc>
        <w:tc>
          <w:tcPr>
            <w:tcW w:w="6804" w:type="dxa"/>
            <w:vAlign w:val="center"/>
          </w:tcPr>
          <w:p w14:paraId="35E08FFF" w14:textId="77777777" w:rsidR="004A68B1" w:rsidRPr="00870E21" w:rsidRDefault="004A68B1" w:rsidP="004A68B1">
            <w:pPr>
              <w:spacing w:line="276" w:lineRule="auto"/>
              <w:contextualSpacing/>
              <w:jc w:val="left"/>
              <w:rPr>
                <w:sz w:val="18"/>
                <w:szCs w:val="20"/>
              </w:rPr>
            </w:pPr>
            <w:r w:rsidRPr="00870E21">
              <w:rPr>
                <w:sz w:val="18"/>
                <w:szCs w:val="20"/>
              </w:rPr>
              <w:t>Anotación en cuenta</w:t>
            </w:r>
          </w:p>
        </w:tc>
      </w:tr>
      <w:tr w:rsidR="004A68B1" w:rsidRPr="00870E21" w14:paraId="4D7BFCDF" w14:textId="77777777" w:rsidTr="00825FF6">
        <w:trPr>
          <w:trHeight w:val="416"/>
          <w:jc w:val="center"/>
        </w:trPr>
        <w:tc>
          <w:tcPr>
            <w:tcW w:w="3397" w:type="dxa"/>
            <w:shd w:val="clear" w:color="auto" w:fill="F2F2F2" w:themeFill="background1" w:themeFillShade="F2"/>
            <w:vAlign w:val="center"/>
          </w:tcPr>
          <w:p w14:paraId="57A77FBC" w14:textId="77777777" w:rsidR="004A68B1" w:rsidRPr="00870E21" w:rsidRDefault="004A68B1" w:rsidP="004A68B1">
            <w:pPr>
              <w:spacing w:line="276" w:lineRule="auto"/>
              <w:contextualSpacing/>
              <w:jc w:val="left"/>
              <w:rPr>
                <w:b/>
                <w:bCs/>
                <w:sz w:val="18"/>
                <w:szCs w:val="20"/>
              </w:rPr>
            </w:pPr>
            <w:r w:rsidRPr="00870E21">
              <w:rPr>
                <w:b/>
                <w:bCs/>
                <w:sz w:val="18"/>
                <w:szCs w:val="20"/>
              </w:rPr>
              <w:t>Ley de Circulación:</w:t>
            </w:r>
          </w:p>
        </w:tc>
        <w:tc>
          <w:tcPr>
            <w:tcW w:w="6804" w:type="dxa"/>
            <w:vAlign w:val="center"/>
          </w:tcPr>
          <w:p w14:paraId="4FDC3221" w14:textId="77777777" w:rsidR="004A68B1" w:rsidRPr="00870E21" w:rsidRDefault="004A68B1" w:rsidP="004A68B1">
            <w:pPr>
              <w:spacing w:line="276" w:lineRule="auto"/>
              <w:contextualSpacing/>
              <w:jc w:val="left"/>
              <w:rPr>
                <w:sz w:val="18"/>
                <w:szCs w:val="20"/>
              </w:rPr>
            </w:pPr>
            <w:r w:rsidRPr="00870E21">
              <w:rPr>
                <w:sz w:val="18"/>
                <w:szCs w:val="20"/>
              </w:rPr>
              <w:t>A la orden</w:t>
            </w:r>
          </w:p>
        </w:tc>
      </w:tr>
      <w:tr w:rsidR="004A68B1" w:rsidRPr="00870E21" w14:paraId="75681BCC" w14:textId="77777777" w:rsidTr="00825FF6">
        <w:trPr>
          <w:trHeight w:val="416"/>
          <w:jc w:val="center"/>
        </w:trPr>
        <w:tc>
          <w:tcPr>
            <w:tcW w:w="3397" w:type="dxa"/>
            <w:shd w:val="clear" w:color="auto" w:fill="F2F2F2" w:themeFill="background1" w:themeFillShade="F2"/>
            <w:vAlign w:val="center"/>
          </w:tcPr>
          <w:p w14:paraId="28A0CB88" w14:textId="77777777" w:rsidR="004A68B1" w:rsidRPr="00870E21" w:rsidRDefault="000772AF" w:rsidP="004A68B1">
            <w:pPr>
              <w:spacing w:line="276" w:lineRule="auto"/>
              <w:contextualSpacing/>
              <w:jc w:val="left"/>
              <w:rPr>
                <w:b/>
                <w:bCs/>
                <w:sz w:val="18"/>
                <w:szCs w:val="20"/>
              </w:rPr>
            </w:pPr>
            <w:r w:rsidRPr="00870E21">
              <w:rPr>
                <w:b/>
                <w:bCs/>
                <w:sz w:val="18"/>
                <w:szCs w:val="20"/>
              </w:rPr>
              <w:t>Mecanismo</w:t>
            </w:r>
            <w:r w:rsidR="004A68B1" w:rsidRPr="00870E21">
              <w:rPr>
                <w:b/>
                <w:bCs/>
                <w:sz w:val="18"/>
                <w:szCs w:val="20"/>
              </w:rPr>
              <w:t xml:space="preserve"> de colocación: </w:t>
            </w:r>
          </w:p>
        </w:tc>
        <w:tc>
          <w:tcPr>
            <w:tcW w:w="6804" w:type="dxa"/>
            <w:vAlign w:val="center"/>
          </w:tcPr>
          <w:p w14:paraId="3BACF60D" w14:textId="77777777" w:rsidR="004A68B1" w:rsidRPr="00870E21" w:rsidRDefault="004A68B1" w:rsidP="004A68B1">
            <w:pPr>
              <w:spacing w:line="276" w:lineRule="auto"/>
              <w:contextualSpacing/>
              <w:jc w:val="left"/>
              <w:rPr>
                <w:sz w:val="18"/>
                <w:szCs w:val="20"/>
              </w:rPr>
            </w:pPr>
            <w:r w:rsidRPr="00870E21">
              <w:rPr>
                <w:sz w:val="18"/>
                <w:szCs w:val="20"/>
              </w:rPr>
              <w:t>(*) Colocación directa, subasta y contratos de suscripción.</w:t>
            </w:r>
          </w:p>
        </w:tc>
      </w:tr>
      <w:tr w:rsidR="004A68B1" w:rsidRPr="00870E21" w14:paraId="4D6FB856" w14:textId="77777777" w:rsidTr="00825FF6">
        <w:trPr>
          <w:trHeight w:val="416"/>
          <w:jc w:val="center"/>
        </w:trPr>
        <w:tc>
          <w:tcPr>
            <w:tcW w:w="3397" w:type="dxa"/>
            <w:shd w:val="clear" w:color="auto" w:fill="F2F2F2" w:themeFill="background1" w:themeFillShade="F2"/>
            <w:vAlign w:val="center"/>
          </w:tcPr>
          <w:p w14:paraId="35FF6176" w14:textId="77777777" w:rsidR="004A68B1" w:rsidRPr="00870E21" w:rsidRDefault="004A68B1" w:rsidP="004A68B1">
            <w:pPr>
              <w:spacing w:line="276" w:lineRule="auto"/>
              <w:contextualSpacing/>
              <w:jc w:val="left"/>
              <w:rPr>
                <w:b/>
                <w:bCs/>
                <w:sz w:val="18"/>
                <w:szCs w:val="20"/>
              </w:rPr>
            </w:pPr>
            <w:r w:rsidRPr="00870E21">
              <w:rPr>
                <w:b/>
                <w:bCs/>
                <w:sz w:val="18"/>
                <w:szCs w:val="20"/>
              </w:rPr>
              <w:t>Calificación de riesgos:</w:t>
            </w:r>
          </w:p>
        </w:tc>
        <w:tc>
          <w:tcPr>
            <w:tcW w:w="6804" w:type="dxa"/>
            <w:vAlign w:val="center"/>
          </w:tcPr>
          <w:p w14:paraId="214ACB8E" w14:textId="77777777" w:rsidR="004A68B1" w:rsidRPr="00870E21" w:rsidRDefault="004A68B1" w:rsidP="004A68B1">
            <w:pPr>
              <w:spacing w:line="276" w:lineRule="auto"/>
              <w:contextualSpacing/>
              <w:jc w:val="left"/>
              <w:rPr>
                <w:sz w:val="18"/>
                <w:szCs w:val="20"/>
              </w:rPr>
            </w:pPr>
            <w:r w:rsidRPr="00870E21">
              <w:rPr>
                <w:sz w:val="18"/>
                <w:szCs w:val="20"/>
              </w:rPr>
              <w:t xml:space="preserve">Scr AAA                                                                                   </w:t>
            </w:r>
          </w:p>
        </w:tc>
      </w:tr>
      <w:tr w:rsidR="001606CC" w:rsidRPr="00870E21" w14:paraId="720D293F" w14:textId="77777777" w:rsidTr="00825FF6">
        <w:trPr>
          <w:trHeight w:val="211"/>
          <w:jc w:val="center"/>
        </w:trPr>
        <w:tc>
          <w:tcPr>
            <w:tcW w:w="3397" w:type="dxa"/>
            <w:shd w:val="clear" w:color="auto" w:fill="F2F2F2" w:themeFill="background1" w:themeFillShade="F2"/>
            <w:vAlign w:val="center"/>
          </w:tcPr>
          <w:p w14:paraId="51FFAC75" w14:textId="77777777" w:rsidR="001606CC" w:rsidRPr="00870E21" w:rsidRDefault="001606CC" w:rsidP="001606CC">
            <w:pPr>
              <w:spacing w:line="276" w:lineRule="auto"/>
              <w:contextualSpacing/>
              <w:jc w:val="left"/>
              <w:rPr>
                <w:b/>
                <w:bCs/>
                <w:sz w:val="18"/>
                <w:szCs w:val="20"/>
              </w:rPr>
            </w:pPr>
            <w:r w:rsidRPr="00870E21">
              <w:rPr>
                <w:b/>
                <w:bCs/>
                <w:sz w:val="18"/>
                <w:szCs w:val="20"/>
              </w:rPr>
              <w:t>Destino de los recursos:</w:t>
            </w:r>
          </w:p>
        </w:tc>
        <w:tc>
          <w:tcPr>
            <w:tcW w:w="6804" w:type="dxa"/>
            <w:vAlign w:val="center"/>
          </w:tcPr>
          <w:p w14:paraId="5887EFF3" w14:textId="77777777" w:rsidR="001606CC" w:rsidRPr="00870E21" w:rsidRDefault="001606CC" w:rsidP="001606CC">
            <w:pPr>
              <w:spacing w:line="276" w:lineRule="auto"/>
              <w:contextualSpacing/>
              <w:jc w:val="left"/>
              <w:rPr>
                <w:sz w:val="18"/>
                <w:szCs w:val="20"/>
              </w:rPr>
            </w:pPr>
            <w:bookmarkStart w:id="17" w:name="_Hlk1029818"/>
            <w:r w:rsidRPr="00870E21">
              <w:rPr>
                <w:sz w:val="18"/>
                <w:szCs w:val="20"/>
              </w:rPr>
              <w:t>El objetivo de las emisiones correspondientes al programa de colocación 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bookmarkEnd w:id="17"/>
            <w:r w:rsidRPr="00870E21">
              <w:rPr>
                <w:sz w:val="18"/>
                <w:szCs w:val="20"/>
              </w:rPr>
              <w:t>.</w:t>
            </w:r>
          </w:p>
        </w:tc>
      </w:tr>
    </w:tbl>
    <w:p w14:paraId="7DF44C45" w14:textId="77777777" w:rsidR="004D0048" w:rsidRPr="00870E21" w:rsidRDefault="004D0048" w:rsidP="007314E2">
      <w:pPr>
        <w:spacing w:line="240" w:lineRule="auto"/>
        <w:rPr>
          <w:color w:val="7F7F7F" w:themeColor="text1" w:themeTint="80"/>
          <w:sz w:val="16"/>
          <w:szCs w:val="18"/>
        </w:rPr>
      </w:pPr>
      <w:r w:rsidRPr="00870E21">
        <w:rPr>
          <w:color w:val="7F7F7F" w:themeColor="text1" w:themeTint="80"/>
          <w:sz w:val="16"/>
          <w:szCs w:val="18"/>
        </w:rPr>
        <w:t>Notas:</w:t>
      </w:r>
    </w:p>
    <w:p w14:paraId="201EF2F9" w14:textId="77777777" w:rsidR="00C278A4" w:rsidRPr="00870E21" w:rsidRDefault="004D0048" w:rsidP="00BF65D9">
      <w:pPr>
        <w:spacing w:line="240" w:lineRule="auto"/>
        <w:rPr>
          <w:color w:val="7F7F7F" w:themeColor="text1" w:themeTint="80"/>
          <w:sz w:val="16"/>
          <w:szCs w:val="18"/>
        </w:rPr>
      </w:pPr>
      <w:r w:rsidRPr="00870E21">
        <w:rPr>
          <w:color w:val="7F7F7F" w:themeColor="text1" w:themeTint="80"/>
          <w:sz w:val="16"/>
          <w:szCs w:val="18"/>
        </w:rPr>
        <w:t>(*) Estas características serán informadas mediante Comunicado de Hecho Relevante al menos 2 días hábiles antes de la fecha de colocación del primer tracto de cada serie.</w:t>
      </w:r>
    </w:p>
    <w:p w14:paraId="5E5BF054" w14:textId="77777777" w:rsidR="001E549C" w:rsidRPr="00870E21" w:rsidRDefault="001E549C" w:rsidP="001E549C">
      <w:pPr>
        <w:spacing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p>
    <w:p w14:paraId="081FB75D" w14:textId="77777777" w:rsidR="00E7766A" w:rsidRPr="00870E21" w:rsidRDefault="00E7766A" w:rsidP="00BF65D9">
      <w:pPr>
        <w:spacing w:line="240" w:lineRule="auto"/>
        <w:rPr>
          <w:color w:val="7F7F7F" w:themeColor="text1" w:themeTint="80"/>
          <w:sz w:val="16"/>
          <w:szCs w:val="18"/>
        </w:rPr>
      </w:pPr>
    </w:p>
    <w:p w14:paraId="43CA0D07" w14:textId="77777777" w:rsidR="00715855" w:rsidRPr="00870E21" w:rsidRDefault="00411083" w:rsidP="00411083">
      <w:r w:rsidRPr="00870E21">
        <w:lastRenderedPageBreak/>
        <w:t>Las características propias de cada serie de bonos vigente, emitidas bajo el Programa F-2019, se detallan en el siguiente cuadro:</w:t>
      </w:r>
    </w:p>
    <w:p w14:paraId="39629FC2" w14:textId="77777777" w:rsidR="00411083" w:rsidRPr="00870E21" w:rsidRDefault="00753EB0" w:rsidP="00753EB0">
      <w:pPr>
        <w:pStyle w:val="Descripcin"/>
        <w:rPr>
          <w:b w:val="0"/>
          <w:bCs/>
        </w:rPr>
      </w:pPr>
      <w:bookmarkStart w:id="18" w:name="_Toc100159485"/>
      <w:r w:rsidRPr="00870E21">
        <w:t xml:space="preserve">Tabla </w:t>
      </w:r>
      <w:r w:rsidR="00F20D81">
        <w:fldChar w:fldCharType="begin"/>
      </w:r>
      <w:r w:rsidR="00F20D81">
        <w:instrText xml:space="preserve"> SEQ Tabla \* ARABIC </w:instrText>
      </w:r>
      <w:r w:rsidR="00F20D81">
        <w:fldChar w:fldCharType="separate"/>
      </w:r>
      <w:r w:rsidR="00106554">
        <w:rPr>
          <w:noProof/>
        </w:rPr>
        <w:t>6</w:t>
      </w:r>
      <w:r w:rsidR="00F20D81">
        <w:rPr>
          <w:noProof/>
        </w:rPr>
        <w:fldChar w:fldCharType="end"/>
      </w:r>
      <w:r w:rsidRPr="00870E21">
        <w:t xml:space="preserve"> - Emisión de Bonos Estandarizados (Programa F-2019)</w:t>
      </w:r>
      <w:bookmarkEnd w:id="18"/>
    </w:p>
    <w:tbl>
      <w:tblPr>
        <w:tblW w:w="977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19"/>
        <w:gridCol w:w="3478"/>
        <w:gridCol w:w="3479"/>
      </w:tblGrid>
      <w:tr w:rsidR="00BC19A9" w:rsidRPr="00870E21" w14:paraId="07E27988" w14:textId="77777777" w:rsidTr="00016412">
        <w:trPr>
          <w:trHeight w:val="476"/>
          <w:jc w:val="center"/>
        </w:trPr>
        <w:tc>
          <w:tcPr>
            <w:tcW w:w="2819" w:type="dxa"/>
            <w:shd w:val="clear" w:color="auto" w:fill="F2F2F2" w:themeFill="background1" w:themeFillShade="F2"/>
            <w:noWrap/>
            <w:vAlign w:val="center"/>
            <w:hideMark/>
          </w:tcPr>
          <w:p w14:paraId="1797A3A1" w14:textId="77777777" w:rsidR="00BC19A9" w:rsidRPr="00870E21" w:rsidRDefault="00BC19A9" w:rsidP="00BC19A9">
            <w:pPr>
              <w:spacing w:line="276" w:lineRule="auto"/>
              <w:contextualSpacing/>
              <w:jc w:val="left"/>
              <w:rPr>
                <w:b/>
                <w:bCs/>
                <w:sz w:val="18"/>
                <w:szCs w:val="18"/>
              </w:rPr>
            </w:pPr>
            <w:r w:rsidRPr="00870E21">
              <w:rPr>
                <w:b/>
                <w:bCs/>
                <w:sz w:val="18"/>
                <w:szCs w:val="18"/>
              </w:rPr>
              <w:t>Clase de Instrumento</w:t>
            </w:r>
            <w:r w:rsidR="003D3749" w:rsidRPr="00870E21">
              <w:rPr>
                <w:b/>
                <w:bCs/>
                <w:sz w:val="18"/>
                <w:szCs w:val="18"/>
              </w:rPr>
              <w:t>:</w:t>
            </w:r>
          </w:p>
        </w:tc>
        <w:tc>
          <w:tcPr>
            <w:tcW w:w="6957" w:type="dxa"/>
            <w:gridSpan w:val="2"/>
            <w:shd w:val="clear" w:color="auto" w:fill="auto"/>
            <w:noWrap/>
            <w:vAlign w:val="center"/>
            <w:hideMark/>
          </w:tcPr>
          <w:p w14:paraId="2F6D1C46" w14:textId="77777777" w:rsidR="00BC19A9" w:rsidRPr="00870E21" w:rsidRDefault="00BC19A9" w:rsidP="00BC19A9">
            <w:pPr>
              <w:spacing w:line="276" w:lineRule="auto"/>
              <w:contextualSpacing/>
              <w:jc w:val="center"/>
              <w:rPr>
                <w:sz w:val="18"/>
                <w:szCs w:val="18"/>
              </w:rPr>
            </w:pPr>
            <w:r w:rsidRPr="00870E21">
              <w:rPr>
                <w:sz w:val="18"/>
                <w:szCs w:val="18"/>
              </w:rPr>
              <w:t>Bonos estandarizados</w:t>
            </w:r>
          </w:p>
        </w:tc>
      </w:tr>
      <w:tr w:rsidR="00BC19A9" w:rsidRPr="00870E21" w14:paraId="3545F997" w14:textId="77777777" w:rsidTr="00016412">
        <w:trPr>
          <w:trHeight w:val="476"/>
          <w:jc w:val="center"/>
        </w:trPr>
        <w:tc>
          <w:tcPr>
            <w:tcW w:w="2819" w:type="dxa"/>
            <w:shd w:val="clear" w:color="auto" w:fill="F2F2F2" w:themeFill="background1" w:themeFillShade="F2"/>
            <w:noWrap/>
            <w:vAlign w:val="center"/>
            <w:hideMark/>
          </w:tcPr>
          <w:p w14:paraId="165D108E" w14:textId="77777777" w:rsidR="00BC19A9" w:rsidRPr="00870E21" w:rsidRDefault="00BC19A9" w:rsidP="00BC19A9">
            <w:pPr>
              <w:spacing w:line="276" w:lineRule="auto"/>
              <w:contextualSpacing/>
              <w:jc w:val="left"/>
              <w:rPr>
                <w:b/>
                <w:bCs/>
                <w:sz w:val="18"/>
                <w:szCs w:val="18"/>
              </w:rPr>
            </w:pPr>
            <w:r w:rsidRPr="00870E21">
              <w:rPr>
                <w:b/>
                <w:bCs/>
                <w:sz w:val="18"/>
                <w:szCs w:val="18"/>
              </w:rPr>
              <w:t>Programa</w:t>
            </w:r>
            <w:r w:rsidR="003D3749" w:rsidRPr="00870E21">
              <w:rPr>
                <w:b/>
                <w:bCs/>
                <w:sz w:val="18"/>
                <w:szCs w:val="18"/>
              </w:rPr>
              <w:t>:</w:t>
            </w:r>
          </w:p>
        </w:tc>
        <w:tc>
          <w:tcPr>
            <w:tcW w:w="6957" w:type="dxa"/>
            <w:gridSpan w:val="2"/>
            <w:shd w:val="clear" w:color="auto" w:fill="auto"/>
            <w:noWrap/>
            <w:vAlign w:val="center"/>
            <w:hideMark/>
          </w:tcPr>
          <w:p w14:paraId="0B50C944" w14:textId="77777777" w:rsidR="00BC19A9" w:rsidRPr="00870E21" w:rsidRDefault="00BC19A9" w:rsidP="00BC19A9">
            <w:pPr>
              <w:spacing w:line="276" w:lineRule="auto"/>
              <w:contextualSpacing/>
              <w:jc w:val="center"/>
              <w:rPr>
                <w:sz w:val="18"/>
                <w:szCs w:val="18"/>
              </w:rPr>
            </w:pPr>
            <w:r w:rsidRPr="00870E21">
              <w:rPr>
                <w:sz w:val="18"/>
                <w:szCs w:val="18"/>
              </w:rPr>
              <w:t>F-2019</w:t>
            </w:r>
          </w:p>
        </w:tc>
      </w:tr>
      <w:tr w:rsidR="00BC19A9" w:rsidRPr="00870E21" w14:paraId="77916D22" w14:textId="77777777" w:rsidTr="00016412">
        <w:trPr>
          <w:trHeight w:val="476"/>
          <w:jc w:val="center"/>
        </w:trPr>
        <w:tc>
          <w:tcPr>
            <w:tcW w:w="2819" w:type="dxa"/>
            <w:shd w:val="clear" w:color="auto" w:fill="F2F2F2" w:themeFill="background1" w:themeFillShade="F2"/>
            <w:noWrap/>
            <w:vAlign w:val="center"/>
            <w:hideMark/>
          </w:tcPr>
          <w:p w14:paraId="5884DF0F" w14:textId="77777777" w:rsidR="00BC19A9" w:rsidRPr="00870E21" w:rsidRDefault="00BC19A9" w:rsidP="00BC19A9">
            <w:pPr>
              <w:spacing w:line="276" w:lineRule="auto"/>
              <w:contextualSpacing/>
              <w:jc w:val="left"/>
              <w:rPr>
                <w:b/>
                <w:bCs/>
                <w:sz w:val="18"/>
                <w:szCs w:val="18"/>
              </w:rPr>
            </w:pPr>
            <w:r w:rsidRPr="00870E21">
              <w:rPr>
                <w:b/>
                <w:bCs/>
                <w:sz w:val="18"/>
                <w:szCs w:val="18"/>
              </w:rPr>
              <w:t>Nombre de la emisión</w:t>
            </w:r>
            <w:r w:rsidR="003D3749" w:rsidRPr="00870E21">
              <w:rPr>
                <w:b/>
                <w:bCs/>
                <w:sz w:val="18"/>
                <w:szCs w:val="18"/>
              </w:rPr>
              <w:t>:</w:t>
            </w:r>
          </w:p>
        </w:tc>
        <w:tc>
          <w:tcPr>
            <w:tcW w:w="3478" w:type="dxa"/>
            <w:shd w:val="clear" w:color="auto" w:fill="auto"/>
            <w:noWrap/>
            <w:vAlign w:val="center"/>
            <w:hideMark/>
          </w:tcPr>
          <w:p w14:paraId="7C6E2E0B" w14:textId="77777777" w:rsidR="00BC19A9" w:rsidRPr="00870E21" w:rsidRDefault="00BC19A9" w:rsidP="00BC19A9">
            <w:pPr>
              <w:spacing w:line="276" w:lineRule="auto"/>
              <w:contextualSpacing/>
              <w:jc w:val="center"/>
              <w:rPr>
                <w:b/>
                <w:sz w:val="18"/>
                <w:szCs w:val="18"/>
              </w:rPr>
            </w:pPr>
            <w:r w:rsidRPr="00870E21">
              <w:rPr>
                <w:b/>
                <w:sz w:val="18"/>
                <w:szCs w:val="18"/>
              </w:rPr>
              <w:t>Serie F-1</w:t>
            </w:r>
          </w:p>
        </w:tc>
        <w:tc>
          <w:tcPr>
            <w:tcW w:w="3479" w:type="dxa"/>
            <w:shd w:val="clear" w:color="auto" w:fill="auto"/>
            <w:noWrap/>
            <w:vAlign w:val="center"/>
            <w:hideMark/>
          </w:tcPr>
          <w:p w14:paraId="29E955E8" w14:textId="77777777" w:rsidR="00BC19A9" w:rsidRPr="00870E21" w:rsidRDefault="00BC19A9" w:rsidP="00BC19A9">
            <w:pPr>
              <w:spacing w:line="276" w:lineRule="auto"/>
              <w:contextualSpacing/>
              <w:jc w:val="center"/>
              <w:rPr>
                <w:b/>
                <w:sz w:val="18"/>
                <w:szCs w:val="18"/>
              </w:rPr>
            </w:pPr>
            <w:r w:rsidRPr="00870E21">
              <w:rPr>
                <w:b/>
                <w:sz w:val="18"/>
                <w:szCs w:val="18"/>
              </w:rPr>
              <w:t>Serie F-2</w:t>
            </w:r>
          </w:p>
        </w:tc>
      </w:tr>
      <w:tr w:rsidR="00BC19A9" w:rsidRPr="00870E21" w14:paraId="49657B3B" w14:textId="77777777" w:rsidTr="00016412">
        <w:trPr>
          <w:trHeight w:val="476"/>
          <w:jc w:val="center"/>
        </w:trPr>
        <w:tc>
          <w:tcPr>
            <w:tcW w:w="2819" w:type="dxa"/>
            <w:shd w:val="clear" w:color="auto" w:fill="F2F2F2" w:themeFill="background1" w:themeFillShade="F2"/>
            <w:noWrap/>
            <w:vAlign w:val="center"/>
            <w:hideMark/>
          </w:tcPr>
          <w:p w14:paraId="2114B8F9" w14:textId="77777777" w:rsidR="00BC19A9" w:rsidRPr="00870E21" w:rsidRDefault="00BC19A9" w:rsidP="00BC19A9">
            <w:pPr>
              <w:spacing w:line="276" w:lineRule="auto"/>
              <w:contextualSpacing/>
              <w:jc w:val="left"/>
              <w:rPr>
                <w:b/>
                <w:bCs/>
                <w:sz w:val="18"/>
                <w:szCs w:val="18"/>
              </w:rPr>
            </w:pPr>
            <w:r w:rsidRPr="00870E21">
              <w:rPr>
                <w:b/>
                <w:bCs/>
                <w:sz w:val="18"/>
                <w:szCs w:val="18"/>
              </w:rPr>
              <w:t>Plazo</w:t>
            </w:r>
            <w:r w:rsidR="003D3749" w:rsidRPr="00870E21">
              <w:rPr>
                <w:b/>
                <w:bCs/>
                <w:sz w:val="18"/>
                <w:szCs w:val="18"/>
              </w:rPr>
              <w:t>:</w:t>
            </w:r>
          </w:p>
        </w:tc>
        <w:tc>
          <w:tcPr>
            <w:tcW w:w="3478" w:type="dxa"/>
            <w:shd w:val="clear" w:color="000000" w:fill="FFFFFF"/>
            <w:vAlign w:val="center"/>
            <w:hideMark/>
          </w:tcPr>
          <w:p w14:paraId="3308F99B" w14:textId="77777777" w:rsidR="00BC19A9" w:rsidRPr="00870E21" w:rsidRDefault="00BC19A9" w:rsidP="00BC19A9">
            <w:pPr>
              <w:spacing w:line="276" w:lineRule="auto"/>
              <w:contextualSpacing/>
              <w:jc w:val="center"/>
              <w:rPr>
                <w:sz w:val="18"/>
                <w:szCs w:val="18"/>
              </w:rPr>
            </w:pPr>
            <w:r w:rsidRPr="00870E21">
              <w:rPr>
                <w:sz w:val="18"/>
                <w:szCs w:val="18"/>
              </w:rPr>
              <w:t>2130 días</w:t>
            </w:r>
          </w:p>
        </w:tc>
        <w:tc>
          <w:tcPr>
            <w:tcW w:w="3479" w:type="dxa"/>
            <w:shd w:val="clear" w:color="000000" w:fill="FFFFFF"/>
            <w:vAlign w:val="center"/>
            <w:hideMark/>
          </w:tcPr>
          <w:p w14:paraId="7A5C7E48" w14:textId="77777777" w:rsidR="00BC19A9" w:rsidRPr="00870E21" w:rsidRDefault="00BC19A9" w:rsidP="00BC19A9">
            <w:pPr>
              <w:spacing w:line="276" w:lineRule="auto"/>
              <w:contextualSpacing/>
              <w:jc w:val="center"/>
              <w:rPr>
                <w:sz w:val="18"/>
                <w:szCs w:val="18"/>
              </w:rPr>
            </w:pPr>
            <w:r w:rsidRPr="00870E21">
              <w:rPr>
                <w:sz w:val="18"/>
                <w:szCs w:val="18"/>
              </w:rPr>
              <w:t>2130 días</w:t>
            </w:r>
          </w:p>
        </w:tc>
      </w:tr>
      <w:tr w:rsidR="00BC19A9" w:rsidRPr="00870E21" w14:paraId="78F34006" w14:textId="77777777" w:rsidTr="00016412">
        <w:trPr>
          <w:trHeight w:val="476"/>
          <w:jc w:val="center"/>
        </w:trPr>
        <w:tc>
          <w:tcPr>
            <w:tcW w:w="2819" w:type="dxa"/>
            <w:shd w:val="clear" w:color="auto" w:fill="F2F2F2" w:themeFill="background1" w:themeFillShade="F2"/>
            <w:noWrap/>
            <w:vAlign w:val="center"/>
            <w:hideMark/>
          </w:tcPr>
          <w:p w14:paraId="55354FA3" w14:textId="77777777" w:rsidR="00BC19A9" w:rsidRPr="00870E21" w:rsidRDefault="00BC19A9" w:rsidP="00BC19A9">
            <w:pPr>
              <w:spacing w:line="276" w:lineRule="auto"/>
              <w:contextualSpacing/>
              <w:jc w:val="left"/>
              <w:rPr>
                <w:b/>
                <w:bCs/>
                <w:sz w:val="18"/>
                <w:szCs w:val="18"/>
              </w:rPr>
            </w:pPr>
            <w:r w:rsidRPr="00870E21">
              <w:rPr>
                <w:b/>
                <w:bCs/>
                <w:sz w:val="18"/>
                <w:szCs w:val="18"/>
              </w:rPr>
              <w:t>Monto de la emisión</w:t>
            </w:r>
            <w:r w:rsidR="003D3749" w:rsidRPr="00870E21">
              <w:rPr>
                <w:b/>
                <w:bCs/>
                <w:sz w:val="18"/>
                <w:szCs w:val="18"/>
              </w:rPr>
              <w:t>:</w:t>
            </w:r>
          </w:p>
        </w:tc>
        <w:tc>
          <w:tcPr>
            <w:tcW w:w="3478" w:type="dxa"/>
            <w:shd w:val="clear" w:color="000000" w:fill="FFFFFF"/>
            <w:vAlign w:val="center"/>
            <w:hideMark/>
          </w:tcPr>
          <w:p w14:paraId="793D0BCF" w14:textId="77777777" w:rsidR="00BC19A9" w:rsidRPr="00870E21" w:rsidRDefault="00BC19A9" w:rsidP="00BC19A9">
            <w:pPr>
              <w:spacing w:line="276" w:lineRule="auto"/>
              <w:contextualSpacing/>
              <w:jc w:val="center"/>
              <w:rPr>
                <w:sz w:val="18"/>
                <w:szCs w:val="18"/>
              </w:rPr>
            </w:pPr>
            <w:r w:rsidRPr="00870E21">
              <w:rPr>
                <w:sz w:val="18"/>
                <w:szCs w:val="18"/>
              </w:rPr>
              <w:t>₡25.000.000.000</w:t>
            </w:r>
          </w:p>
        </w:tc>
        <w:tc>
          <w:tcPr>
            <w:tcW w:w="3479" w:type="dxa"/>
            <w:shd w:val="clear" w:color="000000" w:fill="FFFFFF"/>
            <w:vAlign w:val="center"/>
            <w:hideMark/>
          </w:tcPr>
          <w:p w14:paraId="35FAFE1C" w14:textId="77777777" w:rsidR="00BC19A9" w:rsidRPr="00870E21" w:rsidRDefault="00BC19A9" w:rsidP="00BC19A9">
            <w:pPr>
              <w:spacing w:line="276" w:lineRule="auto"/>
              <w:contextualSpacing/>
              <w:jc w:val="center"/>
              <w:rPr>
                <w:sz w:val="18"/>
                <w:szCs w:val="18"/>
              </w:rPr>
            </w:pPr>
            <w:r w:rsidRPr="00870E21">
              <w:rPr>
                <w:sz w:val="18"/>
                <w:szCs w:val="18"/>
              </w:rPr>
              <w:t>₡25.000.000.000</w:t>
            </w:r>
          </w:p>
        </w:tc>
      </w:tr>
      <w:tr w:rsidR="00BC19A9" w:rsidRPr="00870E21" w14:paraId="749C635E" w14:textId="77777777" w:rsidTr="00016412">
        <w:trPr>
          <w:trHeight w:val="476"/>
          <w:jc w:val="center"/>
        </w:trPr>
        <w:tc>
          <w:tcPr>
            <w:tcW w:w="2819" w:type="dxa"/>
            <w:shd w:val="clear" w:color="auto" w:fill="F2F2F2" w:themeFill="background1" w:themeFillShade="F2"/>
            <w:noWrap/>
            <w:vAlign w:val="center"/>
            <w:hideMark/>
          </w:tcPr>
          <w:p w14:paraId="26EC2DCD" w14:textId="77777777" w:rsidR="00BC19A9" w:rsidRPr="00870E21" w:rsidRDefault="00BC19A9" w:rsidP="00BC19A9">
            <w:pPr>
              <w:spacing w:line="276" w:lineRule="auto"/>
              <w:contextualSpacing/>
              <w:jc w:val="left"/>
              <w:rPr>
                <w:b/>
                <w:bCs/>
                <w:sz w:val="18"/>
                <w:szCs w:val="18"/>
              </w:rPr>
            </w:pPr>
            <w:r w:rsidRPr="00870E21">
              <w:rPr>
                <w:b/>
                <w:bCs/>
                <w:sz w:val="18"/>
                <w:szCs w:val="18"/>
              </w:rPr>
              <w:t>Código ISIN</w:t>
            </w:r>
            <w:r w:rsidR="003D3749" w:rsidRPr="00870E21">
              <w:rPr>
                <w:b/>
                <w:bCs/>
                <w:sz w:val="18"/>
                <w:szCs w:val="18"/>
              </w:rPr>
              <w:t>:</w:t>
            </w:r>
          </w:p>
        </w:tc>
        <w:tc>
          <w:tcPr>
            <w:tcW w:w="3478" w:type="dxa"/>
            <w:shd w:val="clear" w:color="auto" w:fill="auto"/>
            <w:noWrap/>
            <w:vAlign w:val="center"/>
            <w:hideMark/>
          </w:tcPr>
          <w:p w14:paraId="4DA5E29F" w14:textId="77777777" w:rsidR="00BC19A9" w:rsidRPr="00870E21" w:rsidRDefault="00BC19A9" w:rsidP="00BC19A9">
            <w:pPr>
              <w:spacing w:line="276" w:lineRule="auto"/>
              <w:contextualSpacing/>
              <w:jc w:val="center"/>
              <w:rPr>
                <w:sz w:val="18"/>
                <w:szCs w:val="18"/>
              </w:rPr>
            </w:pPr>
            <w:r w:rsidRPr="00870E21">
              <w:rPr>
                <w:sz w:val="18"/>
                <w:szCs w:val="18"/>
              </w:rPr>
              <w:t>CRFIFCOB1038</w:t>
            </w:r>
          </w:p>
        </w:tc>
        <w:tc>
          <w:tcPr>
            <w:tcW w:w="3479" w:type="dxa"/>
            <w:shd w:val="clear" w:color="auto" w:fill="auto"/>
            <w:noWrap/>
            <w:vAlign w:val="center"/>
            <w:hideMark/>
          </w:tcPr>
          <w:p w14:paraId="6FF3BCBC" w14:textId="77777777" w:rsidR="00BC19A9" w:rsidRPr="00870E21" w:rsidRDefault="00BC19A9" w:rsidP="00BC19A9">
            <w:pPr>
              <w:spacing w:line="276" w:lineRule="auto"/>
              <w:contextualSpacing/>
              <w:jc w:val="center"/>
              <w:rPr>
                <w:sz w:val="18"/>
                <w:szCs w:val="18"/>
              </w:rPr>
            </w:pPr>
            <w:r w:rsidRPr="00870E21">
              <w:rPr>
                <w:sz w:val="18"/>
                <w:szCs w:val="18"/>
              </w:rPr>
              <w:t>CRFIFCOB1046</w:t>
            </w:r>
          </w:p>
        </w:tc>
      </w:tr>
      <w:tr w:rsidR="00BC19A9" w:rsidRPr="00870E21" w14:paraId="3CF3AB3C" w14:textId="77777777" w:rsidTr="00016412">
        <w:trPr>
          <w:trHeight w:val="476"/>
          <w:jc w:val="center"/>
        </w:trPr>
        <w:tc>
          <w:tcPr>
            <w:tcW w:w="2819" w:type="dxa"/>
            <w:shd w:val="clear" w:color="auto" w:fill="F2F2F2" w:themeFill="background1" w:themeFillShade="F2"/>
            <w:noWrap/>
            <w:vAlign w:val="center"/>
            <w:hideMark/>
          </w:tcPr>
          <w:p w14:paraId="2E9CFCB8" w14:textId="77777777" w:rsidR="00BC19A9" w:rsidRPr="00870E21" w:rsidRDefault="00BC19A9" w:rsidP="00BC19A9">
            <w:pPr>
              <w:spacing w:line="276" w:lineRule="auto"/>
              <w:contextualSpacing/>
              <w:jc w:val="left"/>
              <w:rPr>
                <w:b/>
                <w:bCs/>
                <w:sz w:val="18"/>
                <w:szCs w:val="18"/>
              </w:rPr>
            </w:pPr>
            <w:r w:rsidRPr="00870E21">
              <w:rPr>
                <w:b/>
                <w:bCs/>
                <w:sz w:val="18"/>
                <w:szCs w:val="18"/>
              </w:rPr>
              <w:t>Nemotécnico</w:t>
            </w:r>
            <w:r w:rsidR="003D3749" w:rsidRPr="00870E21">
              <w:rPr>
                <w:b/>
                <w:bCs/>
                <w:sz w:val="18"/>
                <w:szCs w:val="18"/>
              </w:rPr>
              <w:t>:</w:t>
            </w:r>
          </w:p>
        </w:tc>
        <w:tc>
          <w:tcPr>
            <w:tcW w:w="3478" w:type="dxa"/>
            <w:shd w:val="clear" w:color="auto" w:fill="auto"/>
            <w:noWrap/>
            <w:vAlign w:val="center"/>
            <w:hideMark/>
          </w:tcPr>
          <w:p w14:paraId="5797E427" w14:textId="77777777" w:rsidR="00BC19A9" w:rsidRPr="00870E21" w:rsidRDefault="00BC19A9" w:rsidP="00BC19A9">
            <w:pPr>
              <w:spacing w:line="276" w:lineRule="auto"/>
              <w:contextualSpacing/>
              <w:jc w:val="center"/>
              <w:rPr>
                <w:sz w:val="18"/>
                <w:szCs w:val="18"/>
              </w:rPr>
            </w:pPr>
            <w:r w:rsidRPr="00870E21">
              <w:rPr>
                <w:sz w:val="18"/>
                <w:szCs w:val="18"/>
              </w:rPr>
              <w:t>bff1c</w:t>
            </w:r>
          </w:p>
        </w:tc>
        <w:tc>
          <w:tcPr>
            <w:tcW w:w="3479" w:type="dxa"/>
            <w:shd w:val="clear" w:color="auto" w:fill="auto"/>
            <w:noWrap/>
            <w:vAlign w:val="center"/>
            <w:hideMark/>
          </w:tcPr>
          <w:p w14:paraId="791886AE" w14:textId="77777777" w:rsidR="00BC19A9" w:rsidRPr="00870E21" w:rsidRDefault="00BC19A9" w:rsidP="00BC19A9">
            <w:pPr>
              <w:spacing w:line="276" w:lineRule="auto"/>
              <w:contextualSpacing/>
              <w:jc w:val="center"/>
              <w:rPr>
                <w:sz w:val="18"/>
                <w:szCs w:val="18"/>
              </w:rPr>
            </w:pPr>
            <w:r w:rsidRPr="00870E21">
              <w:rPr>
                <w:sz w:val="18"/>
                <w:szCs w:val="18"/>
              </w:rPr>
              <w:t>bff2c</w:t>
            </w:r>
          </w:p>
        </w:tc>
      </w:tr>
      <w:tr w:rsidR="00BC19A9" w:rsidRPr="00870E21" w14:paraId="21BFE6F6" w14:textId="77777777" w:rsidTr="00016412">
        <w:trPr>
          <w:trHeight w:val="476"/>
          <w:jc w:val="center"/>
        </w:trPr>
        <w:tc>
          <w:tcPr>
            <w:tcW w:w="2819" w:type="dxa"/>
            <w:shd w:val="clear" w:color="auto" w:fill="F2F2F2" w:themeFill="background1" w:themeFillShade="F2"/>
            <w:noWrap/>
            <w:vAlign w:val="center"/>
            <w:hideMark/>
          </w:tcPr>
          <w:p w14:paraId="6AFCF788" w14:textId="77777777" w:rsidR="00BC19A9" w:rsidRPr="00870E21" w:rsidRDefault="00BC19A9" w:rsidP="00BC19A9">
            <w:pPr>
              <w:spacing w:line="276" w:lineRule="auto"/>
              <w:contextualSpacing/>
              <w:jc w:val="left"/>
              <w:rPr>
                <w:b/>
                <w:bCs/>
                <w:sz w:val="18"/>
                <w:szCs w:val="18"/>
              </w:rPr>
            </w:pPr>
            <w:r w:rsidRPr="00870E21">
              <w:rPr>
                <w:b/>
                <w:bCs/>
                <w:sz w:val="18"/>
                <w:szCs w:val="18"/>
              </w:rPr>
              <w:t>Fecha de emisión</w:t>
            </w:r>
            <w:r w:rsidR="008B7E1A" w:rsidRPr="00870E21">
              <w:rPr>
                <w:b/>
                <w:bCs/>
                <w:sz w:val="18"/>
                <w:szCs w:val="18"/>
              </w:rPr>
              <w:t>:</w:t>
            </w:r>
          </w:p>
        </w:tc>
        <w:tc>
          <w:tcPr>
            <w:tcW w:w="3478" w:type="dxa"/>
            <w:shd w:val="clear" w:color="000000" w:fill="FFFFFF"/>
            <w:vAlign w:val="center"/>
            <w:hideMark/>
          </w:tcPr>
          <w:p w14:paraId="05B11B57" w14:textId="77777777" w:rsidR="00BC19A9" w:rsidRPr="00870E21" w:rsidRDefault="00BC19A9" w:rsidP="00BC19A9">
            <w:pPr>
              <w:spacing w:line="276" w:lineRule="auto"/>
              <w:contextualSpacing/>
              <w:jc w:val="center"/>
              <w:rPr>
                <w:sz w:val="18"/>
                <w:szCs w:val="18"/>
              </w:rPr>
            </w:pPr>
            <w:r w:rsidRPr="00870E21">
              <w:rPr>
                <w:sz w:val="18"/>
                <w:szCs w:val="18"/>
              </w:rPr>
              <w:t>8 de marzo 2019</w:t>
            </w:r>
          </w:p>
        </w:tc>
        <w:tc>
          <w:tcPr>
            <w:tcW w:w="3479" w:type="dxa"/>
            <w:shd w:val="clear" w:color="000000" w:fill="FFFFFF"/>
            <w:vAlign w:val="center"/>
            <w:hideMark/>
          </w:tcPr>
          <w:p w14:paraId="767280B0" w14:textId="77777777" w:rsidR="00BC19A9" w:rsidRPr="00870E21" w:rsidRDefault="00BC19A9" w:rsidP="00BC19A9">
            <w:pPr>
              <w:spacing w:line="276" w:lineRule="auto"/>
              <w:contextualSpacing/>
              <w:jc w:val="center"/>
              <w:rPr>
                <w:sz w:val="18"/>
                <w:szCs w:val="18"/>
              </w:rPr>
            </w:pPr>
            <w:r w:rsidRPr="00870E21">
              <w:rPr>
                <w:sz w:val="18"/>
                <w:szCs w:val="18"/>
              </w:rPr>
              <w:t>21 de junio del 2019</w:t>
            </w:r>
          </w:p>
        </w:tc>
      </w:tr>
      <w:tr w:rsidR="00BC19A9" w:rsidRPr="00870E21" w14:paraId="396DF713" w14:textId="77777777" w:rsidTr="00016412">
        <w:trPr>
          <w:trHeight w:val="476"/>
          <w:jc w:val="center"/>
        </w:trPr>
        <w:tc>
          <w:tcPr>
            <w:tcW w:w="2819" w:type="dxa"/>
            <w:shd w:val="clear" w:color="auto" w:fill="F2F2F2" w:themeFill="background1" w:themeFillShade="F2"/>
            <w:noWrap/>
            <w:vAlign w:val="center"/>
            <w:hideMark/>
          </w:tcPr>
          <w:p w14:paraId="5A0C2B21" w14:textId="77777777" w:rsidR="00BC19A9" w:rsidRPr="00870E21" w:rsidRDefault="00BC19A9" w:rsidP="00BC19A9">
            <w:pPr>
              <w:spacing w:line="276" w:lineRule="auto"/>
              <w:contextualSpacing/>
              <w:jc w:val="left"/>
              <w:rPr>
                <w:b/>
                <w:bCs/>
                <w:sz w:val="18"/>
                <w:szCs w:val="18"/>
              </w:rPr>
            </w:pPr>
            <w:r w:rsidRPr="00870E21">
              <w:rPr>
                <w:b/>
                <w:bCs/>
                <w:sz w:val="18"/>
                <w:szCs w:val="18"/>
              </w:rPr>
              <w:t>Fecha de vencimiento</w:t>
            </w:r>
            <w:r w:rsidR="008B7E1A" w:rsidRPr="00870E21">
              <w:rPr>
                <w:b/>
                <w:bCs/>
                <w:sz w:val="18"/>
                <w:szCs w:val="18"/>
              </w:rPr>
              <w:t>:</w:t>
            </w:r>
          </w:p>
        </w:tc>
        <w:tc>
          <w:tcPr>
            <w:tcW w:w="3478" w:type="dxa"/>
            <w:shd w:val="clear" w:color="000000" w:fill="FFFFFF"/>
            <w:vAlign w:val="center"/>
            <w:hideMark/>
          </w:tcPr>
          <w:p w14:paraId="1FDF80EF" w14:textId="77777777" w:rsidR="00BC19A9" w:rsidRPr="00870E21" w:rsidRDefault="00BC19A9" w:rsidP="00BC19A9">
            <w:pPr>
              <w:spacing w:line="276" w:lineRule="auto"/>
              <w:contextualSpacing/>
              <w:jc w:val="center"/>
              <w:rPr>
                <w:sz w:val="18"/>
                <w:szCs w:val="18"/>
              </w:rPr>
            </w:pPr>
            <w:r w:rsidRPr="00870E21">
              <w:rPr>
                <w:sz w:val="18"/>
                <w:szCs w:val="18"/>
              </w:rPr>
              <w:t>8 de febrero 2025</w:t>
            </w:r>
          </w:p>
        </w:tc>
        <w:tc>
          <w:tcPr>
            <w:tcW w:w="3479" w:type="dxa"/>
            <w:shd w:val="clear" w:color="000000" w:fill="FFFFFF"/>
            <w:vAlign w:val="center"/>
            <w:hideMark/>
          </w:tcPr>
          <w:p w14:paraId="5C621289" w14:textId="77777777" w:rsidR="00BC19A9" w:rsidRPr="00870E21" w:rsidRDefault="00BC19A9" w:rsidP="00BC19A9">
            <w:pPr>
              <w:spacing w:line="276" w:lineRule="auto"/>
              <w:contextualSpacing/>
              <w:jc w:val="center"/>
              <w:rPr>
                <w:sz w:val="18"/>
                <w:szCs w:val="18"/>
              </w:rPr>
            </w:pPr>
            <w:r w:rsidRPr="00870E21">
              <w:rPr>
                <w:sz w:val="18"/>
                <w:szCs w:val="18"/>
              </w:rPr>
              <w:t>21 de mayo del 2025</w:t>
            </w:r>
          </w:p>
        </w:tc>
      </w:tr>
      <w:tr w:rsidR="002B1AB9" w:rsidRPr="00870E21" w14:paraId="147E2484" w14:textId="77777777" w:rsidTr="00122811">
        <w:trPr>
          <w:trHeight w:val="476"/>
          <w:jc w:val="center"/>
        </w:trPr>
        <w:tc>
          <w:tcPr>
            <w:tcW w:w="2819" w:type="dxa"/>
            <w:shd w:val="clear" w:color="auto" w:fill="F2F2F2" w:themeFill="background1" w:themeFillShade="F2"/>
            <w:noWrap/>
            <w:vAlign w:val="center"/>
          </w:tcPr>
          <w:p w14:paraId="4AAC5D8E" w14:textId="77777777" w:rsidR="002B1AB9" w:rsidRPr="00870E21" w:rsidRDefault="002B1AB9" w:rsidP="00BC19A9">
            <w:pPr>
              <w:spacing w:line="276" w:lineRule="auto"/>
              <w:contextualSpacing/>
              <w:jc w:val="left"/>
              <w:rPr>
                <w:b/>
                <w:bCs/>
                <w:sz w:val="18"/>
                <w:szCs w:val="18"/>
              </w:rPr>
            </w:pPr>
            <w:r w:rsidRPr="00870E21">
              <w:rPr>
                <w:b/>
                <w:bCs/>
                <w:sz w:val="18"/>
                <w:szCs w:val="18"/>
              </w:rPr>
              <w:t>Forma de representación:</w:t>
            </w:r>
          </w:p>
        </w:tc>
        <w:tc>
          <w:tcPr>
            <w:tcW w:w="6957" w:type="dxa"/>
            <w:gridSpan w:val="2"/>
            <w:shd w:val="clear" w:color="auto" w:fill="auto"/>
            <w:vAlign w:val="center"/>
          </w:tcPr>
          <w:p w14:paraId="4F94A4AB" w14:textId="0A7EFD4F" w:rsidR="002B1AB9" w:rsidRPr="00870E21" w:rsidRDefault="002B1AB9" w:rsidP="002B1AB9">
            <w:pPr>
              <w:spacing w:line="276" w:lineRule="auto"/>
              <w:contextualSpacing/>
              <w:jc w:val="center"/>
              <w:rPr>
                <w:sz w:val="18"/>
                <w:szCs w:val="18"/>
              </w:rPr>
            </w:pPr>
            <w:r w:rsidRPr="00870E21">
              <w:rPr>
                <w:sz w:val="18"/>
                <w:szCs w:val="18"/>
              </w:rPr>
              <w:t>Anotación en cuenta</w:t>
            </w:r>
          </w:p>
        </w:tc>
      </w:tr>
      <w:tr w:rsidR="002B1AB9" w:rsidRPr="00870E21" w14:paraId="27B8E89A" w14:textId="77777777" w:rsidTr="00C757B7">
        <w:trPr>
          <w:trHeight w:val="476"/>
          <w:jc w:val="center"/>
        </w:trPr>
        <w:tc>
          <w:tcPr>
            <w:tcW w:w="2819" w:type="dxa"/>
            <w:shd w:val="clear" w:color="auto" w:fill="F2F2F2" w:themeFill="background1" w:themeFillShade="F2"/>
            <w:noWrap/>
            <w:vAlign w:val="center"/>
          </w:tcPr>
          <w:p w14:paraId="464BA11D" w14:textId="77777777" w:rsidR="002B1AB9" w:rsidRPr="00870E21" w:rsidRDefault="002B1AB9" w:rsidP="00BC19A9">
            <w:pPr>
              <w:spacing w:line="276" w:lineRule="auto"/>
              <w:contextualSpacing/>
              <w:jc w:val="left"/>
              <w:rPr>
                <w:b/>
                <w:bCs/>
                <w:sz w:val="18"/>
                <w:szCs w:val="18"/>
              </w:rPr>
            </w:pPr>
            <w:r w:rsidRPr="00870E21">
              <w:rPr>
                <w:b/>
                <w:bCs/>
                <w:sz w:val="18"/>
                <w:szCs w:val="18"/>
              </w:rPr>
              <w:t>Tasa de interés bruta (1):</w:t>
            </w:r>
          </w:p>
        </w:tc>
        <w:tc>
          <w:tcPr>
            <w:tcW w:w="6957" w:type="dxa"/>
            <w:gridSpan w:val="2"/>
            <w:shd w:val="clear" w:color="auto" w:fill="auto"/>
            <w:vAlign w:val="center"/>
          </w:tcPr>
          <w:p w14:paraId="2207FE71" w14:textId="5C458066" w:rsidR="002B1AB9" w:rsidRPr="00870E21" w:rsidRDefault="002B1AB9" w:rsidP="002B1AB9">
            <w:pPr>
              <w:spacing w:line="276" w:lineRule="auto"/>
              <w:contextualSpacing/>
              <w:jc w:val="center"/>
              <w:rPr>
                <w:sz w:val="18"/>
                <w:szCs w:val="18"/>
              </w:rPr>
            </w:pPr>
            <w:r w:rsidRPr="00870E21">
              <w:rPr>
                <w:sz w:val="18"/>
                <w:szCs w:val="18"/>
              </w:rPr>
              <w:t>Tasa Básica Pasiva (TBP)+2,75%</w:t>
            </w:r>
          </w:p>
        </w:tc>
      </w:tr>
      <w:tr w:rsidR="00BC19A9" w:rsidRPr="00870E21" w14:paraId="11048E98" w14:textId="77777777" w:rsidTr="00016412">
        <w:trPr>
          <w:trHeight w:val="476"/>
          <w:jc w:val="center"/>
        </w:trPr>
        <w:tc>
          <w:tcPr>
            <w:tcW w:w="2819" w:type="dxa"/>
            <w:shd w:val="clear" w:color="auto" w:fill="F2F2F2" w:themeFill="background1" w:themeFillShade="F2"/>
            <w:noWrap/>
            <w:vAlign w:val="center"/>
          </w:tcPr>
          <w:p w14:paraId="7BC03495" w14:textId="77777777" w:rsidR="00BC19A9" w:rsidRPr="00870E21" w:rsidRDefault="00BC19A9" w:rsidP="00BC19A9">
            <w:pPr>
              <w:spacing w:line="276" w:lineRule="auto"/>
              <w:contextualSpacing/>
              <w:jc w:val="left"/>
              <w:rPr>
                <w:b/>
                <w:bCs/>
                <w:sz w:val="18"/>
                <w:szCs w:val="18"/>
              </w:rPr>
            </w:pPr>
            <w:r w:rsidRPr="00870E21">
              <w:rPr>
                <w:b/>
                <w:bCs/>
                <w:sz w:val="18"/>
                <w:szCs w:val="18"/>
              </w:rPr>
              <w:t>Tasa de interés neta (2)</w:t>
            </w:r>
            <w:r w:rsidR="008B7E1A" w:rsidRPr="00870E21">
              <w:rPr>
                <w:b/>
                <w:bCs/>
                <w:sz w:val="18"/>
                <w:szCs w:val="18"/>
              </w:rPr>
              <w:t>:</w:t>
            </w:r>
          </w:p>
        </w:tc>
        <w:tc>
          <w:tcPr>
            <w:tcW w:w="6957" w:type="dxa"/>
            <w:gridSpan w:val="2"/>
            <w:shd w:val="clear" w:color="auto" w:fill="auto"/>
            <w:vAlign w:val="center"/>
          </w:tcPr>
          <w:p w14:paraId="17AE33C3" w14:textId="77777777" w:rsidR="00BC19A9" w:rsidRPr="00870E21" w:rsidRDefault="00BC19A9" w:rsidP="00BC19A9">
            <w:pPr>
              <w:spacing w:line="276" w:lineRule="auto"/>
              <w:contextualSpacing/>
              <w:jc w:val="center"/>
              <w:rPr>
                <w:sz w:val="18"/>
                <w:szCs w:val="18"/>
              </w:rPr>
            </w:pPr>
            <w:r w:rsidRPr="00870E21">
              <w:rPr>
                <w:sz w:val="18"/>
                <w:szCs w:val="18"/>
              </w:rPr>
              <w:t>Tasa Bruta menos impuesto sobre la renta</w:t>
            </w:r>
          </w:p>
        </w:tc>
      </w:tr>
      <w:tr w:rsidR="00BC19A9" w:rsidRPr="00870E21" w14:paraId="2D9FCE11" w14:textId="77777777" w:rsidTr="00016412">
        <w:trPr>
          <w:trHeight w:val="476"/>
          <w:jc w:val="center"/>
        </w:trPr>
        <w:tc>
          <w:tcPr>
            <w:tcW w:w="2819" w:type="dxa"/>
            <w:shd w:val="clear" w:color="auto" w:fill="F2F2F2" w:themeFill="background1" w:themeFillShade="F2"/>
            <w:noWrap/>
            <w:vAlign w:val="center"/>
          </w:tcPr>
          <w:p w14:paraId="76DF0D05" w14:textId="77777777" w:rsidR="00BC19A9" w:rsidRPr="00870E21" w:rsidRDefault="00BC19A9" w:rsidP="00BC19A9">
            <w:pPr>
              <w:spacing w:line="276" w:lineRule="auto"/>
              <w:contextualSpacing/>
              <w:jc w:val="left"/>
              <w:rPr>
                <w:b/>
                <w:bCs/>
                <w:sz w:val="18"/>
                <w:szCs w:val="18"/>
              </w:rPr>
            </w:pPr>
            <w:r w:rsidRPr="00870E21">
              <w:rPr>
                <w:b/>
                <w:bCs/>
                <w:sz w:val="18"/>
                <w:szCs w:val="18"/>
              </w:rPr>
              <w:t>Moneda</w:t>
            </w:r>
            <w:r w:rsidR="008B7E1A" w:rsidRPr="00870E21">
              <w:rPr>
                <w:b/>
                <w:bCs/>
                <w:sz w:val="18"/>
                <w:szCs w:val="18"/>
              </w:rPr>
              <w:t>:</w:t>
            </w:r>
          </w:p>
        </w:tc>
        <w:tc>
          <w:tcPr>
            <w:tcW w:w="6957" w:type="dxa"/>
            <w:gridSpan w:val="2"/>
            <w:shd w:val="clear" w:color="auto" w:fill="auto"/>
            <w:vAlign w:val="center"/>
          </w:tcPr>
          <w:p w14:paraId="660374AC" w14:textId="77777777" w:rsidR="00BC19A9" w:rsidRPr="00870E21" w:rsidRDefault="00BC19A9" w:rsidP="00BC19A9">
            <w:pPr>
              <w:spacing w:line="276" w:lineRule="auto"/>
              <w:contextualSpacing/>
              <w:jc w:val="center"/>
              <w:rPr>
                <w:sz w:val="18"/>
                <w:szCs w:val="18"/>
              </w:rPr>
            </w:pPr>
            <w:r w:rsidRPr="00870E21">
              <w:rPr>
                <w:sz w:val="18"/>
                <w:szCs w:val="18"/>
              </w:rPr>
              <w:t>Colones</w:t>
            </w:r>
          </w:p>
        </w:tc>
      </w:tr>
      <w:tr w:rsidR="00BC19A9" w:rsidRPr="00870E21" w14:paraId="6CD6A394" w14:textId="77777777" w:rsidTr="00016412">
        <w:trPr>
          <w:trHeight w:val="476"/>
          <w:jc w:val="center"/>
        </w:trPr>
        <w:tc>
          <w:tcPr>
            <w:tcW w:w="2819" w:type="dxa"/>
            <w:shd w:val="clear" w:color="auto" w:fill="F2F2F2" w:themeFill="background1" w:themeFillShade="F2"/>
            <w:noWrap/>
            <w:vAlign w:val="center"/>
            <w:hideMark/>
          </w:tcPr>
          <w:p w14:paraId="66B12503" w14:textId="77777777" w:rsidR="00BC19A9" w:rsidRPr="00870E21" w:rsidRDefault="00BC19A9" w:rsidP="00BC19A9">
            <w:pPr>
              <w:spacing w:line="276" w:lineRule="auto"/>
              <w:contextualSpacing/>
              <w:jc w:val="left"/>
              <w:rPr>
                <w:b/>
                <w:bCs/>
                <w:sz w:val="18"/>
                <w:szCs w:val="18"/>
              </w:rPr>
            </w:pPr>
            <w:r w:rsidRPr="00870E21">
              <w:rPr>
                <w:b/>
                <w:bCs/>
                <w:sz w:val="18"/>
                <w:szCs w:val="18"/>
              </w:rPr>
              <w:t>Denominación o valor facial</w:t>
            </w:r>
            <w:r w:rsidR="008B7E1A" w:rsidRPr="00870E21">
              <w:rPr>
                <w:b/>
                <w:bCs/>
                <w:sz w:val="18"/>
                <w:szCs w:val="18"/>
              </w:rPr>
              <w:t>:</w:t>
            </w:r>
          </w:p>
        </w:tc>
        <w:tc>
          <w:tcPr>
            <w:tcW w:w="6957" w:type="dxa"/>
            <w:gridSpan w:val="2"/>
            <w:shd w:val="clear" w:color="auto" w:fill="auto"/>
            <w:vAlign w:val="center"/>
            <w:hideMark/>
          </w:tcPr>
          <w:p w14:paraId="34E5BED4" w14:textId="77777777" w:rsidR="00BC19A9" w:rsidRPr="00870E21" w:rsidRDefault="00BC19A9" w:rsidP="00BC19A9">
            <w:pPr>
              <w:spacing w:line="276" w:lineRule="auto"/>
              <w:contextualSpacing/>
              <w:jc w:val="center"/>
              <w:rPr>
                <w:sz w:val="18"/>
                <w:szCs w:val="18"/>
              </w:rPr>
            </w:pPr>
            <w:r w:rsidRPr="00870E21">
              <w:rPr>
                <w:sz w:val="18"/>
                <w:szCs w:val="18"/>
              </w:rPr>
              <w:t>¢1.000.000 (Un millón)</w:t>
            </w:r>
          </w:p>
        </w:tc>
      </w:tr>
      <w:tr w:rsidR="00BC19A9" w:rsidRPr="00870E21" w14:paraId="139C184E" w14:textId="77777777" w:rsidTr="00016412">
        <w:trPr>
          <w:trHeight w:val="476"/>
          <w:jc w:val="center"/>
        </w:trPr>
        <w:tc>
          <w:tcPr>
            <w:tcW w:w="2819" w:type="dxa"/>
            <w:shd w:val="clear" w:color="auto" w:fill="F2F2F2" w:themeFill="background1" w:themeFillShade="F2"/>
            <w:vAlign w:val="center"/>
            <w:hideMark/>
          </w:tcPr>
          <w:p w14:paraId="014E596F" w14:textId="77777777" w:rsidR="00BC19A9" w:rsidRPr="00870E21" w:rsidRDefault="00BC19A9" w:rsidP="00BC19A9">
            <w:pPr>
              <w:spacing w:line="276" w:lineRule="auto"/>
              <w:contextualSpacing/>
              <w:jc w:val="left"/>
              <w:rPr>
                <w:b/>
                <w:bCs/>
                <w:sz w:val="18"/>
                <w:szCs w:val="18"/>
              </w:rPr>
            </w:pPr>
            <w:r w:rsidRPr="00870E21">
              <w:rPr>
                <w:b/>
                <w:bCs/>
                <w:sz w:val="18"/>
                <w:szCs w:val="18"/>
              </w:rPr>
              <w:t>Forma de colocación</w:t>
            </w:r>
            <w:r w:rsidR="008B7E1A" w:rsidRPr="00870E21">
              <w:rPr>
                <w:b/>
                <w:bCs/>
                <w:sz w:val="18"/>
                <w:szCs w:val="18"/>
              </w:rPr>
              <w:t>:</w:t>
            </w:r>
          </w:p>
        </w:tc>
        <w:tc>
          <w:tcPr>
            <w:tcW w:w="6957" w:type="dxa"/>
            <w:gridSpan w:val="2"/>
            <w:shd w:val="clear" w:color="auto" w:fill="auto"/>
            <w:vAlign w:val="center"/>
            <w:hideMark/>
          </w:tcPr>
          <w:p w14:paraId="35C9A3C2" w14:textId="77777777" w:rsidR="00BC19A9" w:rsidRPr="00870E21" w:rsidRDefault="00BC19A9" w:rsidP="00BC19A9">
            <w:pPr>
              <w:spacing w:line="276" w:lineRule="auto"/>
              <w:contextualSpacing/>
              <w:jc w:val="center"/>
              <w:rPr>
                <w:sz w:val="18"/>
                <w:szCs w:val="18"/>
              </w:rPr>
            </w:pPr>
            <w:r w:rsidRPr="00870E21">
              <w:rPr>
                <w:sz w:val="18"/>
                <w:szCs w:val="18"/>
              </w:rPr>
              <w:t>Suscripción en firme</w:t>
            </w:r>
          </w:p>
        </w:tc>
      </w:tr>
      <w:tr w:rsidR="00BC19A9" w:rsidRPr="00870E21" w14:paraId="1ED76FA6" w14:textId="77777777" w:rsidTr="00016412">
        <w:trPr>
          <w:trHeight w:val="476"/>
          <w:jc w:val="center"/>
        </w:trPr>
        <w:tc>
          <w:tcPr>
            <w:tcW w:w="2819" w:type="dxa"/>
            <w:shd w:val="clear" w:color="auto" w:fill="F2F2F2" w:themeFill="background1" w:themeFillShade="F2"/>
            <w:vAlign w:val="center"/>
            <w:hideMark/>
          </w:tcPr>
          <w:p w14:paraId="665D2A92" w14:textId="77777777" w:rsidR="00BC19A9" w:rsidRPr="00870E21" w:rsidRDefault="00BC19A9" w:rsidP="00BC19A9">
            <w:pPr>
              <w:spacing w:line="276" w:lineRule="auto"/>
              <w:contextualSpacing/>
              <w:jc w:val="left"/>
              <w:rPr>
                <w:b/>
                <w:bCs/>
                <w:sz w:val="18"/>
                <w:szCs w:val="18"/>
              </w:rPr>
            </w:pPr>
            <w:r w:rsidRPr="00870E21">
              <w:rPr>
                <w:b/>
                <w:bCs/>
                <w:sz w:val="18"/>
                <w:szCs w:val="18"/>
              </w:rPr>
              <w:t>Factor de cálculo</w:t>
            </w:r>
            <w:r w:rsidR="008B7E1A" w:rsidRPr="00870E21">
              <w:rPr>
                <w:b/>
                <w:bCs/>
                <w:sz w:val="18"/>
                <w:szCs w:val="18"/>
              </w:rPr>
              <w:t>:</w:t>
            </w:r>
          </w:p>
        </w:tc>
        <w:tc>
          <w:tcPr>
            <w:tcW w:w="6957" w:type="dxa"/>
            <w:gridSpan w:val="2"/>
            <w:shd w:val="clear" w:color="auto" w:fill="auto"/>
            <w:vAlign w:val="center"/>
            <w:hideMark/>
          </w:tcPr>
          <w:p w14:paraId="1F3712C2" w14:textId="77777777" w:rsidR="00BC19A9" w:rsidRPr="00870E21" w:rsidRDefault="00BC19A9" w:rsidP="00BC19A9">
            <w:pPr>
              <w:spacing w:line="276" w:lineRule="auto"/>
              <w:contextualSpacing/>
              <w:jc w:val="center"/>
              <w:rPr>
                <w:sz w:val="18"/>
                <w:szCs w:val="18"/>
              </w:rPr>
            </w:pPr>
            <w:r w:rsidRPr="00870E21">
              <w:rPr>
                <w:sz w:val="18"/>
                <w:szCs w:val="18"/>
              </w:rPr>
              <w:t>30/360</w:t>
            </w:r>
          </w:p>
        </w:tc>
      </w:tr>
      <w:tr w:rsidR="00BC19A9" w:rsidRPr="00870E21" w14:paraId="700CF122" w14:textId="77777777" w:rsidTr="00016412">
        <w:trPr>
          <w:trHeight w:val="476"/>
          <w:jc w:val="center"/>
        </w:trPr>
        <w:tc>
          <w:tcPr>
            <w:tcW w:w="2819" w:type="dxa"/>
            <w:shd w:val="clear" w:color="auto" w:fill="F2F2F2" w:themeFill="background1" w:themeFillShade="F2"/>
            <w:vAlign w:val="center"/>
            <w:hideMark/>
          </w:tcPr>
          <w:p w14:paraId="49E2FE9B" w14:textId="77777777" w:rsidR="00BC19A9" w:rsidRPr="00870E21" w:rsidRDefault="00BC19A9" w:rsidP="00BC19A9">
            <w:pPr>
              <w:spacing w:line="276" w:lineRule="auto"/>
              <w:contextualSpacing/>
              <w:jc w:val="left"/>
              <w:rPr>
                <w:b/>
                <w:bCs/>
                <w:sz w:val="18"/>
                <w:szCs w:val="18"/>
              </w:rPr>
            </w:pPr>
            <w:r w:rsidRPr="00870E21">
              <w:rPr>
                <w:b/>
                <w:bCs/>
                <w:sz w:val="18"/>
                <w:szCs w:val="18"/>
              </w:rPr>
              <w:t>Periodicidad</w:t>
            </w:r>
            <w:r w:rsidR="008B7E1A" w:rsidRPr="00870E21">
              <w:rPr>
                <w:b/>
                <w:bCs/>
                <w:sz w:val="18"/>
                <w:szCs w:val="18"/>
              </w:rPr>
              <w:t>:</w:t>
            </w:r>
          </w:p>
        </w:tc>
        <w:tc>
          <w:tcPr>
            <w:tcW w:w="6957" w:type="dxa"/>
            <w:gridSpan w:val="2"/>
            <w:shd w:val="clear" w:color="auto" w:fill="auto"/>
            <w:vAlign w:val="center"/>
            <w:hideMark/>
          </w:tcPr>
          <w:p w14:paraId="244E6F34" w14:textId="77777777" w:rsidR="00BC19A9" w:rsidRPr="00870E21" w:rsidRDefault="00BC19A9" w:rsidP="00BC19A9">
            <w:pPr>
              <w:spacing w:line="276" w:lineRule="auto"/>
              <w:contextualSpacing/>
              <w:jc w:val="center"/>
              <w:rPr>
                <w:sz w:val="18"/>
                <w:szCs w:val="18"/>
              </w:rPr>
            </w:pPr>
            <w:r w:rsidRPr="00870E21">
              <w:rPr>
                <w:sz w:val="18"/>
                <w:szCs w:val="18"/>
              </w:rPr>
              <w:t>Trimestral</w:t>
            </w:r>
          </w:p>
        </w:tc>
      </w:tr>
      <w:tr w:rsidR="00BC19A9" w:rsidRPr="00870E21" w14:paraId="78E35826" w14:textId="77777777" w:rsidTr="00016412">
        <w:trPr>
          <w:trHeight w:val="476"/>
          <w:jc w:val="center"/>
        </w:trPr>
        <w:tc>
          <w:tcPr>
            <w:tcW w:w="2819" w:type="dxa"/>
            <w:shd w:val="clear" w:color="auto" w:fill="F2F2F2" w:themeFill="background1" w:themeFillShade="F2"/>
            <w:noWrap/>
            <w:vAlign w:val="center"/>
            <w:hideMark/>
          </w:tcPr>
          <w:p w14:paraId="3B8B9DFD" w14:textId="77777777" w:rsidR="00BC19A9" w:rsidRPr="00870E21" w:rsidRDefault="00BC19A9" w:rsidP="00BC19A9">
            <w:pPr>
              <w:spacing w:line="276" w:lineRule="auto"/>
              <w:contextualSpacing/>
              <w:jc w:val="left"/>
              <w:rPr>
                <w:b/>
                <w:bCs/>
                <w:sz w:val="18"/>
                <w:szCs w:val="18"/>
              </w:rPr>
            </w:pPr>
            <w:r w:rsidRPr="00870E21">
              <w:rPr>
                <w:b/>
                <w:bCs/>
                <w:sz w:val="18"/>
                <w:szCs w:val="18"/>
              </w:rPr>
              <w:t>Ley de Circulación</w:t>
            </w:r>
            <w:r w:rsidR="008B7E1A" w:rsidRPr="00870E21">
              <w:rPr>
                <w:b/>
                <w:bCs/>
                <w:sz w:val="18"/>
                <w:szCs w:val="18"/>
              </w:rPr>
              <w:t>:</w:t>
            </w:r>
          </w:p>
        </w:tc>
        <w:tc>
          <w:tcPr>
            <w:tcW w:w="6957" w:type="dxa"/>
            <w:gridSpan w:val="2"/>
            <w:shd w:val="clear" w:color="auto" w:fill="auto"/>
            <w:vAlign w:val="center"/>
            <w:hideMark/>
          </w:tcPr>
          <w:p w14:paraId="7638B777" w14:textId="77777777" w:rsidR="00BC19A9" w:rsidRPr="00870E21" w:rsidRDefault="00BC19A9" w:rsidP="00BC19A9">
            <w:pPr>
              <w:spacing w:line="276" w:lineRule="auto"/>
              <w:contextualSpacing/>
              <w:jc w:val="center"/>
              <w:rPr>
                <w:sz w:val="18"/>
                <w:szCs w:val="18"/>
              </w:rPr>
            </w:pPr>
            <w:r w:rsidRPr="00870E21">
              <w:rPr>
                <w:sz w:val="18"/>
                <w:szCs w:val="18"/>
              </w:rPr>
              <w:t>A la orden</w:t>
            </w:r>
          </w:p>
        </w:tc>
      </w:tr>
      <w:tr w:rsidR="00BC19A9" w:rsidRPr="00870E21" w14:paraId="79357E4D" w14:textId="77777777" w:rsidTr="00016412">
        <w:trPr>
          <w:trHeight w:val="476"/>
          <w:jc w:val="center"/>
        </w:trPr>
        <w:tc>
          <w:tcPr>
            <w:tcW w:w="2819" w:type="dxa"/>
            <w:shd w:val="clear" w:color="auto" w:fill="F2F2F2" w:themeFill="background1" w:themeFillShade="F2"/>
            <w:noWrap/>
            <w:vAlign w:val="center"/>
            <w:hideMark/>
          </w:tcPr>
          <w:p w14:paraId="44B996D3" w14:textId="77777777" w:rsidR="00BC19A9" w:rsidRPr="00870E21" w:rsidRDefault="00BC19A9" w:rsidP="00BC19A9">
            <w:pPr>
              <w:spacing w:line="276" w:lineRule="auto"/>
              <w:contextualSpacing/>
              <w:jc w:val="left"/>
              <w:rPr>
                <w:b/>
                <w:bCs/>
                <w:sz w:val="18"/>
                <w:szCs w:val="18"/>
              </w:rPr>
            </w:pPr>
            <w:r w:rsidRPr="00870E21">
              <w:rPr>
                <w:b/>
                <w:bCs/>
                <w:sz w:val="18"/>
                <w:szCs w:val="18"/>
              </w:rPr>
              <w:t>Calificadora de Riesgo</w:t>
            </w:r>
            <w:r w:rsidR="008B7E1A" w:rsidRPr="00870E21">
              <w:rPr>
                <w:b/>
                <w:bCs/>
                <w:sz w:val="18"/>
                <w:szCs w:val="18"/>
              </w:rPr>
              <w:t>:</w:t>
            </w:r>
          </w:p>
        </w:tc>
        <w:tc>
          <w:tcPr>
            <w:tcW w:w="6957" w:type="dxa"/>
            <w:gridSpan w:val="2"/>
            <w:shd w:val="clear" w:color="auto" w:fill="auto"/>
            <w:vAlign w:val="center"/>
            <w:hideMark/>
          </w:tcPr>
          <w:p w14:paraId="1EDC0195" w14:textId="77777777" w:rsidR="00BC19A9" w:rsidRPr="00870E21" w:rsidRDefault="00BC19A9" w:rsidP="00BC19A9">
            <w:pPr>
              <w:spacing w:line="276" w:lineRule="auto"/>
              <w:contextualSpacing/>
              <w:jc w:val="center"/>
              <w:rPr>
                <w:sz w:val="18"/>
                <w:szCs w:val="18"/>
              </w:rPr>
            </w:pPr>
            <w:r w:rsidRPr="00870E21">
              <w:rPr>
                <w:sz w:val="18"/>
                <w:szCs w:val="18"/>
              </w:rPr>
              <w:t>Sociedad Calificadora de Riesgo Centroamericana, S.A.</w:t>
            </w:r>
          </w:p>
        </w:tc>
      </w:tr>
      <w:tr w:rsidR="00BC19A9" w:rsidRPr="00870E21" w14:paraId="05D4A00D" w14:textId="77777777" w:rsidTr="00016412">
        <w:trPr>
          <w:trHeight w:val="476"/>
          <w:jc w:val="center"/>
        </w:trPr>
        <w:tc>
          <w:tcPr>
            <w:tcW w:w="2819" w:type="dxa"/>
            <w:shd w:val="clear" w:color="auto" w:fill="F2F2F2" w:themeFill="background1" w:themeFillShade="F2"/>
            <w:noWrap/>
            <w:vAlign w:val="center"/>
            <w:hideMark/>
          </w:tcPr>
          <w:p w14:paraId="143B53A0" w14:textId="77777777" w:rsidR="00BC19A9" w:rsidRPr="00870E21" w:rsidRDefault="00BC19A9" w:rsidP="00BC19A9">
            <w:pPr>
              <w:spacing w:line="276" w:lineRule="auto"/>
              <w:contextualSpacing/>
              <w:jc w:val="left"/>
              <w:rPr>
                <w:b/>
                <w:bCs/>
                <w:sz w:val="18"/>
                <w:szCs w:val="18"/>
              </w:rPr>
            </w:pPr>
            <w:r w:rsidRPr="00870E21">
              <w:rPr>
                <w:b/>
                <w:bCs/>
                <w:sz w:val="18"/>
                <w:szCs w:val="18"/>
              </w:rPr>
              <w:t>Calificación de Riesgo</w:t>
            </w:r>
            <w:r w:rsidR="008B7E1A" w:rsidRPr="00870E21">
              <w:rPr>
                <w:b/>
                <w:bCs/>
                <w:sz w:val="18"/>
                <w:szCs w:val="18"/>
              </w:rPr>
              <w:t>:</w:t>
            </w:r>
          </w:p>
        </w:tc>
        <w:tc>
          <w:tcPr>
            <w:tcW w:w="6957" w:type="dxa"/>
            <w:gridSpan w:val="2"/>
            <w:shd w:val="clear" w:color="auto" w:fill="auto"/>
            <w:vAlign w:val="center"/>
            <w:hideMark/>
          </w:tcPr>
          <w:p w14:paraId="4303DA25" w14:textId="77777777" w:rsidR="00BC19A9" w:rsidRPr="00870E21" w:rsidRDefault="00BC19A9" w:rsidP="00BC19A9">
            <w:pPr>
              <w:spacing w:line="276" w:lineRule="auto"/>
              <w:contextualSpacing/>
              <w:jc w:val="center"/>
              <w:rPr>
                <w:sz w:val="18"/>
                <w:szCs w:val="18"/>
              </w:rPr>
            </w:pPr>
            <w:r w:rsidRPr="00870E21">
              <w:rPr>
                <w:sz w:val="18"/>
                <w:szCs w:val="18"/>
              </w:rPr>
              <w:t>Scr AAA (CR)</w:t>
            </w:r>
          </w:p>
        </w:tc>
      </w:tr>
      <w:tr w:rsidR="00BC19A9" w:rsidRPr="00870E21" w14:paraId="1BBD17BC" w14:textId="77777777" w:rsidTr="00016412">
        <w:trPr>
          <w:trHeight w:val="476"/>
          <w:jc w:val="center"/>
        </w:trPr>
        <w:tc>
          <w:tcPr>
            <w:tcW w:w="2819" w:type="dxa"/>
            <w:shd w:val="clear" w:color="auto" w:fill="F2F2F2" w:themeFill="background1" w:themeFillShade="F2"/>
            <w:noWrap/>
            <w:vAlign w:val="center"/>
          </w:tcPr>
          <w:p w14:paraId="490CC7B2" w14:textId="77777777" w:rsidR="00BC19A9" w:rsidRPr="00870E21" w:rsidRDefault="00BC19A9" w:rsidP="00BC19A9">
            <w:pPr>
              <w:spacing w:line="276" w:lineRule="auto"/>
              <w:contextualSpacing/>
              <w:jc w:val="left"/>
              <w:rPr>
                <w:b/>
                <w:bCs/>
                <w:sz w:val="18"/>
                <w:szCs w:val="18"/>
              </w:rPr>
            </w:pPr>
            <w:r w:rsidRPr="00870E21">
              <w:rPr>
                <w:b/>
                <w:bCs/>
                <w:sz w:val="18"/>
                <w:szCs w:val="18"/>
              </w:rPr>
              <w:t>Otras características</w:t>
            </w:r>
            <w:r w:rsidR="008B7E1A" w:rsidRPr="00870E21">
              <w:rPr>
                <w:b/>
                <w:bCs/>
                <w:sz w:val="18"/>
                <w:szCs w:val="18"/>
              </w:rPr>
              <w:t>:</w:t>
            </w:r>
          </w:p>
        </w:tc>
        <w:tc>
          <w:tcPr>
            <w:tcW w:w="6957" w:type="dxa"/>
            <w:gridSpan w:val="2"/>
            <w:shd w:val="clear" w:color="auto" w:fill="auto"/>
            <w:vAlign w:val="center"/>
          </w:tcPr>
          <w:p w14:paraId="0A55E19E" w14:textId="77777777" w:rsidR="00BC19A9" w:rsidRPr="00870E21" w:rsidRDefault="00BC19A9" w:rsidP="00BC19A9">
            <w:pPr>
              <w:spacing w:line="276" w:lineRule="auto"/>
              <w:contextualSpacing/>
              <w:jc w:val="center"/>
              <w:rPr>
                <w:sz w:val="18"/>
                <w:szCs w:val="18"/>
              </w:rPr>
            </w:pPr>
            <w:r w:rsidRPr="00870E21">
              <w:rPr>
                <w:sz w:val="18"/>
                <w:szCs w:val="18"/>
              </w:rPr>
              <w:t>El último cupón se ajustará a la fecha de vencimiento</w:t>
            </w:r>
          </w:p>
        </w:tc>
      </w:tr>
    </w:tbl>
    <w:p w14:paraId="404436A7" w14:textId="77777777" w:rsidR="00DA31F3" w:rsidRPr="00870E21" w:rsidRDefault="00DA31F3" w:rsidP="00181231">
      <w:pPr>
        <w:spacing w:line="240" w:lineRule="auto"/>
        <w:rPr>
          <w:color w:val="7F7F7F" w:themeColor="text1" w:themeTint="80"/>
          <w:sz w:val="16"/>
          <w:szCs w:val="18"/>
        </w:rPr>
      </w:pPr>
      <w:r w:rsidRPr="00870E21">
        <w:rPr>
          <w:color w:val="7F7F7F" w:themeColor="text1" w:themeTint="80"/>
          <w:sz w:val="16"/>
          <w:szCs w:val="18"/>
        </w:rPr>
        <w:t>Notas</w:t>
      </w:r>
      <w:r w:rsidR="00181231" w:rsidRPr="00870E21">
        <w:rPr>
          <w:color w:val="7F7F7F" w:themeColor="text1" w:themeTint="80"/>
          <w:sz w:val="16"/>
          <w:szCs w:val="18"/>
        </w:rPr>
        <w:t>:</w:t>
      </w:r>
    </w:p>
    <w:p w14:paraId="13F176B8" w14:textId="77777777" w:rsidR="00DA31F3" w:rsidRPr="00870E21" w:rsidRDefault="00DA31F3" w:rsidP="00DA31F3">
      <w:pPr>
        <w:spacing w:line="240" w:lineRule="auto"/>
        <w:rPr>
          <w:color w:val="7F7F7F" w:themeColor="text1" w:themeTint="80"/>
          <w:sz w:val="16"/>
          <w:szCs w:val="18"/>
        </w:rPr>
      </w:pPr>
      <w:r w:rsidRPr="00870E21">
        <w:rPr>
          <w:color w:val="7F7F7F" w:themeColor="text1" w:themeTint="80"/>
          <w:sz w:val="16"/>
          <w:szCs w:val="18"/>
        </w:rPr>
        <w:t xml:space="preserve">(1) </w:t>
      </w:r>
      <w:r w:rsidR="001E549C" w:rsidRPr="00870E21">
        <w:rPr>
          <w:color w:val="7F7F7F" w:themeColor="text1" w:themeTint="80"/>
          <w:sz w:val="16"/>
          <w:szCs w:val="18"/>
        </w:rPr>
        <w:t>De conformidad con el apartado de tasas de interés del presente prospecto</w:t>
      </w:r>
      <w:r w:rsidR="00D0080E" w:rsidRPr="00870E21">
        <w:rPr>
          <w:color w:val="7F7F7F" w:themeColor="text1" w:themeTint="80"/>
          <w:sz w:val="16"/>
          <w:szCs w:val="18"/>
        </w:rPr>
        <w:t>.</w:t>
      </w:r>
    </w:p>
    <w:p w14:paraId="31642059" w14:textId="77777777" w:rsidR="00DA31F3" w:rsidRPr="00870E21" w:rsidRDefault="00DA31F3" w:rsidP="00E7766A">
      <w:pPr>
        <w:spacing w:line="240" w:lineRule="auto"/>
        <w:rPr>
          <w:color w:val="7F7F7F" w:themeColor="text1" w:themeTint="80"/>
          <w:sz w:val="16"/>
          <w:szCs w:val="18"/>
        </w:rPr>
      </w:pPr>
      <w:r w:rsidRPr="00870E21">
        <w:rPr>
          <w:color w:val="7F7F7F" w:themeColor="text1" w:themeTint="80"/>
          <w:sz w:val="16"/>
          <w:szCs w:val="18"/>
        </w:rPr>
        <w:t>(2) De conformidad con el apartado de tratamiento tributario</w:t>
      </w:r>
      <w:r w:rsidR="007C74C0" w:rsidRPr="00870E21">
        <w:rPr>
          <w:color w:val="7F7F7F" w:themeColor="text1" w:themeTint="80"/>
          <w:sz w:val="16"/>
          <w:szCs w:val="18"/>
        </w:rPr>
        <w:t xml:space="preserve"> </w:t>
      </w:r>
      <w:r w:rsidR="00D0080E" w:rsidRPr="00870E21">
        <w:rPr>
          <w:color w:val="7F7F7F" w:themeColor="text1" w:themeTint="80"/>
          <w:sz w:val="16"/>
          <w:szCs w:val="18"/>
        </w:rPr>
        <w:t>para las</w:t>
      </w:r>
      <w:r w:rsidR="007C74C0" w:rsidRPr="00870E21">
        <w:rPr>
          <w:color w:val="7F7F7F" w:themeColor="text1" w:themeTint="80"/>
          <w:sz w:val="16"/>
          <w:szCs w:val="18"/>
        </w:rPr>
        <w:t xml:space="preserve"> emisiones</w:t>
      </w:r>
      <w:r w:rsidRPr="00870E21">
        <w:rPr>
          <w:color w:val="7F7F7F" w:themeColor="text1" w:themeTint="80"/>
          <w:sz w:val="16"/>
          <w:szCs w:val="18"/>
        </w:rPr>
        <w:t xml:space="preserve"> del presente prospecto.</w:t>
      </w:r>
    </w:p>
    <w:p w14:paraId="6939D650" w14:textId="77777777" w:rsidR="00016412" w:rsidRPr="00870E21" w:rsidRDefault="00016412" w:rsidP="00E7766A"/>
    <w:p w14:paraId="6ADFAF0D" w14:textId="77777777" w:rsidR="00D1014D" w:rsidRPr="00870E21" w:rsidRDefault="006912EB" w:rsidP="006912EB">
      <w:pPr>
        <w:pStyle w:val="Prrafodelista"/>
        <w:numPr>
          <w:ilvl w:val="0"/>
          <w:numId w:val="2"/>
        </w:numPr>
      </w:pPr>
      <w:r w:rsidRPr="00870E21">
        <w:lastRenderedPageBreak/>
        <w:t>Programa de Emisión de Bonos Estandarizados G-2020 en colones, bajo el acuerdo de autorización de la SUGEVAL SGV-R-</w:t>
      </w:r>
      <w:r w:rsidR="0060035E" w:rsidRPr="00870E21">
        <w:t>3587</w:t>
      </w:r>
      <w:r w:rsidRPr="00870E21">
        <w:t xml:space="preserve"> del 2</w:t>
      </w:r>
      <w:r w:rsidR="0060035E" w:rsidRPr="00870E21">
        <w:t>3</w:t>
      </w:r>
      <w:r w:rsidRPr="00870E21">
        <w:t xml:space="preserve"> de </w:t>
      </w:r>
      <w:r w:rsidR="0060035E" w:rsidRPr="00870E21">
        <w:t>octubre</w:t>
      </w:r>
      <w:r w:rsidRPr="00870E21">
        <w:t xml:space="preserve"> de 20</w:t>
      </w:r>
      <w:r w:rsidR="0060035E" w:rsidRPr="00870E21">
        <w:t>20</w:t>
      </w:r>
      <w:r w:rsidRPr="00870E21">
        <w:t>, con las siguientes características:</w:t>
      </w:r>
    </w:p>
    <w:p w14:paraId="224B6675" w14:textId="77777777" w:rsidR="00D1014D" w:rsidRPr="00870E21" w:rsidRDefault="00065D5E" w:rsidP="00065D5E">
      <w:pPr>
        <w:pStyle w:val="Descripcin"/>
      </w:pPr>
      <w:bookmarkStart w:id="19" w:name="_Toc100159486"/>
      <w:r w:rsidRPr="00870E21">
        <w:t xml:space="preserve">Tabla </w:t>
      </w:r>
      <w:r w:rsidR="00F20D81">
        <w:fldChar w:fldCharType="begin"/>
      </w:r>
      <w:r w:rsidR="00F20D81">
        <w:instrText xml:space="preserve"> SEQ Tabla \* ARABIC </w:instrText>
      </w:r>
      <w:r w:rsidR="00F20D81">
        <w:fldChar w:fldCharType="separate"/>
      </w:r>
      <w:r w:rsidR="00106554">
        <w:rPr>
          <w:noProof/>
        </w:rPr>
        <w:t>7</w:t>
      </w:r>
      <w:r w:rsidR="00F20D81">
        <w:rPr>
          <w:noProof/>
        </w:rPr>
        <w:fldChar w:fldCharType="end"/>
      </w:r>
      <w:r w:rsidRPr="00870E21">
        <w:t xml:space="preserve"> - Programa de Emisión de Bonos Estandarizados G-2020</w:t>
      </w:r>
      <w:bookmarkEnd w:id="19"/>
    </w:p>
    <w:tbl>
      <w:tblPr>
        <w:tblW w:w="1020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397"/>
        <w:gridCol w:w="6804"/>
      </w:tblGrid>
      <w:tr w:rsidR="00D1014D" w:rsidRPr="00870E21" w14:paraId="05B1D5F6" w14:textId="77777777" w:rsidTr="00F50109">
        <w:trPr>
          <w:trHeight w:val="416"/>
          <w:jc w:val="center"/>
        </w:trPr>
        <w:tc>
          <w:tcPr>
            <w:tcW w:w="3397" w:type="dxa"/>
            <w:shd w:val="clear" w:color="auto" w:fill="F2F2F2" w:themeFill="background1" w:themeFillShade="F2"/>
            <w:vAlign w:val="center"/>
          </w:tcPr>
          <w:p w14:paraId="41A65D29" w14:textId="77777777" w:rsidR="00D1014D" w:rsidRPr="00870E21" w:rsidRDefault="00D1014D" w:rsidP="00921E24">
            <w:pPr>
              <w:spacing w:line="276" w:lineRule="auto"/>
              <w:contextualSpacing/>
              <w:jc w:val="left"/>
              <w:rPr>
                <w:b/>
                <w:bCs/>
                <w:sz w:val="18"/>
                <w:szCs w:val="20"/>
              </w:rPr>
            </w:pPr>
            <w:r w:rsidRPr="00870E21">
              <w:rPr>
                <w:b/>
                <w:bCs/>
                <w:sz w:val="18"/>
                <w:szCs w:val="20"/>
              </w:rPr>
              <w:t>Monto total del programa y moneda:</w:t>
            </w:r>
          </w:p>
        </w:tc>
        <w:tc>
          <w:tcPr>
            <w:tcW w:w="6804" w:type="dxa"/>
            <w:vAlign w:val="center"/>
          </w:tcPr>
          <w:p w14:paraId="2650D2C0" w14:textId="77777777" w:rsidR="00D1014D" w:rsidRPr="00870E21" w:rsidRDefault="00D1014D" w:rsidP="00921E24">
            <w:pPr>
              <w:spacing w:line="276" w:lineRule="auto"/>
              <w:contextualSpacing/>
              <w:jc w:val="left"/>
              <w:rPr>
                <w:sz w:val="18"/>
                <w:szCs w:val="20"/>
              </w:rPr>
            </w:pPr>
            <w:r w:rsidRPr="00870E21">
              <w:rPr>
                <w:sz w:val="18"/>
                <w:szCs w:val="20"/>
              </w:rPr>
              <w:t>¢75.000.000.000 (Colones)</w:t>
            </w:r>
          </w:p>
        </w:tc>
      </w:tr>
      <w:tr w:rsidR="00D1014D" w:rsidRPr="00870E21" w14:paraId="2C7FAE6D" w14:textId="77777777" w:rsidTr="00F50109">
        <w:trPr>
          <w:trHeight w:val="416"/>
          <w:jc w:val="center"/>
        </w:trPr>
        <w:tc>
          <w:tcPr>
            <w:tcW w:w="3397" w:type="dxa"/>
            <w:shd w:val="clear" w:color="auto" w:fill="F2F2F2" w:themeFill="background1" w:themeFillShade="F2"/>
            <w:vAlign w:val="center"/>
          </w:tcPr>
          <w:p w14:paraId="1269F96A" w14:textId="77777777" w:rsidR="00D1014D" w:rsidRPr="00870E21" w:rsidRDefault="00D1014D" w:rsidP="00921E24">
            <w:pPr>
              <w:spacing w:line="276" w:lineRule="auto"/>
              <w:contextualSpacing/>
              <w:jc w:val="left"/>
              <w:rPr>
                <w:b/>
                <w:bCs/>
                <w:sz w:val="18"/>
                <w:szCs w:val="20"/>
              </w:rPr>
            </w:pPr>
            <w:r w:rsidRPr="00870E21">
              <w:rPr>
                <w:b/>
                <w:bCs/>
                <w:sz w:val="18"/>
                <w:szCs w:val="20"/>
              </w:rPr>
              <w:t>Clase de Instrumento:</w:t>
            </w:r>
          </w:p>
        </w:tc>
        <w:tc>
          <w:tcPr>
            <w:tcW w:w="6804" w:type="dxa"/>
            <w:vAlign w:val="center"/>
          </w:tcPr>
          <w:p w14:paraId="06921015" w14:textId="77777777" w:rsidR="00D1014D" w:rsidRPr="00870E21" w:rsidRDefault="00D1014D" w:rsidP="00921E24">
            <w:pPr>
              <w:spacing w:line="276" w:lineRule="auto"/>
              <w:contextualSpacing/>
              <w:jc w:val="left"/>
              <w:rPr>
                <w:sz w:val="18"/>
                <w:szCs w:val="20"/>
              </w:rPr>
            </w:pPr>
            <w:r w:rsidRPr="00870E21">
              <w:rPr>
                <w:sz w:val="18"/>
                <w:szCs w:val="20"/>
              </w:rPr>
              <w:t>Bonos estandarizados</w:t>
            </w:r>
          </w:p>
        </w:tc>
      </w:tr>
      <w:tr w:rsidR="00D1014D" w:rsidRPr="00870E21" w14:paraId="0033DF87" w14:textId="77777777" w:rsidTr="00F50109">
        <w:trPr>
          <w:trHeight w:val="416"/>
          <w:jc w:val="center"/>
        </w:trPr>
        <w:tc>
          <w:tcPr>
            <w:tcW w:w="3397" w:type="dxa"/>
            <w:shd w:val="clear" w:color="auto" w:fill="F2F2F2" w:themeFill="background1" w:themeFillShade="F2"/>
            <w:vAlign w:val="center"/>
          </w:tcPr>
          <w:p w14:paraId="3953594D" w14:textId="77777777" w:rsidR="00D1014D" w:rsidRPr="00870E21" w:rsidRDefault="00EF1DEE" w:rsidP="00921E24">
            <w:pPr>
              <w:spacing w:line="276" w:lineRule="auto"/>
              <w:contextualSpacing/>
              <w:jc w:val="left"/>
              <w:rPr>
                <w:b/>
                <w:bCs/>
                <w:sz w:val="18"/>
                <w:szCs w:val="20"/>
              </w:rPr>
            </w:pPr>
            <w:r w:rsidRPr="00870E21">
              <w:rPr>
                <w:b/>
                <w:bCs/>
                <w:sz w:val="18"/>
                <w:szCs w:val="20"/>
              </w:rPr>
              <w:t>Moneda de la emisión:</w:t>
            </w:r>
          </w:p>
        </w:tc>
        <w:tc>
          <w:tcPr>
            <w:tcW w:w="6804" w:type="dxa"/>
            <w:vAlign w:val="center"/>
          </w:tcPr>
          <w:p w14:paraId="4D95A04F" w14:textId="77777777" w:rsidR="00D1014D" w:rsidRPr="00870E21" w:rsidRDefault="008A2D75" w:rsidP="00921E24">
            <w:pPr>
              <w:spacing w:line="276" w:lineRule="auto"/>
              <w:contextualSpacing/>
              <w:jc w:val="left"/>
              <w:rPr>
                <w:sz w:val="18"/>
                <w:szCs w:val="20"/>
              </w:rPr>
            </w:pPr>
            <w:r w:rsidRPr="00870E21">
              <w:rPr>
                <w:rFonts w:eastAsia="Times New Roman"/>
                <w:sz w:val="18"/>
                <w:szCs w:val="20"/>
              </w:rPr>
              <w:t>Colones costarricenses o dólares estadounidenses (*)</w:t>
            </w:r>
          </w:p>
        </w:tc>
      </w:tr>
      <w:tr w:rsidR="0074573C" w:rsidRPr="00870E21" w14:paraId="3F78D53C" w14:textId="77777777" w:rsidTr="00F50109">
        <w:trPr>
          <w:trHeight w:val="416"/>
          <w:jc w:val="center"/>
        </w:trPr>
        <w:tc>
          <w:tcPr>
            <w:tcW w:w="3397" w:type="dxa"/>
            <w:shd w:val="clear" w:color="auto" w:fill="F2F2F2" w:themeFill="background1" w:themeFillShade="F2"/>
            <w:vAlign w:val="center"/>
          </w:tcPr>
          <w:p w14:paraId="6112F5F0" w14:textId="77777777" w:rsidR="0074573C" w:rsidRPr="00870E21" w:rsidRDefault="00EF1DEE" w:rsidP="00921E24">
            <w:pPr>
              <w:spacing w:line="276" w:lineRule="auto"/>
              <w:contextualSpacing/>
              <w:jc w:val="left"/>
              <w:rPr>
                <w:b/>
                <w:bCs/>
                <w:sz w:val="18"/>
                <w:szCs w:val="20"/>
              </w:rPr>
            </w:pPr>
            <w:r w:rsidRPr="00870E21">
              <w:rPr>
                <w:b/>
                <w:bCs/>
                <w:sz w:val="18"/>
                <w:szCs w:val="20"/>
              </w:rPr>
              <w:t>Monto de emisión:</w:t>
            </w:r>
          </w:p>
        </w:tc>
        <w:tc>
          <w:tcPr>
            <w:tcW w:w="6804" w:type="dxa"/>
            <w:vAlign w:val="center"/>
          </w:tcPr>
          <w:p w14:paraId="2F71E55C" w14:textId="77777777" w:rsidR="0074573C" w:rsidRPr="00870E21" w:rsidRDefault="0074573C" w:rsidP="00921E24">
            <w:pPr>
              <w:spacing w:line="276" w:lineRule="auto"/>
              <w:contextualSpacing/>
              <w:jc w:val="left"/>
              <w:rPr>
                <w:sz w:val="18"/>
                <w:szCs w:val="20"/>
              </w:rPr>
            </w:pPr>
            <w:r w:rsidRPr="00870E21">
              <w:rPr>
                <w:sz w:val="18"/>
                <w:szCs w:val="20"/>
              </w:rPr>
              <w:t>(*)</w:t>
            </w:r>
          </w:p>
        </w:tc>
      </w:tr>
      <w:tr w:rsidR="00D1014D" w:rsidRPr="00870E21" w14:paraId="3B76CB8C" w14:textId="77777777" w:rsidTr="00F50109">
        <w:trPr>
          <w:trHeight w:val="416"/>
          <w:jc w:val="center"/>
        </w:trPr>
        <w:tc>
          <w:tcPr>
            <w:tcW w:w="3397" w:type="dxa"/>
            <w:shd w:val="clear" w:color="auto" w:fill="F2F2F2" w:themeFill="background1" w:themeFillShade="F2"/>
            <w:vAlign w:val="center"/>
          </w:tcPr>
          <w:p w14:paraId="19993E55" w14:textId="77777777" w:rsidR="00D1014D" w:rsidRPr="00870E21" w:rsidRDefault="00D1014D" w:rsidP="00921E24">
            <w:pPr>
              <w:spacing w:line="276" w:lineRule="auto"/>
              <w:contextualSpacing/>
              <w:jc w:val="left"/>
              <w:rPr>
                <w:b/>
                <w:bCs/>
                <w:sz w:val="18"/>
                <w:szCs w:val="20"/>
              </w:rPr>
            </w:pPr>
            <w:r w:rsidRPr="00870E21">
              <w:rPr>
                <w:b/>
                <w:bCs/>
                <w:sz w:val="18"/>
                <w:szCs w:val="20"/>
              </w:rPr>
              <w:t>Valor facial:</w:t>
            </w:r>
          </w:p>
        </w:tc>
        <w:tc>
          <w:tcPr>
            <w:tcW w:w="6804" w:type="dxa"/>
            <w:vAlign w:val="center"/>
          </w:tcPr>
          <w:p w14:paraId="26F90D0F"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75F2F4CB" w14:textId="77777777" w:rsidTr="00F50109">
        <w:trPr>
          <w:trHeight w:val="416"/>
          <w:jc w:val="center"/>
        </w:trPr>
        <w:tc>
          <w:tcPr>
            <w:tcW w:w="3397" w:type="dxa"/>
            <w:shd w:val="clear" w:color="auto" w:fill="F2F2F2" w:themeFill="background1" w:themeFillShade="F2"/>
            <w:vAlign w:val="center"/>
          </w:tcPr>
          <w:p w14:paraId="576B7E31" w14:textId="77777777" w:rsidR="00D1014D" w:rsidRPr="00870E21" w:rsidRDefault="00D1014D" w:rsidP="00921E24">
            <w:pPr>
              <w:spacing w:line="276" w:lineRule="auto"/>
              <w:contextualSpacing/>
              <w:jc w:val="left"/>
              <w:rPr>
                <w:b/>
                <w:bCs/>
                <w:sz w:val="18"/>
                <w:szCs w:val="20"/>
              </w:rPr>
            </w:pPr>
            <w:r w:rsidRPr="00870E21">
              <w:rPr>
                <w:b/>
                <w:bCs/>
                <w:sz w:val="18"/>
                <w:szCs w:val="20"/>
              </w:rPr>
              <w:t>Fecha de emisión:</w:t>
            </w:r>
          </w:p>
        </w:tc>
        <w:tc>
          <w:tcPr>
            <w:tcW w:w="6804" w:type="dxa"/>
            <w:vAlign w:val="center"/>
          </w:tcPr>
          <w:p w14:paraId="51D510D1"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78730370" w14:textId="77777777" w:rsidTr="00F50109">
        <w:trPr>
          <w:trHeight w:val="416"/>
          <w:jc w:val="center"/>
        </w:trPr>
        <w:tc>
          <w:tcPr>
            <w:tcW w:w="3397" w:type="dxa"/>
            <w:shd w:val="clear" w:color="auto" w:fill="F2F2F2" w:themeFill="background1" w:themeFillShade="F2"/>
            <w:vAlign w:val="center"/>
          </w:tcPr>
          <w:p w14:paraId="04A60BE8" w14:textId="77777777" w:rsidR="00D1014D" w:rsidRPr="00870E21" w:rsidRDefault="00D1014D" w:rsidP="00921E24">
            <w:pPr>
              <w:spacing w:line="276" w:lineRule="auto"/>
              <w:contextualSpacing/>
              <w:jc w:val="left"/>
              <w:rPr>
                <w:b/>
                <w:bCs/>
                <w:sz w:val="18"/>
                <w:szCs w:val="20"/>
              </w:rPr>
            </w:pPr>
            <w:r w:rsidRPr="00870E21">
              <w:rPr>
                <w:b/>
                <w:bCs/>
                <w:sz w:val="18"/>
                <w:szCs w:val="20"/>
              </w:rPr>
              <w:t>Fecha de vencimiento:</w:t>
            </w:r>
          </w:p>
        </w:tc>
        <w:tc>
          <w:tcPr>
            <w:tcW w:w="6804" w:type="dxa"/>
            <w:vAlign w:val="center"/>
          </w:tcPr>
          <w:p w14:paraId="71237601"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6A0AC756" w14:textId="77777777" w:rsidTr="00F50109">
        <w:trPr>
          <w:trHeight w:val="416"/>
          <w:jc w:val="center"/>
        </w:trPr>
        <w:tc>
          <w:tcPr>
            <w:tcW w:w="3397" w:type="dxa"/>
            <w:shd w:val="clear" w:color="auto" w:fill="F2F2F2" w:themeFill="background1" w:themeFillShade="F2"/>
            <w:vAlign w:val="center"/>
          </w:tcPr>
          <w:p w14:paraId="6F57E249" w14:textId="77777777" w:rsidR="00D1014D" w:rsidRPr="00870E21" w:rsidRDefault="00D1014D" w:rsidP="00921E24">
            <w:pPr>
              <w:spacing w:line="276" w:lineRule="auto"/>
              <w:contextualSpacing/>
              <w:jc w:val="left"/>
              <w:rPr>
                <w:b/>
                <w:bCs/>
                <w:sz w:val="18"/>
                <w:szCs w:val="20"/>
              </w:rPr>
            </w:pPr>
            <w:r w:rsidRPr="00870E21">
              <w:rPr>
                <w:b/>
                <w:bCs/>
                <w:sz w:val="18"/>
                <w:szCs w:val="20"/>
              </w:rPr>
              <w:t>Plazo:</w:t>
            </w:r>
          </w:p>
        </w:tc>
        <w:tc>
          <w:tcPr>
            <w:tcW w:w="6804" w:type="dxa"/>
            <w:vAlign w:val="center"/>
          </w:tcPr>
          <w:p w14:paraId="1990FB70"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21CF2FAA" w14:textId="77777777" w:rsidTr="00F50109">
        <w:trPr>
          <w:trHeight w:val="416"/>
          <w:jc w:val="center"/>
        </w:trPr>
        <w:tc>
          <w:tcPr>
            <w:tcW w:w="3397" w:type="dxa"/>
            <w:shd w:val="clear" w:color="auto" w:fill="F2F2F2" w:themeFill="background1" w:themeFillShade="F2"/>
            <w:vAlign w:val="center"/>
          </w:tcPr>
          <w:p w14:paraId="3A8E0B4E" w14:textId="77777777" w:rsidR="00D1014D" w:rsidRPr="00870E21" w:rsidRDefault="00D1014D" w:rsidP="00921E24">
            <w:pPr>
              <w:spacing w:line="276" w:lineRule="auto"/>
              <w:contextualSpacing/>
              <w:jc w:val="left"/>
              <w:rPr>
                <w:b/>
                <w:bCs/>
                <w:sz w:val="18"/>
                <w:szCs w:val="20"/>
              </w:rPr>
            </w:pPr>
            <w:r w:rsidRPr="00870E21">
              <w:rPr>
                <w:b/>
                <w:bCs/>
                <w:sz w:val="18"/>
                <w:szCs w:val="20"/>
              </w:rPr>
              <w:t xml:space="preserve">Tasa de interés bruta: </w:t>
            </w:r>
            <w:r w:rsidRPr="00870E21">
              <w:rPr>
                <w:b/>
                <w:bCs/>
                <w:sz w:val="18"/>
                <w:szCs w:val="20"/>
                <w:vertAlign w:val="superscript"/>
              </w:rPr>
              <w:t>1)</w:t>
            </w:r>
          </w:p>
        </w:tc>
        <w:tc>
          <w:tcPr>
            <w:tcW w:w="6804" w:type="dxa"/>
            <w:vAlign w:val="center"/>
          </w:tcPr>
          <w:p w14:paraId="765479BD"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5D3C196C" w14:textId="77777777" w:rsidTr="00F50109">
        <w:trPr>
          <w:trHeight w:val="416"/>
          <w:jc w:val="center"/>
        </w:trPr>
        <w:tc>
          <w:tcPr>
            <w:tcW w:w="3397" w:type="dxa"/>
            <w:shd w:val="clear" w:color="auto" w:fill="F2F2F2" w:themeFill="background1" w:themeFillShade="F2"/>
            <w:vAlign w:val="center"/>
          </w:tcPr>
          <w:p w14:paraId="246444BB" w14:textId="77777777" w:rsidR="00D1014D" w:rsidRPr="00870E21" w:rsidRDefault="00D1014D" w:rsidP="00921E24">
            <w:pPr>
              <w:spacing w:line="276" w:lineRule="auto"/>
              <w:contextualSpacing/>
              <w:jc w:val="left"/>
              <w:rPr>
                <w:b/>
                <w:bCs/>
                <w:sz w:val="18"/>
                <w:szCs w:val="20"/>
              </w:rPr>
            </w:pPr>
            <w:r w:rsidRPr="00870E21">
              <w:rPr>
                <w:b/>
                <w:bCs/>
                <w:sz w:val="18"/>
                <w:szCs w:val="20"/>
              </w:rPr>
              <w:t>Tasa de interés neta:</w:t>
            </w:r>
          </w:p>
        </w:tc>
        <w:tc>
          <w:tcPr>
            <w:tcW w:w="6804" w:type="dxa"/>
            <w:vAlign w:val="center"/>
          </w:tcPr>
          <w:p w14:paraId="35AD87B6" w14:textId="77777777" w:rsidR="00D1014D" w:rsidRPr="00870E21" w:rsidRDefault="00D1014D" w:rsidP="00921E24">
            <w:pPr>
              <w:spacing w:line="276" w:lineRule="auto"/>
              <w:contextualSpacing/>
              <w:jc w:val="left"/>
              <w:rPr>
                <w:sz w:val="18"/>
                <w:szCs w:val="20"/>
              </w:rPr>
            </w:pPr>
            <w:r w:rsidRPr="00870E21">
              <w:rPr>
                <w:sz w:val="18"/>
                <w:szCs w:val="20"/>
              </w:rPr>
              <w:t>Tasa Bruta menos el impuesto sobre la renta</w:t>
            </w:r>
          </w:p>
        </w:tc>
      </w:tr>
      <w:tr w:rsidR="00D1014D" w:rsidRPr="00870E21" w14:paraId="0A172AF1" w14:textId="77777777" w:rsidTr="00F50109">
        <w:trPr>
          <w:trHeight w:val="416"/>
          <w:jc w:val="center"/>
        </w:trPr>
        <w:tc>
          <w:tcPr>
            <w:tcW w:w="3397" w:type="dxa"/>
            <w:shd w:val="clear" w:color="auto" w:fill="F2F2F2" w:themeFill="background1" w:themeFillShade="F2"/>
            <w:vAlign w:val="center"/>
          </w:tcPr>
          <w:p w14:paraId="65A828F0" w14:textId="77777777" w:rsidR="00D1014D" w:rsidRPr="00870E21" w:rsidRDefault="00D1014D" w:rsidP="00921E24">
            <w:pPr>
              <w:spacing w:line="276" w:lineRule="auto"/>
              <w:contextualSpacing/>
              <w:jc w:val="left"/>
              <w:rPr>
                <w:b/>
                <w:bCs/>
                <w:sz w:val="18"/>
                <w:szCs w:val="20"/>
              </w:rPr>
            </w:pPr>
            <w:r w:rsidRPr="00870E21">
              <w:rPr>
                <w:b/>
                <w:bCs/>
                <w:sz w:val="18"/>
                <w:szCs w:val="20"/>
              </w:rPr>
              <w:t>Código ISIN:</w:t>
            </w:r>
          </w:p>
        </w:tc>
        <w:tc>
          <w:tcPr>
            <w:tcW w:w="6804" w:type="dxa"/>
            <w:vAlign w:val="center"/>
          </w:tcPr>
          <w:p w14:paraId="7F375DD2"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127879D0" w14:textId="77777777" w:rsidTr="00F50109">
        <w:trPr>
          <w:trHeight w:val="416"/>
          <w:jc w:val="center"/>
        </w:trPr>
        <w:tc>
          <w:tcPr>
            <w:tcW w:w="3397" w:type="dxa"/>
            <w:shd w:val="clear" w:color="auto" w:fill="F2F2F2" w:themeFill="background1" w:themeFillShade="F2"/>
            <w:vAlign w:val="center"/>
          </w:tcPr>
          <w:p w14:paraId="35D71786" w14:textId="77777777" w:rsidR="00D1014D" w:rsidRPr="00870E21" w:rsidRDefault="00D1014D" w:rsidP="00921E24">
            <w:pPr>
              <w:spacing w:line="276" w:lineRule="auto"/>
              <w:contextualSpacing/>
              <w:jc w:val="left"/>
              <w:rPr>
                <w:b/>
                <w:bCs/>
                <w:sz w:val="18"/>
                <w:szCs w:val="20"/>
              </w:rPr>
            </w:pPr>
            <w:r w:rsidRPr="00870E21">
              <w:rPr>
                <w:b/>
                <w:bCs/>
                <w:sz w:val="18"/>
                <w:szCs w:val="20"/>
              </w:rPr>
              <w:t>Nemotécnico:</w:t>
            </w:r>
          </w:p>
        </w:tc>
        <w:tc>
          <w:tcPr>
            <w:tcW w:w="6804" w:type="dxa"/>
            <w:vAlign w:val="center"/>
          </w:tcPr>
          <w:p w14:paraId="17AE3D75"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552B64DF" w14:textId="77777777" w:rsidTr="00F50109">
        <w:trPr>
          <w:trHeight w:val="416"/>
          <w:jc w:val="center"/>
        </w:trPr>
        <w:tc>
          <w:tcPr>
            <w:tcW w:w="3397" w:type="dxa"/>
            <w:shd w:val="clear" w:color="auto" w:fill="F2F2F2" w:themeFill="background1" w:themeFillShade="F2"/>
            <w:vAlign w:val="center"/>
          </w:tcPr>
          <w:p w14:paraId="32E5DEE7" w14:textId="77777777" w:rsidR="00D1014D" w:rsidRPr="00870E21" w:rsidRDefault="00D1014D" w:rsidP="00921E24">
            <w:pPr>
              <w:spacing w:line="276" w:lineRule="auto"/>
              <w:contextualSpacing/>
              <w:jc w:val="left"/>
              <w:rPr>
                <w:b/>
                <w:bCs/>
                <w:sz w:val="18"/>
                <w:szCs w:val="20"/>
              </w:rPr>
            </w:pPr>
            <w:r w:rsidRPr="00870E21">
              <w:rPr>
                <w:b/>
                <w:bCs/>
                <w:sz w:val="18"/>
                <w:szCs w:val="20"/>
              </w:rPr>
              <w:t>Factor de cálculo:</w:t>
            </w:r>
          </w:p>
        </w:tc>
        <w:tc>
          <w:tcPr>
            <w:tcW w:w="6804" w:type="dxa"/>
            <w:vAlign w:val="center"/>
          </w:tcPr>
          <w:p w14:paraId="37A5228E" w14:textId="77777777" w:rsidR="00D1014D" w:rsidRPr="00870E21" w:rsidRDefault="00D1014D" w:rsidP="00921E24">
            <w:pPr>
              <w:spacing w:line="276" w:lineRule="auto"/>
              <w:contextualSpacing/>
              <w:jc w:val="left"/>
              <w:rPr>
                <w:sz w:val="18"/>
                <w:szCs w:val="20"/>
              </w:rPr>
            </w:pPr>
            <w:r w:rsidRPr="00870E21">
              <w:rPr>
                <w:sz w:val="18"/>
                <w:szCs w:val="20"/>
              </w:rPr>
              <w:t>30/360</w:t>
            </w:r>
          </w:p>
        </w:tc>
      </w:tr>
      <w:tr w:rsidR="00D1014D" w:rsidRPr="00870E21" w14:paraId="6E907FB2" w14:textId="77777777" w:rsidTr="00F50109">
        <w:trPr>
          <w:trHeight w:val="416"/>
          <w:jc w:val="center"/>
        </w:trPr>
        <w:tc>
          <w:tcPr>
            <w:tcW w:w="3397" w:type="dxa"/>
            <w:shd w:val="clear" w:color="auto" w:fill="F2F2F2" w:themeFill="background1" w:themeFillShade="F2"/>
            <w:vAlign w:val="center"/>
          </w:tcPr>
          <w:p w14:paraId="7CC99D31" w14:textId="77777777" w:rsidR="00D1014D" w:rsidRPr="00870E21" w:rsidRDefault="00D1014D" w:rsidP="00921E24">
            <w:pPr>
              <w:spacing w:line="276" w:lineRule="auto"/>
              <w:contextualSpacing/>
              <w:jc w:val="left"/>
              <w:rPr>
                <w:b/>
                <w:bCs/>
                <w:sz w:val="18"/>
                <w:szCs w:val="20"/>
              </w:rPr>
            </w:pPr>
            <w:r w:rsidRPr="00870E21">
              <w:rPr>
                <w:b/>
                <w:bCs/>
                <w:sz w:val="18"/>
                <w:szCs w:val="20"/>
              </w:rPr>
              <w:t>Periodicidad:</w:t>
            </w:r>
          </w:p>
        </w:tc>
        <w:tc>
          <w:tcPr>
            <w:tcW w:w="6804" w:type="dxa"/>
            <w:vAlign w:val="center"/>
          </w:tcPr>
          <w:p w14:paraId="5DA06D5D"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159B7725" w14:textId="77777777" w:rsidTr="00F50109">
        <w:trPr>
          <w:trHeight w:val="416"/>
          <w:jc w:val="center"/>
        </w:trPr>
        <w:tc>
          <w:tcPr>
            <w:tcW w:w="3397" w:type="dxa"/>
            <w:shd w:val="clear" w:color="auto" w:fill="F2F2F2" w:themeFill="background1" w:themeFillShade="F2"/>
            <w:vAlign w:val="center"/>
          </w:tcPr>
          <w:p w14:paraId="387FB39F" w14:textId="77777777" w:rsidR="00D1014D" w:rsidRPr="00870E21" w:rsidRDefault="00D1014D" w:rsidP="00921E24">
            <w:pPr>
              <w:spacing w:line="276" w:lineRule="auto"/>
              <w:contextualSpacing/>
              <w:jc w:val="left"/>
              <w:rPr>
                <w:b/>
                <w:bCs/>
                <w:sz w:val="18"/>
                <w:szCs w:val="20"/>
              </w:rPr>
            </w:pPr>
            <w:r w:rsidRPr="00870E21">
              <w:rPr>
                <w:b/>
                <w:bCs/>
                <w:sz w:val="18"/>
                <w:szCs w:val="20"/>
              </w:rPr>
              <w:t>Amortización del Principal:</w:t>
            </w:r>
          </w:p>
        </w:tc>
        <w:tc>
          <w:tcPr>
            <w:tcW w:w="6804" w:type="dxa"/>
            <w:vAlign w:val="center"/>
          </w:tcPr>
          <w:p w14:paraId="161A9A3B" w14:textId="77777777" w:rsidR="00D1014D" w:rsidRPr="00870E21" w:rsidRDefault="008A2D75" w:rsidP="00921E24">
            <w:pPr>
              <w:spacing w:line="276" w:lineRule="auto"/>
              <w:contextualSpacing/>
              <w:jc w:val="left"/>
              <w:rPr>
                <w:sz w:val="18"/>
                <w:szCs w:val="20"/>
              </w:rPr>
            </w:pPr>
            <w:r w:rsidRPr="00870E21">
              <w:rPr>
                <w:sz w:val="18"/>
                <w:szCs w:val="20"/>
              </w:rPr>
              <w:t xml:space="preserve">Al vencimiento </w:t>
            </w:r>
            <w:r w:rsidRPr="00870E21">
              <w:rPr>
                <w:sz w:val="18"/>
                <w:szCs w:val="18"/>
              </w:rPr>
              <w:t>o al momento en que se redima, en caso de emisiones con esta característica.</w:t>
            </w:r>
          </w:p>
        </w:tc>
      </w:tr>
      <w:tr w:rsidR="00D1014D" w:rsidRPr="00870E21" w14:paraId="1DE3948A" w14:textId="77777777" w:rsidTr="00F50109">
        <w:trPr>
          <w:trHeight w:val="416"/>
          <w:jc w:val="center"/>
        </w:trPr>
        <w:tc>
          <w:tcPr>
            <w:tcW w:w="3397" w:type="dxa"/>
            <w:shd w:val="clear" w:color="auto" w:fill="F2F2F2" w:themeFill="background1" w:themeFillShade="F2"/>
            <w:vAlign w:val="center"/>
          </w:tcPr>
          <w:p w14:paraId="08367247" w14:textId="77777777" w:rsidR="00D1014D" w:rsidRPr="00870E21" w:rsidRDefault="00D1014D" w:rsidP="00921E24">
            <w:pPr>
              <w:spacing w:line="276" w:lineRule="auto"/>
              <w:contextualSpacing/>
              <w:jc w:val="left"/>
              <w:rPr>
                <w:b/>
                <w:bCs/>
                <w:sz w:val="18"/>
                <w:szCs w:val="20"/>
              </w:rPr>
            </w:pPr>
            <w:r w:rsidRPr="00870E21">
              <w:rPr>
                <w:b/>
                <w:bCs/>
                <w:sz w:val="18"/>
                <w:szCs w:val="20"/>
              </w:rPr>
              <w:t>Forma de representación:</w:t>
            </w:r>
          </w:p>
        </w:tc>
        <w:tc>
          <w:tcPr>
            <w:tcW w:w="6804" w:type="dxa"/>
            <w:vAlign w:val="center"/>
          </w:tcPr>
          <w:p w14:paraId="2BCACB3C" w14:textId="77777777" w:rsidR="00D1014D" w:rsidRPr="00870E21" w:rsidRDefault="00D1014D" w:rsidP="00921E24">
            <w:pPr>
              <w:spacing w:line="276" w:lineRule="auto"/>
              <w:contextualSpacing/>
              <w:jc w:val="left"/>
              <w:rPr>
                <w:sz w:val="18"/>
                <w:szCs w:val="20"/>
              </w:rPr>
            </w:pPr>
            <w:r w:rsidRPr="00870E21">
              <w:rPr>
                <w:sz w:val="18"/>
                <w:szCs w:val="20"/>
              </w:rPr>
              <w:t>Anotación en cuenta</w:t>
            </w:r>
          </w:p>
        </w:tc>
      </w:tr>
      <w:tr w:rsidR="00D1014D" w:rsidRPr="00870E21" w14:paraId="294EBF1C" w14:textId="77777777" w:rsidTr="00F50109">
        <w:trPr>
          <w:trHeight w:val="416"/>
          <w:jc w:val="center"/>
        </w:trPr>
        <w:tc>
          <w:tcPr>
            <w:tcW w:w="3397" w:type="dxa"/>
            <w:shd w:val="clear" w:color="auto" w:fill="F2F2F2" w:themeFill="background1" w:themeFillShade="F2"/>
            <w:vAlign w:val="center"/>
          </w:tcPr>
          <w:p w14:paraId="3EC64082" w14:textId="77777777" w:rsidR="00D1014D" w:rsidRPr="00870E21" w:rsidRDefault="00D1014D" w:rsidP="00921E24">
            <w:pPr>
              <w:spacing w:line="276" w:lineRule="auto"/>
              <w:contextualSpacing/>
              <w:jc w:val="left"/>
              <w:rPr>
                <w:b/>
                <w:bCs/>
                <w:sz w:val="18"/>
                <w:szCs w:val="20"/>
              </w:rPr>
            </w:pPr>
            <w:r w:rsidRPr="00870E21">
              <w:rPr>
                <w:b/>
                <w:bCs/>
                <w:sz w:val="18"/>
                <w:szCs w:val="20"/>
              </w:rPr>
              <w:t>Ley de Circulación:</w:t>
            </w:r>
          </w:p>
        </w:tc>
        <w:tc>
          <w:tcPr>
            <w:tcW w:w="6804" w:type="dxa"/>
            <w:vAlign w:val="center"/>
          </w:tcPr>
          <w:p w14:paraId="56A594EA" w14:textId="77777777" w:rsidR="00D1014D" w:rsidRPr="00870E21" w:rsidRDefault="00D1014D" w:rsidP="00921E24">
            <w:pPr>
              <w:spacing w:line="276" w:lineRule="auto"/>
              <w:contextualSpacing/>
              <w:jc w:val="left"/>
              <w:rPr>
                <w:sz w:val="18"/>
                <w:szCs w:val="20"/>
              </w:rPr>
            </w:pPr>
            <w:r w:rsidRPr="00870E21">
              <w:rPr>
                <w:sz w:val="18"/>
                <w:szCs w:val="20"/>
              </w:rPr>
              <w:t>A la orden</w:t>
            </w:r>
          </w:p>
        </w:tc>
      </w:tr>
      <w:tr w:rsidR="00D1014D" w:rsidRPr="00870E21" w14:paraId="31DB29D7" w14:textId="77777777" w:rsidTr="00F50109">
        <w:trPr>
          <w:trHeight w:val="416"/>
          <w:jc w:val="center"/>
        </w:trPr>
        <w:tc>
          <w:tcPr>
            <w:tcW w:w="3397" w:type="dxa"/>
            <w:shd w:val="clear" w:color="auto" w:fill="F2F2F2" w:themeFill="background1" w:themeFillShade="F2"/>
            <w:vAlign w:val="center"/>
          </w:tcPr>
          <w:p w14:paraId="4D065071" w14:textId="77777777" w:rsidR="00D1014D" w:rsidRPr="00870E21" w:rsidRDefault="00D1014D" w:rsidP="00921E24">
            <w:pPr>
              <w:spacing w:line="276" w:lineRule="auto"/>
              <w:contextualSpacing/>
              <w:jc w:val="left"/>
              <w:rPr>
                <w:b/>
                <w:bCs/>
                <w:sz w:val="18"/>
                <w:szCs w:val="20"/>
              </w:rPr>
            </w:pPr>
            <w:r w:rsidRPr="00870E21">
              <w:rPr>
                <w:b/>
                <w:bCs/>
                <w:sz w:val="18"/>
                <w:szCs w:val="20"/>
              </w:rPr>
              <w:t xml:space="preserve">Mecanismo de colocación: </w:t>
            </w:r>
          </w:p>
        </w:tc>
        <w:tc>
          <w:tcPr>
            <w:tcW w:w="6804" w:type="dxa"/>
            <w:vAlign w:val="center"/>
          </w:tcPr>
          <w:p w14:paraId="0648CC88" w14:textId="77777777" w:rsidR="00D1014D" w:rsidRPr="00870E21" w:rsidRDefault="00D1014D" w:rsidP="00921E24">
            <w:pPr>
              <w:spacing w:line="276" w:lineRule="auto"/>
              <w:contextualSpacing/>
              <w:jc w:val="left"/>
              <w:rPr>
                <w:sz w:val="18"/>
                <w:szCs w:val="20"/>
              </w:rPr>
            </w:pPr>
            <w:r w:rsidRPr="00870E21">
              <w:rPr>
                <w:sz w:val="18"/>
                <w:szCs w:val="20"/>
              </w:rPr>
              <w:t>(*) Colocación directa, subasta y contratos de suscripción.</w:t>
            </w:r>
          </w:p>
        </w:tc>
      </w:tr>
      <w:tr w:rsidR="00D1014D" w:rsidRPr="00870E21" w14:paraId="39E64CF4" w14:textId="77777777" w:rsidTr="00F50109">
        <w:trPr>
          <w:trHeight w:val="416"/>
          <w:jc w:val="center"/>
        </w:trPr>
        <w:tc>
          <w:tcPr>
            <w:tcW w:w="3397" w:type="dxa"/>
            <w:shd w:val="clear" w:color="auto" w:fill="F2F2F2" w:themeFill="background1" w:themeFillShade="F2"/>
            <w:vAlign w:val="center"/>
          </w:tcPr>
          <w:p w14:paraId="3FE0EBEE" w14:textId="77777777" w:rsidR="00D1014D" w:rsidRPr="00870E21" w:rsidRDefault="00D1014D" w:rsidP="00921E24">
            <w:pPr>
              <w:spacing w:line="276" w:lineRule="auto"/>
              <w:contextualSpacing/>
              <w:jc w:val="left"/>
              <w:rPr>
                <w:b/>
                <w:bCs/>
                <w:sz w:val="18"/>
                <w:szCs w:val="20"/>
              </w:rPr>
            </w:pPr>
            <w:r w:rsidRPr="00870E21">
              <w:rPr>
                <w:b/>
                <w:bCs/>
                <w:sz w:val="18"/>
                <w:szCs w:val="20"/>
              </w:rPr>
              <w:t>Calificación de riesgos:</w:t>
            </w:r>
          </w:p>
        </w:tc>
        <w:tc>
          <w:tcPr>
            <w:tcW w:w="6804" w:type="dxa"/>
            <w:vAlign w:val="center"/>
          </w:tcPr>
          <w:p w14:paraId="32C7E699" w14:textId="77777777" w:rsidR="00D1014D" w:rsidRPr="00870E21" w:rsidRDefault="00D1014D" w:rsidP="00921E24">
            <w:pPr>
              <w:spacing w:line="276" w:lineRule="auto"/>
              <w:contextualSpacing/>
              <w:jc w:val="left"/>
              <w:rPr>
                <w:sz w:val="18"/>
                <w:szCs w:val="20"/>
                <w:highlight w:val="yellow"/>
              </w:rPr>
            </w:pPr>
            <w:r w:rsidRPr="00870E21">
              <w:rPr>
                <w:sz w:val="18"/>
                <w:szCs w:val="20"/>
              </w:rPr>
              <w:t>Scr AAA</w:t>
            </w:r>
            <w:r w:rsidR="0017087E" w:rsidRPr="00870E21">
              <w:rPr>
                <w:sz w:val="18"/>
                <w:szCs w:val="20"/>
              </w:rPr>
              <w:t xml:space="preserve"> (CR)</w:t>
            </w:r>
          </w:p>
        </w:tc>
      </w:tr>
      <w:tr w:rsidR="008A2D75" w:rsidRPr="00870E21" w14:paraId="6DBDDFCB" w14:textId="77777777" w:rsidTr="00F50109">
        <w:trPr>
          <w:trHeight w:val="416"/>
          <w:jc w:val="center"/>
        </w:trPr>
        <w:tc>
          <w:tcPr>
            <w:tcW w:w="3397" w:type="dxa"/>
            <w:shd w:val="clear" w:color="auto" w:fill="F2F2F2" w:themeFill="background1" w:themeFillShade="F2"/>
            <w:vAlign w:val="center"/>
          </w:tcPr>
          <w:p w14:paraId="53231085" w14:textId="77777777" w:rsidR="008A2D75" w:rsidRPr="00870E21" w:rsidRDefault="008A2D75" w:rsidP="008A2D75">
            <w:pPr>
              <w:spacing w:line="276" w:lineRule="auto"/>
              <w:contextualSpacing/>
              <w:jc w:val="left"/>
              <w:rPr>
                <w:b/>
                <w:bCs/>
                <w:sz w:val="18"/>
                <w:szCs w:val="20"/>
              </w:rPr>
            </w:pPr>
            <w:r w:rsidRPr="00870E21">
              <w:rPr>
                <w:b/>
                <w:bCs/>
                <w:sz w:val="18"/>
                <w:szCs w:val="20"/>
              </w:rPr>
              <w:t>Características especiales:</w:t>
            </w:r>
          </w:p>
        </w:tc>
        <w:tc>
          <w:tcPr>
            <w:tcW w:w="6804" w:type="dxa"/>
            <w:vAlign w:val="center"/>
          </w:tcPr>
          <w:p w14:paraId="033D9D08" w14:textId="77777777" w:rsidR="008A2D75" w:rsidRPr="00870E21" w:rsidRDefault="008A2D75" w:rsidP="008A2D75">
            <w:pPr>
              <w:spacing w:line="276" w:lineRule="auto"/>
              <w:contextualSpacing/>
              <w:jc w:val="left"/>
              <w:rPr>
                <w:sz w:val="18"/>
                <w:szCs w:val="20"/>
              </w:rPr>
            </w:pPr>
            <w:r w:rsidRPr="00870E21">
              <w:rPr>
                <w:sz w:val="18"/>
                <w:szCs w:val="20"/>
              </w:rPr>
              <w:t>Redención anticipada (*)</w:t>
            </w:r>
          </w:p>
        </w:tc>
      </w:tr>
      <w:tr w:rsidR="008A2D75" w:rsidRPr="00870E21" w14:paraId="1921A682" w14:textId="77777777" w:rsidTr="00F50109">
        <w:trPr>
          <w:trHeight w:val="211"/>
          <w:jc w:val="center"/>
        </w:trPr>
        <w:tc>
          <w:tcPr>
            <w:tcW w:w="3397" w:type="dxa"/>
            <w:shd w:val="clear" w:color="auto" w:fill="F2F2F2" w:themeFill="background1" w:themeFillShade="F2"/>
            <w:vAlign w:val="center"/>
          </w:tcPr>
          <w:p w14:paraId="283F6F2D" w14:textId="77777777" w:rsidR="008A2D75" w:rsidRPr="00870E21" w:rsidRDefault="008A2D75" w:rsidP="008A2D75">
            <w:pPr>
              <w:spacing w:line="276" w:lineRule="auto"/>
              <w:contextualSpacing/>
              <w:jc w:val="left"/>
              <w:rPr>
                <w:b/>
                <w:bCs/>
                <w:sz w:val="18"/>
                <w:szCs w:val="20"/>
              </w:rPr>
            </w:pPr>
            <w:r w:rsidRPr="00870E21">
              <w:rPr>
                <w:b/>
                <w:bCs/>
                <w:sz w:val="18"/>
                <w:szCs w:val="20"/>
              </w:rPr>
              <w:t>Destino de los recursos:</w:t>
            </w:r>
          </w:p>
        </w:tc>
        <w:tc>
          <w:tcPr>
            <w:tcW w:w="6804" w:type="dxa"/>
            <w:vAlign w:val="center"/>
          </w:tcPr>
          <w:p w14:paraId="2498E8A4" w14:textId="77777777" w:rsidR="008A2D75" w:rsidRPr="00870E21" w:rsidRDefault="008A2D75" w:rsidP="008A2D75">
            <w:pPr>
              <w:spacing w:line="276" w:lineRule="auto"/>
              <w:contextualSpacing/>
              <w:jc w:val="left"/>
              <w:rPr>
                <w:sz w:val="18"/>
                <w:szCs w:val="20"/>
              </w:rPr>
            </w:pPr>
            <w:bookmarkStart w:id="20" w:name="_Hlk47450176"/>
            <w:r w:rsidRPr="00870E21">
              <w:rPr>
                <w:sz w:val="18"/>
                <w:szCs w:val="20"/>
              </w:rPr>
              <w:t>El objetivo de las emisiones correspondientes al programa de colocación es la captación de recursos para capital de trabajo, la inversión en activos productivos de mediano y largo plazo, y/o la sustitución de pasivos financieros. La sustitución de pasivos financieros se hará de conformidad con criterios de oportunidad y conveniencia estratégica en el momento que se reciban los recursos</w:t>
            </w:r>
            <w:bookmarkEnd w:id="20"/>
            <w:r w:rsidRPr="00870E21">
              <w:rPr>
                <w:sz w:val="18"/>
                <w:szCs w:val="20"/>
              </w:rPr>
              <w:t>.</w:t>
            </w:r>
          </w:p>
        </w:tc>
      </w:tr>
    </w:tbl>
    <w:p w14:paraId="3AFD9548" w14:textId="77777777" w:rsidR="00D1014D" w:rsidRPr="00870E21" w:rsidRDefault="00D1014D" w:rsidP="00D1014D">
      <w:pPr>
        <w:spacing w:line="240" w:lineRule="auto"/>
        <w:rPr>
          <w:color w:val="7F7F7F" w:themeColor="text1" w:themeTint="80"/>
          <w:sz w:val="16"/>
          <w:szCs w:val="18"/>
        </w:rPr>
      </w:pPr>
      <w:r w:rsidRPr="00870E21">
        <w:rPr>
          <w:color w:val="7F7F7F" w:themeColor="text1" w:themeTint="80"/>
          <w:sz w:val="16"/>
          <w:szCs w:val="18"/>
        </w:rPr>
        <w:t>Notas:</w:t>
      </w:r>
    </w:p>
    <w:p w14:paraId="2D54ACA5" w14:textId="77777777" w:rsidR="00D1014D" w:rsidRPr="00870E21" w:rsidRDefault="00D1014D" w:rsidP="00D1014D">
      <w:pPr>
        <w:spacing w:line="240" w:lineRule="auto"/>
        <w:rPr>
          <w:color w:val="7F7F7F" w:themeColor="text1" w:themeTint="80"/>
          <w:sz w:val="16"/>
          <w:szCs w:val="18"/>
        </w:rPr>
      </w:pPr>
      <w:r w:rsidRPr="00870E21">
        <w:rPr>
          <w:color w:val="7F7F7F" w:themeColor="text1" w:themeTint="80"/>
          <w:sz w:val="16"/>
          <w:szCs w:val="18"/>
        </w:rPr>
        <w:t>(*) Estas características serán informadas mediante Comunicado de Hecho Relevante al menos 2 días hábiles antes de la fecha de colocación del primer tracto de cada serie.</w:t>
      </w:r>
    </w:p>
    <w:p w14:paraId="24700657" w14:textId="77777777" w:rsidR="00D1014D" w:rsidRPr="00870E21" w:rsidRDefault="00D1014D" w:rsidP="00D1014D">
      <w:pPr>
        <w:spacing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p>
    <w:p w14:paraId="78B00D9F" w14:textId="77777777" w:rsidR="00EC797E" w:rsidRPr="00870E21" w:rsidRDefault="00EC797E" w:rsidP="00EC797E">
      <w:pPr>
        <w:rPr>
          <w:b/>
          <w:bCs/>
        </w:rPr>
      </w:pPr>
    </w:p>
    <w:p w14:paraId="15077AAF" w14:textId="77777777" w:rsidR="00DD6929" w:rsidRPr="00870E21" w:rsidRDefault="00DD6929" w:rsidP="00692C95">
      <w:pPr>
        <w:pStyle w:val="Prrafodelista"/>
        <w:numPr>
          <w:ilvl w:val="0"/>
          <w:numId w:val="3"/>
        </w:numPr>
        <w:rPr>
          <w:b/>
          <w:bCs/>
        </w:rPr>
      </w:pPr>
      <w:r w:rsidRPr="00870E21">
        <w:rPr>
          <w:b/>
          <w:bCs/>
        </w:rPr>
        <w:lastRenderedPageBreak/>
        <w:t>Tasa de interés</w:t>
      </w:r>
    </w:p>
    <w:p w14:paraId="5AFA5108" w14:textId="1DDE4CD3" w:rsidR="004010D3" w:rsidRPr="00870E21" w:rsidRDefault="004010D3" w:rsidP="004010D3">
      <w:r w:rsidRPr="00870E21">
        <w:t xml:space="preserve">Para las series con tasa de interés ajustable en colones, se utilizará alguna de las </w:t>
      </w:r>
      <w:r w:rsidR="00A13A56" w:rsidRPr="00870E21">
        <w:t xml:space="preserve">siguientes </w:t>
      </w:r>
      <w:r w:rsidRPr="00870E21">
        <w:t xml:space="preserve">tasas de referencia, </w:t>
      </w:r>
      <w:r w:rsidR="00A13A56">
        <w:t xml:space="preserve">la cual </w:t>
      </w:r>
      <w:r w:rsidRPr="00870E21">
        <w:t>se indicará en el Hecho Relevante de convocatoria respectivo:</w:t>
      </w:r>
    </w:p>
    <w:p w14:paraId="5003885B" w14:textId="77777777" w:rsidR="004010D3" w:rsidRPr="00870E21" w:rsidRDefault="004010D3" w:rsidP="008C29DF">
      <w:pPr>
        <w:pStyle w:val="Prrafodelista"/>
        <w:numPr>
          <w:ilvl w:val="0"/>
          <w:numId w:val="34"/>
        </w:numPr>
      </w:pPr>
      <w:r w:rsidRPr="00870E21">
        <w:t>Tasa Básica Pasiva.</w:t>
      </w:r>
    </w:p>
    <w:p w14:paraId="3292ECD7" w14:textId="77777777" w:rsidR="004010D3" w:rsidRPr="00870E21" w:rsidRDefault="004010D3" w:rsidP="008C29DF">
      <w:pPr>
        <w:pStyle w:val="Prrafodelista"/>
        <w:numPr>
          <w:ilvl w:val="0"/>
          <w:numId w:val="34"/>
        </w:numPr>
      </w:pPr>
      <w:r w:rsidRPr="00870E21">
        <w:t>Tasa de Referencia Interbancaria (TRI).</w:t>
      </w:r>
    </w:p>
    <w:p w14:paraId="4994CF85" w14:textId="77777777" w:rsidR="004010D3" w:rsidRPr="00870E21" w:rsidRDefault="004010D3" w:rsidP="008C29DF">
      <w:pPr>
        <w:pStyle w:val="Prrafodelista"/>
        <w:numPr>
          <w:ilvl w:val="0"/>
          <w:numId w:val="34"/>
        </w:numPr>
      </w:pPr>
      <w:r w:rsidRPr="00870E21">
        <w:t>Curva de Rendimiento Soberana del BCCR.</w:t>
      </w:r>
    </w:p>
    <w:p w14:paraId="6CE9EBDE" w14:textId="77777777" w:rsidR="004010D3" w:rsidRPr="00870E21" w:rsidRDefault="004010D3" w:rsidP="004010D3">
      <w:r w:rsidRPr="00870E21">
        <w:t>Para las series con tasa de interés ajustable en dólares, se utilizará</w:t>
      </w:r>
      <w:r w:rsidR="004769D0">
        <w:t xml:space="preserve"> la </w:t>
      </w:r>
      <w:r w:rsidR="004769D0" w:rsidRPr="004769D0">
        <w:t>Prime Rate</w:t>
      </w:r>
      <w:r w:rsidRPr="00870E21">
        <w:t xml:space="preserve"> </w:t>
      </w:r>
      <w:r w:rsidR="004769D0">
        <w:t>como</w:t>
      </w:r>
      <w:r w:rsidR="00A13A56" w:rsidRPr="00870E21">
        <w:t xml:space="preserve"> </w:t>
      </w:r>
      <w:r w:rsidRPr="00870E21">
        <w:t xml:space="preserve">tasa de referencia, </w:t>
      </w:r>
      <w:r w:rsidR="00D3061B">
        <w:t>lo</w:t>
      </w:r>
      <w:r w:rsidR="00A13A56">
        <w:t xml:space="preserve"> cual </w:t>
      </w:r>
      <w:r w:rsidRPr="00870E21">
        <w:t>se indicará en el Hecho Relevante de convocatoria respectivo:</w:t>
      </w:r>
    </w:p>
    <w:p w14:paraId="650A9995" w14:textId="77777777" w:rsidR="00DD6929" w:rsidRPr="00870E21" w:rsidRDefault="00DD6929" w:rsidP="006279CD">
      <w:pPr>
        <w:rPr>
          <w:b/>
          <w:bCs/>
        </w:rPr>
      </w:pPr>
      <w:r w:rsidRPr="00870E21">
        <w:rPr>
          <w:b/>
          <w:bCs/>
        </w:rPr>
        <w:t>Características:</w:t>
      </w:r>
    </w:p>
    <w:p w14:paraId="62B2E5BC" w14:textId="77777777" w:rsidR="00DD6929" w:rsidRPr="00870E21" w:rsidRDefault="00DD6929" w:rsidP="00EA2A48">
      <w:pPr>
        <w:pStyle w:val="Prrafodelista"/>
        <w:numPr>
          <w:ilvl w:val="0"/>
          <w:numId w:val="32"/>
        </w:numPr>
      </w:pPr>
      <w:r w:rsidRPr="00870E21">
        <w:rPr>
          <w:b/>
          <w:bCs/>
        </w:rPr>
        <w:t>Tasa Básica Pasiva:</w:t>
      </w:r>
      <w:r w:rsidRPr="00870E21">
        <w:t xml:space="preserve"> será la publicada por el Banco Central de Costa Rica dos días hábiles antes del inicio de cada período de pago de intereses más un premio establecido en puntos porcentuales. La entidad encargada del cálculo y publicación de la tasa es el Banco Central de Costa Rica (BCCR), dicho indicador se publica los miércoles de cada semana y rige a partir del jueves siguiente. La metodología para su cálculo puede ser consultada en el sitio web</w:t>
      </w:r>
      <w:r w:rsidR="007E0972" w:rsidRPr="00870E21">
        <w:t xml:space="preserve"> </w:t>
      </w:r>
      <w:r w:rsidRPr="00870E21">
        <w:t>https://gee.bccr.fi.cr/indicadoreseconomicos/Documentos/DocumentosMetodologiasNotasTecnicas/Definici%C3%B3n%20TBP%20y%20TED%20espa%C3%B1ol.pdf</w:t>
      </w:r>
    </w:p>
    <w:p w14:paraId="042439C3" w14:textId="77777777" w:rsidR="00DD6929" w:rsidRPr="00870E21" w:rsidRDefault="00DD6929" w:rsidP="008C29DF">
      <w:pPr>
        <w:pStyle w:val="Prrafodelista"/>
        <w:numPr>
          <w:ilvl w:val="0"/>
          <w:numId w:val="32"/>
        </w:numPr>
      </w:pPr>
      <w:r w:rsidRPr="00870E21">
        <w:rPr>
          <w:b/>
          <w:bCs/>
        </w:rPr>
        <w:t>Tasa de Referencia Interbancaria (Tasa TRI):</w:t>
      </w:r>
      <w:r w:rsidRPr="00870E21">
        <w:t xml:space="preserve"> corresponderá a la que sea homóloga a periodicidad de la serie (1, 3, 6, 9, 12 meses), utilizando para este caso, las tasas de los nodos de 1, 3, 6, 9 o 12 meses. La entidad encargada del cálculo de la Tasa TRI corresponde a la empresa Proveedor Integral de Precios de Centroamérica S.A. (PIPCA) y publicada por la Cámara de Bancos e Instituciones Financieras de Costa Rica, los miércoles de cada semana en el sitio web de la cámara de bancos http://camaradebancos.fi.cr/boletin-semanal/. La metodología de cálculo de la tasa TRI puede ser consultada en el sitio web http://camaradebancos.fi.cr/generalidades-y-metodologia-de-calculo/. De acuerdo con dicha metodología, cuando no se dan captaciones para un plazo específico, es decir, cuando no se cuente con información para ese nodo, se repite el dato de la semana anterior. Asimismo, cuando se reporta una sola captación para un determinado nodo, el cálculo estaría sesgado por la entidad que reportó la información. Se mantendrá como sitio alterno para la consulta de la Tasa de Referencia Interbancaria (Tasa TRI), la plataforma de Bloomberg Professional, a través de la función ALLX CRR para obtener la información de dichas tasas.  El momento para la fijación de la Tasa de Referencia Interbancaria, será la publicada por la Cámara al menos dos días hábiles antes del inicio de cada período de pago de intereses, más un premio establecido en puntos porcentuales. La tasa que se establezca regirá para el siguiente período de devengo de intereses.</w:t>
      </w:r>
    </w:p>
    <w:p w14:paraId="7CC8A6DB" w14:textId="6D4A1F4F" w:rsidR="00DD6929" w:rsidRPr="00870E21" w:rsidRDefault="007E0972" w:rsidP="008C29DF">
      <w:pPr>
        <w:pStyle w:val="Prrafodelista"/>
        <w:numPr>
          <w:ilvl w:val="0"/>
          <w:numId w:val="32"/>
        </w:numPr>
      </w:pPr>
      <w:r w:rsidRPr="00870E21">
        <w:rPr>
          <w:b/>
          <w:bCs/>
        </w:rPr>
        <w:t>C</w:t>
      </w:r>
      <w:r w:rsidR="00DD6929" w:rsidRPr="00870E21">
        <w:rPr>
          <w:b/>
          <w:bCs/>
        </w:rPr>
        <w:t>urva de rendimiento soberana</w:t>
      </w:r>
      <w:r w:rsidR="00692C95" w:rsidRPr="00870E21">
        <w:rPr>
          <w:b/>
          <w:bCs/>
        </w:rPr>
        <w:t xml:space="preserve"> del BCCR</w:t>
      </w:r>
      <w:r w:rsidR="00DD6929" w:rsidRPr="00870E21">
        <w:rPr>
          <w:b/>
          <w:bCs/>
        </w:rPr>
        <w:t>:</w:t>
      </w:r>
      <w:r w:rsidR="00DD6929" w:rsidRPr="00870E21">
        <w:t xml:space="preserve"> corresponderá a la calculada y publicada por el Banco Central de Costa Rica (BCCR). Las curvas de rendimiento se encuentran disponibles con periodicidad semanal. El cálculo y publicación se realiza los miércoles de cada semana. Los datos publicados reflejan </w:t>
      </w:r>
      <w:r w:rsidR="00DD6929" w:rsidRPr="00870E21">
        <w:lastRenderedPageBreak/>
        <w:t xml:space="preserve">los niveles de tasas de interés vigentes durante la semana inmediatamente anterior a la fecha de publicación (definida de miércoles a martes), y constituyen una referencia adicional para los distintos agentes económicos. Los rendimientos publicados en la curva de rendimiento soberana son netos de impuestos. Cuando se presente una variación en la Tasa de Política Monetaria (TPM), se reestimará la curva soberana por parte del Banco Central de Costa Rica (BCCR) y estará en vigencia desde el mismo día de variación de la Tasa de Política Monetaria y hasta el miércoles siguiente, fecha en que se volverá a actualizar el cálculo. La metodología de cálculo puede ser consultada en el sitio web: https://gee.bccr.fi.cr/indicadoreseconomicos/Documentos/DocumentosMetodologiasNotasTecnicas/Nota%20Metodol%C3%B3gica%20Curva%20de%20Rendimiento%20Soberana%20de%20Costa%20Rica.pdf. </w:t>
      </w:r>
      <w:r w:rsidR="00EA2A48" w:rsidRPr="00870E21">
        <w:t>La tasa por utilizar</w:t>
      </w:r>
      <w:r w:rsidR="00DD6929" w:rsidRPr="00870E21">
        <w:t xml:space="preserve"> corresponderá a la tasa de interés neta sobre la Curva de Rendimiento Soberana en colones calculada por el Banco Central de Costa Rica, asociada a los días al vencimiento calculados entre la fecha de inicio del cupón a la fecha de vencimiento del título, vigente dos días hábiles antes del inicio de cada período de pago de intereses, más la tasa del impuesto sobre la renta aplicable, más un premio establecido en puntos porcentuales.</w:t>
      </w:r>
    </w:p>
    <w:p w14:paraId="38B62887" w14:textId="77777777" w:rsidR="009921EA" w:rsidRPr="00870E21" w:rsidRDefault="009A3E13" w:rsidP="008C29DF">
      <w:pPr>
        <w:pStyle w:val="Prrafodelista"/>
        <w:numPr>
          <w:ilvl w:val="0"/>
          <w:numId w:val="32"/>
        </w:numPr>
      </w:pPr>
      <w:r w:rsidRPr="00870E21">
        <w:rPr>
          <w:b/>
          <w:bCs/>
        </w:rPr>
        <w:t>Prime Rate:</w:t>
      </w:r>
      <w:r w:rsidRPr="00870E21">
        <w:t xml:space="preserve"> corresponderá a la reportada por el sistema Bloomberg dos días hábiles antes de la fecha de inicio de cada período de pago de intereses más un premio establecido en puntos porcentuales. La Tasa Prime es la tasa base de los préstamos corporativos publicados por al menos el 70% de los 10 bancos más grandes de EE. UU. de acuerdo con el cálculo de Wall Street Journal.</w:t>
      </w:r>
      <w:r w:rsidR="004C6622" w:rsidRPr="00870E21">
        <w:t xml:space="preserve"> </w:t>
      </w:r>
      <w:r w:rsidR="008A2D75" w:rsidRPr="00870E21">
        <w:t>Su cálculo se realiza diariamente y puede ser consultada en la siguiente dirección del Banco Central de Costa Rica https://gee.bccr.fi.cr/indicadoreseconomicos/Cuadros/frmVerCatCuadro.aspx?idioma=1&amp;CodCuadro=%2060. La metodología del cálculo de la Prime puede ser consultada en el siguiente sitio web http://www.wsj.com/mdc/public/page/2_3020-moneyrate.html?mod=2_0031. Se mantendrá como sitio alterno aparte del BCCR para obtener la información de las tasas, el sitio web https://www.federalreserve.gov/releases/h15/.</w:t>
      </w:r>
    </w:p>
    <w:p w14:paraId="3F3D9E62" w14:textId="77777777" w:rsidR="00ED571E" w:rsidRPr="00870E21" w:rsidRDefault="00DD6929" w:rsidP="0021242D">
      <w:r w:rsidRPr="00870E21">
        <w:t xml:space="preserve">Las tasas de referencias establecidas forman parte de las características de la emisión y van a permanecer durante todo el periodo de la emisión hasta su vencimiento. Esta condición aplica aun cuando se presenten cambios en la metodología de cálculo de las tasas de referencia. </w:t>
      </w:r>
    </w:p>
    <w:p w14:paraId="39F1D930" w14:textId="77777777" w:rsidR="00ED571E" w:rsidRPr="00870E21" w:rsidRDefault="00ED571E" w:rsidP="0021242D">
      <w:r w:rsidRPr="00870E21">
        <w:t>De no ser posible acceder a la información de la tasa de referencia en el lugar de publicación oficial, se tomará la última referencia disponible para realizar el siguiente pago.</w:t>
      </w:r>
    </w:p>
    <w:p w14:paraId="0E25DA23" w14:textId="77777777" w:rsidR="00DD6929" w:rsidRPr="00870E21" w:rsidRDefault="00DD6929" w:rsidP="0021242D">
      <w:r w:rsidRPr="00870E21">
        <w:t>En el caso de cese del cálculo de cualquiera de las tasas por parte de las entidades responsables del cálculo, prevalecerá la última tasa publicada, y la misma se mantendrán hasta el vencimiento de la emisión ligada a dicho indicador.</w:t>
      </w:r>
    </w:p>
    <w:p w14:paraId="5D2E2011" w14:textId="77777777" w:rsidR="00452B6F" w:rsidRPr="00870E21" w:rsidRDefault="00DD6929" w:rsidP="0021242D">
      <w:r w:rsidRPr="00870E21">
        <w:t xml:space="preserve">Las series podrán tener </w:t>
      </w:r>
      <w:r w:rsidR="00504DF1" w:rsidRPr="00870E21">
        <w:t>un piso</w:t>
      </w:r>
      <w:r w:rsidRPr="00870E21">
        <w:t xml:space="preserve"> y techo, esto queda a criterio de FIFCO. </w:t>
      </w:r>
      <w:r w:rsidR="0070563D">
        <w:t xml:space="preserve">En caso de que se decida incluir esta característica, el anuncio se realizará </w:t>
      </w:r>
      <w:r w:rsidRPr="00870E21">
        <w:t>mediante Comunicado de Hecho Relevante al menos dos días hábiles antes de la primera colocación de cada serie.</w:t>
      </w:r>
    </w:p>
    <w:p w14:paraId="4D912496" w14:textId="77777777" w:rsidR="009B5D87" w:rsidRPr="00870E21" w:rsidRDefault="009B5D87" w:rsidP="00692C95">
      <w:pPr>
        <w:pStyle w:val="Prrafodelista"/>
        <w:numPr>
          <w:ilvl w:val="0"/>
          <w:numId w:val="3"/>
        </w:numPr>
        <w:rPr>
          <w:b/>
          <w:bCs/>
        </w:rPr>
      </w:pPr>
      <w:r w:rsidRPr="00870E21">
        <w:rPr>
          <w:b/>
          <w:bCs/>
        </w:rPr>
        <w:lastRenderedPageBreak/>
        <w:t>Forma de colocación</w:t>
      </w:r>
    </w:p>
    <w:p w14:paraId="5435645C" w14:textId="77777777" w:rsidR="00E542F0" w:rsidRPr="00870E21" w:rsidRDefault="00E542F0" w:rsidP="00E542F0">
      <w:r w:rsidRPr="00870E21">
        <w:t>Los programas de emisiones de bonos estandarizados en colones se podrán colocar mediante: subasta, colocación directa y contratos de suscripción.</w:t>
      </w:r>
    </w:p>
    <w:p w14:paraId="1F57FD68" w14:textId="77777777" w:rsidR="00E542F0" w:rsidRPr="00870E21" w:rsidRDefault="00E542F0" w:rsidP="00E542F0">
      <w:r w:rsidRPr="00870E21">
        <w:t xml:space="preserve">La convocatoria dentro o fuera de Bolsa y sus condiciones serán informadas por FIFCO, mediante un Comunicado de Hecho Relevante, al menos dos (2) días hábiles antes de la primera colocación y dos (2) días hábiles antes de las colocaciones posteriores. </w:t>
      </w:r>
    </w:p>
    <w:p w14:paraId="0DA14C69" w14:textId="77777777" w:rsidR="003A1B02" w:rsidRPr="00870E21" w:rsidRDefault="00E542F0" w:rsidP="00E542F0">
      <w:r w:rsidRPr="00870E21">
        <w:t>En caso de utilizarse un contrato de colocación, FIFCO informará mediante comunicado de Hecho Relevante a más tardar un (1) día hábil después de la firma del contrato: el nombre de los suscriptores, la naturaleza y el plazo de las obligaciones de los intermediarios, el monto a suscribir por cada uno, las compensaciones convenidas y el precio a pagar por los valores.</w:t>
      </w:r>
    </w:p>
    <w:p w14:paraId="7FFD1283" w14:textId="77777777" w:rsidR="001D4207" w:rsidRPr="00870E21" w:rsidRDefault="001D4207" w:rsidP="00692C95">
      <w:pPr>
        <w:pStyle w:val="Prrafodelista"/>
        <w:numPr>
          <w:ilvl w:val="0"/>
          <w:numId w:val="4"/>
        </w:numPr>
        <w:rPr>
          <w:i/>
          <w:iCs/>
        </w:rPr>
      </w:pPr>
      <w:r w:rsidRPr="00870E21">
        <w:rPr>
          <w:i/>
          <w:iCs/>
        </w:rPr>
        <w:t>Colocación fuera de bolsa</w:t>
      </w:r>
    </w:p>
    <w:p w14:paraId="2ABC188A" w14:textId="77777777" w:rsidR="001D4207" w:rsidRPr="00870E21" w:rsidRDefault="001D4207" w:rsidP="001D4207">
      <w:r w:rsidRPr="00870E21">
        <w:t xml:space="preserve">Para las colocaciones fuera de bolsa, excepto en el caso de la suscripción en firme por la totalidad de la emisión, se brindará un trato igualitario a los inversionistas en el acceso y difusión de la información sobre la emisión, el mecanismo de colocación y las condiciones de esta. </w:t>
      </w:r>
    </w:p>
    <w:p w14:paraId="0D061DCF" w14:textId="77777777" w:rsidR="00016412" w:rsidRPr="00870E21" w:rsidRDefault="001D4207" w:rsidP="001D4207">
      <w:r w:rsidRPr="00870E21">
        <w:t>FIFCO definirá el mecanismo a utilizar y las reglas que aplicará al mecanismo seleccionado.</w:t>
      </w:r>
    </w:p>
    <w:p w14:paraId="3EB2401A" w14:textId="77777777" w:rsidR="001D4207" w:rsidRPr="00870E21" w:rsidRDefault="001D4207" w:rsidP="00692C95">
      <w:pPr>
        <w:pStyle w:val="Prrafodelista"/>
        <w:numPr>
          <w:ilvl w:val="0"/>
          <w:numId w:val="4"/>
        </w:numPr>
        <w:rPr>
          <w:i/>
          <w:iCs/>
        </w:rPr>
      </w:pPr>
      <w:r w:rsidRPr="00870E21">
        <w:rPr>
          <w:i/>
          <w:iCs/>
        </w:rPr>
        <w:t>Colocación por bolsa</w:t>
      </w:r>
    </w:p>
    <w:p w14:paraId="5751FE3C" w14:textId="77777777" w:rsidR="002A64F3" w:rsidRPr="00870E21" w:rsidRDefault="001D4207" w:rsidP="001D4207">
      <w:r w:rsidRPr="00870E21">
        <w:t xml:space="preserve">Las colocaciones por Bolsa estarán sujetas a los mecanismos y disposiciones que la Bolsa de Valores </w:t>
      </w:r>
      <w:r w:rsidR="0070563D" w:rsidRPr="00870E21">
        <w:t>d</w:t>
      </w:r>
      <w:r w:rsidR="0070563D">
        <w:t>efina</w:t>
      </w:r>
      <w:r w:rsidR="0070563D" w:rsidRPr="00870E21">
        <w:t xml:space="preserve"> </w:t>
      </w:r>
      <w:r w:rsidRPr="00870E21">
        <w:t>vía reglamentaria, en concordancia con el principio de trato igualitario.</w:t>
      </w:r>
    </w:p>
    <w:p w14:paraId="7F932700" w14:textId="77777777" w:rsidR="00BB1EB7" w:rsidRPr="00870E21" w:rsidRDefault="00A063B7" w:rsidP="00692C95">
      <w:pPr>
        <w:pStyle w:val="Prrafodelista"/>
        <w:numPr>
          <w:ilvl w:val="0"/>
          <w:numId w:val="3"/>
        </w:numPr>
      </w:pPr>
      <w:r w:rsidRPr="00870E21">
        <w:rPr>
          <w:b/>
          <w:bCs/>
        </w:rPr>
        <w:t>Agente colocador</w:t>
      </w:r>
    </w:p>
    <w:p w14:paraId="4B4C17B8" w14:textId="77777777" w:rsidR="00A8435D" w:rsidRPr="00870E21" w:rsidRDefault="00A8435D" w:rsidP="00A8435D">
      <w:r w:rsidRPr="00870E21">
        <w:t xml:space="preserve">Para el caso de </w:t>
      </w:r>
      <w:r w:rsidRPr="00F858FD">
        <w:t>una colocación directa, el emisor cumple la función de agente colocador. Por ello, coloca directamente a sus inversionistas y las ofertas de estos, únicamente a la cantidad que se desea comprar al rendimiento o precio previamente establecido. Cuando se utilice el mecanismo de colocación directa para colocaciones posteriores de una emisión, el agente colocador debe revelar a los inversionistas</w:t>
      </w:r>
      <w:r w:rsidRPr="00870E21">
        <w:t xml:space="preserve"> que deseen comprar lo siguiente: el precio y la fecha de la última negociación que se celebró en el mercado secundario en una bolsa de valores, el precio y la fecha de la última oferta de venta en las ruedas de negociación de una bolsa de valores, y la advertencia de que si el inversionista desea realizar su compra a través del mercado secundario, debe considerar que el precio final de una eventual transacción se verá afectado por: las comisiones, los costos de transacción, el mercado donde se realice la operación, así como por los factores que intervienen en la oferta y demanda de los valores en un determinado día. Los documentos o medios que respalden la revelación al inversionista deben estar disponibles para efectos de supervisión.</w:t>
      </w:r>
    </w:p>
    <w:p w14:paraId="4136DD43" w14:textId="77777777" w:rsidR="00A8435D" w:rsidRPr="00870E21" w:rsidRDefault="00A8435D" w:rsidP="00A8435D">
      <w:r w:rsidRPr="00870E21">
        <w:lastRenderedPageBreak/>
        <w:t xml:space="preserve">Para garantizar el trato igualitario a inversionistas que presenten condiciones similares en aspectos tales como: su naturaleza jurídica, monto de las ofertas, </w:t>
      </w:r>
      <w:r w:rsidR="008A6DFA" w:rsidRPr="00870E21">
        <w:t>entre otros;</w:t>
      </w:r>
      <w:r w:rsidRPr="00870E21">
        <w:t xml:space="preserve"> el agente colocador debe mantener el rendimiento o precio sin modificaciones durante el horario de recepción de ofertas de un mismo día.</w:t>
      </w:r>
    </w:p>
    <w:p w14:paraId="70D330FF" w14:textId="77777777" w:rsidR="00A8435D" w:rsidRPr="00870E21" w:rsidRDefault="00A8435D" w:rsidP="00A8435D">
      <w:r w:rsidRPr="00870E21">
        <w:t>Una colocación por subasta es aquella en la que el agente colocador ofrece una cantidad o monto a subastar y las ofertas de los inversionistas se refieren tanto a la cantidad o al monto como al rendimiento o precio al que se desea comprar. El agente colocador deberá establecer en forma clara la regla que utilizará para la asignación, así como los casos en que se considerará desierta una subasta. Cuando se organicen subastas y el emisor opte por asignar una cantidad mayor al monto convocado, se deberá realizar la totalidad de las asignaciones a precio único de corte o un único rendimiento de corte para el papel comercial. La posibilidad de asignar una cantidad mayor al monto convocado únicamente podrá utilizarse cuando exista saldo disponible de la emisión. Tanto la posibilidad de declarar desierta una subasta como la de asignar un monto mayor al convocado, deberán indicarse en la convocatoria de la subasta.</w:t>
      </w:r>
    </w:p>
    <w:p w14:paraId="710BA8C9" w14:textId="77777777" w:rsidR="00A8435D" w:rsidRPr="00870E21" w:rsidRDefault="00A8435D" w:rsidP="00A8435D">
      <w:r w:rsidRPr="00870E21">
        <w:t>El agente colocador debe cumplir, además, excepto en el caso de la suscripción en firme por la totalidad de la emisión, con los siguientes requisitos:</w:t>
      </w:r>
    </w:p>
    <w:p w14:paraId="6757147D" w14:textId="77777777" w:rsidR="00A8435D" w:rsidRPr="00870E21" w:rsidRDefault="00A8435D" w:rsidP="00692C95">
      <w:pPr>
        <w:pStyle w:val="Prrafodelista"/>
        <w:numPr>
          <w:ilvl w:val="0"/>
          <w:numId w:val="5"/>
        </w:numPr>
      </w:pPr>
      <w:r w:rsidRPr="00870E21">
        <w:t xml:space="preserve">Trato igualitario a los inversionistas en el acceso y difusión de la información sobre la emisión y el mecanismo de colocación, tanto </w:t>
      </w:r>
      <w:r w:rsidRPr="008A1FF5">
        <w:t>en relación con</w:t>
      </w:r>
      <w:r w:rsidRPr="00870E21">
        <w:t xml:space="preserve"> los contenidos</w:t>
      </w:r>
      <w:r w:rsidR="008D05AF">
        <w:t>,</w:t>
      </w:r>
      <w:r w:rsidRPr="00870E21">
        <w:t xml:space="preserve"> como el momento y el medio por el cual se tiene acceso o se difunde la información.</w:t>
      </w:r>
    </w:p>
    <w:p w14:paraId="12B9E7CA" w14:textId="77777777" w:rsidR="00A8435D" w:rsidRPr="00870E21" w:rsidRDefault="00A8435D" w:rsidP="00692C95">
      <w:pPr>
        <w:pStyle w:val="Prrafodelista"/>
        <w:numPr>
          <w:ilvl w:val="0"/>
          <w:numId w:val="5"/>
        </w:numPr>
      </w:pPr>
      <w:r w:rsidRPr="00870E21">
        <w:t>Trato igualitario a los inversionistas en las condiciones de la colocación.</w:t>
      </w:r>
    </w:p>
    <w:p w14:paraId="00FDE4D6" w14:textId="77777777" w:rsidR="00A8435D" w:rsidRPr="00870E21" w:rsidRDefault="00A8435D" w:rsidP="00692C95">
      <w:pPr>
        <w:pStyle w:val="Prrafodelista"/>
        <w:numPr>
          <w:ilvl w:val="0"/>
          <w:numId w:val="5"/>
        </w:numPr>
      </w:pPr>
      <w:r w:rsidRPr="00870E21">
        <w:t>Difusión del mecanismo de colocación establecido, así como todas las condiciones y reglas aplicables a éste. El Superintendente debe establecer mediante acuerdo de alcance general las disposiciones aplicables para la revelación del mecanismo de colocación seleccionado, las condiciones y las reglas aplicables a este, así como las características de la emisión que pueden ser reveladas por medio de un Comunicado de Hecho Relevante posterior al registro de la emisión, pero de previo a la colocación. Las reglas de asignación no pueden contener ningún elemento a definir durante o después de la colocación. En el caso de las emisiones inscritas anticipadamente y de los programas de emisiones, estas condiciones y las características están definidas en el artículo 17 y el agente colocador debe conservar la documentación que acredite el detalle de las ofertas recibidas de los inversionistas y la asignación, la cual debe estar a disposición de la SUGEVAL.</w:t>
      </w:r>
    </w:p>
    <w:p w14:paraId="27409EEA" w14:textId="77777777" w:rsidR="009A3E13" w:rsidRPr="00870E21" w:rsidRDefault="00A8435D" w:rsidP="00A8435D">
      <w:r w:rsidRPr="00870E21">
        <w:t>Asimismo, en los mecanismos de colocación directa o subasta, la asignación final podrá quedar condicionada a que se logre colocar la totalidad de la emisión, lo cual debe estar previamente revelado en la convocatoria respectiva.</w:t>
      </w:r>
    </w:p>
    <w:p w14:paraId="751D412F" w14:textId="77777777" w:rsidR="00F14D49" w:rsidRDefault="00F14D49" w:rsidP="00A8435D"/>
    <w:p w14:paraId="7E5AAD08" w14:textId="77777777" w:rsidR="008A1FF5" w:rsidRDefault="008A1FF5" w:rsidP="00A8435D"/>
    <w:p w14:paraId="77AD055D" w14:textId="77777777" w:rsidR="008A1FF5" w:rsidRPr="00870E21" w:rsidRDefault="008A1FF5" w:rsidP="00A8435D"/>
    <w:p w14:paraId="43B3AB8F" w14:textId="77777777" w:rsidR="00E1787F" w:rsidRPr="00870E21" w:rsidRDefault="00E1787F" w:rsidP="00692C95">
      <w:pPr>
        <w:pStyle w:val="Prrafodelista"/>
        <w:numPr>
          <w:ilvl w:val="0"/>
          <w:numId w:val="3"/>
        </w:numPr>
        <w:rPr>
          <w:b/>
          <w:bCs/>
        </w:rPr>
      </w:pPr>
      <w:r w:rsidRPr="00870E21">
        <w:rPr>
          <w:b/>
          <w:bCs/>
        </w:rPr>
        <w:lastRenderedPageBreak/>
        <w:t>Garantías</w:t>
      </w:r>
    </w:p>
    <w:p w14:paraId="5EC960A4" w14:textId="77777777" w:rsidR="00AB7D57" w:rsidRPr="00870E21" w:rsidRDefault="00C46823" w:rsidP="00A8435D">
      <w:r w:rsidRPr="00870E21">
        <w:t>Las series de los programas de emisiones de bonos estandarizados en colones no cuentan con alguna garantía específica.</w:t>
      </w:r>
    </w:p>
    <w:p w14:paraId="6E8D6FA8" w14:textId="77777777" w:rsidR="00B62D5B" w:rsidRPr="002E6CCF" w:rsidRDefault="003C34C5" w:rsidP="00692C95">
      <w:pPr>
        <w:pStyle w:val="Prrafodelista"/>
        <w:numPr>
          <w:ilvl w:val="0"/>
          <w:numId w:val="3"/>
        </w:numPr>
        <w:rPr>
          <w:b/>
          <w:bCs/>
        </w:rPr>
      </w:pPr>
      <w:r w:rsidRPr="002E6CCF">
        <w:rPr>
          <w:b/>
          <w:bCs/>
        </w:rPr>
        <w:t>Calificación de riesgo</w:t>
      </w:r>
    </w:p>
    <w:p w14:paraId="43017871" w14:textId="439CD812" w:rsidR="00DB72E0" w:rsidRPr="00870E21" w:rsidRDefault="00B62D5B" w:rsidP="00B62D5B">
      <w:r w:rsidRPr="00870E21">
        <w:t xml:space="preserve">En sesión </w:t>
      </w:r>
      <w:r w:rsidR="009B0947">
        <w:t>ordinaria</w:t>
      </w:r>
      <w:r w:rsidR="005B2169" w:rsidRPr="00870E21">
        <w:t xml:space="preserve"> </w:t>
      </w:r>
      <w:r w:rsidRPr="00870E21">
        <w:t>N°</w:t>
      </w:r>
      <w:r w:rsidR="00E6284C" w:rsidRPr="00E6284C">
        <w:t xml:space="preserve"> </w:t>
      </w:r>
      <w:r w:rsidR="009B0947">
        <w:t>1152022</w:t>
      </w:r>
      <w:r w:rsidR="005B2169" w:rsidRPr="00870E21">
        <w:t xml:space="preserve"> </w:t>
      </w:r>
      <w:r w:rsidRPr="00870E21">
        <w:t xml:space="preserve">del </w:t>
      </w:r>
      <w:r w:rsidR="009B0947">
        <w:t>28</w:t>
      </w:r>
      <w:r w:rsidR="005B2169">
        <w:t xml:space="preserve"> de </w:t>
      </w:r>
      <w:r w:rsidR="009B0947">
        <w:t>abril</w:t>
      </w:r>
      <w:r w:rsidR="005B2169">
        <w:t xml:space="preserve"> de</w:t>
      </w:r>
      <w:r w:rsidR="00572037" w:rsidRPr="00870E21">
        <w:t xml:space="preserve"> 202</w:t>
      </w:r>
      <w:r w:rsidR="009B0947">
        <w:t>2</w:t>
      </w:r>
      <w:r w:rsidRPr="00870E21">
        <w:t>, la empresa Sociedad Calificadora de Riesgo Centroamericana, S.A., basad</w:t>
      </w:r>
      <w:r w:rsidR="00EE65E7">
        <w:t>a</w:t>
      </w:r>
      <w:r w:rsidRPr="00870E21">
        <w:t xml:space="preserve"> en información financiera </w:t>
      </w:r>
      <w:r w:rsidR="009B0947" w:rsidRPr="009B0947">
        <w:t>no auditada a setiembre de 2021 y auditada a diciembre de 2021</w:t>
      </w:r>
      <w:r w:rsidRPr="00870E21">
        <w:t>, acordó otorgar la calificación scrAAA(CR) para las emisiones C-3, C-4</w:t>
      </w:r>
      <w:r w:rsidR="00F24073" w:rsidRPr="00870E21">
        <w:t xml:space="preserve">, </w:t>
      </w:r>
      <w:r w:rsidRPr="00870E21">
        <w:t>E-2</w:t>
      </w:r>
      <w:r w:rsidR="00F24073" w:rsidRPr="00870E21">
        <w:t>, F-1</w:t>
      </w:r>
      <w:r w:rsidR="007C65FC" w:rsidRPr="00870E21">
        <w:t xml:space="preserve"> y F-2</w:t>
      </w:r>
      <w:r w:rsidRPr="00870E21">
        <w:t xml:space="preserve"> </w:t>
      </w:r>
      <w:r w:rsidR="005B2169">
        <w:t xml:space="preserve"> y el </w:t>
      </w:r>
      <w:r w:rsidR="005B2169" w:rsidRPr="00870E21">
        <w:t>Programa de Emisión de Bonos Estandarizados G-202</w:t>
      </w:r>
      <w:r w:rsidR="005B2169">
        <w:t xml:space="preserve">0 </w:t>
      </w:r>
      <w:r w:rsidRPr="00870E21">
        <w:t>de Florida Ice and Farm Company, S.A</w:t>
      </w:r>
      <w:r w:rsidR="00842B90" w:rsidRPr="00870E21">
        <w:t xml:space="preserve">, con una perspectiva </w:t>
      </w:r>
      <w:r w:rsidR="00820A33">
        <w:t>estable</w:t>
      </w:r>
      <w:r w:rsidR="00842B90" w:rsidRPr="00870E21">
        <w:t>.</w:t>
      </w:r>
    </w:p>
    <w:p w14:paraId="2A765CFF" w14:textId="77777777" w:rsidR="00A93FA3" w:rsidRPr="00870E21" w:rsidRDefault="00B62D5B" w:rsidP="00B62D5B">
      <w:r w:rsidRPr="00870E21">
        <w:t>La calificación de riesgo scrAAA(CR) se le otorga a "emisores con la más alta capacidad de pago del capital e intereses en los términos y plazos acordados. No se vería afectada ante posibles cambios en el emisor, en la industria a la que pertenece o en la economía. Nivel excelente</w:t>
      </w:r>
      <w:r w:rsidR="00326490" w:rsidRPr="00870E21">
        <w:t>”</w:t>
      </w:r>
      <w:r w:rsidR="00EF7939" w:rsidRPr="00870E21">
        <w:t>.</w:t>
      </w:r>
      <w:r w:rsidR="009C5ECC" w:rsidRPr="00870E21">
        <w:t xml:space="preserve"> </w:t>
      </w:r>
      <w:r w:rsidR="006F2E6C" w:rsidRPr="00870E21">
        <w:t>“</w:t>
      </w:r>
      <w:r w:rsidR="00D03B37" w:rsidRPr="00870E21">
        <w:t>Perspectiva observación: Se percibe que la probabilidad de cambio en el mediano plazo depende de la ocurrencia de un evento en particular.</w:t>
      </w:r>
      <w:r w:rsidR="006F2E6C" w:rsidRPr="00870E21">
        <w:t>”</w:t>
      </w:r>
    </w:p>
    <w:p w14:paraId="19DA633A" w14:textId="77777777" w:rsidR="00355867" w:rsidRPr="00870E21" w:rsidRDefault="00B62D5B" w:rsidP="00B62D5B">
      <w:r w:rsidRPr="00870E21">
        <w:t>La misma se actualiza cada seis meses y se encuentra disponible en la página web de FIFCO, en la Superintendencia General de Valores y en la página web de la Sociedad Calificadora de Riesgos Centroamericana (</w:t>
      </w:r>
      <w:hyperlink r:id="rId17" w:history="1">
        <w:r w:rsidR="00B163FD" w:rsidRPr="00870E21">
          <w:rPr>
            <w:rStyle w:val="Hipervnculo"/>
          </w:rPr>
          <w:t>www.scriesgo.com</w:t>
        </w:r>
      </w:hyperlink>
      <w:r w:rsidRPr="00870E21">
        <w:t>).</w:t>
      </w:r>
    </w:p>
    <w:p w14:paraId="6A1D7193" w14:textId="77777777" w:rsidR="00675E03" w:rsidRPr="00870E21" w:rsidRDefault="00B163FD" w:rsidP="00692C95">
      <w:pPr>
        <w:pStyle w:val="Prrafodelista"/>
        <w:numPr>
          <w:ilvl w:val="0"/>
          <w:numId w:val="3"/>
        </w:numPr>
      </w:pPr>
      <w:r w:rsidRPr="00870E21">
        <w:rPr>
          <w:b/>
          <w:bCs/>
        </w:rPr>
        <w:t xml:space="preserve">Redención </w:t>
      </w:r>
      <w:r w:rsidR="00675E03" w:rsidRPr="00870E21">
        <w:rPr>
          <w:b/>
          <w:bCs/>
        </w:rPr>
        <w:t>anticipada</w:t>
      </w:r>
    </w:p>
    <w:p w14:paraId="069AF583" w14:textId="77777777" w:rsidR="00AA24A4" w:rsidRPr="00870E21" w:rsidRDefault="00F25510" w:rsidP="00EB4ED4">
      <w:r w:rsidRPr="00870E21">
        <w:t>A la fecha de este Prospecto no hay ningún Programa de Emisión con saldo pendiente de colocación y ni</w:t>
      </w:r>
      <w:r w:rsidR="00EB4ED4" w:rsidRPr="00870E21">
        <w:t>ngun</w:t>
      </w:r>
      <w:r w:rsidRPr="00870E21">
        <w:t xml:space="preserve">a de las emisiones </w:t>
      </w:r>
      <w:r w:rsidR="00C268A5" w:rsidRPr="00870E21">
        <w:t xml:space="preserve">en circulación tiene la </w:t>
      </w:r>
      <w:r w:rsidR="00270CF2" w:rsidRPr="00870E21">
        <w:t>una opción de redención anticipada.</w:t>
      </w:r>
    </w:p>
    <w:p w14:paraId="01C965A8" w14:textId="77777777" w:rsidR="008A2D75" w:rsidRPr="00870E21" w:rsidRDefault="008A2D75" w:rsidP="008A2D75">
      <w:r w:rsidRPr="00870E21">
        <w:t xml:space="preserve">No obstante, las emisiones del Programa de Emisión de Bonos Estandarizados G-2020 podrán tener la opción de redención anticipada, lo cual se comunicará mediante Hecho Relevante dos días hábiles antes de la colocación del primer tracto de cada serie. </w:t>
      </w:r>
    </w:p>
    <w:p w14:paraId="264D80F3" w14:textId="77777777" w:rsidR="008A2D75" w:rsidRPr="00870E21" w:rsidRDefault="008A2D75" w:rsidP="008A2D75">
      <w:pPr>
        <w:rPr>
          <w:rFonts w:ascii="Calibri" w:hAnsi="Calibri"/>
        </w:rPr>
      </w:pPr>
      <w:r w:rsidRPr="00870E21">
        <w:t xml:space="preserve">Las opciones de redención anticipada son discrecionales del emisor. Dicha redención se realizará en efectivo, al precio que se haya establecido para dicha redención. El precio de redención y la fecha a partir de la cual rige la redención serán definidos al menos (2) días antes de la fecha de colocación de las emisiones, a través de un comunicado de Hecho Relevante. El emisor comunicará con al menos diez (10) días hábiles de anticipación, la fecha y el monto a redimir. </w:t>
      </w:r>
    </w:p>
    <w:p w14:paraId="0658B67C" w14:textId="77777777" w:rsidR="008A2D75" w:rsidRPr="00870E21" w:rsidRDefault="008A2D75" w:rsidP="008A2D75">
      <w:r w:rsidRPr="00870E21">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145D731D" w14:textId="77777777" w:rsidR="008A2D75" w:rsidRPr="00870E21" w:rsidRDefault="008A2D75" w:rsidP="008A2D75">
      <w:bookmarkStart w:id="21" w:name="_Toc38898268"/>
      <w:bookmarkStart w:id="22" w:name="_Toc497920504"/>
      <w:bookmarkStart w:id="23" w:name="_Toc482202459"/>
      <w:bookmarkStart w:id="24" w:name="_Toc419371028"/>
      <w:bookmarkStart w:id="25" w:name="_Toc418674515"/>
      <w:r w:rsidRPr="00870E21">
        <w:rPr>
          <w:i/>
          <w:iCs/>
          <w:u w:val="single"/>
        </w:rPr>
        <w:t>Características generales aplicables a las opciones de redención anticipada.</w:t>
      </w:r>
      <w:bookmarkEnd w:id="21"/>
      <w:bookmarkEnd w:id="22"/>
      <w:bookmarkEnd w:id="23"/>
      <w:bookmarkEnd w:id="24"/>
      <w:bookmarkEnd w:id="25"/>
      <w:r w:rsidRPr="00870E21">
        <w:t> </w:t>
      </w:r>
    </w:p>
    <w:p w14:paraId="6015DEA0" w14:textId="77777777" w:rsidR="008A2D75" w:rsidRPr="00870E21" w:rsidRDefault="008A2D75" w:rsidP="008A2D75">
      <w:r w:rsidRPr="00870E21">
        <w:t xml:space="preserve">Toda opción de redención anticipada podrá efectuarse de manera parcial o total. La fecha de redención anticipada deberá coincidir con una fecha de pago de intereses. El emisor informará a los tenedores mediante Hecho </w:t>
      </w:r>
      <w:r w:rsidRPr="00870E21">
        <w:lastRenderedPageBreak/>
        <w:t>Relevante su decisión de redención anticipada, con al menos diez (10) días hábiles de anticipación a dicha fecha. Los tenedores de las series estandarizadas a redimir no podrán negarse a venderlas.</w:t>
      </w:r>
    </w:p>
    <w:p w14:paraId="420A77B7" w14:textId="77777777" w:rsidR="008A2D75" w:rsidRPr="00870E21" w:rsidRDefault="008A2D75" w:rsidP="008A2D75">
      <w:r w:rsidRPr="00870E21">
        <w:t>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Banco Central de Costa Rica, o doscientos valores.</w:t>
      </w:r>
    </w:p>
    <w:p w14:paraId="269F8E49" w14:textId="39E82617" w:rsidR="008A2D75" w:rsidRPr="00870E21" w:rsidRDefault="000911CA" w:rsidP="008A2D75">
      <w:r w:rsidRPr="00870E21">
        <w:t>El monto por redimir</w:t>
      </w:r>
      <w:r w:rsidR="008A2D75" w:rsidRPr="00870E21">
        <w:t xml:space="preserve"> se distribuirá proporcionalmente entre todos los tenedores de las series a redimir, en función del monto facial de su inversión. En este caso, si la proporción a aplicar resulta en un número de títulos valores con una fracción igual o mayor a 0.5, se redondeará al entero superior, caso contrario se redondeará al entero inferior. La cancelación de la redención parcial o total, según corresponda, se hará por medio de la Interclear Central de Valores S.A. y acreditados los montos correspondientes a los inversionistas por medio de las entidades de custodia.</w:t>
      </w:r>
    </w:p>
    <w:p w14:paraId="52224216" w14:textId="77777777" w:rsidR="008A2D75" w:rsidRPr="00870E21" w:rsidRDefault="008A2D75" w:rsidP="00EB4ED4">
      <w:r w:rsidRPr="00870E21">
        <w:t>Para efectos de la redención parcial, la fecha para identificar a los inversionistas que se tomarán en consideración, serán aquellos que aparezcan registrados en la Interclear Central de Valores S.A. el día de la fecha de redención.</w:t>
      </w:r>
    </w:p>
    <w:p w14:paraId="074E2F58" w14:textId="77777777" w:rsidR="00DA31F3" w:rsidRPr="00870E21" w:rsidRDefault="00105726" w:rsidP="00692C95">
      <w:pPr>
        <w:pStyle w:val="Prrafodelista"/>
        <w:numPr>
          <w:ilvl w:val="0"/>
          <w:numId w:val="3"/>
        </w:numPr>
        <w:rPr>
          <w:b/>
          <w:bCs/>
        </w:rPr>
      </w:pPr>
      <w:r w:rsidRPr="00870E21">
        <w:rPr>
          <w:b/>
          <w:bCs/>
        </w:rPr>
        <w:t>Destino</w:t>
      </w:r>
      <w:r w:rsidR="00B51F18" w:rsidRPr="00870E21">
        <w:rPr>
          <w:b/>
          <w:bCs/>
        </w:rPr>
        <w:t xml:space="preserve"> de los recursos</w:t>
      </w:r>
    </w:p>
    <w:p w14:paraId="5D7B0547" w14:textId="77777777" w:rsidR="000B5F3B" w:rsidRPr="00870E21" w:rsidRDefault="000B5F3B" w:rsidP="000B5F3B">
      <w:r w:rsidRPr="00870E21">
        <w:t>El objetivo de las emisiones de Bonos Estandarizados C-2, C-3 y C-4 en colones es la captación de recursos para capital de trabajo e inversiones.</w:t>
      </w:r>
    </w:p>
    <w:p w14:paraId="53866B7A" w14:textId="77777777" w:rsidR="003F3191" w:rsidRPr="00870E21" w:rsidRDefault="000B5F3B" w:rsidP="000B5F3B">
      <w:r w:rsidRPr="00870E21">
        <w:t xml:space="preserve">El objetivo de las emisiones </w:t>
      </w:r>
      <w:r w:rsidR="00C268A5" w:rsidRPr="00870E21">
        <w:t>E-2,</w:t>
      </w:r>
      <w:r w:rsidRPr="00870E21">
        <w:t xml:space="preserve"> F-</w:t>
      </w:r>
      <w:r w:rsidR="008233F5" w:rsidRPr="00870E21">
        <w:t>1 y F-2</w:t>
      </w:r>
      <w:r w:rsidRPr="00870E21">
        <w:t xml:space="preserve"> 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p>
    <w:p w14:paraId="66D61CBB" w14:textId="77777777" w:rsidR="00F9094B" w:rsidRPr="00870E21" w:rsidRDefault="00426DB7" w:rsidP="000B5F3B">
      <w:r w:rsidRPr="00870E21">
        <w:t>El objetivo de las emisiones correspondientes al Programa de Emisión de Bonos Estandarizados G-2020 es la captación de recursos para capital de trabajo, la inversión en activos productivos de mediano y largo plazo, y/o la sustitución de pasivos financieros. La sustitución de pasivos financieros se hará de conformidad con criterios de oportunidad y conveniencia estratégica en el momento que se reciban los recursos.</w:t>
      </w:r>
    </w:p>
    <w:p w14:paraId="3F1923FA" w14:textId="77777777" w:rsidR="003F3191" w:rsidRPr="00870E21" w:rsidRDefault="003B1429" w:rsidP="00692C95">
      <w:pPr>
        <w:pStyle w:val="Prrafodelista"/>
        <w:numPr>
          <w:ilvl w:val="0"/>
          <w:numId w:val="3"/>
        </w:numPr>
        <w:rPr>
          <w:b/>
          <w:bCs/>
        </w:rPr>
      </w:pPr>
      <w:r w:rsidRPr="00870E21">
        <w:rPr>
          <w:b/>
          <w:bCs/>
        </w:rPr>
        <w:t>Costo de la emisión</w:t>
      </w:r>
      <w:r w:rsidR="004E30F8" w:rsidRPr="00870E21">
        <w:rPr>
          <w:b/>
          <w:bCs/>
        </w:rPr>
        <w:t xml:space="preserve"> y colocación</w:t>
      </w:r>
    </w:p>
    <w:p w14:paraId="4285F2D4" w14:textId="50DA635C" w:rsidR="00AE3F68" w:rsidRDefault="004F0603" w:rsidP="000B5F3B">
      <w:r w:rsidRPr="00870E21">
        <w:t>Los costos para la autorización y colocación de las emisiones son asumidos por la Compañía y representan, aproximadamente, un 0.5% del total de la emisión.</w:t>
      </w:r>
    </w:p>
    <w:p w14:paraId="6522A8B8" w14:textId="77777777" w:rsidR="00AE3F68" w:rsidRDefault="00AE3F68">
      <w:pPr>
        <w:spacing w:line="259" w:lineRule="auto"/>
        <w:jc w:val="left"/>
      </w:pPr>
      <w:r>
        <w:br w:type="page"/>
      </w:r>
    </w:p>
    <w:p w14:paraId="65CBA734" w14:textId="77777777" w:rsidR="003046B0" w:rsidRPr="00870E21" w:rsidRDefault="003046B0" w:rsidP="000B5F3B"/>
    <w:p w14:paraId="27C19405" w14:textId="77777777" w:rsidR="00A34187" w:rsidRPr="00870E21" w:rsidRDefault="001767C7" w:rsidP="00692C95">
      <w:pPr>
        <w:pStyle w:val="Prrafodelista"/>
        <w:numPr>
          <w:ilvl w:val="0"/>
          <w:numId w:val="3"/>
        </w:numPr>
        <w:rPr>
          <w:b/>
          <w:bCs/>
        </w:rPr>
      </w:pPr>
      <w:r w:rsidRPr="00870E21">
        <w:rPr>
          <w:b/>
          <w:bCs/>
        </w:rPr>
        <w:t>Prelación de pagos</w:t>
      </w:r>
    </w:p>
    <w:p w14:paraId="485857F6" w14:textId="77777777" w:rsidR="00A933D0" w:rsidRPr="00870E21" w:rsidRDefault="00A933D0" w:rsidP="00A933D0">
      <w:r w:rsidRPr="00870E21">
        <w:t>FIFCO aplicará la siguiente regla de prelación de pagos a sus acreedores, acudiendo en primera instancia a su patrimonio y según el siguiente orden de acuerdo con el artículo 886 del Código de Comercio y los artículos 981 y 989 hasta 993 del Código Civil:</w:t>
      </w:r>
    </w:p>
    <w:p w14:paraId="00335189" w14:textId="77777777" w:rsidR="00A933D0" w:rsidRPr="00870E21" w:rsidRDefault="00A933D0" w:rsidP="00692C95">
      <w:pPr>
        <w:pStyle w:val="Prrafodelista"/>
        <w:numPr>
          <w:ilvl w:val="0"/>
          <w:numId w:val="6"/>
        </w:numPr>
      </w:pPr>
      <w:r w:rsidRPr="00870E21">
        <w:t>Pago de créditos privilegiados (pasivos con garantías reales, obligaciones con trabajadores, pago de impuestos vencidos y cualquier otro cuyo privilegio esté establecido por ley).</w:t>
      </w:r>
    </w:p>
    <w:p w14:paraId="4BCBAE17" w14:textId="77777777" w:rsidR="00E9151C" w:rsidRPr="00870E21" w:rsidRDefault="00A933D0" w:rsidP="00692C95">
      <w:pPr>
        <w:pStyle w:val="Prrafodelista"/>
        <w:numPr>
          <w:ilvl w:val="0"/>
          <w:numId w:val="6"/>
        </w:numPr>
      </w:pPr>
      <w:r w:rsidRPr="00870E21">
        <w:t>Pago de obligaciones comunes o quirografarias, lo que incluye el pago de los tenedores de las emisiones de bonos y el pago de cualquier otro gasto.</w:t>
      </w:r>
    </w:p>
    <w:p w14:paraId="5FE28079" w14:textId="77777777" w:rsidR="00EB4ED4" w:rsidRPr="00870E21" w:rsidRDefault="00EB4ED4" w:rsidP="00701832">
      <w:pPr>
        <w:pStyle w:val="Prrafodelista"/>
        <w:ind w:left="1068"/>
      </w:pPr>
    </w:p>
    <w:p w14:paraId="0F677B33" w14:textId="77777777" w:rsidR="00A34187" w:rsidRPr="00870E21" w:rsidRDefault="00FD1976" w:rsidP="00692C95">
      <w:pPr>
        <w:pStyle w:val="Prrafodelista"/>
        <w:numPr>
          <w:ilvl w:val="0"/>
          <w:numId w:val="3"/>
        </w:numPr>
        <w:rPr>
          <w:b/>
          <w:bCs/>
        </w:rPr>
      </w:pPr>
      <w:r w:rsidRPr="00870E21">
        <w:rPr>
          <w:b/>
          <w:bCs/>
        </w:rPr>
        <w:t>Agente de pago</w:t>
      </w:r>
    </w:p>
    <w:p w14:paraId="0FEE13D2" w14:textId="77777777" w:rsidR="00893613" w:rsidRPr="00870E21" w:rsidRDefault="00737D97" w:rsidP="000B5F3B">
      <w:r w:rsidRPr="00870E21">
        <w:t>De conformidad con los procedimientos vigentes, los pagos se realizan por medio de Interclear Central de Valores, S.A.</w:t>
      </w:r>
    </w:p>
    <w:p w14:paraId="3B7B0CEC" w14:textId="77777777" w:rsidR="00357289" w:rsidRPr="00870E21" w:rsidRDefault="00F92F28" w:rsidP="00692C95">
      <w:pPr>
        <w:pStyle w:val="Prrafodelista"/>
        <w:numPr>
          <w:ilvl w:val="0"/>
          <w:numId w:val="3"/>
        </w:numPr>
        <w:rPr>
          <w:b/>
          <w:bCs/>
        </w:rPr>
      </w:pPr>
      <w:r w:rsidRPr="00870E21">
        <w:rPr>
          <w:b/>
          <w:bCs/>
        </w:rPr>
        <w:t>Representación</w:t>
      </w:r>
      <w:r w:rsidR="00406AB3" w:rsidRPr="00870E21">
        <w:rPr>
          <w:b/>
          <w:bCs/>
        </w:rPr>
        <w:t xml:space="preserve"> por Anotación en Cuenta</w:t>
      </w:r>
    </w:p>
    <w:p w14:paraId="7AAB84F6" w14:textId="77777777" w:rsidR="00406AB3" w:rsidRPr="00870E21" w:rsidRDefault="002B2000" w:rsidP="000B5F3B">
      <w:r w:rsidRPr="00870E21">
        <w:t>Cada una de las emisiones de los Programa de Bonos Estandarizados estará representada por medio de anotaciones en cuenta a través de Interclear Central de Valores, S.A.</w:t>
      </w:r>
    </w:p>
    <w:p w14:paraId="2118B94C" w14:textId="77777777" w:rsidR="002B2000" w:rsidRPr="00870E21" w:rsidRDefault="00FC0F05" w:rsidP="00692C95">
      <w:pPr>
        <w:pStyle w:val="Prrafodelista"/>
        <w:numPr>
          <w:ilvl w:val="0"/>
          <w:numId w:val="3"/>
        </w:numPr>
        <w:rPr>
          <w:b/>
          <w:bCs/>
        </w:rPr>
      </w:pPr>
      <w:r w:rsidRPr="00870E21">
        <w:rPr>
          <w:b/>
          <w:bCs/>
        </w:rPr>
        <w:t>Tratamiento tributario</w:t>
      </w:r>
      <w:r w:rsidR="00A863D0" w:rsidRPr="00870E21">
        <w:rPr>
          <w:b/>
          <w:bCs/>
        </w:rPr>
        <w:t xml:space="preserve"> para las emisiones</w:t>
      </w:r>
    </w:p>
    <w:p w14:paraId="4C8949B0" w14:textId="77777777" w:rsidR="00FC0F05" w:rsidRPr="00870E21" w:rsidRDefault="00FC0F05" w:rsidP="00FC0F05">
      <w:r w:rsidRPr="00870E21">
        <w:t>El tratamiento tributario se encuentra sujeto al ordenamiento jurídico costarricense, de conformidad con lo dispuesto en la ley No. 7092, Ley del Impuesto sobre la Renta para todas aquellas emisiones que se coloquen antes del 1 de julio de 2019. Para emisiones posteriores a esa fecha aplica lo dispuesto en la Ley 9635, titulada Ley de Fortalecimiento de Las Finanzas Públicas, publicada en Gaceta Oficial No. 202 del martes 4 de diciembre del 2018.</w:t>
      </w:r>
    </w:p>
    <w:p w14:paraId="49DCBDCD" w14:textId="77777777" w:rsidR="002A64F3" w:rsidRPr="00870E21" w:rsidRDefault="00FC0F05" w:rsidP="00FC0F05">
      <w:r w:rsidRPr="00870E21">
        <w:t>FIFCO es responsable de proceder de conformidad con ese ámbito normativo. Es responsabilidad del adquirente de los valores verificar el tratamiento tributario aplicable a su caso particular de conformidad. Si la emisión es colocada fuera del territorio costarricense, el inversionista es responsable de verificar el tratamiento tributario aplicable en la jurisdicción donde lo adquiera. Las modificaciones futuras en la tasa impositiva aplicable a los intereses serán asumidas directamente por los inversionistas, todo de conformidad con el marco legal vigente.</w:t>
      </w:r>
    </w:p>
    <w:p w14:paraId="346A4BA6" w14:textId="77777777" w:rsidR="00F22710" w:rsidRPr="00870E21" w:rsidRDefault="00F22710" w:rsidP="00692C95">
      <w:pPr>
        <w:pStyle w:val="Prrafodelista"/>
        <w:numPr>
          <w:ilvl w:val="0"/>
          <w:numId w:val="3"/>
        </w:numPr>
        <w:rPr>
          <w:b/>
          <w:bCs/>
        </w:rPr>
      </w:pPr>
      <w:r w:rsidRPr="00870E21">
        <w:rPr>
          <w:b/>
          <w:bCs/>
        </w:rPr>
        <w:t>Emisiones inscritas</w:t>
      </w:r>
      <w:r w:rsidR="0068137F" w:rsidRPr="00870E21">
        <w:rPr>
          <w:b/>
          <w:bCs/>
        </w:rPr>
        <w:t xml:space="preserve"> en otros mercados</w:t>
      </w:r>
    </w:p>
    <w:p w14:paraId="6CE4E18A" w14:textId="77777777" w:rsidR="003046B0" w:rsidRDefault="00E84088" w:rsidP="000B5F3B">
      <w:r w:rsidRPr="00870E21">
        <w:t>FIFCO no tiene emisiones inscritas en otros mercados.</w:t>
      </w:r>
    </w:p>
    <w:p w14:paraId="4C833071" w14:textId="77777777" w:rsidR="00DE6EB4" w:rsidRPr="00870E21" w:rsidRDefault="00451AA7" w:rsidP="00692C95">
      <w:pPr>
        <w:pStyle w:val="Ttulo3"/>
        <w:numPr>
          <w:ilvl w:val="1"/>
          <w:numId w:val="8"/>
        </w:numPr>
      </w:pPr>
      <w:bookmarkStart w:id="26" w:name="_Toc108163010"/>
      <w:r w:rsidRPr="00870E21">
        <w:lastRenderedPageBreak/>
        <w:t>Emisión de Acciones</w:t>
      </w:r>
      <w:bookmarkEnd w:id="26"/>
    </w:p>
    <w:p w14:paraId="5FE63152" w14:textId="06CFE605" w:rsidR="0066410B" w:rsidRPr="00870E21" w:rsidRDefault="0066410B" w:rsidP="0066410B">
      <w:r w:rsidRPr="00870E21">
        <w:t xml:space="preserve">La Asamblea General Extraordinaria de Accionistas realizada el </w:t>
      </w:r>
      <w:r w:rsidR="00D74E45" w:rsidRPr="00870E21">
        <w:t>1</w:t>
      </w:r>
      <w:r w:rsidR="0074782F">
        <w:t>4</w:t>
      </w:r>
      <w:r w:rsidR="00D74E45" w:rsidRPr="00870E21">
        <w:t xml:space="preserve"> </w:t>
      </w:r>
      <w:r w:rsidRPr="00870E21">
        <w:t xml:space="preserve">de </w:t>
      </w:r>
      <w:r w:rsidR="00D74E45">
        <w:t>marzo</w:t>
      </w:r>
      <w:r w:rsidR="00D74E45" w:rsidRPr="00870E21">
        <w:t xml:space="preserve"> </w:t>
      </w:r>
      <w:r w:rsidRPr="00870E21">
        <w:t>del 20</w:t>
      </w:r>
      <w:r w:rsidR="00D74E45">
        <w:t>2</w:t>
      </w:r>
      <w:r w:rsidR="0074782F">
        <w:t>2</w:t>
      </w:r>
      <w:r w:rsidRPr="002E6CCF">
        <w:t xml:space="preserve">, </w:t>
      </w:r>
      <w:r w:rsidR="009B0947" w:rsidRPr="002E6CCF">
        <w:t>se aprobó</w:t>
      </w:r>
      <w:r w:rsidR="009B0947" w:rsidRPr="00870E21">
        <w:t>,</w:t>
      </w:r>
      <w:r w:rsidRPr="00870E21">
        <w:t xml:space="preserve"> la reducción del Capital Social de Florida Ice and Farm Company, S.A., de </w:t>
      </w:r>
      <w:r w:rsidR="0074782F" w:rsidRPr="0074782F">
        <w:t>¢89,804,664,800</w:t>
      </w:r>
      <w:r w:rsidR="0074782F">
        <w:t xml:space="preserve"> </w:t>
      </w:r>
      <w:r w:rsidRPr="00870E21">
        <w:t xml:space="preserve">a </w:t>
      </w:r>
      <w:bookmarkStart w:id="27" w:name="_Hlk105151342"/>
      <w:r w:rsidRPr="00870E21">
        <w:t>¢</w:t>
      </w:r>
      <w:bookmarkEnd w:id="27"/>
      <w:r w:rsidR="00C755F6" w:rsidRPr="00C755F6">
        <w:t>89,449,402,500</w:t>
      </w:r>
      <w:r w:rsidR="00D74E45" w:rsidRPr="00D74E45">
        <w:t>.</w:t>
      </w:r>
      <w:r w:rsidR="00F10DB6">
        <w:t xml:space="preserve"> </w:t>
      </w:r>
      <w:r w:rsidRPr="00870E21">
        <w:t>L</w:t>
      </w:r>
      <w:r w:rsidR="00DE1D49">
        <w:t>a</w:t>
      </w:r>
      <w:r w:rsidR="00F10DB6">
        <w:t xml:space="preserve"> </w:t>
      </w:r>
      <w:r w:rsidR="00E23442" w:rsidRPr="00870E21">
        <w:t xml:space="preserve">reducción </w:t>
      </w:r>
      <w:r w:rsidRPr="00870E21">
        <w:t xml:space="preserve">corresponde a </w:t>
      </w:r>
      <w:r w:rsidR="00C755F6" w:rsidRPr="00C755F6">
        <w:t>3,552,623</w:t>
      </w:r>
      <w:r w:rsidR="00C755F6">
        <w:t xml:space="preserve"> </w:t>
      </w:r>
      <w:r w:rsidRPr="00870E21">
        <w:t>acciones comunes y nominativas de ¢100,00 cada una</w:t>
      </w:r>
      <w:r w:rsidR="00D80EF7" w:rsidRPr="00870E21">
        <w:t>, que</w:t>
      </w:r>
      <w:r w:rsidR="00A61082" w:rsidRPr="00870E21">
        <w:t xml:space="preserve"> actualmente son mantenidas en Tesorería</w:t>
      </w:r>
      <w:r w:rsidR="00514950" w:rsidRPr="00870E21">
        <w:t>.</w:t>
      </w:r>
    </w:p>
    <w:p w14:paraId="1CFF0190" w14:textId="66F8B4D4" w:rsidR="000023F9" w:rsidRPr="00870E21" w:rsidRDefault="000023F9" w:rsidP="0066410B">
      <w:r w:rsidRPr="00870E21">
        <w:t xml:space="preserve">Al 31 de diciembre de </w:t>
      </w:r>
      <w:r w:rsidR="00D74E45" w:rsidRPr="00870E21">
        <w:t>20</w:t>
      </w:r>
      <w:r w:rsidR="00D74E45">
        <w:t>2</w:t>
      </w:r>
      <w:r w:rsidR="00C755F6">
        <w:t>1</w:t>
      </w:r>
      <w:r w:rsidRPr="00870E21">
        <w:t>, el Capital Social Autorizado de la Compañía era de ¢</w:t>
      </w:r>
      <w:r w:rsidR="0091655B" w:rsidRPr="0091655B">
        <w:t xml:space="preserve">89,804,664,800 </w:t>
      </w:r>
      <w:r w:rsidRPr="00870E21">
        <w:t>(</w:t>
      </w:r>
      <w:r w:rsidR="00F72CA4" w:rsidRPr="00F72CA4">
        <w:t>ochenta y nueve mil ochocientos cuatro millones seiscientos sesenta y cuatro mil ochocientos</w:t>
      </w:r>
      <w:r w:rsidR="00F72CA4">
        <w:t xml:space="preserve"> </w:t>
      </w:r>
      <w:r w:rsidR="00F72CA4" w:rsidRPr="00F72CA4">
        <w:t>colones</w:t>
      </w:r>
      <w:r w:rsidRPr="00870E21">
        <w:t xml:space="preserve">), representado por </w:t>
      </w:r>
      <w:r w:rsidR="003F5D62" w:rsidRPr="002E6CCF">
        <w:t>8</w:t>
      </w:r>
      <w:r w:rsidR="009B0947" w:rsidRPr="002E6CCF">
        <w:t>98</w:t>
      </w:r>
      <w:r w:rsidR="003F5D62" w:rsidRPr="002E6CCF">
        <w:t>,</w:t>
      </w:r>
      <w:r w:rsidR="009B0947" w:rsidRPr="002E6CCF">
        <w:t>0</w:t>
      </w:r>
      <w:r w:rsidR="003F5D62" w:rsidRPr="002E6CCF">
        <w:t>4</w:t>
      </w:r>
      <w:r w:rsidR="009B0947" w:rsidRPr="002E6CCF">
        <w:t>6</w:t>
      </w:r>
      <w:r w:rsidR="003F5D62" w:rsidRPr="002E6CCF">
        <w:t>,</w:t>
      </w:r>
      <w:r w:rsidR="009B0947" w:rsidRPr="002E6CCF">
        <w:t>648</w:t>
      </w:r>
      <w:r w:rsidR="003F5D62" w:rsidRPr="00B9217C">
        <w:t xml:space="preserve"> </w:t>
      </w:r>
      <w:r w:rsidRPr="00B9217C">
        <w:t>(</w:t>
      </w:r>
      <w:r w:rsidR="009B0947" w:rsidRPr="009B0947">
        <w:t>ochocientos noventa y ocho millones cuarenta y seis mil seiscientos cuarenta y ocho</w:t>
      </w:r>
      <w:r w:rsidR="00670599" w:rsidRPr="00B9217C">
        <w:t>)</w:t>
      </w:r>
      <w:r w:rsidRPr="00B9217C">
        <w:t xml:space="preserve"> acciones comunes con un valor nominal de ¢100,00 (cien colones) cada una.</w:t>
      </w:r>
      <w:r w:rsidR="00EA6229">
        <w:t xml:space="preserve"> </w:t>
      </w:r>
    </w:p>
    <w:p w14:paraId="7DEBC4EE" w14:textId="77777777" w:rsidR="0066410B" w:rsidRPr="00870E21" w:rsidRDefault="0066410B" w:rsidP="0066410B">
      <w:r w:rsidRPr="00870E21">
        <w:t xml:space="preserve">La emisión de acciones está inscrita ante Interclear Central de Valores, S.A. mediante el código ISIN CRFIFCOA0015. Actualmente se negocian en la Bolsa Nacional de Valores </w:t>
      </w:r>
      <w:r w:rsidR="00B9048D" w:rsidRPr="00870E21">
        <w:t xml:space="preserve">de Costa Rica </w:t>
      </w:r>
      <w:r w:rsidRPr="00870E21">
        <w:t>con el nemotécnico “FIFCO” y el instrumento “acom”.</w:t>
      </w:r>
    </w:p>
    <w:p w14:paraId="58EED393" w14:textId="01DF9E0B" w:rsidR="00893613" w:rsidRPr="00870E21" w:rsidRDefault="0066410B" w:rsidP="0066410B">
      <w:r w:rsidRPr="00870E21">
        <w:t>A continuación, se muestra el valor de mercado de las acciones al 30 de setiembre</w:t>
      </w:r>
      <w:r w:rsidR="00C470B1" w:rsidRPr="00870E21">
        <w:t xml:space="preserve"> (</w:t>
      </w:r>
      <w:r w:rsidR="006970D7" w:rsidRPr="00870E21">
        <w:t>30 de diciembre a partir de 2019)</w:t>
      </w:r>
      <w:r w:rsidRPr="00870E21">
        <w:t xml:space="preserve"> de cada uno de los años comprendidos entre 201</w:t>
      </w:r>
      <w:r w:rsidR="00EA0011" w:rsidRPr="00870E21">
        <w:t>5</w:t>
      </w:r>
      <w:r w:rsidRPr="00870E21">
        <w:t xml:space="preserve"> y 20</w:t>
      </w:r>
      <w:r w:rsidR="00EA0011" w:rsidRPr="00870E21">
        <w:t>2</w:t>
      </w:r>
      <w:r w:rsidR="008A1BAE">
        <w:t>1</w:t>
      </w:r>
      <w:r w:rsidRPr="00870E21">
        <w:t>, ambos años inclusive, su relación con la utilidad por acción y su valor en libros.</w:t>
      </w:r>
    </w:p>
    <w:p w14:paraId="5D3784A5" w14:textId="77777777" w:rsidR="006408CA" w:rsidRPr="00870E21" w:rsidRDefault="00875D9C" w:rsidP="00875D9C">
      <w:pPr>
        <w:pStyle w:val="Descripcin"/>
        <w:rPr>
          <w:b w:val="0"/>
          <w:bCs/>
        </w:rPr>
      </w:pPr>
      <w:bookmarkStart w:id="28" w:name="_Toc100159487"/>
      <w:r w:rsidRPr="006A5468">
        <w:t xml:space="preserve">Tabla </w:t>
      </w:r>
      <w:r w:rsidR="00F20D81">
        <w:fldChar w:fldCharType="begin"/>
      </w:r>
      <w:r w:rsidR="00F20D81">
        <w:instrText xml:space="preserve"> SEQ Tabla \* ARABIC </w:instrText>
      </w:r>
      <w:r w:rsidR="00F20D81">
        <w:fldChar w:fldCharType="separate"/>
      </w:r>
      <w:r w:rsidR="00106554" w:rsidRPr="006A5468">
        <w:rPr>
          <w:noProof/>
        </w:rPr>
        <w:t>8</w:t>
      </w:r>
      <w:r w:rsidR="00F20D81">
        <w:rPr>
          <w:noProof/>
        </w:rPr>
        <w:fldChar w:fldCharType="end"/>
      </w:r>
      <w:r w:rsidRPr="006A5468">
        <w:t xml:space="preserve"> - Valor de Mercado de las acciones al 30 de setiembre del año respectivo (1)</w:t>
      </w:r>
      <w:bookmarkEnd w:id="28"/>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A863D0" w:rsidRPr="00870E21" w14:paraId="4B13199A" w14:textId="77777777" w:rsidTr="00A863D0">
        <w:trPr>
          <w:trHeight w:val="330"/>
          <w:jc w:val="center"/>
        </w:trPr>
        <w:tc>
          <w:tcPr>
            <w:tcW w:w="2034" w:type="dxa"/>
            <w:shd w:val="clear" w:color="auto" w:fill="F2F2F2" w:themeFill="background1" w:themeFillShade="F2"/>
            <w:noWrap/>
            <w:vAlign w:val="center"/>
            <w:hideMark/>
          </w:tcPr>
          <w:p w14:paraId="35E88A67" w14:textId="77777777" w:rsidR="00A863D0" w:rsidRPr="00870E21" w:rsidRDefault="00A863D0" w:rsidP="00C93C62">
            <w:pPr>
              <w:spacing w:line="276" w:lineRule="auto"/>
              <w:contextualSpacing/>
              <w:jc w:val="center"/>
              <w:rPr>
                <w:b/>
                <w:bCs/>
                <w:sz w:val="18"/>
                <w:szCs w:val="20"/>
              </w:rPr>
            </w:pPr>
            <w:r w:rsidRPr="00870E21">
              <w:rPr>
                <w:b/>
                <w:bCs/>
                <w:sz w:val="18"/>
                <w:szCs w:val="20"/>
              </w:rPr>
              <w:t>Año</w:t>
            </w:r>
          </w:p>
        </w:tc>
        <w:tc>
          <w:tcPr>
            <w:tcW w:w="2035" w:type="dxa"/>
            <w:shd w:val="clear" w:color="auto" w:fill="F2F2F2" w:themeFill="background1" w:themeFillShade="F2"/>
            <w:noWrap/>
            <w:vAlign w:val="center"/>
            <w:hideMark/>
          </w:tcPr>
          <w:p w14:paraId="351270CD" w14:textId="77777777" w:rsidR="00A863D0" w:rsidRPr="00870E21" w:rsidRDefault="00A863D0" w:rsidP="00C93C62">
            <w:pPr>
              <w:spacing w:line="276" w:lineRule="auto"/>
              <w:contextualSpacing/>
              <w:jc w:val="center"/>
              <w:rPr>
                <w:b/>
                <w:bCs/>
                <w:sz w:val="18"/>
                <w:szCs w:val="20"/>
              </w:rPr>
            </w:pPr>
            <w:r w:rsidRPr="00870E21">
              <w:rPr>
                <w:b/>
                <w:bCs/>
                <w:sz w:val="18"/>
                <w:szCs w:val="20"/>
              </w:rPr>
              <w:t>Valor de Mercado</w:t>
            </w:r>
          </w:p>
        </w:tc>
        <w:tc>
          <w:tcPr>
            <w:tcW w:w="2035" w:type="dxa"/>
            <w:shd w:val="clear" w:color="auto" w:fill="F2F2F2" w:themeFill="background1" w:themeFillShade="F2"/>
            <w:noWrap/>
            <w:vAlign w:val="center"/>
            <w:hideMark/>
          </w:tcPr>
          <w:p w14:paraId="1F7E4B15" w14:textId="77777777" w:rsidR="00A863D0" w:rsidRPr="00870E21" w:rsidRDefault="00A863D0" w:rsidP="00C93C62">
            <w:pPr>
              <w:spacing w:line="276" w:lineRule="auto"/>
              <w:contextualSpacing/>
              <w:jc w:val="center"/>
              <w:rPr>
                <w:b/>
                <w:bCs/>
                <w:sz w:val="18"/>
                <w:szCs w:val="20"/>
              </w:rPr>
            </w:pPr>
            <w:r w:rsidRPr="00870E21">
              <w:rPr>
                <w:b/>
                <w:bCs/>
                <w:sz w:val="18"/>
                <w:szCs w:val="20"/>
              </w:rPr>
              <w:t>Valor en Libros</w:t>
            </w:r>
          </w:p>
        </w:tc>
      </w:tr>
      <w:tr w:rsidR="008A1BAE" w:rsidRPr="00870E21" w14:paraId="52278B8A" w14:textId="77777777" w:rsidTr="00A863D0">
        <w:trPr>
          <w:trHeight w:val="330"/>
          <w:jc w:val="center"/>
        </w:trPr>
        <w:tc>
          <w:tcPr>
            <w:tcW w:w="2034" w:type="dxa"/>
            <w:shd w:val="clear" w:color="auto" w:fill="auto"/>
            <w:vAlign w:val="center"/>
            <w:hideMark/>
          </w:tcPr>
          <w:p w14:paraId="49145FA1" w14:textId="0BEE1BD5" w:rsidR="008A1BAE" w:rsidRPr="00870E21" w:rsidRDefault="008A1BAE" w:rsidP="008A1BAE">
            <w:pPr>
              <w:spacing w:line="276" w:lineRule="auto"/>
              <w:contextualSpacing/>
              <w:jc w:val="center"/>
              <w:rPr>
                <w:sz w:val="18"/>
                <w:szCs w:val="20"/>
              </w:rPr>
            </w:pPr>
            <w:r w:rsidRPr="00870E21">
              <w:rPr>
                <w:sz w:val="18"/>
                <w:szCs w:val="20"/>
              </w:rPr>
              <w:t>2017</w:t>
            </w:r>
          </w:p>
        </w:tc>
        <w:tc>
          <w:tcPr>
            <w:tcW w:w="2035" w:type="dxa"/>
            <w:shd w:val="clear" w:color="auto" w:fill="auto"/>
            <w:noWrap/>
            <w:vAlign w:val="center"/>
            <w:hideMark/>
          </w:tcPr>
          <w:p w14:paraId="2DA59215" w14:textId="65380D8F" w:rsidR="008A1BAE" w:rsidRPr="00870E21" w:rsidRDefault="008A1BAE" w:rsidP="008A1BAE">
            <w:pPr>
              <w:spacing w:line="276" w:lineRule="auto"/>
              <w:contextualSpacing/>
              <w:jc w:val="center"/>
              <w:rPr>
                <w:sz w:val="18"/>
                <w:szCs w:val="20"/>
              </w:rPr>
            </w:pPr>
            <w:r w:rsidRPr="00870E21">
              <w:rPr>
                <w:sz w:val="18"/>
                <w:szCs w:val="20"/>
              </w:rPr>
              <w:t>971</w:t>
            </w:r>
          </w:p>
        </w:tc>
        <w:tc>
          <w:tcPr>
            <w:tcW w:w="2035" w:type="dxa"/>
            <w:shd w:val="clear" w:color="auto" w:fill="auto"/>
            <w:noWrap/>
            <w:vAlign w:val="center"/>
            <w:hideMark/>
          </w:tcPr>
          <w:p w14:paraId="43E20D5D" w14:textId="1CF77DB6" w:rsidR="008A1BAE" w:rsidRPr="00870E21" w:rsidRDefault="008A1BAE" w:rsidP="008A1BAE">
            <w:pPr>
              <w:spacing w:line="276" w:lineRule="auto"/>
              <w:contextualSpacing/>
              <w:jc w:val="center"/>
              <w:rPr>
                <w:sz w:val="18"/>
                <w:szCs w:val="20"/>
              </w:rPr>
            </w:pPr>
            <w:r w:rsidRPr="00870E21">
              <w:rPr>
                <w:sz w:val="18"/>
                <w:szCs w:val="20"/>
              </w:rPr>
              <w:t>391,7</w:t>
            </w:r>
          </w:p>
        </w:tc>
      </w:tr>
      <w:tr w:rsidR="008A1BAE" w:rsidRPr="00870E21" w14:paraId="50E8703C" w14:textId="77777777" w:rsidTr="00A863D0">
        <w:trPr>
          <w:trHeight w:val="330"/>
          <w:jc w:val="center"/>
        </w:trPr>
        <w:tc>
          <w:tcPr>
            <w:tcW w:w="2034" w:type="dxa"/>
            <w:shd w:val="clear" w:color="auto" w:fill="auto"/>
            <w:vAlign w:val="center"/>
            <w:hideMark/>
          </w:tcPr>
          <w:p w14:paraId="52211668" w14:textId="1FD7774A" w:rsidR="008A1BAE" w:rsidRPr="00870E21" w:rsidRDefault="008A1BAE" w:rsidP="008A1BAE">
            <w:pPr>
              <w:spacing w:line="276" w:lineRule="auto"/>
              <w:contextualSpacing/>
              <w:jc w:val="center"/>
              <w:rPr>
                <w:sz w:val="18"/>
                <w:szCs w:val="20"/>
              </w:rPr>
            </w:pPr>
            <w:r w:rsidRPr="00870E21">
              <w:rPr>
                <w:sz w:val="18"/>
                <w:szCs w:val="20"/>
              </w:rPr>
              <w:t>2018</w:t>
            </w:r>
          </w:p>
        </w:tc>
        <w:tc>
          <w:tcPr>
            <w:tcW w:w="2035" w:type="dxa"/>
            <w:shd w:val="clear" w:color="auto" w:fill="auto"/>
            <w:noWrap/>
            <w:vAlign w:val="center"/>
            <w:hideMark/>
          </w:tcPr>
          <w:p w14:paraId="5A65757D" w14:textId="5A7141AC" w:rsidR="008A1BAE" w:rsidRPr="00870E21" w:rsidRDefault="008A1BAE" w:rsidP="008A1BAE">
            <w:pPr>
              <w:spacing w:line="276" w:lineRule="auto"/>
              <w:contextualSpacing/>
              <w:jc w:val="center"/>
              <w:rPr>
                <w:sz w:val="18"/>
                <w:szCs w:val="20"/>
              </w:rPr>
            </w:pPr>
            <w:r w:rsidRPr="00870E21">
              <w:rPr>
                <w:sz w:val="18"/>
                <w:szCs w:val="20"/>
              </w:rPr>
              <w:t>848</w:t>
            </w:r>
          </w:p>
        </w:tc>
        <w:tc>
          <w:tcPr>
            <w:tcW w:w="2035" w:type="dxa"/>
            <w:shd w:val="clear" w:color="auto" w:fill="auto"/>
            <w:noWrap/>
            <w:vAlign w:val="center"/>
            <w:hideMark/>
          </w:tcPr>
          <w:p w14:paraId="015910DC" w14:textId="571FF8E7" w:rsidR="008A1BAE" w:rsidRPr="00870E21" w:rsidRDefault="008A1BAE" w:rsidP="008A1BAE">
            <w:pPr>
              <w:spacing w:line="276" w:lineRule="auto"/>
              <w:contextualSpacing/>
              <w:jc w:val="center"/>
              <w:rPr>
                <w:sz w:val="18"/>
                <w:szCs w:val="20"/>
              </w:rPr>
            </w:pPr>
            <w:r w:rsidRPr="00870E21">
              <w:rPr>
                <w:sz w:val="18"/>
                <w:szCs w:val="20"/>
              </w:rPr>
              <w:t>404,4</w:t>
            </w:r>
          </w:p>
        </w:tc>
      </w:tr>
      <w:tr w:rsidR="008A1BAE" w:rsidRPr="00870E21" w14:paraId="73FF14A5" w14:textId="77777777" w:rsidTr="00A863D0">
        <w:trPr>
          <w:trHeight w:val="330"/>
          <w:jc w:val="center"/>
        </w:trPr>
        <w:tc>
          <w:tcPr>
            <w:tcW w:w="2034" w:type="dxa"/>
            <w:shd w:val="clear" w:color="000000" w:fill="FFFFFF"/>
            <w:vAlign w:val="center"/>
            <w:hideMark/>
          </w:tcPr>
          <w:p w14:paraId="00267D00" w14:textId="1446347E" w:rsidR="008A1BAE" w:rsidRPr="00870E21" w:rsidRDefault="008A1BAE" w:rsidP="008A1BAE">
            <w:pPr>
              <w:spacing w:line="276" w:lineRule="auto"/>
              <w:contextualSpacing/>
              <w:jc w:val="center"/>
              <w:rPr>
                <w:sz w:val="18"/>
                <w:szCs w:val="20"/>
              </w:rPr>
            </w:pPr>
            <w:r w:rsidRPr="00870E21">
              <w:rPr>
                <w:sz w:val="18"/>
                <w:szCs w:val="20"/>
              </w:rPr>
              <w:t>2019 (2)</w:t>
            </w:r>
          </w:p>
        </w:tc>
        <w:tc>
          <w:tcPr>
            <w:tcW w:w="2035" w:type="dxa"/>
            <w:shd w:val="clear" w:color="auto" w:fill="auto"/>
            <w:noWrap/>
            <w:vAlign w:val="center"/>
            <w:hideMark/>
          </w:tcPr>
          <w:p w14:paraId="5F9627B7" w14:textId="32559C3C" w:rsidR="008A1BAE" w:rsidRPr="00870E21" w:rsidRDefault="008A1BAE" w:rsidP="008A1BAE">
            <w:pPr>
              <w:spacing w:line="276" w:lineRule="auto"/>
              <w:contextualSpacing/>
              <w:jc w:val="center"/>
              <w:rPr>
                <w:sz w:val="18"/>
                <w:szCs w:val="20"/>
              </w:rPr>
            </w:pPr>
            <w:r w:rsidRPr="00870E21">
              <w:rPr>
                <w:sz w:val="18"/>
                <w:szCs w:val="20"/>
              </w:rPr>
              <w:t>674</w:t>
            </w:r>
          </w:p>
        </w:tc>
        <w:tc>
          <w:tcPr>
            <w:tcW w:w="2035" w:type="dxa"/>
            <w:shd w:val="clear" w:color="auto" w:fill="auto"/>
            <w:noWrap/>
            <w:vAlign w:val="center"/>
            <w:hideMark/>
          </w:tcPr>
          <w:p w14:paraId="1E7E7299" w14:textId="4A009CD0" w:rsidR="008A1BAE" w:rsidRPr="00870E21" w:rsidRDefault="008A1BAE" w:rsidP="008A1BAE">
            <w:pPr>
              <w:spacing w:line="276" w:lineRule="auto"/>
              <w:contextualSpacing/>
              <w:jc w:val="center"/>
              <w:rPr>
                <w:sz w:val="18"/>
                <w:szCs w:val="20"/>
              </w:rPr>
            </w:pPr>
            <w:r w:rsidRPr="00870E21">
              <w:rPr>
                <w:sz w:val="18"/>
                <w:szCs w:val="20"/>
              </w:rPr>
              <w:t>342,1</w:t>
            </w:r>
          </w:p>
        </w:tc>
      </w:tr>
      <w:tr w:rsidR="008A1BAE" w:rsidRPr="00870E21" w14:paraId="6F57E1F4" w14:textId="77777777" w:rsidTr="00A863D0">
        <w:trPr>
          <w:trHeight w:val="330"/>
          <w:jc w:val="center"/>
        </w:trPr>
        <w:tc>
          <w:tcPr>
            <w:tcW w:w="2034" w:type="dxa"/>
            <w:shd w:val="clear" w:color="000000" w:fill="FFFFFF"/>
            <w:vAlign w:val="center"/>
          </w:tcPr>
          <w:p w14:paraId="1BC7FF92" w14:textId="7658D8C0" w:rsidR="008A1BAE" w:rsidRPr="00870E21" w:rsidRDefault="008A1BAE" w:rsidP="008A1BAE">
            <w:pPr>
              <w:spacing w:line="276" w:lineRule="auto"/>
              <w:contextualSpacing/>
              <w:jc w:val="center"/>
              <w:rPr>
                <w:sz w:val="18"/>
                <w:szCs w:val="20"/>
              </w:rPr>
            </w:pPr>
            <w:r w:rsidRPr="00870E21">
              <w:rPr>
                <w:sz w:val="18"/>
                <w:szCs w:val="20"/>
              </w:rPr>
              <w:t>2020 (2)</w:t>
            </w:r>
          </w:p>
        </w:tc>
        <w:tc>
          <w:tcPr>
            <w:tcW w:w="2035" w:type="dxa"/>
            <w:shd w:val="clear" w:color="auto" w:fill="auto"/>
            <w:noWrap/>
            <w:vAlign w:val="center"/>
          </w:tcPr>
          <w:p w14:paraId="62A440CE" w14:textId="5399DC38" w:rsidR="008A1BAE" w:rsidRPr="00870E21" w:rsidRDefault="008A1BAE" w:rsidP="008A1BAE">
            <w:pPr>
              <w:spacing w:line="276" w:lineRule="auto"/>
              <w:contextualSpacing/>
              <w:jc w:val="center"/>
              <w:rPr>
                <w:sz w:val="18"/>
                <w:szCs w:val="20"/>
              </w:rPr>
            </w:pPr>
            <w:r>
              <w:rPr>
                <w:sz w:val="18"/>
                <w:szCs w:val="20"/>
              </w:rPr>
              <w:t>537</w:t>
            </w:r>
          </w:p>
        </w:tc>
        <w:tc>
          <w:tcPr>
            <w:tcW w:w="2035" w:type="dxa"/>
            <w:shd w:val="clear" w:color="auto" w:fill="auto"/>
            <w:noWrap/>
            <w:vAlign w:val="center"/>
          </w:tcPr>
          <w:p w14:paraId="52570496" w14:textId="775BC8B3" w:rsidR="008A1BAE" w:rsidRPr="00870E21" w:rsidRDefault="008A1BAE" w:rsidP="008A1BAE">
            <w:pPr>
              <w:spacing w:line="276" w:lineRule="auto"/>
              <w:contextualSpacing/>
              <w:jc w:val="center"/>
              <w:rPr>
                <w:sz w:val="18"/>
                <w:szCs w:val="20"/>
              </w:rPr>
            </w:pPr>
            <w:r>
              <w:rPr>
                <w:sz w:val="18"/>
                <w:szCs w:val="20"/>
              </w:rPr>
              <w:t>350.4</w:t>
            </w:r>
          </w:p>
        </w:tc>
      </w:tr>
      <w:tr w:rsidR="008A1BAE" w:rsidRPr="00870E21" w14:paraId="6098C74A" w14:textId="77777777" w:rsidTr="00A863D0">
        <w:trPr>
          <w:trHeight w:val="330"/>
          <w:jc w:val="center"/>
        </w:trPr>
        <w:tc>
          <w:tcPr>
            <w:tcW w:w="2034" w:type="dxa"/>
            <w:shd w:val="clear" w:color="000000" w:fill="FFFFFF"/>
            <w:vAlign w:val="center"/>
          </w:tcPr>
          <w:p w14:paraId="19844A53" w14:textId="651F598C" w:rsidR="008A1BAE" w:rsidRPr="00870E21" w:rsidRDefault="008A1BAE" w:rsidP="008A1BAE">
            <w:pPr>
              <w:spacing w:line="276" w:lineRule="auto"/>
              <w:contextualSpacing/>
              <w:jc w:val="center"/>
              <w:rPr>
                <w:sz w:val="18"/>
                <w:szCs w:val="20"/>
              </w:rPr>
            </w:pPr>
            <w:r w:rsidRPr="00870E21">
              <w:rPr>
                <w:sz w:val="18"/>
                <w:szCs w:val="20"/>
              </w:rPr>
              <w:t>202</w:t>
            </w:r>
            <w:r>
              <w:rPr>
                <w:sz w:val="18"/>
                <w:szCs w:val="20"/>
              </w:rPr>
              <w:t xml:space="preserve">1 </w:t>
            </w:r>
            <w:r w:rsidRPr="00870E21">
              <w:rPr>
                <w:sz w:val="18"/>
                <w:szCs w:val="20"/>
              </w:rPr>
              <w:t>(2)</w:t>
            </w:r>
          </w:p>
        </w:tc>
        <w:tc>
          <w:tcPr>
            <w:tcW w:w="2035" w:type="dxa"/>
            <w:shd w:val="clear" w:color="auto" w:fill="auto"/>
            <w:noWrap/>
            <w:vAlign w:val="center"/>
          </w:tcPr>
          <w:p w14:paraId="03240F39" w14:textId="75D2A18B" w:rsidR="008A1BAE" w:rsidRPr="00870E21" w:rsidRDefault="00E328D5" w:rsidP="008A1BAE">
            <w:pPr>
              <w:spacing w:line="276" w:lineRule="auto"/>
              <w:contextualSpacing/>
              <w:jc w:val="center"/>
              <w:rPr>
                <w:sz w:val="18"/>
                <w:szCs w:val="20"/>
              </w:rPr>
            </w:pPr>
            <w:r>
              <w:rPr>
                <w:sz w:val="18"/>
                <w:szCs w:val="20"/>
              </w:rPr>
              <w:t>735</w:t>
            </w:r>
          </w:p>
        </w:tc>
        <w:tc>
          <w:tcPr>
            <w:tcW w:w="2035" w:type="dxa"/>
            <w:shd w:val="clear" w:color="auto" w:fill="auto"/>
            <w:noWrap/>
            <w:vAlign w:val="center"/>
          </w:tcPr>
          <w:p w14:paraId="1968B29C" w14:textId="59DF3D27" w:rsidR="008A1BAE" w:rsidRPr="00870E21" w:rsidRDefault="00332A93" w:rsidP="008A1BAE">
            <w:pPr>
              <w:spacing w:line="276" w:lineRule="auto"/>
              <w:contextualSpacing/>
              <w:jc w:val="center"/>
              <w:rPr>
                <w:sz w:val="18"/>
                <w:szCs w:val="20"/>
              </w:rPr>
            </w:pPr>
            <w:r>
              <w:rPr>
                <w:sz w:val="18"/>
                <w:szCs w:val="20"/>
              </w:rPr>
              <w:t>396.</w:t>
            </w:r>
            <w:r w:rsidR="00A173FA">
              <w:rPr>
                <w:sz w:val="18"/>
                <w:szCs w:val="20"/>
              </w:rPr>
              <w:t>7</w:t>
            </w:r>
          </w:p>
        </w:tc>
      </w:tr>
    </w:tbl>
    <w:p w14:paraId="602250B3" w14:textId="77777777" w:rsidR="00DB1530" w:rsidRPr="00870E21" w:rsidRDefault="00DB1530" w:rsidP="00DB1530">
      <w:pPr>
        <w:spacing w:line="240" w:lineRule="auto"/>
        <w:rPr>
          <w:color w:val="7F7F7F" w:themeColor="text1" w:themeTint="80"/>
          <w:sz w:val="16"/>
          <w:szCs w:val="18"/>
        </w:rPr>
      </w:pPr>
      <w:r w:rsidRPr="00870E21">
        <w:rPr>
          <w:color w:val="7F7F7F" w:themeColor="text1" w:themeTint="80"/>
          <w:sz w:val="16"/>
          <w:szCs w:val="18"/>
        </w:rPr>
        <w:t>Notas:</w:t>
      </w:r>
    </w:p>
    <w:p w14:paraId="1F7ED5AC" w14:textId="77777777" w:rsidR="00975DFD" w:rsidRPr="00870E21" w:rsidRDefault="00975DFD" w:rsidP="00DB1530">
      <w:pPr>
        <w:spacing w:line="240" w:lineRule="auto"/>
        <w:rPr>
          <w:color w:val="7F7F7F" w:themeColor="text1" w:themeTint="80"/>
          <w:sz w:val="16"/>
          <w:szCs w:val="18"/>
        </w:rPr>
      </w:pPr>
      <w:r w:rsidRPr="00870E21">
        <w:rPr>
          <w:color w:val="7F7F7F" w:themeColor="text1" w:themeTint="80"/>
          <w:sz w:val="16"/>
          <w:szCs w:val="18"/>
        </w:rPr>
        <w:t>(1) El valor en libros se calcula como el patrimonio atribuible a los accionistas dividido entre el valor nominal de las acciones en circulación.</w:t>
      </w:r>
    </w:p>
    <w:p w14:paraId="5FD7D783" w14:textId="77777777" w:rsidR="00DB1530" w:rsidRPr="00870E21" w:rsidRDefault="00975DFD" w:rsidP="00C93C62">
      <w:pPr>
        <w:spacing w:line="240" w:lineRule="auto"/>
        <w:rPr>
          <w:color w:val="7F7F7F" w:themeColor="text1" w:themeTint="80"/>
          <w:sz w:val="16"/>
          <w:szCs w:val="18"/>
        </w:rPr>
      </w:pPr>
      <w:r w:rsidRPr="00870E21">
        <w:rPr>
          <w:color w:val="7F7F7F" w:themeColor="text1" w:themeTint="80"/>
          <w:sz w:val="16"/>
          <w:szCs w:val="18"/>
        </w:rPr>
        <w:t>(</w:t>
      </w:r>
      <w:r w:rsidR="00275B29" w:rsidRPr="00870E21">
        <w:rPr>
          <w:color w:val="7F7F7F" w:themeColor="text1" w:themeTint="80"/>
          <w:sz w:val="16"/>
          <w:szCs w:val="18"/>
        </w:rPr>
        <w:t>2</w:t>
      </w:r>
      <w:r w:rsidRPr="00870E21">
        <w:rPr>
          <w:color w:val="7F7F7F" w:themeColor="text1" w:themeTint="80"/>
          <w:sz w:val="16"/>
          <w:szCs w:val="18"/>
        </w:rPr>
        <w:t xml:space="preserve">) </w:t>
      </w:r>
      <w:r w:rsidR="00DB1530" w:rsidRPr="00870E21">
        <w:rPr>
          <w:color w:val="7F7F7F" w:themeColor="text1" w:themeTint="80"/>
          <w:sz w:val="16"/>
          <w:szCs w:val="18"/>
        </w:rPr>
        <w:t>Al 31 de diciembre de</w:t>
      </w:r>
      <w:r w:rsidR="008A6690" w:rsidRPr="00870E21">
        <w:rPr>
          <w:color w:val="7F7F7F" w:themeColor="text1" w:themeTint="80"/>
          <w:sz w:val="16"/>
          <w:szCs w:val="18"/>
        </w:rPr>
        <w:t>l año correspondiente.</w:t>
      </w:r>
    </w:p>
    <w:p w14:paraId="7673A6FC" w14:textId="77777777" w:rsidR="00F858FD" w:rsidRDefault="00F858FD" w:rsidP="003B3687"/>
    <w:p w14:paraId="4DDA0F0D" w14:textId="77777777" w:rsidR="003B3687" w:rsidRPr="00870E21" w:rsidRDefault="003B3687" w:rsidP="003B3687">
      <w:r w:rsidRPr="00870E21">
        <w:t xml:space="preserve">Actualmente, FIFCO no emite acciones para colocar en el mercado accionario. </w:t>
      </w:r>
      <w:r w:rsidR="00FF6C33" w:rsidRPr="00870E21">
        <w:t>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41804927" w14:textId="7DAF950C" w:rsidR="00C55528" w:rsidRDefault="003B3687" w:rsidP="003B3687">
      <w:r w:rsidRPr="00870E21">
        <w:t xml:space="preserve">El plazo de inscripción en el Libro de Accionistas es de </w:t>
      </w:r>
      <w:r w:rsidR="008E7136" w:rsidRPr="00FB452D">
        <w:t>1</w:t>
      </w:r>
      <w:r w:rsidRPr="00FB452D">
        <w:t xml:space="preserve"> día hábil</w:t>
      </w:r>
      <w:r w:rsidRPr="00870E21">
        <w:t>, una vez reportados los cambios</w:t>
      </w:r>
      <w:r w:rsidR="00C623C8">
        <w:t xml:space="preserve"> por parte del sistema de negociación</w:t>
      </w:r>
      <w:r w:rsidRPr="00870E21">
        <w:t>.</w:t>
      </w:r>
    </w:p>
    <w:p w14:paraId="53F5F760" w14:textId="77777777" w:rsidR="00AE3F68" w:rsidRDefault="00AE3F68" w:rsidP="003B3687"/>
    <w:p w14:paraId="7183386E" w14:textId="77777777" w:rsidR="005A069E" w:rsidRPr="00870E21" w:rsidRDefault="005A069E" w:rsidP="008C29DF">
      <w:pPr>
        <w:pStyle w:val="Prrafodelista"/>
        <w:numPr>
          <w:ilvl w:val="0"/>
          <w:numId w:val="33"/>
        </w:numPr>
        <w:rPr>
          <w:b/>
          <w:bCs/>
        </w:rPr>
      </w:pPr>
      <w:r w:rsidRPr="00870E21">
        <w:rPr>
          <w:b/>
          <w:bCs/>
        </w:rPr>
        <w:lastRenderedPageBreak/>
        <w:t>Tratamiento tributario</w:t>
      </w:r>
      <w:r w:rsidR="00903699" w:rsidRPr="00870E21">
        <w:rPr>
          <w:b/>
          <w:bCs/>
        </w:rPr>
        <w:t xml:space="preserve"> para dividendos</w:t>
      </w:r>
    </w:p>
    <w:p w14:paraId="5218B6F1" w14:textId="21E38913" w:rsidR="00692C95" w:rsidRDefault="007B66D0" w:rsidP="003B3687">
      <w:r w:rsidRPr="00870E21">
        <w:t xml:space="preserve">Por disposiciones legales establecidas en la Ley 9635, titulada Ley de Fortalecimiento de </w:t>
      </w:r>
      <w:r w:rsidR="00654CA3">
        <w:t>l</w:t>
      </w:r>
      <w:r w:rsidRPr="00870E21">
        <w:t xml:space="preserve">as Finanzas Públicas, publicada en </w:t>
      </w:r>
      <w:r w:rsidR="008B10E9" w:rsidRPr="00870E21">
        <w:t xml:space="preserve">La </w:t>
      </w:r>
      <w:r w:rsidRPr="00870E21">
        <w:t>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No corresponderá retener el impuesto del quince por ciento, cuando el accionista demuestre que es una sociedad de capital domiciliada en Costa Rica, desarrolle una actividad lucrativa y esté sujeta al Impuesto sobre las Utilidades</w:t>
      </w:r>
      <w:r w:rsidR="002A6D48" w:rsidRPr="00870E21">
        <w:t>.</w:t>
      </w:r>
    </w:p>
    <w:p w14:paraId="192F1372" w14:textId="77777777" w:rsidR="00D50C7D" w:rsidRPr="00870E21" w:rsidRDefault="00580387" w:rsidP="008C29DF">
      <w:pPr>
        <w:pStyle w:val="Prrafodelista"/>
        <w:numPr>
          <w:ilvl w:val="0"/>
          <w:numId w:val="33"/>
        </w:numPr>
        <w:rPr>
          <w:b/>
          <w:bCs/>
        </w:rPr>
      </w:pPr>
      <w:r w:rsidRPr="00870E21">
        <w:rPr>
          <w:b/>
          <w:bCs/>
        </w:rPr>
        <w:t>Asamblea de accionistas</w:t>
      </w:r>
    </w:p>
    <w:p w14:paraId="3E09B25D" w14:textId="77777777" w:rsidR="00894A36" w:rsidRPr="00870E21" w:rsidRDefault="00C94D0B" w:rsidP="003B3687">
      <w:r w:rsidRPr="00870E21">
        <w:t xml:space="preserve">La persona </w:t>
      </w:r>
      <w:r w:rsidR="006C27F6" w:rsidRPr="00870E21">
        <w:t xml:space="preserve">titular </w:t>
      </w:r>
      <w:r w:rsidRPr="00870E21">
        <w:t>de acciones tendrá derecho a voto en la Asamblea de Accionistas, para lo cual, la convocatoria se hará mediante publicación de un aviso en uno de los periódicos de mayor circulación del país, por lo menos nueve días antes de realizarse la Asamblea, sin considerar el día de la publicación de la convocatoria ni el día de la celebración de la Asamblea de Accionistas.</w:t>
      </w:r>
    </w:p>
    <w:p w14:paraId="150C6B3C" w14:textId="77777777" w:rsidR="00C94D0B" w:rsidRPr="00870E21" w:rsidRDefault="00002F4F" w:rsidP="008C29DF">
      <w:pPr>
        <w:pStyle w:val="Prrafodelista"/>
        <w:numPr>
          <w:ilvl w:val="0"/>
          <w:numId w:val="33"/>
        </w:numPr>
        <w:rPr>
          <w:b/>
          <w:bCs/>
        </w:rPr>
      </w:pPr>
      <w:r w:rsidRPr="00870E21">
        <w:rPr>
          <w:b/>
          <w:bCs/>
        </w:rPr>
        <w:t xml:space="preserve">Inmovilización </w:t>
      </w:r>
      <w:r w:rsidR="00E21BD1" w:rsidRPr="00870E21">
        <w:rPr>
          <w:b/>
          <w:bCs/>
        </w:rPr>
        <w:t>o desmaterialización de</w:t>
      </w:r>
      <w:r w:rsidR="00041DAD" w:rsidRPr="00870E21">
        <w:rPr>
          <w:b/>
          <w:bCs/>
        </w:rPr>
        <w:t xml:space="preserve"> acciones</w:t>
      </w:r>
    </w:p>
    <w:p w14:paraId="187AA149" w14:textId="77777777" w:rsidR="00DF552B" w:rsidRPr="00870E21" w:rsidRDefault="00DF552B" w:rsidP="00DF552B">
      <w:r w:rsidRPr="00870E21">
        <w:t>En noviembre de 2000, la Bolsa Nacional de Valores S.A. creó el sistema de inmovilización y negociación electrónica de acciones. El mismo permite la negociación de acciones por medio de traspasos electrónicos de una cuenta a otra mediante la representación de la emisión accionaria por medio de anotación electrónica en cuenta, y es administrado por Interclear Central de Valores, S. A.</w:t>
      </w:r>
    </w:p>
    <w:p w14:paraId="338A21BF" w14:textId="0FAAAD03" w:rsidR="00DF552B" w:rsidRPr="00870E21" w:rsidRDefault="00DF552B" w:rsidP="00DF552B">
      <w:r w:rsidRPr="00870E21">
        <w:t>Este sistema se creó con la intención de facilitar la operativa tanto para el emisor como para el inversionista, disminuyendo los riesgos de la circulación del papel. En virtud de lo anterior, la Bolsa Nacional de Valores ha gestionado con los emisores el abandono de los títulos físicos, a favor de los electrónicos, con la finalidad de:</w:t>
      </w:r>
    </w:p>
    <w:p w14:paraId="553D6704" w14:textId="77777777" w:rsidR="00DF552B" w:rsidRPr="00870E21" w:rsidRDefault="00DF552B" w:rsidP="00692C95">
      <w:pPr>
        <w:pStyle w:val="Prrafodelista"/>
        <w:numPr>
          <w:ilvl w:val="0"/>
          <w:numId w:val="7"/>
        </w:numPr>
      </w:pPr>
      <w:r w:rsidRPr="00870E21">
        <w:t xml:space="preserve">Eliminar logística de traspaso de títulos </w:t>
      </w:r>
    </w:p>
    <w:p w14:paraId="2FA5DAFF" w14:textId="77777777" w:rsidR="00DF552B" w:rsidRPr="00870E21" w:rsidRDefault="00DF552B" w:rsidP="00692C95">
      <w:pPr>
        <w:pStyle w:val="Prrafodelista"/>
        <w:numPr>
          <w:ilvl w:val="0"/>
          <w:numId w:val="7"/>
        </w:numPr>
      </w:pPr>
      <w:r w:rsidRPr="00870E21">
        <w:t>Eliminar problemas de seguridad (extravío, “gemeleo”)</w:t>
      </w:r>
    </w:p>
    <w:p w14:paraId="08CF3A9D" w14:textId="77777777" w:rsidR="00DF552B" w:rsidRPr="00870E21" w:rsidRDefault="00DF552B" w:rsidP="00692C95">
      <w:pPr>
        <w:pStyle w:val="Prrafodelista"/>
        <w:numPr>
          <w:ilvl w:val="0"/>
          <w:numId w:val="7"/>
        </w:numPr>
      </w:pPr>
      <w:r w:rsidRPr="00870E21">
        <w:t xml:space="preserve">Permitir el manejo electrónico del Libro de Accionistas </w:t>
      </w:r>
    </w:p>
    <w:p w14:paraId="11084193" w14:textId="77777777" w:rsidR="00DF552B" w:rsidRPr="00870E21" w:rsidRDefault="00DF552B" w:rsidP="00DF552B">
      <w:r w:rsidRPr="00870E21">
        <w:t>FIFCO, reconociendo las ventajas de un mercado accionario desmaterializado, ha apoyado los esfuerzos del sector en este sentido. Consecuentemente, en Asamblea Ordinaria de Accionistas celebrada el 15 de diciembre de 2001, se aprobó la modificación a las cláusulas relacionadas con el capital social y afines, en línea con la desmaterialización de las acciones.</w:t>
      </w:r>
    </w:p>
    <w:p w14:paraId="04C86226" w14:textId="77777777" w:rsidR="00DF552B" w:rsidRPr="00870E21" w:rsidRDefault="00DF552B" w:rsidP="00DF552B">
      <w:r w:rsidRPr="00870E21">
        <w:t xml:space="preserve">Por ello, las acciones desmaterializadas son depositadas en cuentas individualizadas en Interclear Central de Valores, S.A. Estas cuentas son abiertas por las entidades de custodia a nombre de cada titular. </w:t>
      </w:r>
    </w:p>
    <w:p w14:paraId="1669F2B2" w14:textId="77777777" w:rsidR="00DF552B" w:rsidRPr="00870E21" w:rsidRDefault="00DF552B" w:rsidP="00DF552B">
      <w:r w:rsidRPr="00870E21">
        <w:t>Los accionistas cuentan con la opción de mantener sus acciones en formato físico; sin embargo, debe aclararse que el título físico mantiene su valor, pero pierde bursatilidad, dado que, para efectuar transacciones en Bolsa, las acciones físicas deben presentarse ante el emisor para ser desmaterializadas.</w:t>
      </w:r>
    </w:p>
    <w:p w14:paraId="33F2D605" w14:textId="4ECD525B" w:rsidR="00FB452D" w:rsidRDefault="00DF552B" w:rsidP="00A0688C">
      <w:r w:rsidRPr="00870E21">
        <w:lastRenderedPageBreak/>
        <w:t>Todos los movimientos que afecten a los valores deberán inscribirse en el registro de Interclear Central de Valores, S.A. para que afecten a terceros. Estos movimientos serán practicados por la entidad de custodia, lo cual podría implicar cargos por el servicio de inscripción. Estas inscripciones son las que tomará en cuenta el emisor, o sea FIFCO, para efectos de la actualización del registro de socios.</w:t>
      </w:r>
    </w:p>
    <w:p w14:paraId="06093A5D" w14:textId="77777777" w:rsidR="008A5E89" w:rsidRPr="00FB452D" w:rsidRDefault="00894A36" w:rsidP="008C29DF">
      <w:pPr>
        <w:pStyle w:val="Prrafodelista"/>
        <w:numPr>
          <w:ilvl w:val="0"/>
          <w:numId w:val="33"/>
        </w:numPr>
        <w:rPr>
          <w:b/>
          <w:bCs/>
        </w:rPr>
      </w:pPr>
      <w:r w:rsidRPr="00FB452D">
        <w:rPr>
          <w:b/>
          <w:bCs/>
        </w:rPr>
        <w:t>Programa de Recompra de Acciones</w:t>
      </w:r>
    </w:p>
    <w:p w14:paraId="2B10AC45" w14:textId="77777777" w:rsidR="000F77DC" w:rsidRPr="00870E21" w:rsidRDefault="000F77DC" w:rsidP="000F77DC">
      <w:r w:rsidRPr="00870E21">
        <w:t xml:space="preserve">Actualmente FIFCO </w:t>
      </w:r>
      <w:r w:rsidR="00DA7BAB" w:rsidRPr="00870E21">
        <w:t>realiza recompra de acciones mediante</w:t>
      </w:r>
      <w:r w:rsidR="00950359" w:rsidRPr="00870E21">
        <w:t xml:space="preserve"> dos mecanismos:</w:t>
      </w:r>
      <w:r w:rsidR="00DA7BAB" w:rsidRPr="00870E21">
        <w:t xml:space="preserve"> Programa de Recompras y Subasta </w:t>
      </w:r>
      <w:r w:rsidR="00DA7BAB" w:rsidRPr="00D74E45">
        <w:t>Inversa</w:t>
      </w:r>
      <w:r w:rsidR="00DA7BAB" w:rsidRPr="00870E21">
        <w:t xml:space="preserve">, por medio de los cuales </w:t>
      </w:r>
      <w:r w:rsidR="000C1370" w:rsidRPr="00870E21">
        <w:t xml:space="preserve">la Compañía </w:t>
      </w:r>
      <w:r w:rsidR="0058028F" w:rsidRPr="00870E21">
        <w:t xml:space="preserve">compra acciones que circulan en el mercado y las conserva en Tesorería, esto con el </w:t>
      </w:r>
      <w:r w:rsidR="00DA7BAB" w:rsidRPr="00870E21">
        <w:t xml:space="preserve">objetivo </w:t>
      </w:r>
      <w:r w:rsidR="0058028F" w:rsidRPr="00870E21">
        <w:t>de</w:t>
      </w:r>
      <w:r w:rsidR="00C825D0" w:rsidRPr="00870E21">
        <w:t xml:space="preserve"> brindar liquidez al accionista</w:t>
      </w:r>
      <w:r w:rsidR="0073263A" w:rsidRPr="00870E21">
        <w:t>.</w:t>
      </w:r>
      <w:r w:rsidR="003E5E45" w:rsidRPr="00870E21">
        <w:t xml:space="preserve"> </w:t>
      </w:r>
      <w:r w:rsidR="00DA7BAB" w:rsidRPr="00870E21">
        <w:t xml:space="preserve">Las recompras </w:t>
      </w:r>
      <w:r w:rsidR="003E5E45" w:rsidRPr="00870E21">
        <w:t>cumple</w:t>
      </w:r>
      <w:r w:rsidR="00DA7BAB" w:rsidRPr="00870E21">
        <w:t>n</w:t>
      </w:r>
      <w:r w:rsidR="00083430" w:rsidRPr="00870E21">
        <w:t xml:space="preserve"> con la normativa que dicta SUGEVAL</w:t>
      </w:r>
      <w:r w:rsidR="009344D4" w:rsidRPr="00870E21">
        <w:t xml:space="preserve"> y se comunica mediante Hecho Relevante</w:t>
      </w:r>
      <w:r w:rsidR="00950359" w:rsidRPr="00870E21">
        <w:t xml:space="preserve"> según corresponda</w:t>
      </w:r>
      <w:r w:rsidR="009344D4" w:rsidRPr="00870E21">
        <w:t>.</w:t>
      </w:r>
    </w:p>
    <w:p w14:paraId="39ADAC88" w14:textId="77777777" w:rsidR="000A419A" w:rsidRPr="00870E21" w:rsidRDefault="003C6DE3" w:rsidP="003C6DE3">
      <w:pPr>
        <w:pStyle w:val="Descripcin"/>
      </w:pPr>
      <w:bookmarkStart w:id="29" w:name="_Toc100159488"/>
      <w:r w:rsidRPr="00FB452D">
        <w:t xml:space="preserve">Tabla </w:t>
      </w:r>
      <w:r w:rsidR="00F20D81">
        <w:fldChar w:fldCharType="begin"/>
      </w:r>
      <w:r w:rsidR="00F20D81">
        <w:instrText xml:space="preserve"> SEQ Tabla \* ARABIC </w:instrText>
      </w:r>
      <w:r w:rsidR="00F20D81">
        <w:fldChar w:fldCharType="separate"/>
      </w:r>
      <w:r w:rsidR="00106554" w:rsidRPr="00FB452D">
        <w:rPr>
          <w:noProof/>
        </w:rPr>
        <w:t>9</w:t>
      </w:r>
      <w:r w:rsidR="00F20D81">
        <w:rPr>
          <w:noProof/>
        </w:rPr>
        <w:fldChar w:fldCharType="end"/>
      </w:r>
      <w:r w:rsidRPr="00FB452D">
        <w:t xml:space="preserve"> - </w:t>
      </w:r>
      <w:r w:rsidR="00950359" w:rsidRPr="00FB452D">
        <w:t xml:space="preserve">Mecanismos </w:t>
      </w:r>
      <w:r w:rsidRPr="00FB452D">
        <w:t>de Recompra de Acciones</w:t>
      </w:r>
      <w:bookmarkEnd w:id="29"/>
    </w:p>
    <w:tbl>
      <w:tblPr>
        <w:tblW w:w="906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52"/>
        <w:gridCol w:w="3397"/>
        <w:gridCol w:w="3118"/>
      </w:tblGrid>
      <w:tr w:rsidR="00950359" w:rsidRPr="00870E21" w14:paraId="478B9B42" w14:textId="77777777" w:rsidTr="002C01BF">
        <w:trPr>
          <w:trHeight w:val="330"/>
          <w:jc w:val="center"/>
        </w:trPr>
        <w:tc>
          <w:tcPr>
            <w:tcW w:w="2552" w:type="dxa"/>
            <w:shd w:val="clear" w:color="auto" w:fill="F2F2F2" w:themeFill="background1" w:themeFillShade="F2"/>
            <w:noWrap/>
            <w:vAlign w:val="center"/>
          </w:tcPr>
          <w:p w14:paraId="56C0B299" w14:textId="77777777" w:rsidR="00950359" w:rsidRPr="00870E21" w:rsidRDefault="00950359" w:rsidP="00950359">
            <w:pPr>
              <w:spacing w:line="276" w:lineRule="auto"/>
              <w:contextualSpacing/>
              <w:jc w:val="left"/>
              <w:rPr>
                <w:b/>
                <w:bCs/>
                <w:sz w:val="18"/>
                <w:szCs w:val="18"/>
              </w:rPr>
            </w:pPr>
            <w:r w:rsidRPr="00870E21">
              <w:rPr>
                <w:b/>
                <w:bCs/>
                <w:sz w:val="18"/>
                <w:szCs w:val="18"/>
              </w:rPr>
              <w:t>Mecanismo de recompra:</w:t>
            </w:r>
          </w:p>
        </w:tc>
        <w:tc>
          <w:tcPr>
            <w:tcW w:w="3397" w:type="dxa"/>
            <w:shd w:val="clear" w:color="auto" w:fill="FFFFFF" w:themeFill="background1"/>
            <w:noWrap/>
            <w:vAlign w:val="center"/>
          </w:tcPr>
          <w:p w14:paraId="39908594" w14:textId="77777777" w:rsidR="00950359" w:rsidRPr="00870E21" w:rsidRDefault="00950359" w:rsidP="00950359">
            <w:pPr>
              <w:spacing w:line="276" w:lineRule="auto"/>
              <w:contextualSpacing/>
              <w:jc w:val="center"/>
              <w:rPr>
                <w:b/>
                <w:sz w:val="18"/>
                <w:szCs w:val="18"/>
              </w:rPr>
            </w:pPr>
            <w:r w:rsidRPr="00870E21">
              <w:rPr>
                <w:b/>
                <w:sz w:val="18"/>
                <w:szCs w:val="18"/>
              </w:rPr>
              <w:t>Subasta Inversa</w:t>
            </w:r>
          </w:p>
        </w:tc>
        <w:tc>
          <w:tcPr>
            <w:tcW w:w="3118" w:type="dxa"/>
            <w:shd w:val="clear" w:color="auto" w:fill="FFFFFF" w:themeFill="background1"/>
            <w:vAlign w:val="center"/>
          </w:tcPr>
          <w:p w14:paraId="78614B1D" w14:textId="77777777" w:rsidR="00950359" w:rsidRPr="00870E21" w:rsidRDefault="00950359" w:rsidP="00950359">
            <w:pPr>
              <w:spacing w:line="276" w:lineRule="auto"/>
              <w:contextualSpacing/>
              <w:jc w:val="center"/>
              <w:rPr>
                <w:b/>
                <w:sz w:val="18"/>
                <w:szCs w:val="18"/>
              </w:rPr>
            </w:pPr>
            <w:r w:rsidRPr="00870E21">
              <w:rPr>
                <w:b/>
                <w:sz w:val="18"/>
                <w:szCs w:val="18"/>
              </w:rPr>
              <w:t>Programa de Recompra</w:t>
            </w:r>
          </w:p>
        </w:tc>
      </w:tr>
      <w:tr w:rsidR="00950359" w:rsidRPr="00870E21" w14:paraId="7F9865BE" w14:textId="77777777" w:rsidTr="002C01BF">
        <w:trPr>
          <w:trHeight w:val="330"/>
          <w:jc w:val="center"/>
        </w:trPr>
        <w:tc>
          <w:tcPr>
            <w:tcW w:w="2552" w:type="dxa"/>
            <w:shd w:val="clear" w:color="auto" w:fill="F2F2F2" w:themeFill="background1" w:themeFillShade="F2"/>
            <w:noWrap/>
            <w:vAlign w:val="center"/>
          </w:tcPr>
          <w:p w14:paraId="51D01967" w14:textId="77777777" w:rsidR="00950359" w:rsidRPr="00870E21" w:rsidRDefault="00950359" w:rsidP="00950359">
            <w:pPr>
              <w:spacing w:line="276" w:lineRule="auto"/>
              <w:contextualSpacing/>
              <w:jc w:val="left"/>
              <w:rPr>
                <w:b/>
                <w:bCs/>
                <w:sz w:val="18"/>
                <w:szCs w:val="18"/>
              </w:rPr>
            </w:pPr>
            <w:r w:rsidRPr="00870E21">
              <w:rPr>
                <w:b/>
                <w:bCs/>
                <w:sz w:val="18"/>
                <w:szCs w:val="18"/>
              </w:rPr>
              <w:t>Fecha de aprobación:</w:t>
            </w:r>
          </w:p>
        </w:tc>
        <w:tc>
          <w:tcPr>
            <w:tcW w:w="3397" w:type="dxa"/>
            <w:shd w:val="clear" w:color="auto" w:fill="FFFFFF" w:themeFill="background1"/>
            <w:noWrap/>
            <w:vAlign w:val="center"/>
          </w:tcPr>
          <w:p w14:paraId="376B69DF" w14:textId="4005D92B" w:rsidR="00950359" w:rsidRPr="00870E21" w:rsidRDefault="00590500" w:rsidP="00950359">
            <w:pPr>
              <w:spacing w:line="276" w:lineRule="auto"/>
              <w:contextualSpacing/>
              <w:jc w:val="center"/>
              <w:rPr>
                <w:sz w:val="18"/>
                <w:szCs w:val="18"/>
              </w:rPr>
            </w:pPr>
            <w:r>
              <w:rPr>
                <w:sz w:val="18"/>
                <w:szCs w:val="18"/>
              </w:rPr>
              <w:t>2 de noviembre del 202</w:t>
            </w:r>
            <w:r w:rsidR="00A775DE">
              <w:rPr>
                <w:sz w:val="18"/>
                <w:szCs w:val="18"/>
              </w:rPr>
              <w:t>1</w:t>
            </w:r>
          </w:p>
        </w:tc>
        <w:tc>
          <w:tcPr>
            <w:tcW w:w="3118" w:type="dxa"/>
            <w:shd w:val="clear" w:color="auto" w:fill="FFFFFF" w:themeFill="background1"/>
            <w:vAlign w:val="center"/>
          </w:tcPr>
          <w:p w14:paraId="2EC9679B" w14:textId="484360BE" w:rsidR="00950359" w:rsidRPr="00870E21" w:rsidRDefault="00590500" w:rsidP="00950359">
            <w:pPr>
              <w:spacing w:line="276" w:lineRule="auto"/>
              <w:contextualSpacing/>
              <w:jc w:val="center"/>
              <w:rPr>
                <w:sz w:val="18"/>
                <w:szCs w:val="18"/>
              </w:rPr>
            </w:pPr>
            <w:r>
              <w:rPr>
                <w:sz w:val="18"/>
                <w:szCs w:val="18"/>
              </w:rPr>
              <w:t>2 de noviembre del 202</w:t>
            </w:r>
            <w:r w:rsidR="00A775DE">
              <w:rPr>
                <w:sz w:val="18"/>
                <w:szCs w:val="18"/>
              </w:rPr>
              <w:t>1</w:t>
            </w:r>
          </w:p>
        </w:tc>
      </w:tr>
      <w:tr w:rsidR="00950359" w:rsidRPr="00870E21" w14:paraId="56059E85" w14:textId="77777777" w:rsidTr="002C01BF">
        <w:trPr>
          <w:trHeight w:val="330"/>
          <w:jc w:val="center"/>
        </w:trPr>
        <w:tc>
          <w:tcPr>
            <w:tcW w:w="2552" w:type="dxa"/>
            <w:shd w:val="clear" w:color="auto" w:fill="F2F2F2" w:themeFill="background1" w:themeFillShade="F2"/>
            <w:noWrap/>
            <w:vAlign w:val="center"/>
          </w:tcPr>
          <w:p w14:paraId="14843252" w14:textId="77777777" w:rsidR="00950359" w:rsidRPr="00870E21" w:rsidRDefault="00950359" w:rsidP="00950359">
            <w:pPr>
              <w:spacing w:line="276" w:lineRule="auto"/>
              <w:contextualSpacing/>
              <w:jc w:val="left"/>
              <w:rPr>
                <w:b/>
                <w:bCs/>
                <w:sz w:val="18"/>
                <w:szCs w:val="18"/>
              </w:rPr>
            </w:pPr>
            <w:r w:rsidRPr="00870E21">
              <w:rPr>
                <w:b/>
                <w:bCs/>
                <w:sz w:val="18"/>
                <w:szCs w:val="18"/>
              </w:rPr>
              <w:t>Monto aprobado:</w:t>
            </w:r>
          </w:p>
        </w:tc>
        <w:tc>
          <w:tcPr>
            <w:tcW w:w="3397" w:type="dxa"/>
            <w:shd w:val="clear" w:color="auto" w:fill="FFFFFF" w:themeFill="background1"/>
            <w:noWrap/>
            <w:vAlign w:val="center"/>
          </w:tcPr>
          <w:p w14:paraId="2E8B36DA" w14:textId="2D89ADDA" w:rsidR="00950359" w:rsidRPr="00870E21" w:rsidRDefault="00950359" w:rsidP="00950359">
            <w:pPr>
              <w:spacing w:line="276" w:lineRule="auto"/>
              <w:contextualSpacing/>
              <w:jc w:val="center"/>
              <w:rPr>
                <w:sz w:val="18"/>
                <w:szCs w:val="18"/>
              </w:rPr>
            </w:pPr>
            <w:r w:rsidRPr="00870E21">
              <w:rPr>
                <w:sz w:val="18"/>
                <w:szCs w:val="18"/>
              </w:rPr>
              <w:t>US$</w:t>
            </w:r>
            <w:r w:rsidR="009316B3">
              <w:rPr>
                <w:sz w:val="18"/>
                <w:szCs w:val="18"/>
              </w:rPr>
              <w:t>2</w:t>
            </w:r>
            <w:r w:rsidRPr="00870E21">
              <w:rPr>
                <w:sz w:val="18"/>
                <w:szCs w:val="18"/>
              </w:rPr>
              <w:t>0.000.000,00</w:t>
            </w:r>
          </w:p>
        </w:tc>
        <w:tc>
          <w:tcPr>
            <w:tcW w:w="3118" w:type="dxa"/>
            <w:shd w:val="clear" w:color="auto" w:fill="FFFFFF" w:themeFill="background1"/>
            <w:vAlign w:val="center"/>
          </w:tcPr>
          <w:p w14:paraId="2DC4127A" w14:textId="77777777" w:rsidR="00950359" w:rsidRPr="00870E21" w:rsidRDefault="00950359" w:rsidP="00950359">
            <w:pPr>
              <w:spacing w:line="276" w:lineRule="auto"/>
              <w:contextualSpacing/>
              <w:jc w:val="center"/>
              <w:rPr>
                <w:sz w:val="18"/>
                <w:szCs w:val="18"/>
              </w:rPr>
            </w:pPr>
            <w:r w:rsidRPr="00870E21">
              <w:rPr>
                <w:sz w:val="18"/>
                <w:szCs w:val="18"/>
              </w:rPr>
              <w:t>US$20.000.000,00</w:t>
            </w:r>
          </w:p>
        </w:tc>
      </w:tr>
      <w:tr w:rsidR="00950359" w:rsidRPr="00870E21" w14:paraId="5E813E03" w14:textId="77777777" w:rsidTr="002C01BF">
        <w:trPr>
          <w:trHeight w:val="330"/>
          <w:jc w:val="center"/>
        </w:trPr>
        <w:tc>
          <w:tcPr>
            <w:tcW w:w="2552" w:type="dxa"/>
            <w:shd w:val="clear" w:color="auto" w:fill="F2F2F2" w:themeFill="background1" w:themeFillShade="F2"/>
            <w:noWrap/>
            <w:vAlign w:val="center"/>
          </w:tcPr>
          <w:p w14:paraId="309F4A1B" w14:textId="77777777" w:rsidR="00950359" w:rsidRPr="00870E21" w:rsidRDefault="00950359" w:rsidP="00950359">
            <w:pPr>
              <w:spacing w:line="276" w:lineRule="auto"/>
              <w:contextualSpacing/>
              <w:jc w:val="left"/>
              <w:rPr>
                <w:b/>
                <w:bCs/>
                <w:sz w:val="18"/>
                <w:szCs w:val="18"/>
              </w:rPr>
            </w:pPr>
            <w:r w:rsidRPr="00870E21">
              <w:rPr>
                <w:b/>
                <w:bCs/>
                <w:sz w:val="18"/>
                <w:szCs w:val="18"/>
              </w:rPr>
              <w:t>Plazo:</w:t>
            </w:r>
          </w:p>
        </w:tc>
        <w:tc>
          <w:tcPr>
            <w:tcW w:w="3397" w:type="dxa"/>
            <w:shd w:val="clear" w:color="auto" w:fill="FFFFFF" w:themeFill="background1"/>
            <w:noWrap/>
            <w:vAlign w:val="center"/>
          </w:tcPr>
          <w:p w14:paraId="69EAB5F6" w14:textId="77777777" w:rsidR="00950359" w:rsidRPr="00870E21" w:rsidRDefault="00950359" w:rsidP="00950359">
            <w:pPr>
              <w:spacing w:line="276" w:lineRule="auto"/>
              <w:contextualSpacing/>
              <w:jc w:val="center"/>
              <w:rPr>
                <w:sz w:val="18"/>
                <w:szCs w:val="18"/>
              </w:rPr>
            </w:pPr>
            <w:r w:rsidRPr="00870E21">
              <w:rPr>
                <w:sz w:val="18"/>
                <w:szCs w:val="18"/>
              </w:rPr>
              <w:t>36 meses a partir de la aprobación</w:t>
            </w:r>
          </w:p>
        </w:tc>
        <w:tc>
          <w:tcPr>
            <w:tcW w:w="3118" w:type="dxa"/>
            <w:shd w:val="clear" w:color="auto" w:fill="FFFFFF" w:themeFill="background1"/>
            <w:vAlign w:val="center"/>
          </w:tcPr>
          <w:p w14:paraId="6C539B7F" w14:textId="77777777" w:rsidR="00950359" w:rsidRPr="00870E21" w:rsidRDefault="00950359" w:rsidP="00950359">
            <w:pPr>
              <w:spacing w:line="276" w:lineRule="auto"/>
              <w:contextualSpacing/>
              <w:jc w:val="center"/>
              <w:rPr>
                <w:sz w:val="18"/>
                <w:szCs w:val="18"/>
              </w:rPr>
            </w:pPr>
            <w:r w:rsidRPr="00870E21">
              <w:rPr>
                <w:sz w:val="18"/>
                <w:szCs w:val="18"/>
              </w:rPr>
              <w:t>36 meses a partir de la aprobación</w:t>
            </w:r>
          </w:p>
        </w:tc>
      </w:tr>
      <w:tr w:rsidR="00950359" w:rsidRPr="00870E21" w14:paraId="53609335" w14:textId="77777777" w:rsidTr="002C01BF">
        <w:trPr>
          <w:trHeight w:val="330"/>
          <w:jc w:val="center"/>
        </w:trPr>
        <w:tc>
          <w:tcPr>
            <w:tcW w:w="2552" w:type="dxa"/>
            <w:shd w:val="clear" w:color="auto" w:fill="F2F2F2" w:themeFill="background1" w:themeFillShade="F2"/>
            <w:noWrap/>
            <w:vAlign w:val="center"/>
          </w:tcPr>
          <w:p w14:paraId="1F34E211" w14:textId="77777777" w:rsidR="00950359" w:rsidRPr="00870E21" w:rsidRDefault="00950359" w:rsidP="00950359">
            <w:pPr>
              <w:spacing w:line="276" w:lineRule="auto"/>
              <w:contextualSpacing/>
              <w:jc w:val="left"/>
              <w:rPr>
                <w:b/>
                <w:bCs/>
                <w:sz w:val="18"/>
                <w:szCs w:val="18"/>
              </w:rPr>
            </w:pPr>
            <w:r w:rsidRPr="00870E21">
              <w:rPr>
                <w:b/>
                <w:bCs/>
                <w:sz w:val="18"/>
                <w:szCs w:val="18"/>
              </w:rPr>
              <w:t>Monto disponible (1):</w:t>
            </w:r>
          </w:p>
        </w:tc>
        <w:tc>
          <w:tcPr>
            <w:tcW w:w="3397" w:type="dxa"/>
            <w:shd w:val="clear" w:color="auto" w:fill="FFFFFF" w:themeFill="background1"/>
            <w:noWrap/>
            <w:vAlign w:val="center"/>
          </w:tcPr>
          <w:p w14:paraId="4AD16C02" w14:textId="2A75C041" w:rsidR="00950359" w:rsidRPr="00870E21" w:rsidRDefault="00950359" w:rsidP="00950359">
            <w:pPr>
              <w:spacing w:line="276" w:lineRule="auto"/>
              <w:contextualSpacing/>
              <w:jc w:val="center"/>
              <w:rPr>
                <w:sz w:val="18"/>
                <w:szCs w:val="18"/>
                <w:highlight w:val="yellow"/>
              </w:rPr>
            </w:pPr>
            <w:r w:rsidRPr="00870E21">
              <w:rPr>
                <w:sz w:val="18"/>
                <w:szCs w:val="18"/>
              </w:rPr>
              <w:t>US$</w:t>
            </w:r>
            <w:r w:rsidR="00590500">
              <w:rPr>
                <w:sz w:val="18"/>
                <w:szCs w:val="18"/>
              </w:rPr>
              <w:t>2</w:t>
            </w:r>
            <w:r w:rsidR="00590500" w:rsidRPr="00870E21">
              <w:rPr>
                <w:sz w:val="18"/>
                <w:szCs w:val="18"/>
              </w:rPr>
              <w:t>0.000.000,00</w:t>
            </w:r>
          </w:p>
        </w:tc>
        <w:tc>
          <w:tcPr>
            <w:tcW w:w="3118" w:type="dxa"/>
            <w:shd w:val="clear" w:color="auto" w:fill="FFFFFF" w:themeFill="background1"/>
            <w:vAlign w:val="center"/>
          </w:tcPr>
          <w:p w14:paraId="5F296DA7" w14:textId="6CEB5FEE" w:rsidR="00950359" w:rsidRPr="00870E21" w:rsidRDefault="00FB452D" w:rsidP="00950359">
            <w:pPr>
              <w:spacing w:line="276" w:lineRule="auto"/>
              <w:contextualSpacing/>
              <w:jc w:val="center"/>
              <w:rPr>
                <w:sz w:val="18"/>
                <w:szCs w:val="18"/>
              </w:rPr>
            </w:pPr>
            <w:r>
              <w:rPr>
                <w:sz w:val="18"/>
                <w:szCs w:val="18"/>
              </w:rPr>
              <w:t>US$</w:t>
            </w:r>
            <w:r w:rsidR="00503FB6" w:rsidRPr="00503FB6">
              <w:rPr>
                <w:sz w:val="18"/>
                <w:szCs w:val="18"/>
              </w:rPr>
              <w:t>19,948,016.77</w:t>
            </w:r>
          </w:p>
        </w:tc>
      </w:tr>
      <w:tr w:rsidR="00950359" w:rsidRPr="00870E21" w14:paraId="05BB5F7A" w14:textId="77777777" w:rsidTr="002C01BF">
        <w:trPr>
          <w:trHeight w:val="330"/>
          <w:jc w:val="center"/>
        </w:trPr>
        <w:tc>
          <w:tcPr>
            <w:tcW w:w="2552" w:type="dxa"/>
            <w:shd w:val="clear" w:color="auto" w:fill="F2F2F2" w:themeFill="background1" w:themeFillShade="F2"/>
            <w:noWrap/>
            <w:vAlign w:val="center"/>
          </w:tcPr>
          <w:p w14:paraId="3AFC358A" w14:textId="77777777" w:rsidR="00950359" w:rsidRPr="00870E21" w:rsidRDefault="00950359" w:rsidP="00950359">
            <w:pPr>
              <w:spacing w:line="276" w:lineRule="auto"/>
              <w:contextualSpacing/>
              <w:jc w:val="left"/>
              <w:rPr>
                <w:b/>
                <w:bCs/>
                <w:sz w:val="18"/>
                <w:szCs w:val="18"/>
              </w:rPr>
            </w:pPr>
            <w:r w:rsidRPr="00870E21">
              <w:rPr>
                <w:b/>
                <w:bCs/>
                <w:sz w:val="18"/>
                <w:szCs w:val="18"/>
              </w:rPr>
              <w:t>Estatus:</w:t>
            </w:r>
          </w:p>
        </w:tc>
        <w:tc>
          <w:tcPr>
            <w:tcW w:w="3397" w:type="dxa"/>
            <w:shd w:val="clear" w:color="auto" w:fill="FFFFFF" w:themeFill="background1"/>
            <w:noWrap/>
            <w:vAlign w:val="center"/>
          </w:tcPr>
          <w:p w14:paraId="789ECE70" w14:textId="77777777" w:rsidR="00950359" w:rsidRPr="00870E21" w:rsidRDefault="00950359" w:rsidP="00950359">
            <w:pPr>
              <w:spacing w:line="276" w:lineRule="auto"/>
              <w:contextualSpacing/>
              <w:jc w:val="center"/>
              <w:rPr>
                <w:sz w:val="18"/>
                <w:szCs w:val="18"/>
                <w:highlight w:val="yellow"/>
              </w:rPr>
            </w:pPr>
            <w:r w:rsidRPr="00870E21">
              <w:rPr>
                <w:sz w:val="18"/>
                <w:szCs w:val="18"/>
              </w:rPr>
              <w:t>Activo</w:t>
            </w:r>
          </w:p>
        </w:tc>
        <w:tc>
          <w:tcPr>
            <w:tcW w:w="3118" w:type="dxa"/>
            <w:shd w:val="clear" w:color="auto" w:fill="FFFFFF" w:themeFill="background1"/>
            <w:vAlign w:val="center"/>
          </w:tcPr>
          <w:p w14:paraId="7F62A0AF" w14:textId="77777777" w:rsidR="00950359" w:rsidRPr="00870E21" w:rsidRDefault="00950359" w:rsidP="00950359">
            <w:pPr>
              <w:spacing w:line="276" w:lineRule="auto"/>
              <w:contextualSpacing/>
              <w:jc w:val="center"/>
              <w:rPr>
                <w:sz w:val="18"/>
                <w:szCs w:val="18"/>
              </w:rPr>
            </w:pPr>
            <w:r w:rsidRPr="00870E21">
              <w:rPr>
                <w:sz w:val="18"/>
                <w:szCs w:val="18"/>
              </w:rPr>
              <w:t>Activo</w:t>
            </w:r>
          </w:p>
        </w:tc>
      </w:tr>
    </w:tbl>
    <w:p w14:paraId="004A6F37" w14:textId="205FE36B" w:rsidR="00F90E2A" w:rsidRPr="00870E21" w:rsidRDefault="007B639E" w:rsidP="00893613">
      <w:pPr>
        <w:spacing w:line="240" w:lineRule="auto"/>
        <w:rPr>
          <w:color w:val="7F7F7F" w:themeColor="text1" w:themeTint="80"/>
          <w:sz w:val="16"/>
          <w:szCs w:val="18"/>
        </w:rPr>
      </w:pPr>
      <w:r w:rsidRPr="00870E21">
        <w:rPr>
          <w:color w:val="7F7F7F" w:themeColor="text1" w:themeTint="80"/>
          <w:sz w:val="16"/>
          <w:szCs w:val="18"/>
        </w:rPr>
        <w:t>(1) Al 31 de diciembre de 20</w:t>
      </w:r>
      <w:r w:rsidR="00092178">
        <w:rPr>
          <w:color w:val="7F7F7F" w:themeColor="text1" w:themeTint="80"/>
          <w:sz w:val="16"/>
          <w:szCs w:val="18"/>
        </w:rPr>
        <w:t>2</w:t>
      </w:r>
      <w:r w:rsidR="00750298">
        <w:rPr>
          <w:color w:val="7F7F7F" w:themeColor="text1" w:themeTint="80"/>
          <w:sz w:val="16"/>
          <w:szCs w:val="18"/>
        </w:rPr>
        <w:t>1</w:t>
      </w:r>
    </w:p>
    <w:p w14:paraId="429944AE" w14:textId="77777777" w:rsidR="00C55528" w:rsidRPr="00870E21" w:rsidRDefault="00C55528" w:rsidP="00893613">
      <w:pPr>
        <w:spacing w:line="240" w:lineRule="auto"/>
        <w:rPr>
          <w:color w:val="7F7F7F" w:themeColor="text1" w:themeTint="80"/>
          <w:sz w:val="16"/>
          <w:szCs w:val="18"/>
        </w:rPr>
      </w:pPr>
    </w:p>
    <w:p w14:paraId="0CECADCB" w14:textId="545722BA" w:rsidR="00F63E1A" w:rsidRDefault="001165BB" w:rsidP="00692C95">
      <w:pPr>
        <w:pStyle w:val="Ttulo2"/>
        <w:numPr>
          <w:ilvl w:val="0"/>
          <w:numId w:val="8"/>
        </w:numPr>
        <w:rPr>
          <w:sz w:val="20"/>
          <w:szCs w:val="20"/>
        </w:rPr>
      </w:pPr>
      <w:bookmarkStart w:id="30" w:name="_Toc108163011"/>
      <w:r w:rsidRPr="00C623C8">
        <w:rPr>
          <w:sz w:val="20"/>
          <w:szCs w:val="20"/>
        </w:rPr>
        <w:t>Identificación de los directores, gerentes y asesores involucrados con el proceso de oferta pública</w:t>
      </w:r>
      <w:bookmarkEnd w:id="30"/>
    </w:p>
    <w:p w14:paraId="2DDC1595" w14:textId="77777777" w:rsidR="00C623C8" w:rsidRPr="00C623C8" w:rsidRDefault="00C623C8" w:rsidP="00C623C8"/>
    <w:p w14:paraId="6ED3F9CB" w14:textId="77777777" w:rsidR="00303D7E" w:rsidRPr="00870E21" w:rsidRDefault="00875D9C" w:rsidP="00875D9C">
      <w:pPr>
        <w:pStyle w:val="Descripcin"/>
      </w:pPr>
      <w:bookmarkStart w:id="31" w:name="_Toc100159489"/>
      <w:r w:rsidRPr="00870E21">
        <w:t xml:space="preserve">Tabla </w:t>
      </w:r>
      <w:r w:rsidR="00F20D81">
        <w:fldChar w:fldCharType="begin"/>
      </w:r>
      <w:r w:rsidR="00F20D81">
        <w:instrText xml:space="preserve"> SEQ Tabla \* ARABIC </w:instrText>
      </w:r>
      <w:r w:rsidR="00F20D81">
        <w:fldChar w:fldCharType="separate"/>
      </w:r>
      <w:r w:rsidR="00106554">
        <w:rPr>
          <w:noProof/>
        </w:rPr>
        <w:t>10</w:t>
      </w:r>
      <w:r w:rsidR="00F20D81">
        <w:rPr>
          <w:noProof/>
        </w:rPr>
        <w:fldChar w:fldCharType="end"/>
      </w:r>
      <w:r w:rsidRPr="00870E21">
        <w:t xml:space="preserve"> - </w:t>
      </w:r>
      <w:r w:rsidR="00F73BCA" w:rsidRPr="00870E21">
        <w:t>F</w:t>
      </w:r>
      <w:r w:rsidR="006D243A" w:rsidRPr="00870E21">
        <w:t>uncionarios</w:t>
      </w:r>
      <w:r w:rsidRPr="00870E21">
        <w:t xml:space="preserve"> involucrados en el proceso de oferta pública</w:t>
      </w:r>
      <w:bookmarkEnd w:id="31"/>
    </w:p>
    <w:tbl>
      <w:tblPr>
        <w:tblW w:w="109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2"/>
        <w:gridCol w:w="2126"/>
        <w:gridCol w:w="1418"/>
        <w:gridCol w:w="1204"/>
        <w:gridCol w:w="1205"/>
        <w:gridCol w:w="2405"/>
      </w:tblGrid>
      <w:tr w:rsidR="0053480F" w:rsidRPr="00870E21" w14:paraId="091C9360" w14:textId="77777777" w:rsidTr="00AF1180">
        <w:trPr>
          <w:trHeight w:val="514"/>
          <w:jc w:val="center"/>
        </w:trPr>
        <w:tc>
          <w:tcPr>
            <w:tcW w:w="2542" w:type="dxa"/>
            <w:shd w:val="clear" w:color="auto" w:fill="F2F2F2" w:themeFill="background1" w:themeFillShade="F2"/>
            <w:vAlign w:val="center"/>
            <w:hideMark/>
          </w:tcPr>
          <w:p w14:paraId="5522D1A9" w14:textId="77777777" w:rsidR="0053480F" w:rsidRPr="00870E21" w:rsidRDefault="0053480F" w:rsidP="00AF1180">
            <w:pPr>
              <w:spacing w:line="259" w:lineRule="auto"/>
              <w:jc w:val="center"/>
              <w:rPr>
                <w:b/>
                <w:bCs/>
                <w:sz w:val="18"/>
                <w:szCs w:val="18"/>
              </w:rPr>
            </w:pPr>
            <w:r w:rsidRPr="00870E21">
              <w:rPr>
                <w:b/>
                <w:bCs/>
                <w:sz w:val="18"/>
                <w:szCs w:val="18"/>
              </w:rPr>
              <w:t>Nombre</w:t>
            </w:r>
          </w:p>
        </w:tc>
        <w:tc>
          <w:tcPr>
            <w:tcW w:w="2126" w:type="dxa"/>
            <w:shd w:val="clear" w:color="auto" w:fill="F2F2F2" w:themeFill="background1" w:themeFillShade="F2"/>
            <w:vAlign w:val="center"/>
            <w:hideMark/>
          </w:tcPr>
          <w:p w14:paraId="33D23668" w14:textId="77777777" w:rsidR="0053480F" w:rsidRPr="00870E21" w:rsidRDefault="0053480F" w:rsidP="00AF1180">
            <w:pPr>
              <w:spacing w:line="259" w:lineRule="auto"/>
              <w:jc w:val="center"/>
              <w:rPr>
                <w:b/>
                <w:bCs/>
                <w:sz w:val="18"/>
                <w:szCs w:val="18"/>
              </w:rPr>
            </w:pPr>
            <w:r w:rsidRPr="00870E21">
              <w:rPr>
                <w:b/>
                <w:bCs/>
                <w:sz w:val="18"/>
                <w:szCs w:val="18"/>
              </w:rPr>
              <w:t>Puesto</w:t>
            </w:r>
          </w:p>
        </w:tc>
        <w:tc>
          <w:tcPr>
            <w:tcW w:w="1418" w:type="dxa"/>
            <w:shd w:val="clear" w:color="auto" w:fill="F2F2F2" w:themeFill="background1" w:themeFillShade="F2"/>
            <w:vAlign w:val="center"/>
            <w:hideMark/>
          </w:tcPr>
          <w:p w14:paraId="227E10D8" w14:textId="77777777" w:rsidR="0053480F" w:rsidRPr="00870E21" w:rsidRDefault="0053480F" w:rsidP="00AF1180">
            <w:pPr>
              <w:spacing w:line="259" w:lineRule="auto"/>
              <w:jc w:val="center"/>
              <w:rPr>
                <w:b/>
                <w:bCs/>
                <w:sz w:val="18"/>
                <w:szCs w:val="18"/>
              </w:rPr>
            </w:pPr>
            <w:r w:rsidRPr="00870E21">
              <w:rPr>
                <w:b/>
                <w:bCs/>
                <w:sz w:val="18"/>
                <w:szCs w:val="18"/>
              </w:rPr>
              <w:t>Participación</w:t>
            </w:r>
          </w:p>
        </w:tc>
        <w:tc>
          <w:tcPr>
            <w:tcW w:w="1204" w:type="dxa"/>
            <w:shd w:val="clear" w:color="auto" w:fill="F2F2F2" w:themeFill="background1" w:themeFillShade="F2"/>
            <w:vAlign w:val="center"/>
            <w:hideMark/>
          </w:tcPr>
          <w:p w14:paraId="5958F8DF" w14:textId="77777777" w:rsidR="0053480F" w:rsidRPr="00870E21" w:rsidRDefault="0053480F" w:rsidP="00AF1180">
            <w:pPr>
              <w:spacing w:line="259" w:lineRule="auto"/>
              <w:jc w:val="center"/>
              <w:rPr>
                <w:b/>
                <w:bCs/>
                <w:sz w:val="18"/>
                <w:szCs w:val="18"/>
              </w:rPr>
            </w:pPr>
            <w:r w:rsidRPr="00870E21">
              <w:rPr>
                <w:b/>
                <w:bCs/>
                <w:sz w:val="18"/>
                <w:szCs w:val="18"/>
              </w:rPr>
              <w:t>Fax</w:t>
            </w:r>
          </w:p>
        </w:tc>
        <w:tc>
          <w:tcPr>
            <w:tcW w:w="1205" w:type="dxa"/>
            <w:shd w:val="clear" w:color="auto" w:fill="F2F2F2" w:themeFill="background1" w:themeFillShade="F2"/>
            <w:vAlign w:val="center"/>
            <w:hideMark/>
          </w:tcPr>
          <w:p w14:paraId="45506B03" w14:textId="77777777" w:rsidR="0053480F" w:rsidRPr="00870E21" w:rsidRDefault="0053480F" w:rsidP="00AF1180">
            <w:pPr>
              <w:spacing w:line="259" w:lineRule="auto"/>
              <w:jc w:val="center"/>
              <w:rPr>
                <w:b/>
                <w:bCs/>
                <w:sz w:val="18"/>
                <w:szCs w:val="18"/>
              </w:rPr>
            </w:pPr>
            <w:r w:rsidRPr="00870E21">
              <w:rPr>
                <w:b/>
                <w:bCs/>
                <w:sz w:val="18"/>
                <w:szCs w:val="18"/>
              </w:rPr>
              <w:t>Teléfono</w:t>
            </w:r>
          </w:p>
        </w:tc>
        <w:tc>
          <w:tcPr>
            <w:tcW w:w="2405" w:type="dxa"/>
            <w:shd w:val="clear" w:color="auto" w:fill="F2F2F2" w:themeFill="background1" w:themeFillShade="F2"/>
            <w:vAlign w:val="center"/>
            <w:hideMark/>
          </w:tcPr>
          <w:p w14:paraId="3926306D" w14:textId="77777777" w:rsidR="0053480F" w:rsidRPr="00870E21" w:rsidRDefault="0053480F" w:rsidP="00AF1180">
            <w:pPr>
              <w:spacing w:line="259" w:lineRule="auto"/>
              <w:jc w:val="center"/>
              <w:rPr>
                <w:b/>
                <w:bCs/>
                <w:sz w:val="18"/>
                <w:szCs w:val="18"/>
              </w:rPr>
            </w:pPr>
            <w:r w:rsidRPr="00870E21">
              <w:rPr>
                <w:b/>
                <w:bCs/>
                <w:sz w:val="18"/>
                <w:szCs w:val="18"/>
              </w:rPr>
              <w:t>Correo Electrónico</w:t>
            </w:r>
          </w:p>
        </w:tc>
      </w:tr>
      <w:tr w:rsidR="0053480F" w:rsidRPr="00870E21" w14:paraId="3E2DE4C1" w14:textId="77777777" w:rsidTr="00AF1180">
        <w:trPr>
          <w:trHeight w:val="606"/>
          <w:jc w:val="center"/>
        </w:trPr>
        <w:tc>
          <w:tcPr>
            <w:tcW w:w="2542" w:type="dxa"/>
            <w:shd w:val="clear" w:color="000000" w:fill="FFFFFF"/>
            <w:vAlign w:val="center"/>
            <w:hideMark/>
          </w:tcPr>
          <w:p w14:paraId="284E922F" w14:textId="77777777" w:rsidR="0053480F" w:rsidRPr="00870E21" w:rsidRDefault="0053480F" w:rsidP="0053480F">
            <w:pPr>
              <w:spacing w:line="259" w:lineRule="auto"/>
              <w:jc w:val="left"/>
              <w:rPr>
                <w:sz w:val="18"/>
                <w:szCs w:val="18"/>
              </w:rPr>
            </w:pPr>
            <w:r w:rsidRPr="00870E21">
              <w:rPr>
                <w:sz w:val="18"/>
                <w:szCs w:val="18"/>
              </w:rPr>
              <w:t>Ramón de Mendiola Sánchez</w:t>
            </w:r>
          </w:p>
        </w:tc>
        <w:tc>
          <w:tcPr>
            <w:tcW w:w="2126" w:type="dxa"/>
            <w:shd w:val="clear" w:color="000000" w:fill="FFFFFF"/>
            <w:vAlign w:val="center"/>
            <w:hideMark/>
          </w:tcPr>
          <w:p w14:paraId="694AD36A" w14:textId="77777777" w:rsidR="0053480F" w:rsidRPr="00870E21" w:rsidRDefault="0053480F" w:rsidP="0053480F">
            <w:pPr>
              <w:spacing w:line="259" w:lineRule="auto"/>
              <w:jc w:val="left"/>
              <w:rPr>
                <w:sz w:val="18"/>
                <w:szCs w:val="18"/>
              </w:rPr>
            </w:pPr>
            <w:r w:rsidRPr="00870E21">
              <w:rPr>
                <w:sz w:val="18"/>
                <w:szCs w:val="18"/>
              </w:rPr>
              <w:t xml:space="preserve">Director General </w:t>
            </w:r>
          </w:p>
        </w:tc>
        <w:tc>
          <w:tcPr>
            <w:tcW w:w="1418" w:type="dxa"/>
            <w:shd w:val="clear" w:color="000000" w:fill="FFFFFF"/>
            <w:vAlign w:val="center"/>
            <w:hideMark/>
          </w:tcPr>
          <w:p w14:paraId="769D6824" w14:textId="77777777" w:rsidR="0053480F" w:rsidRPr="00870E21" w:rsidRDefault="0053480F" w:rsidP="0053480F">
            <w:pPr>
              <w:spacing w:line="259" w:lineRule="auto"/>
              <w:jc w:val="left"/>
              <w:rPr>
                <w:sz w:val="18"/>
                <w:szCs w:val="18"/>
              </w:rPr>
            </w:pPr>
            <w:r w:rsidRPr="00870E21">
              <w:rPr>
                <w:sz w:val="18"/>
                <w:szCs w:val="18"/>
              </w:rPr>
              <w:t>Representante Legal</w:t>
            </w:r>
          </w:p>
        </w:tc>
        <w:tc>
          <w:tcPr>
            <w:tcW w:w="1204" w:type="dxa"/>
            <w:shd w:val="clear" w:color="000000" w:fill="FFFFFF"/>
            <w:vAlign w:val="center"/>
            <w:hideMark/>
          </w:tcPr>
          <w:p w14:paraId="0FB116BB" w14:textId="77777777" w:rsidR="0053480F" w:rsidRPr="00870E21" w:rsidRDefault="0053480F" w:rsidP="0053480F">
            <w:pPr>
              <w:spacing w:line="259" w:lineRule="auto"/>
              <w:jc w:val="left"/>
              <w:rPr>
                <w:sz w:val="18"/>
                <w:szCs w:val="18"/>
              </w:rPr>
            </w:pPr>
            <w:r w:rsidRPr="00870E21">
              <w:rPr>
                <w:sz w:val="18"/>
                <w:szCs w:val="18"/>
              </w:rPr>
              <w:t>2437-7011</w:t>
            </w:r>
          </w:p>
        </w:tc>
        <w:tc>
          <w:tcPr>
            <w:tcW w:w="1205" w:type="dxa"/>
            <w:shd w:val="clear" w:color="000000" w:fill="FFFFFF"/>
            <w:vAlign w:val="center"/>
            <w:hideMark/>
          </w:tcPr>
          <w:p w14:paraId="17C1BBE8" w14:textId="77777777" w:rsidR="0053480F" w:rsidRPr="00870E21" w:rsidRDefault="0053480F" w:rsidP="0053480F">
            <w:pPr>
              <w:spacing w:line="259" w:lineRule="auto"/>
              <w:jc w:val="left"/>
              <w:rPr>
                <w:sz w:val="18"/>
                <w:szCs w:val="18"/>
              </w:rPr>
            </w:pPr>
            <w:r w:rsidRPr="00870E21">
              <w:rPr>
                <w:sz w:val="18"/>
                <w:szCs w:val="18"/>
              </w:rPr>
              <w:t>2437-6700</w:t>
            </w:r>
          </w:p>
        </w:tc>
        <w:tc>
          <w:tcPr>
            <w:tcW w:w="2405" w:type="dxa"/>
            <w:shd w:val="clear" w:color="000000" w:fill="FFFFFF"/>
            <w:vAlign w:val="center"/>
            <w:hideMark/>
          </w:tcPr>
          <w:p w14:paraId="7E52810E" w14:textId="77777777" w:rsidR="0053480F" w:rsidRPr="00870E21" w:rsidRDefault="00F20D81" w:rsidP="0053480F">
            <w:pPr>
              <w:spacing w:line="259" w:lineRule="auto"/>
              <w:jc w:val="left"/>
              <w:rPr>
                <w:sz w:val="18"/>
                <w:szCs w:val="18"/>
                <w:u w:val="single"/>
              </w:rPr>
            </w:pPr>
            <w:hyperlink r:id="rId18" w:history="1">
              <w:r w:rsidR="0053480F" w:rsidRPr="00870E21">
                <w:rPr>
                  <w:rStyle w:val="Hipervnculo"/>
                  <w:sz w:val="18"/>
                  <w:szCs w:val="18"/>
                </w:rPr>
                <w:t>ramon.mendiola@fifco.com</w:t>
              </w:r>
            </w:hyperlink>
          </w:p>
        </w:tc>
      </w:tr>
      <w:tr w:rsidR="0053480F" w:rsidRPr="00870E21" w14:paraId="74FB15DF" w14:textId="77777777" w:rsidTr="00AF1180">
        <w:trPr>
          <w:trHeight w:val="606"/>
          <w:jc w:val="center"/>
        </w:trPr>
        <w:tc>
          <w:tcPr>
            <w:tcW w:w="2542" w:type="dxa"/>
            <w:shd w:val="clear" w:color="000000" w:fill="FFFFFF"/>
            <w:vAlign w:val="center"/>
            <w:hideMark/>
          </w:tcPr>
          <w:p w14:paraId="01ADA4E5" w14:textId="77777777" w:rsidR="0053480F" w:rsidRPr="00870E21" w:rsidRDefault="0053480F" w:rsidP="0053480F">
            <w:pPr>
              <w:spacing w:line="259" w:lineRule="auto"/>
              <w:jc w:val="left"/>
              <w:rPr>
                <w:sz w:val="18"/>
                <w:szCs w:val="18"/>
              </w:rPr>
            </w:pPr>
            <w:r w:rsidRPr="00870E21">
              <w:rPr>
                <w:sz w:val="18"/>
                <w:szCs w:val="18"/>
              </w:rPr>
              <w:t>Carlos Manuel Rojas Koberg</w:t>
            </w:r>
          </w:p>
        </w:tc>
        <w:tc>
          <w:tcPr>
            <w:tcW w:w="2126" w:type="dxa"/>
            <w:shd w:val="clear" w:color="000000" w:fill="FFFFFF"/>
            <w:vAlign w:val="center"/>
            <w:hideMark/>
          </w:tcPr>
          <w:p w14:paraId="7D9BA46D" w14:textId="77777777" w:rsidR="0053480F" w:rsidRPr="00870E21" w:rsidRDefault="0053480F" w:rsidP="0053480F">
            <w:pPr>
              <w:spacing w:line="259" w:lineRule="auto"/>
              <w:jc w:val="left"/>
              <w:rPr>
                <w:sz w:val="18"/>
                <w:szCs w:val="18"/>
              </w:rPr>
            </w:pPr>
            <w:r w:rsidRPr="00870E21">
              <w:rPr>
                <w:sz w:val="18"/>
                <w:szCs w:val="18"/>
              </w:rPr>
              <w:t>Director de Finanzas y Servicios Corporativos</w:t>
            </w:r>
          </w:p>
        </w:tc>
        <w:tc>
          <w:tcPr>
            <w:tcW w:w="1418" w:type="dxa"/>
            <w:shd w:val="clear" w:color="000000" w:fill="FFFFFF"/>
            <w:vAlign w:val="center"/>
            <w:hideMark/>
          </w:tcPr>
          <w:p w14:paraId="56FFF57D" w14:textId="77777777" w:rsidR="0053480F" w:rsidRPr="00870E21" w:rsidRDefault="0053480F" w:rsidP="0053480F">
            <w:pPr>
              <w:spacing w:line="259" w:lineRule="auto"/>
              <w:jc w:val="left"/>
              <w:rPr>
                <w:sz w:val="18"/>
                <w:szCs w:val="18"/>
              </w:rPr>
            </w:pPr>
            <w:r w:rsidRPr="00870E21">
              <w:rPr>
                <w:sz w:val="18"/>
                <w:szCs w:val="18"/>
              </w:rPr>
              <w:t>Responsable</w:t>
            </w:r>
          </w:p>
        </w:tc>
        <w:tc>
          <w:tcPr>
            <w:tcW w:w="1204" w:type="dxa"/>
            <w:shd w:val="clear" w:color="000000" w:fill="FFFFFF"/>
            <w:vAlign w:val="center"/>
            <w:hideMark/>
          </w:tcPr>
          <w:p w14:paraId="3479B1F9" w14:textId="77777777" w:rsidR="0053480F" w:rsidRPr="00870E21" w:rsidRDefault="0053480F" w:rsidP="0053480F">
            <w:pPr>
              <w:spacing w:line="259" w:lineRule="auto"/>
              <w:jc w:val="left"/>
              <w:rPr>
                <w:sz w:val="18"/>
                <w:szCs w:val="18"/>
              </w:rPr>
            </w:pPr>
            <w:r w:rsidRPr="00870E21">
              <w:rPr>
                <w:sz w:val="18"/>
                <w:szCs w:val="18"/>
              </w:rPr>
              <w:t>2437-7011</w:t>
            </w:r>
          </w:p>
        </w:tc>
        <w:tc>
          <w:tcPr>
            <w:tcW w:w="1205" w:type="dxa"/>
            <w:shd w:val="clear" w:color="000000" w:fill="FFFFFF"/>
            <w:vAlign w:val="center"/>
            <w:hideMark/>
          </w:tcPr>
          <w:p w14:paraId="3BAD7712" w14:textId="77777777" w:rsidR="0053480F" w:rsidRPr="00870E21" w:rsidRDefault="0053480F" w:rsidP="0053480F">
            <w:pPr>
              <w:spacing w:line="259" w:lineRule="auto"/>
              <w:jc w:val="left"/>
              <w:rPr>
                <w:sz w:val="18"/>
                <w:szCs w:val="18"/>
              </w:rPr>
            </w:pPr>
            <w:r w:rsidRPr="00870E21">
              <w:rPr>
                <w:sz w:val="18"/>
                <w:szCs w:val="18"/>
              </w:rPr>
              <w:t>2437-6700</w:t>
            </w:r>
          </w:p>
        </w:tc>
        <w:tc>
          <w:tcPr>
            <w:tcW w:w="2405" w:type="dxa"/>
            <w:shd w:val="clear" w:color="000000" w:fill="FFFFFF"/>
            <w:vAlign w:val="center"/>
            <w:hideMark/>
          </w:tcPr>
          <w:p w14:paraId="08BDD0AC" w14:textId="77777777" w:rsidR="0053480F" w:rsidRPr="00870E21" w:rsidRDefault="00F20D81" w:rsidP="0053480F">
            <w:pPr>
              <w:spacing w:line="259" w:lineRule="auto"/>
              <w:jc w:val="left"/>
              <w:rPr>
                <w:sz w:val="18"/>
                <w:szCs w:val="18"/>
                <w:u w:val="single"/>
              </w:rPr>
            </w:pPr>
            <w:hyperlink r:id="rId19" w:history="1">
              <w:r w:rsidR="0053480F" w:rsidRPr="00870E21">
                <w:rPr>
                  <w:rStyle w:val="Hipervnculo"/>
                  <w:sz w:val="18"/>
                  <w:szCs w:val="18"/>
                </w:rPr>
                <w:t>carlos.rojas@fifco.com</w:t>
              </w:r>
            </w:hyperlink>
          </w:p>
        </w:tc>
      </w:tr>
      <w:tr w:rsidR="0053480F" w:rsidRPr="00870E21" w14:paraId="32C35202" w14:textId="77777777" w:rsidTr="00AF1180">
        <w:trPr>
          <w:trHeight w:val="606"/>
          <w:jc w:val="center"/>
        </w:trPr>
        <w:tc>
          <w:tcPr>
            <w:tcW w:w="2542" w:type="dxa"/>
            <w:shd w:val="clear" w:color="000000" w:fill="FFFFFF"/>
            <w:vAlign w:val="center"/>
            <w:hideMark/>
          </w:tcPr>
          <w:p w14:paraId="5F82FF7A" w14:textId="77777777" w:rsidR="0053480F" w:rsidRPr="00870E21" w:rsidRDefault="0053480F" w:rsidP="0053480F">
            <w:pPr>
              <w:spacing w:line="259" w:lineRule="auto"/>
              <w:jc w:val="left"/>
              <w:rPr>
                <w:sz w:val="18"/>
                <w:szCs w:val="18"/>
              </w:rPr>
            </w:pPr>
            <w:r w:rsidRPr="00870E21">
              <w:rPr>
                <w:sz w:val="18"/>
                <w:szCs w:val="18"/>
              </w:rPr>
              <w:t xml:space="preserve">Maureen Phillips Murillo </w:t>
            </w:r>
          </w:p>
        </w:tc>
        <w:tc>
          <w:tcPr>
            <w:tcW w:w="2126" w:type="dxa"/>
            <w:shd w:val="clear" w:color="000000" w:fill="FFFFFF"/>
            <w:vAlign w:val="center"/>
            <w:hideMark/>
          </w:tcPr>
          <w:p w14:paraId="3F8FC1B7" w14:textId="115CB8E0" w:rsidR="0053480F" w:rsidRPr="00870E21" w:rsidRDefault="0053480F" w:rsidP="0053480F">
            <w:pPr>
              <w:spacing w:line="259" w:lineRule="auto"/>
              <w:jc w:val="left"/>
              <w:rPr>
                <w:sz w:val="18"/>
                <w:szCs w:val="18"/>
              </w:rPr>
            </w:pPr>
            <w:r w:rsidRPr="00870E21">
              <w:rPr>
                <w:sz w:val="18"/>
                <w:szCs w:val="18"/>
              </w:rPr>
              <w:t xml:space="preserve">Gerente Corporativo de Tesorería </w:t>
            </w:r>
            <w:r w:rsidR="00F13792">
              <w:rPr>
                <w:sz w:val="18"/>
                <w:szCs w:val="18"/>
              </w:rPr>
              <w:t>e Impuestos</w:t>
            </w:r>
          </w:p>
        </w:tc>
        <w:tc>
          <w:tcPr>
            <w:tcW w:w="1418" w:type="dxa"/>
            <w:shd w:val="clear" w:color="000000" w:fill="FFFFFF"/>
            <w:vAlign w:val="center"/>
            <w:hideMark/>
          </w:tcPr>
          <w:p w14:paraId="09074D85" w14:textId="77777777" w:rsidR="0053480F" w:rsidRPr="00870E21" w:rsidRDefault="0053480F" w:rsidP="0053480F">
            <w:pPr>
              <w:spacing w:line="259" w:lineRule="auto"/>
              <w:jc w:val="left"/>
              <w:rPr>
                <w:sz w:val="18"/>
                <w:szCs w:val="18"/>
              </w:rPr>
            </w:pPr>
            <w:r w:rsidRPr="00870E21">
              <w:rPr>
                <w:sz w:val="18"/>
                <w:szCs w:val="18"/>
              </w:rPr>
              <w:t>Responsable</w:t>
            </w:r>
          </w:p>
        </w:tc>
        <w:tc>
          <w:tcPr>
            <w:tcW w:w="1204" w:type="dxa"/>
            <w:shd w:val="clear" w:color="000000" w:fill="FFFFFF"/>
            <w:vAlign w:val="center"/>
            <w:hideMark/>
          </w:tcPr>
          <w:p w14:paraId="78359817" w14:textId="77777777" w:rsidR="0053480F" w:rsidRPr="00870E21" w:rsidRDefault="0053480F" w:rsidP="0053480F">
            <w:pPr>
              <w:spacing w:line="259" w:lineRule="auto"/>
              <w:jc w:val="left"/>
              <w:rPr>
                <w:sz w:val="18"/>
                <w:szCs w:val="18"/>
              </w:rPr>
            </w:pPr>
            <w:r w:rsidRPr="00870E21">
              <w:rPr>
                <w:sz w:val="18"/>
                <w:szCs w:val="18"/>
              </w:rPr>
              <w:t>2437-7011</w:t>
            </w:r>
          </w:p>
        </w:tc>
        <w:tc>
          <w:tcPr>
            <w:tcW w:w="1205" w:type="dxa"/>
            <w:shd w:val="clear" w:color="000000" w:fill="FFFFFF"/>
            <w:vAlign w:val="center"/>
            <w:hideMark/>
          </w:tcPr>
          <w:p w14:paraId="3B18B413" w14:textId="77777777" w:rsidR="0053480F" w:rsidRPr="00870E21" w:rsidRDefault="0053480F" w:rsidP="0053480F">
            <w:pPr>
              <w:spacing w:line="259" w:lineRule="auto"/>
              <w:jc w:val="left"/>
              <w:rPr>
                <w:sz w:val="18"/>
                <w:szCs w:val="18"/>
              </w:rPr>
            </w:pPr>
            <w:r w:rsidRPr="00870E21">
              <w:rPr>
                <w:sz w:val="18"/>
                <w:szCs w:val="18"/>
              </w:rPr>
              <w:t>2437-6700</w:t>
            </w:r>
          </w:p>
        </w:tc>
        <w:tc>
          <w:tcPr>
            <w:tcW w:w="2405" w:type="dxa"/>
            <w:shd w:val="clear" w:color="000000" w:fill="FFFFFF"/>
            <w:vAlign w:val="center"/>
            <w:hideMark/>
          </w:tcPr>
          <w:p w14:paraId="3DC11159" w14:textId="77777777" w:rsidR="0053480F" w:rsidRPr="00870E21" w:rsidRDefault="00F20D81" w:rsidP="0053480F">
            <w:pPr>
              <w:spacing w:line="259" w:lineRule="auto"/>
              <w:jc w:val="left"/>
              <w:rPr>
                <w:sz w:val="18"/>
                <w:szCs w:val="18"/>
                <w:u w:val="single"/>
              </w:rPr>
            </w:pPr>
            <w:hyperlink r:id="rId20" w:history="1">
              <w:r w:rsidR="0053480F" w:rsidRPr="00870E21">
                <w:rPr>
                  <w:rStyle w:val="Hipervnculo"/>
                  <w:sz w:val="18"/>
                  <w:szCs w:val="18"/>
                </w:rPr>
                <w:t>maureen.phillips@fifco.com</w:t>
              </w:r>
            </w:hyperlink>
          </w:p>
        </w:tc>
      </w:tr>
      <w:tr w:rsidR="0053480F" w:rsidRPr="00870E21" w14:paraId="3F97C079" w14:textId="77777777" w:rsidTr="00AF1180">
        <w:trPr>
          <w:trHeight w:val="606"/>
          <w:jc w:val="center"/>
        </w:trPr>
        <w:tc>
          <w:tcPr>
            <w:tcW w:w="2542" w:type="dxa"/>
            <w:shd w:val="clear" w:color="000000" w:fill="FFFFFF"/>
            <w:vAlign w:val="center"/>
            <w:hideMark/>
          </w:tcPr>
          <w:p w14:paraId="0A2DE5EE" w14:textId="77777777" w:rsidR="0053480F" w:rsidRPr="00870E21" w:rsidRDefault="0053480F" w:rsidP="0053480F">
            <w:pPr>
              <w:spacing w:line="259" w:lineRule="auto"/>
              <w:jc w:val="left"/>
              <w:rPr>
                <w:sz w:val="18"/>
                <w:szCs w:val="18"/>
              </w:rPr>
            </w:pPr>
            <w:r w:rsidRPr="00870E21">
              <w:rPr>
                <w:sz w:val="18"/>
                <w:szCs w:val="18"/>
              </w:rPr>
              <w:t>Deloitte &amp; Touche, S.A.</w:t>
            </w:r>
          </w:p>
        </w:tc>
        <w:tc>
          <w:tcPr>
            <w:tcW w:w="2126" w:type="dxa"/>
            <w:shd w:val="clear" w:color="000000" w:fill="FFFFFF"/>
            <w:vAlign w:val="center"/>
            <w:hideMark/>
          </w:tcPr>
          <w:p w14:paraId="1DDA8EB7" w14:textId="77777777" w:rsidR="0053480F" w:rsidRPr="00870E21" w:rsidRDefault="0053480F" w:rsidP="0053480F">
            <w:pPr>
              <w:spacing w:line="259" w:lineRule="auto"/>
              <w:jc w:val="left"/>
              <w:rPr>
                <w:sz w:val="18"/>
                <w:szCs w:val="18"/>
              </w:rPr>
            </w:pPr>
            <w:r w:rsidRPr="00870E21">
              <w:rPr>
                <w:sz w:val="18"/>
                <w:szCs w:val="18"/>
              </w:rPr>
              <w:t>Auditora Externa de la Entidad</w:t>
            </w:r>
          </w:p>
        </w:tc>
        <w:tc>
          <w:tcPr>
            <w:tcW w:w="1418" w:type="dxa"/>
            <w:shd w:val="clear" w:color="000000" w:fill="FFFFFF"/>
            <w:vAlign w:val="center"/>
            <w:hideMark/>
          </w:tcPr>
          <w:p w14:paraId="64A1BF3F" w14:textId="77777777" w:rsidR="0053480F" w:rsidRPr="00870E21" w:rsidRDefault="0053480F" w:rsidP="0053480F">
            <w:pPr>
              <w:spacing w:line="259" w:lineRule="auto"/>
              <w:jc w:val="left"/>
              <w:rPr>
                <w:sz w:val="18"/>
                <w:szCs w:val="18"/>
              </w:rPr>
            </w:pPr>
            <w:r w:rsidRPr="00870E21">
              <w:rPr>
                <w:sz w:val="18"/>
                <w:szCs w:val="18"/>
              </w:rPr>
              <w:t>Firma Auditoría Externa</w:t>
            </w:r>
          </w:p>
        </w:tc>
        <w:tc>
          <w:tcPr>
            <w:tcW w:w="1204" w:type="dxa"/>
            <w:shd w:val="clear" w:color="000000" w:fill="FFFFFF"/>
            <w:vAlign w:val="center"/>
            <w:hideMark/>
          </w:tcPr>
          <w:p w14:paraId="2C32B9A4" w14:textId="77777777" w:rsidR="0053480F" w:rsidRPr="00870E21" w:rsidRDefault="0053480F" w:rsidP="0053480F">
            <w:pPr>
              <w:spacing w:line="259" w:lineRule="auto"/>
              <w:jc w:val="left"/>
              <w:rPr>
                <w:sz w:val="18"/>
                <w:szCs w:val="18"/>
              </w:rPr>
            </w:pPr>
            <w:r w:rsidRPr="00870E21">
              <w:rPr>
                <w:sz w:val="18"/>
                <w:szCs w:val="18"/>
              </w:rPr>
              <w:t>2246-5100</w:t>
            </w:r>
          </w:p>
        </w:tc>
        <w:tc>
          <w:tcPr>
            <w:tcW w:w="1205" w:type="dxa"/>
            <w:shd w:val="clear" w:color="000000" w:fill="FFFFFF"/>
            <w:vAlign w:val="center"/>
            <w:hideMark/>
          </w:tcPr>
          <w:p w14:paraId="310895AE" w14:textId="77777777" w:rsidR="0053480F" w:rsidRPr="00870E21" w:rsidRDefault="0053480F" w:rsidP="0053480F">
            <w:pPr>
              <w:spacing w:line="259" w:lineRule="auto"/>
              <w:jc w:val="left"/>
              <w:rPr>
                <w:sz w:val="18"/>
                <w:szCs w:val="18"/>
              </w:rPr>
            </w:pPr>
            <w:r w:rsidRPr="00870E21">
              <w:rPr>
                <w:sz w:val="18"/>
                <w:szCs w:val="18"/>
              </w:rPr>
              <w:t>2246-5000</w:t>
            </w:r>
          </w:p>
        </w:tc>
        <w:tc>
          <w:tcPr>
            <w:tcW w:w="2405" w:type="dxa"/>
            <w:shd w:val="clear" w:color="000000" w:fill="FFFFFF"/>
            <w:vAlign w:val="center"/>
            <w:hideMark/>
          </w:tcPr>
          <w:p w14:paraId="31630A88" w14:textId="77777777" w:rsidR="0053480F" w:rsidRPr="00870E21" w:rsidRDefault="00F20D81" w:rsidP="0053480F">
            <w:pPr>
              <w:spacing w:line="259" w:lineRule="auto"/>
              <w:jc w:val="left"/>
              <w:rPr>
                <w:sz w:val="18"/>
                <w:szCs w:val="18"/>
                <w:u w:val="single"/>
              </w:rPr>
            </w:pPr>
            <w:hyperlink r:id="rId21" w:history="1">
              <w:r w:rsidR="0053480F" w:rsidRPr="00870E21">
                <w:rPr>
                  <w:rStyle w:val="Hipervnculo"/>
                  <w:sz w:val="18"/>
                  <w:szCs w:val="18"/>
                </w:rPr>
                <w:t>informacion@deloitte.com</w:t>
              </w:r>
            </w:hyperlink>
          </w:p>
        </w:tc>
      </w:tr>
    </w:tbl>
    <w:p w14:paraId="3BBFBD38" w14:textId="77777777" w:rsidR="00B04C36" w:rsidRPr="00870E21" w:rsidRDefault="00B04C36" w:rsidP="004833A5"/>
    <w:p w14:paraId="45CAF053" w14:textId="77777777" w:rsidR="00874A5D" w:rsidRPr="00870E21" w:rsidRDefault="00874A5D" w:rsidP="004833A5"/>
    <w:p w14:paraId="157277F9" w14:textId="1E9B7696" w:rsidR="00663A31" w:rsidRDefault="00663A31">
      <w:pPr>
        <w:spacing w:line="259" w:lineRule="auto"/>
        <w:jc w:val="left"/>
      </w:pPr>
      <w:r>
        <w:br w:type="page"/>
      </w:r>
    </w:p>
    <w:p w14:paraId="4D211389" w14:textId="35BF9E1F" w:rsidR="00874A5D" w:rsidRPr="00870E21" w:rsidRDefault="00663A31" w:rsidP="004833A5">
      <w:r>
        <w:rPr>
          <w:noProof/>
        </w:rPr>
        <w:lastRenderedPageBreak/>
        <w:drawing>
          <wp:anchor distT="0" distB="0" distL="114300" distR="114300" simplePos="0" relativeHeight="251671578" behindDoc="0" locked="0" layoutInCell="1" allowOverlap="1" wp14:anchorId="2ECD3112" wp14:editId="1321E0D5">
            <wp:simplePos x="0" y="0"/>
            <wp:positionH relativeFrom="page">
              <wp:align>right</wp:align>
            </wp:positionH>
            <wp:positionV relativeFrom="paragraph">
              <wp:posOffset>-916940</wp:posOffset>
            </wp:positionV>
            <wp:extent cx="7762240" cy="10349653"/>
            <wp:effectExtent l="0" t="0" r="0" b="0"/>
            <wp:wrapNone/>
            <wp:docPr id="6" name="Imagen 6" descr="Imagen que contiene persona, hombre, interio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persona, hombre, interior, sostener&#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7762240" cy="10349653"/>
                    </a:xfrm>
                    <a:prstGeom prst="rect">
                      <a:avLst/>
                    </a:prstGeom>
                  </pic:spPr>
                </pic:pic>
              </a:graphicData>
            </a:graphic>
            <wp14:sizeRelH relativeFrom="margin">
              <wp14:pctWidth>0</wp14:pctWidth>
            </wp14:sizeRelH>
            <wp14:sizeRelV relativeFrom="margin">
              <wp14:pctHeight>0</wp14:pctHeight>
            </wp14:sizeRelV>
          </wp:anchor>
        </w:drawing>
      </w:r>
    </w:p>
    <w:p w14:paraId="63713A6F" w14:textId="77777777" w:rsidR="00874A5D" w:rsidRPr="00870E21" w:rsidRDefault="00874A5D" w:rsidP="000A232D"/>
    <w:p w14:paraId="09DBB042" w14:textId="77777777" w:rsidR="00874A5D" w:rsidRPr="00870E21" w:rsidRDefault="00874A5D" w:rsidP="005E3655"/>
    <w:p w14:paraId="4C059816" w14:textId="77777777" w:rsidR="00874A5D" w:rsidRPr="00870E21" w:rsidRDefault="00874A5D" w:rsidP="005E3655"/>
    <w:p w14:paraId="0DA8621B" w14:textId="6054F172" w:rsidR="00874A5D" w:rsidRPr="00870E21" w:rsidRDefault="00874A5D" w:rsidP="002E1AAA"/>
    <w:p w14:paraId="0FC85EAF" w14:textId="77777777" w:rsidR="00874A5D" w:rsidRPr="00870E21" w:rsidRDefault="00874A5D" w:rsidP="002E1AAA"/>
    <w:p w14:paraId="14E50DE2" w14:textId="77777777" w:rsidR="00874A5D" w:rsidRPr="00870E21" w:rsidRDefault="00874A5D" w:rsidP="002E1AAA"/>
    <w:p w14:paraId="32525452" w14:textId="77777777" w:rsidR="00874A5D" w:rsidRPr="00870E21" w:rsidRDefault="00874A5D" w:rsidP="002E1AAA"/>
    <w:p w14:paraId="1B7990A1" w14:textId="77777777" w:rsidR="000A232D" w:rsidRPr="00870E21" w:rsidRDefault="000A232D" w:rsidP="002E1AAA"/>
    <w:p w14:paraId="21AE24DE" w14:textId="77777777" w:rsidR="000A232D" w:rsidRPr="00870E21" w:rsidRDefault="000A232D" w:rsidP="002E1AAA"/>
    <w:p w14:paraId="30C90ADA" w14:textId="77777777" w:rsidR="000A232D" w:rsidRPr="00870E21" w:rsidRDefault="000A232D" w:rsidP="002E1AAA"/>
    <w:p w14:paraId="2BB21B7F" w14:textId="77777777" w:rsidR="000A232D" w:rsidRPr="00870E21" w:rsidRDefault="000A232D" w:rsidP="002E1AAA"/>
    <w:p w14:paraId="6AD5A9DB" w14:textId="77777777" w:rsidR="000A232D" w:rsidRPr="00870E21" w:rsidRDefault="000A232D" w:rsidP="002E1AAA"/>
    <w:p w14:paraId="21E224C8" w14:textId="77777777" w:rsidR="000A232D" w:rsidRPr="00870E21" w:rsidRDefault="000A232D" w:rsidP="002E1AAA"/>
    <w:p w14:paraId="7BA9C79F" w14:textId="77777777" w:rsidR="000A232D" w:rsidRPr="00870E21" w:rsidRDefault="000A232D" w:rsidP="002E1AAA"/>
    <w:p w14:paraId="3B5C1D17" w14:textId="77777777" w:rsidR="000A232D" w:rsidRPr="00870E21" w:rsidRDefault="000A232D" w:rsidP="002E1AAA"/>
    <w:p w14:paraId="57D4DEC9" w14:textId="77777777" w:rsidR="0053127A" w:rsidRPr="00870E21" w:rsidRDefault="0053127A" w:rsidP="006F1E62"/>
    <w:p w14:paraId="1C73A049" w14:textId="77777777" w:rsidR="00874A5D" w:rsidRPr="00870E21" w:rsidRDefault="00874A5D" w:rsidP="006F1E62"/>
    <w:p w14:paraId="1AD8CD24" w14:textId="77777777" w:rsidR="00327F09" w:rsidRPr="00870E21" w:rsidRDefault="00327F09" w:rsidP="00327F09">
      <w:pPr>
        <w:pStyle w:val="Ttulo1"/>
        <w:rPr>
          <w:color w:val="auto"/>
        </w:rPr>
      </w:pPr>
      <w:bookmarkStart w:id="32" w:name="_Toc108163012"/>
      <w:r w:rsidRPr="00870E21">
        <w:rPr>
          <w:color w:val="auto"/>
        </w:rPr>
        <w:t>Capítulo 2</w:t>
      </w:r>
      <w:r w:rsidR="00F62BBF" w:rsidRPr="00870E21">
        <w:rPr>
          <w:color w:val="auto"/>
        </w:rPr>
        <w:t>.</w:t>
      </w:r>
      <w:bookmarkEnd w:id="32"/>
    </w:p>
    <w:p w14:paraId="0A428F89" w14:textId="77777777" w:rsidR="00874A5D" w:rsidRPr="00870E21" w:rsidRDefault="00874A5D" w:rsidP="00327F09">
      <w:pPr>
        <w:pStyle w:val="Ttulo1"/>
        <w:rPr>
          <w:color w:val="auto"/>
        </w:rPr>
      </w:pPr>
      <w:bookmarkStart w:id="33" w:name="_Toc108163013"/>
      <w:r w:rsidRPr="00870E21">
        <w:rPr>
          <w:color w:val="auto"/>
        </w:rPr>
        <w:t>Información esencial</w:t>
      </w:r>
      <w:bookmarkEnd w:id="33"/>
    </w:p>
    <w:p w14:paraId="368929C0" w14:textId="77777777" w:rsidR="00BF0F90" w:rsidRPr="00870E21" w:rsidRDefault="00BF0F90" w:rsidP="00BF0F90"/>
    <w:p w14:paraId="47138051" w14:textId="77777777" w:rsidR="00715111" w:rsidRDefault="00715111" w:rsidP="00874A5D">
      <w:pPr>
        <w:spacing w:line="259" w:lineRule="auto"/>
        <w:jc w:val="left"/>
      </w:pPr>
    </w:p>
    <w:p w14:paraId="522E8DE6" w14:textId="77777777" w:rsidR="006B7DD0" w:rsidRDefault="006B7DD0" w:rsidP="00874A5D">
      <w:pPr>
        <w:spacing w:line="259" w:lineRule="auto"/>
        <w:jc w:val="left"/>
      </w:pPr>
    </w:p>
    <w:p w14:paraId="5F068EAA" w14:textId="77777777" w:rsidR="006B7DD0" w:rsidRDefault="006B7DD0" w:rsidP="00874A5D">
      <w:pPr>
        <w:spacing w:line="259" w:lineRule="auto"/>
        <w:jc w:val="left"/>
      </w:pPr>
    </w:p>
    <w:p w14:paraId="199BEEFF" w14:textId="77777777" w:rsidR="006B7DD0" w:rsidRDefault="006B7DD0" w:rsidP="00874A5D">
      <w:pPr>
        <w:spacing w:line="259" w:lineRule="auto"/>
        <w:jc w:val="left"/>
      </w:pPr>
    </w:p>
    <w:p w14:paraId="7877262C" w14:textId="77777777" w:rsidR="00CF5471" w:rsidRPr="00870E21" w:rsidRDefault="00D904E8" w:rsidP="00692C95">
      <w:pPr>
        <w:pStyle w:val="Ttulo2"/>
        <w:numPr>
          <w:ilvl w:val="0"/>
          <w:numId w:val="9"/>
        </w:numPr>
      </w:pPr>
      <w:bookmarkStart w:id="34" w:name="_Toc108163014"/>
      <w:r w:rsidRPr="00870E21">
        <w:lastRenderedPageBreak/>
        <w:t>Factores de riesgo que afectan a la emisión y a la empresa</w:t>
      </w:r>
      <w:bookmarkEnd w:id="34"/>
    </w:p>
    <w:p w14:paraId="0E0064EB" w14:textId="77777777" w:rsidR="006C545E" w:rsidRPr="00870E21" w:rsidRDefault="005B3644" w:rsidP="006C545E">
      <w:r w:rsidRPr="00870E21">
        <w:t>Los factores de riesgo definen algunas situaciones, circunstancias o eventos que pueden suscitarse en la Compañía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402C3375" w14:textId="77777777" w:rsidR="00A4028F" w:rsidRPr="00870E21" w:rsidRDefault="00FA0709" w:rsidP="00692C95">
      <w:pPr>
        <w:pStyle w:val="Ttulo3"/>
        <w:numPr>
          <w:ilvl w:val="1"/>
          <w:numId w:val="10"/>
        </w:numPr>
      </w:pPr>
      <w:bookmarkStart w:id="35" w:name="_Toc108163015"/>
      <w:r w:rsidRPr="00870E21">
        <w:t>Riesgos</w:t>
      </w:r>
      <w:bookmarkEnd w:id="35"/>
    </w:p>
    <w:p w14:paraId="7ABEF028" w14:textId="77777777" w:rsidR="0011771B" w:rsidRPr="00870E21" w:rsidRDefault="001D6248" w:rsidP="00692C95">
      <w:pPr>
        <w:pStyle w:val="Prrafodelista"/>
        <w:numPr>
          <w:ilvl w:val="0"/>
          <w:numId w:val="15"/>
        </w:numPr>
        <w:rPr>
          <w:b/>
          <w:bCs/>
        </w:rPr>
      </w:pPr>
      <w:r w:rsidRPr="00870E21">
        <w:rPr>
          <w:b/>
          <w:bCs/>
        </w:rPr>
        <w:t>Riesgos asociados a la</w:t>
      </w:r>
      <w:r w:rsidR="001733E0" w:rsidRPr="00870E21">
        <w:rPr>
          <w:b/>
          <w:bCs/>
        </w:rPr>
        <w:t xml:space="preserve"> empresa emisora.</w:t>
      </w:r>
    </w:p>
    <w:p w14:paraId="56F063EF" w14:textId="77777777" w:rsidR="00A47BF0" w:rsidRDefault="00A47BF0" w:rsidP="00A47BF0">
      <w:pPr>
        <w:pStyle w:val="Prrafodelista"/>
        <w:numPr>
          <w:ilvl w:val="0"/>
          <w:numId w:val="16"/>
        </w:numPr>
        <w:rPr>
          <w:b/>
          <w:bCs/>
        </w:rPr>
      </w:pPr>
      <w:r>
        <w:rPr>
          <w:b/>
          <w:bCs/>
        </w:rPr>
        <w:t>Riesgo del Negocio</w:t>
      </w:r>
    </w:p>
    <w:p w14:paraId="5F3699DE" w14:textId="77777777" w:rsidR="00A47BF0" w:rsidRDefault="00A47BF0" w:rsidP="00A47BF0">
      <w:r>
        <w:t>Consiste en que, por razones económicas o naturales, los productos que elabora y comercializa la Compañía, así como los servicios que provee, no se vendan conforme a las proyecciones, causando un impacto en los ingresos esperados. Dicho riesgo depende de la posición competitiva que mantenga la Compañía en cada uno de los sectores en que participa (bebidas, alimentos e inmobiliario), regulaciones, restricciones impuestas por las autoridades, impacto logístico a la producción, distribución y venta de los productos, así como al poder de compra de los consumidores.</w:t>
      </w:r>
    </w:p>
    <w:p w14:paraId="4CB9D5E1" w14:textId="77777777" w:rsidR="00A47BF0" w:rsidRDefault="00A47BF0" w:rsidP="00A47BF0">
      <w:pPr>
        <w:pStyle w:val="Prrafodelista"/>
        <w:numPr>
          <w:ilvl w:val="0"/>
          <w:numId w:val="16"/>
        </w:numPr>
        <w:rPr>
          <w:b/>
          <w:bCs/>
        </w:rPr>
      </w:pPr>
      <w:r>
        <w:rPr>
          <w:b/>
          <w:bCs/>
        </w:rPr>
        <w:t>Riesgos asociados a cambios en los patrones de consumo</w:t>
      </w:r>
    </w:p>
    <w:p w14:paraId="104EF8BA" w14:textId="51AE400A" w:rsidR="00A47BF0" w:rsidRDefault="00A47BF0" w:rsidP="00A47BF0">
      <w:r>
        <w:t>Existe la posibilidad de que los productos de la Compañía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en las ganancias de los inversionistas.</w:t>
      </w:r>
    </w:p>
    <w:p w14:paraId="40A89ED5" w14:textId="77777777" w:rsidR="00A47BF0" w:rsidRDefault="00A47BF0" w:rsidP="00A47BF0">
      <w:pPr>
        <w:pStyle w:val="Prrafodelista"/>
        <w:numPr>
          <w:ilvl w:val="0"/>
          <w:numId w:val="16"/>
        </w:numPr>
        <w:rPr>
          <w:b/>
          <w:bCs/>
        </w:rPr>
      </w:pPr>
      <w:r>
        <w:rPr>
          <w:b/>
          <w:bCs/>
        </w:rPr>
        <w:t>Riesgo por modificaciones en la regulación aplicable a la actividad de la Empresa</w:t>
      </w:r>
    </w:p>
    <w:p w14:paraId="1FE2321D" w14:textId="77777777" w:rsidR="00A47BF0" w:rsidRDefault="00A47BF0" w:rsidP="00A47BF0">
      <w:r>
        <w:t>FIFCO se desarrolla en los campos: industrial, comercial e inmobiliario. Lo anterior, implica que está sujeta a distintas regulaciones emitidas en: Costa Rica, Estados Unidos, México, Guatemala, El Salvador, Honduras, Nicaragua y Panamá. En el eventual caso de modificaciones en estas regulaciones, alguna de las actividades de la Compañía podría verse afectada, incidiendo en los resultados de la empresa y en los intereses de los accionistas.</w:t>
      </w:r>
    </w:p>
    <w:p w14:paraId="43A9491E" w14:textId="77777777" w:rsidR="00A47BF0" w:rsidRDefault="00A47BF0" w:rsidP="00A47BF0">
      <w:pPr>
        <w:pStyle w:val="Prrafodelista"/>
        <w:numPr>
          <w:ilvl w:val="0"/>
          <w:numId w:val="16"/>
        </w:numPr>
        <w:rPr>
          <w:b/>
          <w:bCs/>
        </w:rPr>
      </w:pPr>
      <w:r>
        <w:rPr>
          <w:b/>
          <w:bCs/>
        </w:rPr>
        <w:t>Riesgo de competencia</w:t>
      </w:r>
    </w:p>
    <w:p w14:paraId="5066E1C8" w14:textId="24DB9A9A" w:rsidR="00A47BF0" w:rsidRDefault="00A47BF0" w:rsidP="00A47BF0">
      <w:r>
        <w:t>La industria de bebidas pasa hoy en día por un constante movimiento que genera alianzas entre diferentes grupos mundiales. En el caso de FIFCO, las recientes incorporaciones de competidores globales en el mercado centroamericano y estadounidense hacen que la Compañía sea susceptible a amenazas de esta naturaleza y que se materialicen en una pérdida de su participación en el mercado.</w:t>
      </w:r>
    </w:p>
    <w:p w14:paraId="17C6BDB2" w14:textId="3E680E89" w:rsidR="00A47BF0" w:rsidRDefault="00A47BF0" w:rsidP="00A47BF0"/>
    <w:p w14:paraId="39027270" w14:textId="77777777" w:rsidR="00A47BF0" w:rsidRDefault="00A47BF0" w:rsidP="00A47BF0"/>
    <w:p w14:paraId="15F0A65A" w14:textId="77777777" w:rsidR="00A47BF0" w:rsidRDefault="00A47BF0" w:rsidP="00A47BF0">
      <w:pPr>
        <w:pStyle w:val="Prrafodelista"/>
        <w:numPr>
          <w:ilvl w:val="0"/>
          <w:numId w:val="16"/>
        </w:numPr>
        <w:rPr>
          <w:b/>
          <w:bCs/>
        </w:rPr>
      </w:pPr>
      <w:r>
        <w:rPr>
          <w:b/>
          <w:bCs/>
        </w:rPr>
        <w:lastRenderedPageBreak/>
        <w:t>Riesgo de continuidad del Negocio</w:t>
      </w:r>
    </w:p>
    <w:p w14:paraId="4C2A855D" w14:textId="77777777" w:rsidR="00A47BF0" w:rsidRDefault="00A47BF0" w:rsidP="00A47BF0">
      <w:bookmarkStart w:id="36" w:name="_Hlk96005674"/>
      <w:r>
        <w:t xml:space="preserve">Las operaciones de la Compañía pueden verse suspendidas parcial o totalmente </w:t>
      </w:r>
      <w:bookmarkEnd w:id="36"/>
      <w:r>
        <w:t>por eventos internos como: problemas con el suministro eléctrico, fallos en líneas de envasado, interrupciones en los sistemas informáticos, problemas en los sistemas de carga y descarga de camiones, falta de personal crítico, entre otros. También se pueden ver afectadas por eventos externos de alto impacto, tales como: desastres naturales, emergencias de salud, manifestaciones sociales, inhabilitación de las instalaciones, suspensión de servicios de tecnologías de información, o cualquier otro factor que afecten tanto a la Compañía como a 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inversionistas.</w:t>
      </w:r>
    </w:p>
    <w:p w14:paraId="164B233E" w14:textId="77777777" w:rsidR="00A47BF0" w:rsidRDefault="00A47BF0" w:rsidP="00A47BF0">
      <w:pPr>
        <w:pStyle w:val="Prrafodelista"/>
        <w:numPr>
          <w:ilvl w:val="0"/>
          <w:numId w:val="16"/>
        </w:numPr>
        <w:rPr>
          <w:b/>
          <w:bCs/>
        </w:rPr>
      </w:pPr>
      <w:r>
        <w:rPr>
          <w:b/>
          <w:bCs/>
        </w:rPr>
        <w:t>Riesgo operativo</w:t>
      </w:r>
    </w:p>
    <w:p w14:paraId="507625ED" w14:textId="62ADD3A8" w:rsidR="00A47BF0" w:rsidRDefault="00A47BF0" w:rsidP="00A47BF0">
      <w:r>
        <w:t xml:space="preserve">La Compañía puede sufrir pérdidas de carácter financiero por situaciones derivadas de: errores humanos, definición o ejecución inadecuada de los procesos internos, errores en los sistemas de información y eventos externos.  </w:t>
      </w:r>
    </w:p>
    <w:p w14:paraId="5F99C80B" w14:textId="77777777" w:rsidR="00A47BF0" w:rsidRDefault="00A47BF0" w:rsidP="00A47BF0">
      <w:pPr>
        <w:pStyle w:val="Prrafodelista"/>
        <w:numPr>
          <w:ilvl w:val="0"/>
          <w:numId w:val="16"/>
        </w:numPr>
        <w:rPr>
          <w:b/>
          <w:bCs/>
        </w:rPr>
      </w:pPr>
      <w:bookmarkStart w:id="37" w:name="_Hlk96005618"/>
      <w:r>
        <w:rPr>
          <w:b/>
          <w:bCs/>
        </w:rPr>
        <w:t>Riesgo de variaciones en los precios de las materias primas</w:t>
      </w:r>
    </w:p>
    <w:p w14:paraId="299C2AC2" w14:textId="77777777" w:rsidR="00A47BF0" w:rsidRDefault="00A47BF0" w:rsidP="00A47BF0">
      <w:r>
        <w:t xml:space="preserve">Por razones económicas o naturales, las materias primas que adquiere la Compañía podrían presentar incrementos en los precios, causando un impacto negativo en los ingresos esperados. </w:t>
      </w:r>
    </w:p>
    <w:bookmarkEnd w:id="37"/>
    <w:p w14:paraId="6721295E" w14:textId="77777777" w:rsidR="00A47BF0" w:rsidRDefault="00A47BF0" w:rsidP="00A47BF0">
      <w:pPr>
        <w:pStyle w:val="Prrafodelista"/>
        <w:numPr>
          <w:ilvl w:val="0"/>
          <w:numId w:val="16"/>
        </w:numPr>
        <w:rPr>
          <w:b/>
          <w:bCs/>
        </w:rPr>
      </w:pPr>
      <w:r>
        <w:rPr>
          <w:b/>
          <w:bCs/>
        </w:rPr>
        <w:t>Riesgo de variaciones de tipo de cambio</w:t>
      </w:r>
    </w:p>
    <w:p w14:paraId="7E3CF3A1" w14:textId="77777777" w:rsidR="00A47BF0" w:rsidRDefault="00A47BF0" w:rsidP="00A47BF0">
      <w:r>
        <w:t>Las subsidiarias de FIFCO en los diferentes países adquieren una parte de sus materias primas en el extranjero, en especial la malta y algunos concentrados. Al ser bienes importados, sus costos se ven afectados por la devaluación de las monedas locales.</w:t>
      </w:r>
    </w:p>
    <w:p w14:paraId="035B6AB1" w14:textId="77777777" w:rsidR="00A47BF0" w:rsidRDefault="00A47BF0" w:rsidP="00A47BF0">
      <w:r>
        <w:t>En Costa Rica y Guatemala, la mayor parte de las compras de materias primas y material de empaque se efectúan en dólares estadounidenses, sea porque son importadas (ejemplos: malta, concentrados, frijoles, tomate, trigo, aluminio, entre otros) o bien, porque las compras a proveedores locales se negociaron en dicha moneda (ejemplos: vidrio, PET, corrugado, entre otros). En Estados Unidos, las compras de materias primas y material de empaque son efectuadas en dólares estadounidenses, moneda de curso legal en dicho país, con la única excepción de las importaciones de cerveza Labatt, las cuales se efectúan en dólares canadienses.</w:t>
      </w:r>
    </w:p>
    <w:p w14:paraId="6518BDDF" w14:textId="77777777" w:rsidR="00A47BF0" w:rsidRDefault="00A47BF0" w:rsidP="00A47BF0">
      <w:r>
        <w:t>Tanto las compras efectuadas en dólares en Costa Rica y Guatemala, así como las compras efectuadas en dólares canadienses en los Estados Unidos se ven afectados por la devaluación y/o revaluación de dichas monedas.</w:t>
      </w:r>
    </w:p>
    <w:p w14:paraId="01390F59" w14:textId="419DACAC" w:rsidR="00A47BF0" w:rsidRDefault="00A47BF0" w:rsidP="00A47BF0">
      <w:r>
        <w:t xml:space="preserve">Adicionalmente, la Compañía mantiene deudas en dólares las cuales pueden verse afectadas por un incremento en el tipo de cambio. </w:t>
      </w:r>
    </w:p>
    <w:p w14:paraId="58F617C0" w14:textId="77777777" w:rsidR="00A47BF0" w:rsidRDefault="00A47BF0" w:rsidP="00A47BF0"/>
    <w:p w14:paraId="050E7C10" w14:textId="77777777" w:rsidR="00A47BF0" w:rsidRDefault="00A47BF0" w:rsidP="00A47BF0">
      <w:pPr>
        <w:pStyle w:val="Prrafodelista"/>
        <w:numPr>
          <w:ilvl w:val="0"/>
          <w:numId w:val="16"/>
        </w:numPr>
        <w:rPr>
          <w:b/>
          <w:bCs/>
        </w:rPr>
      </w:pPr>
      <w:r>
        <w:rPr>
          <w:b/>
          <w:bCs/>
        </w:rPr>
        <w:lastRenderedPageBreak/>
        <w:t>Riesgo de variaciones en las tasas de interés</w:t>
      </w:r>
    </w:p>
    <w:p w14:paraId="17BA242B" w14:textId="77777777" w:rsidR="00A47BF0" w:rsidRDefault="00A47BF0" w:rsidP="00A47BF0">
      <w:r>
        <w:t>FIFCO financia algunas de sus inversiones con emisiones de bonos o créditos bancarios. Las tasas de interés tienen una repercusión directa en el costo de los recursos de la empresa ante cualquier variación en el entorno macroeconómico donde se opera.</w:t>
      </w:r>
    </w:p>
    <w:p w14:paraId="5B0A46FD" w14:textId="77777777" w:rsidR="00A47BF0" w:rsidRDefault="00A47BF0" w:rsidP="00A47BF0">
      <w:pPr>
        <w:pStyle w:val="Prrafodelista"/>
        <w:numPr>
          <w:ilvl w:val="0"/>
          <w:numId w:val="16"/>
        </w:numPr>
        <w:rPr>
          <w:b/>
          <w:bCs/>
        </w:rPr>
      </w:pPr>
      <w:r>
        <w:rPr>
          <w:b/>
          <w:bCs/>
        </w:rPr>
        <w:t xml:space="preserve">Riesgo por ocurrencia de siniestros </w:t>
      </w:r>
    </w:p>
    <w:p w14:paraId="34524FC7" w14:textId="77777777" w:rsidR="00A47BF0" w:rsidRDefault="00A47BF0" w:rsidP="00A47BF0">
      <w:r>
        <w:t>En el eventual caso de que se diera la ocurrencia de un siniestro, podría presentarse un impacto negativo en los ingresos corrientes y en las utilidades de la Compañía, por el lapso que se requiera para activar nuevamente las operaciones.</w:t>
      </w:r>
    </w:p>
    <w:p w14:paraId="54CB589D" w14:textId="77777777" w:rsidR="00A47BF0" w:rsidRDefault="00A47BF0" w:rsidP="00A47BF0">
      <w:pPr>
        <w:pStyle w:val="Prrafodelista"/>
        <w:numPr>
          <w:ilvl w:val="0"/>
          <w:numId w:val="16"/>
        </w:numPr>
        <w:rPr>
          <w:b/>
          <w:bCs/>
        </w:rPr>
      </w:pPr>
      <w:r>
        <w:rPr>
          <w:b/>
          <w:bCs/>
        </w:rPr>
        <w:t>Costos de operación y construcción</w:t>
      </w:r>
    </w:p>
    <w:p w14:paraId="18135847" w14:textId="13385447" w:rsidR="00A47BF0" w:rsidRDefault="00A47BF0" w:rsidP="00A47BF0">
      <w:r>
        <w:t xml:space="preserve">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w:t>
      </w:r>
      <w:r w:rsidR="00E82FD6">
        <w:t>los precios</w:t>
      </w:r>
      <w:r>
        <w:t xml:space="preserve"> de las materias primas, insumos y costos de la mano de obra especializada para la industria hotelera ó para la construcción.</w:t>
      </w:r>
    </w:p>
    <w:p w14:paraId="392E5C15" w14:textId="77777777" w:rsidR="00A47BF0" w:rsidRDefault="00A47BF0" w:rsidP="00A47BF0">
      <w:pPr>
        <w:pStyle w:val="Prrafodelista"/>
        <w:numPr>
          <w:ilvl w:val="0"/>
          <w:numId w:val="16"/>
        </w:numPr>
        <w:rPr>
          <w:b/>
          <w:bCs/>
        </w:rPr>
      </w:pPr>
      <w:r>
        <w:rPr>
          <w:b/>
          <w:bCs/>
        </w:rPr>
        <w:t>Contracción del sector turismo</w:t>
      </w:r>
    </w:p>
    <w:p w14:paraId="428F65A0" w14:textId="77777777" w:rsidR="00A47BF0" w:rsidRDefault="00A47BF0" w:rsidP="00A47BF0">
      <w: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sus resultados económicos.</w:t>
      </w:r>
    </w:p>
    <w:p w14:paraId="123A765B" w14:textId="77777777" w:rsidR="00A47BF0" w:rsidRDefault="00A47BF0" w:rsidP="00A47BF0">
      <w:pPr>
        <w:pStyle w:val="Prrafodelista"/>
        <w:numPr>
          <w:ilvl w:val="0"/>
          <w:numId w:val="16"/>
        </w:numPr>
        <w:rPr>
          <w:b/>
          <w:bCs/>
        </w:rPr>
      </w:pPr>
      <w:r>
        <w:rPr>
          <w:b/>
          <w:bCs/>
        </w:rPr>
        <w:t>Riesgo Reputacional o de imagen</w:t>
      </w:r>
    </w:p>
    <w:p w14:paraId="67DB429E" w14:textId="77777777" w:rsidR="00A47BF0" w:rsidRDefault="00A47BF0" w:rsidP="00A47BF0">
      <w: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6197A520" w14:textId="77777777" w:rsidR="00A47BF0" w:rsidRDefault="00A47BF0" w:rsidP="008C29DF">
      <w:pPr>
        <w:pStyle w:val="Prrafodelista"/>
        <w:numPr>
          <w:ilvl w:val="0"/>
          <w:numId w:val="50"/>
        </w:numPr>
        <w:rPr>
          <w:b/>
          <w:bCs/>
        </w:rPr>
      </w:pPr>
      <w:r>
        <w:rPr>
          <w:b/>
          <w:bCs/>
        </w:rPr>
        <w:t>Riesgos asociados a la emisión de acciones</w:t>
      </w:r>
    </w:p>
    <w:p w14:paraId="11A6B4E3" w14:textId="77777777" w:rsidR="00A47BF0" w:rsidRDefault="00A47BF0" w:rsidP="008C29DF">
      <w:pPr>
        <w:pStyle w:val="Prrafodelista"/>
        <w:numPr>
          <w:ilvl w:val="0"/>
          <w:numId w:val="51"/>
        </w:numPr>
        <w:rPr>
          <w:b/>
          <w:bCs/>
        </w:rPr>
      </w:pPr>
      <w:r>
        <w:rPr>
          <w:b/>
          <w:bCs/>
        </w:rPr>
        <w:t>Riesgo de volatilidad en el precio</w:t>
      </w:r>
    </w:p>
    <w:p w14:paraId="43763065" w14:textId="35DD3DC2" w:rsidR="00A47BF0" w:rsidRDefault="00A47BF0" w:rsidP="00A47BF0">
      <w: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r w:rsidRPr="00603307">
        <w:rPr>
          <w:i/>
          <w:iCs/>
        </w:rPr>
        <w:t>split</w:t>
      </w:r>
      <w:r>
        <w:t>” de acciones y distribución de dividendos.</w:t>
      </w:r>
    </w:p>
    <w:p w14:paraId="03970702" w14:textId="77777777" w:rsidR="00AE3F68" w:rsidRDefault="00AE3F68" w:rsidP="00A47BF0"/>
    <w:p w14:paraId="282B7AEB" w14:textId="77777777" w:rsidR="00A47BF0" w:rsidRDefault="00A47BF0" w:rsidP="008C29DF">
      <w:pPr>
        <w:pStyle w:val="Prrafodelista"/>
        <w:numPr>
          <w:ilvl w:val="0"/>
          <w:numId w:val="51"/>
        </w:numPr>
        <w:rPr>
          <w:b/>
          <w:bCs/>
        </w:rPr>
      </w:pPr>
      <w:r>
        <w:rPr>
          <w:b/>
          <w:bCs/>
        </w:rPr>
        <w:lastRenderedPageBreak/>
        <w:t>Riesgo de dilución</w:t>
      </w:r>
    </w:p>
    <w:p w14:paraId="27175640" w14:textId="6A951D01" w:rsidR="00A47BF0" w:rsidRDefault="00A47BF0" w:rsidP="00A47BF0">
      <w:r>
        <w:t xml:space="preserve">La emisión de nuevas acciones comunes por parte de FIFCO, podrían </w:t>
      </w:r>
      <w:r w:rsidR="00E82FD6">
        <w:t>afectar el</w:t>
      </w:r>
      <w:r>
        <w:t xml:space="preserve"> porcentaje de participación de los </w:t>
      </w:r>
      <w:r w:rsidR="00E82FD6">
        <w:t>accionistas</w:t>
      </w:r>
      <w:r>
        <w:t xml:space="preserve"> si éste decidiera no participar, ya que, implicaría una dilución de su participación en el capital común de la empresa.</w:t>
      </w:r>
    </w:p>
    <w:p w14:paraId="455496AA" w14:textId="77777777" w:rsidR="00A47BF0" w:rsidRDefault="00A47BF0" w:rsidP="008C29DF">
      <w:pPr>
        <w:pStyle w:val="Prrafodelista"/>
        <w:numPr>
          <w:ilvl w:val="0"/>
          <w:numId w:val="51"/>
        </w:numPr>
        <w:rPr>
          <w:b/>
          <w:bCs/>
        </w:rPr>
      </w:pPr>
      <w:r>
        <w:rPr>
          <w:b/>
          <w:bCs/>
        </w:rPr>
        <w:t>Riesgo de liquidez</w:t>
      </w:r>
    </w:p>
    <w:p w14:paraId="5924C130" w14:textId="77777777" w:rsidR="00A47BF0" w:rsidRDefault="00A47BF0" w:rsidP="00A47BF0">
      <w: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72142893" w14:textId="77777777" w:rsidR="00A47BF0" w:rsidRDefault="00A47BF0" w:rsidP="008C29DF">
      <w:pPr>
        <w:pStyle w:val="Prrafodelista"/>
        <w:numPr>
          <w:ilvl w:val="0"/>
          <w:numId w:val="51"/>
        </w:numPr>
        <w:rPr>
          <w:b/>
          <w:bCs/>
        </w:rPr>
      </w:pPr>
      <w:r>
        <w:rPr>
          <w:b/>
          <w:bCs/>
        </w:rPr>
        <w:t>Riesgo de variación en el tratamiento fiscal de los dividendos</w:t>
      </w:r>
    </w:p>
    <w:p w14:paraId="0A657CF3" w14:textId="77777777" w:rsidR="00A47BF0" w:rsidRDefault="00A47BF0" w:rsidP="00A47BF0">
      <w:r>
        <w:t>El tratamiento fiscal vigente para los ingresos por dividendos (impuesto de renta) puede ser modificado por la Administración Tributaria costarricense, motivo por el cual se podrían ver afectados los ingresos netos del inversionista.</w:t>
      </w:r>
    </w:p>
    <w:p w14:paraId="72773F54" w14:textId="77777777" w:rsidR="00A47BF0" w:rsidRDefault="00A47BF0" w:rsidP="008C29DF">
      <w:pPr>
        <w:pStyle w:val="Prrafodelista"/>
        <w:numPr>
          <w:ilvl w:val="0"/>
          <w:numId w:val="51"/>
        </w:numPr>
        <w:rPr>
          <w:b/>
          <w:bCs/>
        </w:rPr>
      </w:pPr>
      <w:r>
        <w:rPr>
          <w:b/>
          <w:bCs/>
        </w:rPr>
        <w:t>Riesgos por la discrecionalidad para decretar dividendos</w:t>
      </w:r>
    </w:p>
    <w:p w14:paraId="63C57D8A" w14:textId="77777777" w:rsidR="00A47BF0" w:rsidRDefault="00A47BF0" w:rsidP="00A47BF0">
      <w:r>
        <w:t>La Asamblea General Ordinaria de Accionistas tiene la discrecionalidad de decretar los dividendos que se pagarán en el período. Normalmente, la ejecución de este pago se ha delegado en la Junta Directiva, la cual, acorde al flujo de efectivo, procede de forma trimestral.</w:t>
      </w:r>
    </w:p>
    <w:p w14:paraId="2A6DF312" w14:textId="77777777" w:rsidR="00A47BF0" w:rsidRDefault="00A47BF0" w:rsidP="00A47BF0"/>
    <w:p w14:paraId="5712CE82" w14:textId="77777777" w:rsidR="00A47BF0" w:rsidRDefault="00A47BF0" w:rsidP="008C29DF">
      <w:pPr>
        <w:pStyle w:val="Prrafodelista"/>
        <w:numPr>
          <w:ilvl w:val="0"/>
          <w:numId w:val="50"/>
        </w:numPr>
        <w:rPr>
          <w:b/>
          <w:bCs/>
        </w:rPr>
      </w:pPr>
      <w:r>
        <w:rPr>
          <w:b/>
          <w:bCs/>
        </w:rPr>
        <w:t>Riesgos asociados a las emisiones de deuda</w:t>
      </w:r>
    </w:p>
    <w:p w14:paraId="07892A52" w14:textId="77777777" w:rsidR="00A47BF0" w:rsidRDefault="00A47BF0" w:rsidP="008C29DF">
      <w:pPr>
        <w:pStyle w:val="Prrafodelista"/>
        <w:numPr>
          <w:ilvl w:val="0"/>
          <w:numId w:val="52"/>
        </w:numPr>
        <w:rPr>
          <w:b/>
          <w:bCs/>
        </w:rPr>
      </w:pPr>
      <w:r>
        <w:rPr>
          <w:b/>
          <w:bCs/>
        </w:rPr>
        <w:t>Riesgo de liquidez</w:t>
      </w:r>
    </w:p>
    <w:p w14:paraId="34293E24" w14:textId="77777777" w:rsidR="00A47BF0" w:rsidRDefault="00A47BF0" w:rsidP="00A47BF0">
      <w:r>
        <w:t>El riesgo de liquidez se refiere a la posible dificultad del inversionista para convertir los títulos valores en efectivo con la prontitud esperada por limitaciones del mercado. Tal situación, puede generar ajustes en el precio y en los costos de transacción para cerrar una operación. Esto podría ocasionar que el inversionista reciba un monto menor al invertido ó que no pueda liquidar su inversión.</w:t>
      </w:r>
    </w:p>
    <w:p w14:paraId="2D41C751" w14:textId="77777777" w:rsidR="00A47BF0" w:rsidRDefault="00A47BF0" w:rsidP="008C29DF">
      <w:pPr>
        <w:pStyle w:val="Prrafodelista"/>
        <w:numPr>
          <w:ilvl w:val="0"/>
          <w:numId w:val="52"/>
        </w:numPr>
        <w:rPr>
          <w:b/>
          <w:bCs/>
        </w:rPr>
      </w:pPr>
      <w:r>
        <w:rPr>
          <w:b/>
          <w:bCs/>
        </w:rPr>
        <w:t>Riesgo de volatilidad en el precio</w:t>
      </w:r>
    </w:p>
    <w:p w14:paraId="4F8838E7" w14:textId="77777777" w:rsidR="00A47BF0" w:rsidRDefault="00A47BF0" w:rsidP="00A47BF0">
      <w:r>
        <w:t>La falta de profundidad del mercado nacional puede ocasionar variaciones significativas en el precio de los bonos:  Por ello, un inversionista podría recibir un monto inferior al que invirtió inicialmente en los instrumentos de deuda de la Compañía.</w:t>
      </w:r>
    </w:p>
    <w:p w14:paraId="37FBE4E3" w14:textId="77777777" w:rsidR="00A47BF0" w:rsidRDefault="00A47BF0" w:rsidP="008C29DF">
      <w:pPr>
        <w:pStyle w:val="Prrafodelista"/>
        <w:numPr>
          <w:ilvl w:val="0"/>
          <w:numId w:val="52"/>
        </w:numPr>
        <w:rPr>
          <w:b/>
          <w:bCs/>
        </w:rPr>
      </w:pPr>
      <w:r>
        <w:rPr>
          <w:b/>
          <w:bCs/>
        </w:rPr>
        <w:t>Riesgo de desinscripción</w:t>
      </w:r>
    </w:p>
    <w:p w14:paraId="5588B2AD" w14:textId="77777777" w:rsidR="00A47BF0" w:rsidRDefault="00A47BF0" w:rsidP="00A47BF0">
      <w:r>
        <w:t xml:space="preserve">Este riesgo se refiere a la posibilidad de que FIFCO tomara la decisión de desinscribirse como emisor de oferta pública de valores. En este caso, los inversionistas no podrían negociar los títulos de la Compañía por medio de la Bolsa Nacional de Valores y no contarían con información financiera periódica regulada. </w:t>
      </w:r>
    </w:p>
    <w:p w14:paraId="783B8B5C" w14:textId="77777777" w:rsidR="00A47BF0" w:rsidRDefault="00A47BF0" w:rsidP="00A47BF0">
      <w:r>
        <w:lastRenderedPageBreak/>
        <w:t>Para que la empresa se pueda desinscribir, es necesario que realice una serie de requisitos previstos por el Reglamento de Oferta Pública y que estén a satisfacción de la Superintendencia General de Valores.</w:t>
      </w:r>
    </w:p>
    <w:p w14:paraId="1F5E3392" w14:textId="77777777" w:rsidR="00A47BF0" w:rsidRDefault="00A47BF0" w:rsidP="008C29DF">
      <w:pPr>
        <w:pStyle w:val="Prrafodelista"/>
        <w:numPr>
          <w:ilvl w:val="0"/>
          <w:numId w:val="52"/>
        </w:numPr>
        <w:rPr>
          <w:b/>
          <w:bCs/>
        </w:rPr>
      </w:pPr>
      <w:r>
        <w:rPr>
          <w:b/>
          <w:bCs/>
        </w:rPr>
        <w:t>Riesgo de cesación de pagos de parte del emisor</w:t>
      </w:r>
    </w:p>
    <w:p w14:paraId="7BED3849" w14:textId="77777777" w:rsidR="00A47BF0" w:rsidRDefault="00A47BF0" w:rsidP="00A47BF0">
      <w:r>
        <w:t xml:space="preserve">Este riesgo se refiere a la posibilidad de que la Compañía no cuente con los recursos financieros necesarios para cumplir con sus obligaciones (incluido pago del principal e intereses sobre los valores emitidos). Lo anterior, podría ocasionar una disminución en el valor de mercado de los títulos y dificultades para venderlos en el mercado secundario. </w:t>
      </w:r>
    </w:p>
    <w:p w14:paraId="569536F6" w14:textId="77777777" w:rsidR="00A47BF0" w:rsidRDefault="00A47BF0" w:rsidP="008C29DF">
      <w:pPr>
        <w:pStyle w:val="Prrafodelista"/>
        <w:numPr>
          <w:ilvl w:val="0"/>
          <w:numId w:val="52"/>
        </w:numPr>
        <w:rPr>
          <w:b/>
          <w:bCs/>
        </w:rPr>
      </w:pPr>
      <w:r>
        <w:rPr>
          <w:b/>
          <w:bCs/>
        </w:rPr>
        <w:t>Riesgo de variación en el tratamiento fiscal de los intereses</w:t>
      </w:r>
    </w:p>
    <w:p w14:paraId="356A71AE" w14:textId="77777777" w:rsidR="00A47BF0" w:rsidRDefault="00A47BF0" w:rsidP="00A47BF0">
      <w:r>
        <w:t>El tratamiento fiscal vigente para los ingresos por intereses sobre bonos puede ser modificado por la Administración Tributaria costarricense, motivo por el cual se podrían ver afectados los ingresos netos del inversionista.</w:t>
      </w:r>
    </w:p>
    <w:p w14:paraId="4F97F2C8" w14:textId="77777777" w:rsidR="00A47BF0" w:rsidRDefault="00A47BF0" w:rsidP="008C29DF">
      <w:pPr>
        <w:pStyle w:val="Prrafodelista"/>
        <w:numPr>
          <w:ilvl w:val="0"/>
          <w:numId w:val="52"/>
        </w:numPr>
        <w:rPr>
          <w:b/>
          <w:bCs/>
        </w:rPr>
      </w:pPr>
      <w:r>
        <w:rPr>
          <w:b/>
          <w:bCs/>
        </w:rPr>
        <w:t>Riesgo por cambios en la metodología de cálculo de las tasas de interés de referencia</w:t>
      </w:r>
    </w:p>
    <w:p w14:paraId="1349C2F1" w14:textId="77777777" w:rsidR="00A47BF0" w:rsidRDefault="00A47BF0" w:rsidP="00A47BF0">
      <w:r>
        <w:t>Este riesgo afecta a las emisiones con tasa variable.  Surge ante inconvenientes que pueda tener el emisor para calcular la tasa en los términos pactados por no tener acceso a la información de la tasa de referencia en el lugar de publicación oficial el cese de su cálculo por parte de la entidad responsable ó la eventualidad de que no existan datos para calcular la tasa en un plazo específico. En caso de materializarse este riesgo, el cálculo del rendimiento a recibir por parte del inversionista para ese y futuros períodos, podría diferir respecto a la metodología y condiciones vigentes al momento de realizar la inversión.</w:t>
      </w:r>
    </w:p>
    <w:p w14:paraId="144BE230" w14:textId="77777777" w:rsidR="00A47BF0" w:rsidRDefault="00A47BF0" w:rsidP="00B63978">
      <w:pPr>
        <w:pStyle w:val="Ttulo3"/>
        <w:numPr>
          <w:ilvl w:val="1"/>
          <w:numId w:val="10"/>
        </w:numPr>
      </w:pPr>
      <w:bookmarkStart w:id="38" w:name="_Toc108163016"/>
      <w:r>
        <w:t>Políticas de reducción de riesgo</w:t>
      </w:r>
      <w:bookmarkEnd w:id="38"/>
    </w:p>
    <w:p w14:paraId="4E1733E5" w14:textId="77777777" w:rsidR="00A61C66" w:rsidRDefault="00A47BF0" w:rsidP="00A47BF0">
      <w:r>
        <w:t xml:space="preserve">A pesar de la introducción en Costa Rica de marcas de cerveza provenientes de U.S.A., México, Suramérica y Europa, la solidez y arraigo de las marcas, así como la amplitud y atractividad del portafolio hace que el reconocimiento y fidelidad de los consumidores se convierta en una gran barrera de entrada para cualquier competidor, teniendo una participación del </w:t>
      </w:r>
      <w:r w:rsidR="00250BE1">
        <w:t>87</w:t>
      </w:r>
      <w:r>
        <w:t>%</w:t>
      </w:r>
      <w:r>
        <w:rPr>
          <w:rStyle w:val="Refdenotaalpie"/>
        </w:rPr>
        <w:footnoteReference w:id="2"/>
      </w:r>
      <w:r>
        <w:t xml:space="preserve"> en el mercado cervecero de Costa Rica.  Además, la alta calidad de los productos de FIFCO, la búsqueda constante de la eficiencia y reducción de costos en todos los procesos productivos y de comercialización, permite mantener una posición competitiva. </w:t>
      </w:r>
    </w:p>
    <w:p w14:paraId="7BC6A51D" w14:textId="749D356B" w:rsidR="00A47BF0" w:rsidRDefault="00A61C66" w:rsidP="00A47BF0">
      <w:r>
        <w:t>C</w:t>
      </w:r>
      <w:r w:rsidR="00A47BF0">
        <w:t>ontamos con un moderno sistema de silos con capacidad de almacenar grandes cantidades de dicha materia prima a granel, permitiendo comprar en épocas en que el precio se encuentra bajo, además de aprovechar reducciones por volumen en los costos de transporte.</w:t>
      </w:r>
    </w:p>
    <w:p w14:paraId="0EB93489" w14:textId="77777777" w:rsidR="00A47BF0" w:rsidRDefault="00A47BF0" w:rsidP="00A47BF0">
      <w:r>
        <w:t xml:space="preserve">Para proteger la continuidad de la operación, la Compañía cuenta con estrategias definidas y sistemas alternativos para dar soporte a la operación, como son: plantas eléctricas con capacidad para producción de energía por varios días, talleres de servicio y personal capacitado las 24 horas para dar mantenimiento preventivo y correctivo a </w:t>
      </w:r>
      <w:r>
        <w:lastRenderedPageBreak/>
        <w:t xml:space="preserve">maquinaria, sistemas eléctricos, sistemas informáticos y vehículos. Se cuenta también con servidores informáticos de respaldo, sistemas manuales de cálculo para carga y descarga de camiones, entre otros. </w:t>
      </w:r>
    </w:p>
    <w:p w14:paraId="72212DEE" w14:textId="77777777" w:rsidR="00A47BF0" w:rsidRDefault="00A47BF0" w:rsidP="00A47BF0">
      <w:r>
        <w:t>Por otro lado, la compañía cuenta con un Lineamiento de Gestión de Riesgos, el cual establece los pasos y las pautas necesarias para la identificación, análisis, evaluación y tratamiento de los riesgos, acorde a lo establecido en el Estándar INTE/ISO 31000:2018 y el cual es de acatamiento obligatorio para toda La Compañía.</w:t>
      </w:r>
    </w:p>
    <w:p w14:paraId="3C50A5C2" w14:textId="2C9BAD47" w:rsidR="002B04E2" w:rsidRPr="00870E21" w:rsidRDefault="00A47BF0" w:rsidP="009478A6">
      <w:r>
        <w:t>La Compañía, convencida de la importancia de administrar el riesgo, se encuentra protegida con pólizas de seguro las cuales se describen a continuación:</w:t>
      </w:r>
    </w:p>
    <w:p w14:paraId="7CF3E4BB" w14:textId="77777777" w:rsidR="008F55CB" w:rsidRPr="00870E21" w:rsidRDefault="00875D9C" w:rsidP="00045437">
      <w:pPr>
        <w:pStyle w:val="Descripcin"/>
      </w:pPr>
      <w:bookmarkStart w:id="39" w:name="_Toc100159490"/>
      <w:r w:rsidRPr="00870E21">
        <w:t xml:space="preserve">Tabla </w:t>
      </w:r>
      <w:r w:rsidR="00F20D81">
        <w:fldChar w:fldCharType="begin"/>
      </w:r>
      <w:r w:rsidR="00F20D81">
        <w:instrText xml:space="preserve"> SEQ Tabla \* ARABIC </w:instrText>
      </w:r>
      <w:r w:rsidR="00F20D81">
        <w:fldChar w:fldCharType="separate"/>
      </w:r>
      <w:r w:rsidR="00106554">
        <w:rPr>
          <w:noProof/>
        </w:rPr>
        <w:t>11</w:t>
      </w:r>
      <w:r w:rsidR="00F20D81">
        <w:rPr>
          <w:noProof/>
        </w:rPr>
        <w:fldChar w:fldCharType="end"/>
      </w:r>
      <w:r w:rsidRPr="00870E21">
        <w:t xml:space="preserve"> - Detalle de las pólizas de seguros, así como los montos asegurados</w:t>
      </w:r>
      <w:r w:rsidR="006034B6" w:rsidRPr="00870E21">
        <w:t xml:space="preserve"> – Costa Rica</w:t>
      </w:r>
      <w:bookmarkEnd w:id="39"/>
    </w:p>
    <w:tbl>
      <w:tblPr>
        <w:tblW w:w="10915" w:type="dxa"/>
        <w:jc w:val="center"/>
        <w:tblCellMar>
          <w:left w:w="70" w:type="dxa"/>
          <w:right w:w="70" w:type="dxa"/>
        </w:tblCellMar>
        <w:tblLook w:val="04A0" w:firstRow="1" w:lastRow="0" w:firstColumn="1" w:lastColumn="0" w:noHBand="0" w:noVBand="1"/>
      </w:tblPr>
      <w:tblGrid>
        <w:gridCol w:w="1843"/>
        <w:gridCol w:w="5528"/>
        <w:gridCol w:w="1843"/>
        <w:gridCol w:w="1701"/>
      </w:tblGrid>
      <w:tr w:rsidR="00736561" w:rsidRPr="00870E21" w14:paraId="228D84EF" w14:textId="77777777" w:rsidTr="00AD528A">
        <w:trPr>
          <w:trHeight w:val="315"/>
          <w:jc w:val="center"/>
        </w:trPr>
        <w:tc>
          <w:tcPr>
            <w:tcW w:w="1843"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339AD14C"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5528"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555C11B9"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843" w:type="dxa"/>
            <w:tcBorders>
              <w:top w:val="single" w:sz="8" w:space="0" w:color="A6A6A6"/>
              <w:left w:val="nil"/>
              <w:bottom w:val="single" w:sz="8" w:space="0" w:color="A6A6A6"/>
              <w:right w:val="single" w:sz="8" w:space="0" w:color="A6A6A6"/>
            </w:tcBorders>
            <w:shd w:val="clear" w:color="auto" w:fill="F2F2F2" w:themeFill="background1" w:themeFillShade="F2"/>
            <w:noWrap/>
            <w:vAlign w:val="center"/>
            <w:hideMark/>
          </w:tcPr>
          <w:p w14:paraId="4820BA20"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2019-2020</w:t>
            </w:r>
          </w:p>
        </w:tc>
        <w:tc>
          <w:tcPr>
            <w:tcW w:w="1701" w:type="dxa"/>
            <w:tcBorders>
              <w:top w:val="single" w:sz="8" w:space="0" w:color="A6A6A6"/>
              <w:left w:val="nil"/>
              <w:bottom w:val="single" w:sz="8" w:space="0" w:color="A6A6A6"/>
              <w:right w:val="single" w:sz="8" w:space="0" w:color="A6A6A6"/>
            </w:tcBorders>
            <w:shd w:val="clear" w:color="auto" w:fill="F2F2F2" w:themeFill="background1" w:themeFillShade="F2"/>
            <w:vAlign w:val="center"/>
            <w:hideMark/>
          </w:tcPr>
          <w:p w14:paraId="2A914840"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2020-2021</w:t>
            </w:r>
          </w:p>
        </w:tc>
      </w:tr>
      <w:tr w:rsidR="00632BE9" w:rsidRPr="00870E21" w14:paraId="280D459E" w14:textId="77777777" w:rsidTr="00AD528A">
        <w:trPr>
          <w:trHeight w:val="315"/>
          <w:jc w:val="center"/>
        </w:trPr>
        <w:tc>
          <w:tcPr>
            <w:tcW w:w="1843"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2A319BD1" w14:textId="77777777" w:rsidR="00045437" w:rsidRPr="00870E21" w:rsidRDefault="00045437" w:rsidP="00045437">
            <w:pPr>
              <w:spacing w:after="0" w:line="240" w:lineRule="auto"/>
              <w:jc w:val="left"/>
              <w:rPr>
                <w:rFonts w:eastAsia="Times New Roman" w:cs="Arial"/>
                <w:b/>
                <w:bCs/>
                <w:color w:val="000000"/>
                <w:sz w:val="18"/>
                <w:szCs w:val="18"/>
                <w:lang w:eastAsia="es-CR"/>
              </w:rPr>
            </w:pPr>
          </w:p>
        </w:tc>
        <w:tc>
          <w:tcPr>
            <w:tcW w:w="5528"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4C337658" w14:textId="77777777" w:rsidR="00045437" w:rsidRPr="00870E21" w:rsidRDefault="00045437" w:rsidP="00045437">
            <w:pPr>
              <w:spacing w:after="0" w:line="240" w:lineRule="auto"/>
              <w:jc w:val="left"/>
              <w:rPr>
                <w:rFonts w:eastAsia="Times New Roman" w:cs="Arial"/>
                <w:b/>
                <w:bCs/>
                <w:color w:val="000000"/>
                <w:sz w:val="18"/>
                <w:szCs w:val="18"/>
                <w:lang w:eastAsia="es-CR"/>
              </w:rPr>
            </w:pPr>
          </w:p>
        </w:tc>
        <w:tc>
          <w:tcPr>
            <w:tcW w:w="1843" w:type="dxa"/>
            <w:tcBorders>
              <w:top w:val="nil"/>
              <w:left w:val="nil"/>
              <w:bottom w:val="single" w:sz="8" w:space="0" w:color="A6A6A6"/>
              <w:right w:val="single" w:sz="8" w:space="0" w:color="A6A6A6"/>
            </w:tcBorders>
            <w:shd w:val="clear" w:color="auto" w:fill="F2F2F2" w:themeFill="background1" w:themeFillShade="F2"/>
            <w:noWrap/>
            <w:vAlign w:val="center"/>
            <w:hideMark/>
          </w:tcPr>
          <w:p w14:paraId="6D4FEA81"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c>
          <w:tcPr>
            <w:tcW w:w="1701" w:type="dxa"/>
            <w:tcBorders>
              <w:top w:val="nil"/>
              <w:left w:val="nil"/>
              <w:bottom w:val="single" w:sz="8" w:space="0" w:color="A6A6A6"/>
              <w:right w:val="single" w:sz="8" w:space="0" w:color="A6A6A6"/>
            </w:tcBorders>
            <w:shd w:val="clear" w:color="auto" w:fill="F2F2F2" w:themeFill="background1" w:themeFillShade="F2"/>
            <w:vAlign w:val="center"/>
            <w:hideMark/>
          </w:tcPr>
          <w:p w14:paraId="2DE43D37"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r>
      <w:tr w:rsidR="00632BE9" w:rsidRPr="00870E21" w14:paraId="2787E96F"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vAlign w:val="center"/>
            <w:hideMark/>
          </w:tcPr>
          <w:p w14:paraId="203481B0"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Todo Riesgo Daño Físico</w:t>
            </w:r>
          </w:p>
        </w:tc>
        <w:tc>
          <w:tcPr>
            <w:tcW w:w="5528" w:type="dxa"/>
            <w:tcBorders>
              <w:top w:val="nil"/>
              <w:left w:val="nil"/>
              <w:bottom w:val="single" w:sz="8" w:space="0" w:color="A6A6A6"/>
              <w:right w:val="single" w:sz="8" w:space="0" w:color="A6A6A6"/>
            </w:tcBorders>
            <w:shd w:val="clear" w:color="000000" w:fill="FFFFFF"/>
            <w:vAlign w:val="center"/>
            <w:hideMark/>
          </w:tcPr>
          <w:p w14:paraId="195FF4C3"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Edificios, mejoras a terrenos, obras de arte, herramientas, muebles y enseres, obras en proceso, maquinaria y equipo</w:t>
            </w:r>
          </w:p>
        </w:tc>
        <w:tc>
          <w:tcPr>
            <w:tcW w:w="1843" w:type="dxa"/>
            <w:tcBorders>
              <w:top w:val="nil"/>
              <w:left w:val="nil"/>
              <w:bottom w:val="single" w:sz="8" w:space="0" w:color="A6A6A6"/>
              <w:right w:val="single" w:sz="8" w:space="0" w:color="A6A6A6"/>
            </w:tcBorders>
            <w:shd w:val="clear" w:color="000000" w:fill="FFFFFF"/>
            <w:vAlign w:val="center"/>
            <w:hideMark/>
          </w:tcPr>
          <w:p w14:paraId="113D9CAF"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457.291,42</w:t>
            </w:r>
          </w:p>
        </w:tc>
        <w:tc>
          <w:tcPr>
            <w:tcW w:w="1701" w:type="dxa"/>
            <w:tcBorders>
              <w:top w:val="nil"/>
              <w:left w:val="nil"/>
              <w:bottom w:val="single" w:sz="8" w:space="0" w:color="A6A6A6"/>
              <w:right w:val="single" w:sz="8" w:space="0" w:color="A6A6A6"/>
            </w:tcBorders>
            <w:shd w:val="clear" w:color="000000" w:fill="FFFFFF"/>
            <w:vAlign w:val="center"/>
            <w:hideMark/>
          </w:tcPr>
          <w:p w14:paraId="03B08FC3"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515</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327,60</w:t>
            </w:r>
          </w:p>
        </w:tc>
      </w:tr>
      <w:tr w:rsidR="00AD528A" w:rsidRPr="00870E21" w14:paraId="4620775D"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241306A4"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Calderas</w:t>
            </w:r>
          </w:p>
        </w:tc>
        <w:tc>
          <w:tcPr>
            <w:tcW w:w="5528" w:type="dxa"/>
            <w:tcBorders>
              <w:top w:val="nil"/>
              <w:left w:val="nil"/>
              <w:bottom w:val="single" w:sz="8" w:space="0" w:color="A6A6A6"/>
              <w:right w:val="single" w:sz="8" w:space="0" w:color="A6A6A6"/>
            </w:tcBorders>
            <w:shd w:val="clear" w:color="000000" w:fill="FFFFFF"/>
            <w:noWrap/>
            <w:vAlign w:val="center"/>
            <w:hideMark/>
          </w:tcPr>
          <w:p w14:paraId="08F287B7"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Calderas de la Compañía</w:t>
            </w:r>
          </w:p>
        </w:tc>
        <w:tc>
          <w:tcPr>
            <w:tcW w:w="1843" w:type="dxa"/>
            <w:tcBorders>
              <w:top w:val="nil"/>
              <w:left w:val="nil"/>
              <w:bottom w:val="single" w:sz="8" w:space="0" w:color="A6A6A6"/>
              <w:right w:val="single" w:sz="8" w:space="0" w:color="A6A6A6"/>
            </w:tcBorders>
            <w:shd w:val="clear" w:color="000000" w:fill="FFFFFF"/>
            <w:vAlign w:val="center"/>
            <w:hideMark/>
          </w:tcPr>
          <w:p w14:paraId="5B4D2B8E"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2.134,62</w:t>
            </w:r>
          </w:p>
        </w:tc>
        <w:tc>
          <w:tcPr>
            <w:tcW w:w="1701" w:type="dxa"/>
            <w:tcBorders>
              <w:top w:val="nil"/>
              <w:left w:val="nil"/>
              <w:bottom w:val="single" w:sz="8" w:space="0" w:color="A6A6A6"/>
              <w:right w:val="single" w:sz="8" w:space="0" w:color="A6A6A6"/>
            </w:tcBorders>
            <w:shd w:val="clear" w:color="000000" w:fill="FFFFFF"/>
            <w:vAlign w:val="center"/>
            <w:hideMark/>
          </w:tcPr>
          <w:p w14:paraId="3A8CC9A4"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201,90</w:t>
            </w:r>
          </w:p>
        </w:tc>
      </w:tr>
      <w:tr w:rsidR="00632BE9" w:rsidRPr="00870E21" w14:paraId="3783B5E4"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668FFC01"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General</w:t>
            </w:r>
          </w:p>
        </w:tc>
        <w:tc>
          <w:tcPr>
            <w:tcW w:w="5528" w:type="dxa"/>
            <w:tcBorders>
              <w:top w:val="nil"/>
              <w:left w:val="nil"/>
              <w:bottom w:val="single" w:sz="8" w:space="0" w:color="A6A6A6"/>
              <w:right w:val="single" w:sz="8" w:space="0" w:color="A6A6A6"/>
            </w:tcBorders>
            <w:shd w:val="clear" w:color="000000" w:fill="FFFFFF"/>
            <w:vAlign w:val="center"/>
            <w:hideMark/>
          </w:tcPr>
          <w:p w14:paraId="3CC3AEAB"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843" w:type="dxa"/>
            <w:tcBorders>
              <w:top w:val="nil"/>
              <w:left w:val="nil"/>
              <w:bottom w:val="single" w:sz="8" w:space="0" w:color="A6A6A6"/>
              <w:right w:val="single" w:sz="8" w:space="0" w:color="A6A6A6"/>
            </w:tcBorders>
            <w:shd w:val="clear" w:color="000000" w:fill="FFFFFF"/>
            <w:vAlign w:val="center"/>
            <w:hideMark/>
          </w:tcPr>
          <w:p w14:paraId="3A10BD13"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12.496,03</w:t>
            </w:r>
          </w:p>
        </w:tc>
        <w:tc>
          <w:tcPr>
            <w:tcW w:w="1701" w:type="dxa"/>
            <w:tcBorders>
              <w:top w:val="nil"/>
              <w:left w:val="nil"/>
              <w:bottom w:val="single" w:sz="8" w:space="0" w:color="A6A6A6"/>
              <w:right w:val="single" w:sz="8" w:space="0" w:color="A6A6A6"/>
            </w:tcBorders>
            <w:shd w:val="clear" w:color="000000" w:fill="FFFFFF"/>
            <w:vAlign w:val="center"/>
            <w:hideMark/>
          </w:tcPr>
          <w:p w14:paraId="2F324B69"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14</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290,50</w:t>
            </w:r>
          </w:p>
        </w:tc>
      </w:tr>
      <w:tr w:rsidR="00632BE9" w:rsidRPr="00870E21" w14:paraId="7452BC20"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52E5AEE3"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Umbrella</w:t>
            </w:r>
          </w:p>
        </w:tc>
        <w:tc>
          <w:tcPr>
            <w:tcW w:w="5528" w:type="dxa"/>
            <w:tcBorders>
              <w:top w:val="nil"/>
              <w:left w:val="nil"/>
              <w:bottom w:val="single" w:sz="8" w:space="0" w:color="A6A6A6"/>
              <w:right w:val="single" w:sz="8" w:space="0" w:color="A6A6A6"/>
            </w:tcBorders>
            <w:shd w:val="clear" w:color="000000" w:fill="FFFFFF"/>
            <w:vAlign w:val="center"/>
            <w:hideMark/>
          </w:tcPr>
          <w:p w14:paraId="50732A1B"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843" w:type="dxa"/>
            <w:tcBorders>
              <w:top w:val="nil"/>
              <w:left w:val="nil"/>
              <w:bottom w:val="single" w:sz="8" w:space="0" w:color="A6A6A6"/>
              <w:right w:val="single" w:sz="8" w:space="0" w:color="A6A6A6"/>
            </w:tcBorders>
            <w:shd w:val="clear" w:color="000000" w:fill="FFFFFF"/>
            <w:vAlign w:val="center"/>
            <w:hideMark/>
          </w:tcPr>
          <w:p w14:paraId="6D23405F"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44.294,35</w:t>
            </w:r>
          </w:p>
        </w:tc>
        <w:tc>
          <w:tcPr>
            <w:tcW w:w="1701" w:type="dxa"/>
            <w:tcBorders>
              <w:top w:val="nil"/>
              <w:left w:val="nil"/>
              <w:bottom w:val="single" w:sz="8" w:space="0" w:color="A6A6A6"/>
              <w:right w:val="single" w:sz="8" w:space="0" w:color="A6A6A6"/>
            </w:tcBorders>
            <w:shd w:val="clear" w:color="000000" w:fill="FFFFFF"/>
            <w:vAlign w:val="center"/>
            <w:hideMark/>
          </w:tcPr>
          <w:p w14:paraId="7C69724C"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53</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705,10</w:t>
            </w:r>
          </w:p>
        </w:tc>
      </w:tr>
      <w:tr w:rsidR="00AD528A" w:rsidRPr="00870E21" w14:paraId="5C30B838"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250814D5"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Contratista</w:t>
            </w:r>
          </w:p>
        </w:tc>
        <w:tc>
          <w:tcPr>
            <w:tcW w:w="5528" w:type="dxa"/>
            <w:tcBorders>
              <w:top w:val="nil"/>
              <w:left w:val="nil"/>
              <w:bottom w:val="single" w:sz="8" w:space="0" w:color="A6A6A6"/>
              <w:right w:val="single" w:sz="8" w:space="0" w:color="A6A6A6"/>
            </w:tcBorders>
            <w:shd w:val="clear" w:color="000000" w:fill="FFFFFF"/>
            <w:noWrap/>
            <w:vAlign w:val="center"/>
            <w:hideMark/>
          </w:tcPr>
          <w:p w14:paraId="4213F6F0"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Contratista</w:t>
            </w:r>
          </w:p>
        </w:tc>
        <w:tc>
          <w:tcPr>
            <w:tcW w:w="1843" w:type="dxa"/>
            <w:tcBorders>
              <w:top w:val="nil"/>
              <w:left w:val="nil"/>
              <w:bottom w:val="single" w:sz="8" w:space="0" w:color="A6A6A6"/>
              <w:right w:val="single" w:sz="8" w:space="0" w:color="A6A6A6"/>
            </w:tcBorders>
            <w:shd w:val="clear" w:color="000000" w:fill="FFFFFF"/>
            <w:vAlign w:val="center"/>
            <w:hideMark/>
          </w:tcPr>
          <w:p w14:paraId="12F51A93"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742,97</w:t>
            </w:r>
          </w:p>
        </w:tc>
        <w:tc>
          <w:tcPr>
            <w:tcW w:w="1701" w:type="dxa"/>
            <w:tcBorders>
              <w:top w:val="nil"/>
              <w:left w:val="nil"/>
              <w:bottom w:val="single" w:sz="8" w:space="0" w:color="A6A6A6"/>
              <w:right w:val="single" w:sz="8" w:space="0" w:color="A6A6A6"/>
            </w:tcBorders>
            <w:shd w:val="clear" w:color="000000" w:fill="FFFFFF"/>
            <w:vAlign w:val="center"/>
            <w:hideMark/>
          </w:tcPr>
          <w:p w14:paraId="60093485"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726,67</w:t>
            </w:r>
          </w:p>
        </w:tc>
      </w:tr>
      <w:tr w:rsidR="00632BE9" w:rsidRPr="00870E21" w14:paraId="2858C9FA"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54181761"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5528" w:type="dxa"/>
            <w:tcBorders>
              <w:top w:val="nil"/>
              <w:left w:val="nil"/>
              <w:bottom w:val="single" w:sz="8" w:space="0" w:color="A6A6A6"/>
              <w:right w:val="single" w:sz="8" w:space="0" w:color="A6A6A6"/>
            </w:tcBorders>
            <w:shd w:val="clear" w:color="000000" w:fill="FFFFFF"/>
            <w:vAlign w:val="center"/>
            <w:hideMark/>
          </w:tcPr>
          <w:p w14:paraId="3B45D8AD"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843" w:type="dxa"/>
            <w:tcBorders>
              <w:top w:val="nil"/>
              <w:left w:val="nil"/>
              <w:bottom w:val="single" w:sz="8" w:space="0" w:color="A6A6A6"/>
              <w:right w:val="single" w:sz="8" w:space="0" w:color="A6A6A6"/>
            </w:tcBorders>
            <w:shd w:val="clear" w:color="000000" w:fill="FFFFFF"/>
            <w:vAlign w:val="center"/>
            <w:hideMark/>
          </w:tcPr>
          <w:p w14:paraId="01964908"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40.007,80</w:t>
            </w:r>
          </w:p>
        </w:tc>
        <w:tc>
          <w:tcPr>
            <w:tcW w:w="1701" w:type="dxa"/>
            <w:tcBorders>
              <w:top w:val="nil"/>
              <w:left w:val="nil"/>
              <w:bottom w:val="single" w:sz="8" w:space="0" w:color="A6A6A6"/>
              <w:right w:val="single" w:sz="8" w:space="0" w:color="A6A6A6"/>
            </w:tcBorders>
            <w:shd w:val="clear" w:color="000000" w:fill="FFFFFF"/>
            <w:vAlign w:val="center"/>
            <w:hideMark/>
          </w:tcPr>
          <w:p w14:paraId="7D7C65C2"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74</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076,00</w:t>
            </w:r>
          </w:p>
        </w:tc>
      </w:tr>
      <w:tr w:rsidR="00632BE9" w:rsidRPr="00870E21" w14:paraId="5A713F6D"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71493CA1"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5528" w:type="dxa"/>
            <w:tcBorders>
              <w:top w:val="nil"/>
              <w:left w:val="nil"/>
              <w:bottom w:val="single" w:sz="8" w:space="0" w:color="A6A6A6"/>
              <w:right w:val="single" w:sz="8" w:space="0" w:color="A6A6A6"/>
            </w:tcBorders>
            <w:shd w:val="clear" w:color="000000" w:fill="FFFFFF"/>
            <w:vAlign w:val="center"/>
            <w:hideMark/>
          </w:tcPr>
          <w:p w14:paraId="21A7F143"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843" w:type="dxa"/>
            <w:tcBorders>
              <w:top w:val="nil"/>
              <w:left w:val="nil"/>
              <w:bottom w:val="single" w:sz="8" w:space="0" w:color="A6A6A6"/>
              <w:right w:val="single" w:sz="8" w:space="0" w:color="A6A6A6"/>
            </w:tcBorders>
            <w:shd w:val="clear" w:color="000000" w:fill="FFFFFF"/>
            <w:vAlign w:val="center"/>
            <w:hideMark/>
          </w:tcPr>
          <w:p w14:paraId="42DF6C15"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3.227,10</w:t>
            </w:r>
          </w:p>
        </w:tc>
        <w:tc>
          <w:tcPr>
            <w:tcW w:w="1701" w:type="dxa"/>
            <w:tcBorders>
              <w:top w:val="nil"/>
              <w:left w:val="nil"/>
              <w:bottom w:val="single" w:sz="8" w:space="0" w:color="A6A6A6"/>
              <w:right w:val="single" w:sz="8" w:space="0" w:color="A6A6A6"/>
            </w:tcBorders>
            <w:shd w:val="clear" w:color="000000" w:fill="FFFFFF"/>
            <w:vAlign w:val="center"/>
            <w:hideMark/>
          </w:tcPr>
          <w:p w14:paraId="10424C2E"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467,59</w:t>
            </w:r>
          </w:p>
        </w:tc>
      </w:tr>
      <w:tr w:rsidR="00632BE9" w:rsidRPr="00870E21" w14:paraId="4F07B968"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459B13B6"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Riesgos del Trabajo</w:t>
            </w:r>
          </w:p>
        </w:tc>
        <w:tc>
          <w:tcPr>
            <w:tcW w:w="5528" w:type="dxa"/>
            <w:tcBorders>
              <w:top w:val="nil"/>
              <w:left w:val="nil"/>
              <w:bottom w:val="single" w:sz="8" w:space="0" w:color="A6A6A6"/>
              <w:right w:val="single" w:sz="8" w:space="0" w:color="A6A6A6"/>
            </w:tcBorders>
            <w:shd w:val="clear" w:color="000000" w:fill="FFFFFF"/>
            <w:vAlign w:val="center"/>
            <w:hideMark/>
          </w:tcPr>
          <w:p w14:paraId="69500229"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Funcionarios de la compañía</w:t>
            </w:r>
          </w:p>
        </w:tc>
        <w:tc>
          <w:tcPr>
            <w:tcW w:w="1843" w:type="dxa"/>
            <w:tcBorders>
              <w:top w:val="nil"/>
              <w:left w:val="nil"/>
              <w:bottom w:val="single" w:sz="8" w:space="0" w:color="A6A6A6"/>
              <w:right w:val="single" w:sz="8" w:space="0" w:color="A6A6A6"/>
            </w:tcBorders>
            <w:shd w:val="clear" w:color="000000" w:fill="FFFFFF"/>
            <w:vAlign w:val="center"/>
            <w:hideMark/>
          </w:tcPr>
          <w:p w14:paraId="3D6FBEF4"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43.694,13</w:t>
            </w:r>
          </w:p>
        </w:tc>
        <w:tc>
          <w:tcPr>
            <w:tcW w:w="1701" w:type="dxa"/>
            <w:tcBorders>
              <w:top w:val="nil"/>
              <w:left w:val="nil"/>
              <w:bottom w:val="single" w:sz="8" w:space="0" w:color="A6A6A6"/>
              <w:right w:val="single" w:sz="8" w:space="0" w:color="A6A6A6"/>
            </w:tcBorders>
            <w:shd w:val="clear" w:color="000000" w:fill="FFFFFF"/>
            <w:vAlign w:val="center"/>
            <w:hideMark/>
          </w:tcPr>
          <w:p w14:paraId="02FD6B3D"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45</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544,78</w:t>
            </w:r>
          </w:p>
        </w:tc>
      </w:tr>
      <w:tr w:rsidR="00632BE9" w:rsidRPr="00870E21" w14:paraId="10FEE176"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7660B81A"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 Nombrado</w:t>
            </w:r>
          </w:p>
        </w:tc>
        <w:tc>
          <w:tcPr>
            <w:tcW w:w="5528" w:type="dxa"/>
            <w:tcBorders>
              <w:top w:val="nil"/>
              <w:left w:val="nil"/>
              <w:bottom w:val="single" w:sz="8" w:space="0" w:color="A6A6A6"/>
              <w:right w:val="single" w:sz="8" w:space="0" w:color="A6A6A6"/>
            </w:tcBorders>
            <w:shd w:val="clear" w:color="000000" w:fill="FFFFFF"/>
            <w:vAlign w:val="center"/>
            <w:hideMark/>
          </w:tcPr>
          <w:p w14:paraId="7783AECF"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Máquinas de Reciclaje, Rótulo HA&amp;COM, Plantas Eléctricas Móviles, Bus Maxxx Energy y Tarima Hidráulica</w:t>
            </w:r>
          </w:p>
        </w:tc>
        <w:tc>
          <w:tcPr>
            <w:tcW w:w="1843" w:type="dxa"/>
            <w:tcBorders>
              <w:top w:val="nil"/>
              <w:left w:val="nil"/>
              <w:bottom w:val="single" w:sz="8" w:space="0" w:color="A6A6A6"/>
              <w:right w:val="single" w:sz="8" w:space="0" w:color="A6A6A6"/>
            </w:tcBorders>
            <w:shd w:val="clear" w:color="000000" w:fill="FFFFFF"/>
            <w:vAlign w:val="center"/>
            <w:hideMark/>
          </w:tcPr>
          <w:p w14:paraId="11D634A9"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452,48</w:t>
            </w:r>
          </w:p>
        </w:tc>
        <w:tc>
          <w:tcPr>
            <w:tcW w:w="1701" w:type="dxa"/>
            <w:tcBorders>
              <w:top w:val="nil"/>
              <w:left w:val="nil"/>
              <w:bottom w:val="single" w:sz="8" w:space="0" w:color="A6A6A6"/>
              <w:right w:val="single" w:sz="8" w:space="0" w:color="A6A6A6"/>
            </w:tcBorders>
            <w:shd w:val="clear" w:color="000000" w:fill="FFFFFF"/>
            <w:vAlign w:val="center"/>
            <w:hideMark/>
          </w:tcPr>
          <w:p w14:paraId="61AEFBCD"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337,06</w:t>
            </w:r>
          </w:p>
        </w:tc>
      </w:tr>
      <w:tr w:rsidR="00632BE9" w:rsidRPr="00870E21" w14:paraId="36E9CAEE"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1D1C1442"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Electrónico</w:t>
            </w:r>
          </w:p>
        </w:tc>
        <w:tc>
          <w:tcPr>
            <w:tcW w:w="5528" w:type="dxa"/>
            <w:tcBorders>
              <w:top w:val="nil"/>
              <w:left w:val="nil"/>
              <w:bottom w:val="single" w:sz="8" w:space="0" w:color="A6A6A6"/>
              <w:right w:val="single" w:sz="8" w:space="0" w:color="A6A6A6"/>
            </w:tcBorders>
            <w:shd w:val="clear" w:color="000000" w:fill="FFFFFF"/>
            <w:vAlign w:val="center"/>
            <w:hideMark/>
          </w:tcPr>
          <w:p w14:paraId="5941D7C8"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Pantallas LED, equipos electrónicos móviles de Eventos Especiales </w:t>
            </w:r>
          </w:p>
        </w:tc>
        <w:tc>
          <w:tcPr>
            <w:tcW w:w="1843" w:type="dxa"/>
            <w:tcBorders>
              <w:top w:val="nil"/>
              <w:left w:val="nil"/>
              <w:bottom w:val="single" w:sz="8" w:space="0" w:color="A6A6A6"/>
              <w:right w:val="single" w:sz="8" w:space="0" w:color="A6A6A6"/>
            </w:tcBorders>
            <w:shd w:val="clear" w:color="000000" w:fill="FFFFFF"/>
            <w:vAlign w:val="center"/>
            <w:hideMark/>
          </w:tcPr>
          <w:p w14:paraId="4DFFE926"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965,23</w:t>
            </w:r>
          </w:p>
        </w:tc>
        <w:tc>
          <w:tcPr>
            <w:tcW w:w="1701" w:type="dxa"/>
            <w:tcBorders>
              <w:top w:val="nil"/>
              <w:left w:val="nil"/>
              <w:bottom w:val="single" w:sz="8" w:space="0" w:color="A6A6A6"/>
              <w:right w:val="single" w:sz="8" w:space="0" w:color="A6A6A6"/>
            </w:tcBorders>
            <w:shd w:val="clear" w:color="000000" w:fill="FFFFFF"/>
            <w:vAlign w:val="center"/>
            <w:hideMark/>
          </w:tcPr>
          <w:p w14:paraId="6DA03A4F"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042,51</w:t>
            </w:r>
          </w:p>
        </w:tc>
      </w:tr>
      <w:tr w:rsidR="00632BE9" w:rsidRPr="00870E21" w14:paraId="55CC83A7"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421AEB65"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Fidelidad</w:t>
            </w:r>
          </w:p>
        </w:tc>
        <w:tc>
          <w:tcPr>
            <w:tcW w:w="5528" w:type="dxa"/>
            <w:tcBorders>
              <w:top w:val="nil"/>
              <w:left w:val="nil"/>
              <w:bottom w:val="single" w:sz="8" w:space="0" w:color="A6A6A6"/>
              <w:right w:val="single" w:sz="8" w:space="0" w:color="A6A6A6"/>
            </w:tcBorders>
            <w:shd w:val="clear" w:color="000000" w:fill="FFFFFF"/>
            <w:vAlign w:val="center"/>
            <w:hideMark/>
          </w:tcPr>
          <w:p w14:paraId="1DC560DA"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Fianza de Fidelidad</w:t>
            </w:r>
          </w:p>
        </w:tc>
        <w:tc>
          <w:tcPr>
            <w:tcW w:w="1843" w:type="dxa"/>
            <w:tcBorders>
              <w:top w:val="nil"/>
              <w:left w:val="nil"/>
              <w:bottom w:val="single" w:sz="8" w:space="0" w:color="A6A6A6"/>
              <w:right w:val="single" w:sz="8" w:space="0" w:color="A6A6A6"/>
            </w:tcBorders>
            <w:shd w:val="clear" w:color="000000" w:fill="FFFFFF"/>
            <w:vAlign w:val="center"/>
            <w:hideMark/>
          </w:tcPr>
          <w:p w14:paraId="382158E6"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243,67</w:t>
            </w:r>
          </w:p>
        </w:tc>
        <w:tc>
          <w:tcPr>
            <w:tcW w:w="1701" w:type="dxa"/>
            <w:tcBorders>
              <w:top w:val="nil"/>
              <w:left w:val="nil"/>
              <w:bottom w:val="single" w:sz="8" w:space="0" w:color="A6A6A6"/>
              <w:right w:val="single" w:sz="8" w:space="0" w:color="A6A6A6"/>
            </w:tcBorders>
            <w:shd w:val="clear" w:color="000000" w:fill="FFFFFF"/>
            <w:vAlign w:val="center"/>
            <w:hideMark/>
          </w:tcPr>
          <w:p w14:paraId="725C30E4"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246,92</w:t>
            </w:r>
          </w:p>
        </w:tc>
      </w:tr>
      <w:tr w:rsidR="00632BE9" w:rsidRPr="00870E21" w14:paraId="55053591"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7D08BEBD"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Básica de Accidentes</w:t>
            </w:r>
          </w:p>
        </w:tc>
        <w:tc>
          <w:tcPr>
            <w:tcW w:w="5528" w:type="dxa"/>
            <w:tcBorders>
              <w:top w:val="nil"/>
              <w:left w:val="nil"/>
              <w:bottom w:val="single" w:sz="8" w:space="0" w:color="A6A6A6"/>
              <w:right w:val="single" w:sz="8" w:space="0" w:color="A6A6A6"/>
            </w:tcBorders>
            <w:shd w:val="clear" w:color="000000" w:fill="FFFFFF"/>
            <w:vAlign w:val="center"/>
            <w:hideMark/>
          </w:tcPr>
          <w:p w14:paraId="538A5D35"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Participación de terceros en voluntariados</w:t>
            </w:r>
          </w:p>
        </w:tc>
        <w:tc>
          <w:tcPr>
            <w:tcW w:w="1843" w:type="dxa"/>
            <w:tcBorders>
              <w:top w:val="nil"/>
              <w:left w:val="nil"/>
              <w:bottom w:val="single" w:sz="8" w:space="0" w:color="A6A6A6"/>
              <w:right w:val="single" w:sz="8" w:space="0" w:color="A6A6A6"/>
            </w:tcBorders>
            <w:shd w:val="clear" w:color="000000" w:fill="FFFFFF"/>
            <w:vAlign w:val="center"/>
            <w:hideMark/>
          </w:tcPr>
          <w:p w14:paraId="7E26A087"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5,50</w:t>
            </w:r>
          </w:p>
        </w:tc>
        <w:tc>
          <w:tcPr>
            <w:tcW w:w="1701" w:type="dxa"/>
            <w:tcBorders>
              <w:top w:val="nil"/>
              <w:left w:val="nil"/>
              <w:bottom w:val="single" w:sz="8" w:space="0" w:color="A6A6A6"/>
              <w:right w:val="single" w:sz="8" w:space="0" w:color="A6A6A6"/>
            </w:tcBorders>
            <w:shd w:val="clear" w:color="000000" w:fill="FFFFFF"/>
            <w:vAlign w:val="center"/>
            <w:hideMark/>
          </w:tcPr>
          <w:p w14:paraId="2AE958ED"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5,50</w:t>
            </w:r>
          </w:p>
        </w:tc>
      </w:tr>
      <w:tr w:rsidR="002B04E2" w:rsidRPr="00870E21" w14:paraId="2AF7DC9D"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auto" w:fill="auto"/>
            <w:noWrap/>
            <w:vAlign w:val="center"/>
            <w:hideMark/>
          </w:tcPr>
          <w:p w14:paraId="43E4E1BA"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Avión</w:t>
            </w:r>
          </w:p>
        </w:tc>
        <w:tc>
          <w:tcPr>
            <w:tcW w:w="5528" w:type="dxa"/>
            <w:tcBorders>
              <w:top w:val="nil"/>
              <w:left w:val="nil"/>
              <w:bottom w:val="single" w:sz="8" w:space="0" w:color="A6A6A6"/>
              <w:right w:val="single" w:sz="8" w:space="0" w:color="A6A6A6"/>
            </w:tcBorders>
            <w:shd w:val="clear" w:color="auto" w:fill="auto"/>
            <w:noWrap/>
            <w:vAlign w:val="center"/>
            <w:hideMark/>
          </w:tcPr>
          <w:p w14:paraId="3EB4858C"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Avión arrendado por la compañía</w:t>
            </w:r>
          </w:p>
        </w:tc>
        <w:tc>
          <w:tcPr>
            <w:tcW w:w="1843" w:type="dxa"/>
            <w:tcBorders>
              <w:top w:val="nil"/>
              <w:left w:val="nil"/>
              <w:bottom w:val="single" w:sz="8" w:space="0" w:color="A6A6A6"/>
              <w:right w:val="single" w:sz="8" w:space="0" w:color="A6A6A6"/>
            </w:tcBorders>
            <w:shd w:val="clear" w:color="auto" w:fill="auto"/>
            <w:noWrap/>
            <w:vAlign w:val="center"/>
            <w:hideMark/>
          </w:tcPr>
          <w:p w14:paraId="2E7411B2"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88.909,54</w:t>
            </w:r>
          </w:p>
        </w:tc>
        <w:tc>
          <w:tcPr>
            <w:tcW w:w="1701" w:type="dxa"/>
            <w:tcBorders>
              <w:top w:val="nil"/>
              <w:left w:val="nil"/>
              <w:bottom w:val="single" w:sz="8" w:space="0" w:color="A6A6A6"/>
              <w:right w:val="single" w:sz="8" w:space="0" w:color="A6A6A6"/>
            </w:tcBorders>
            <w:shd w:val="clear" w:color="000000" w:fill="FFFFFF"/>
            <w:vAlign w:val="center"/>
            <w:hideMark/>
          </w:tcPr>
          <w:p w14:paraId="35D7983B"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96</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028,03</w:t>
            </w:r>
          </w:p>
        </w:tc>
      </w:tr>
      <w:tr w:rsidR="00045437" w:rsidRPr="00870E21" w14:paraId="6F26D47D" w14:textId="77777777" w:rsidTr="002B04E2">
        <w:trPr>
          <w:trHeight w:val="512"/>
          <w:jc w:val="center"/>
        </w:trPr>
        <w:tc>
          <w:tcPr>
            <w:tcW w:w="7371"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01D729F6" w14:textId="77777777" w:rsidR="00045437" w:rsidRPr="00870E21" w:rsidRDefault="00045437" w:rsidP="00736561">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Monto Total Asegurado en Colones</w:t>
            </w:r>
          </w:p>
        </w:tc>
        <w:tc>
          <w:tcPr>
            <w:tcW w:w="1843" w:type="dxa"/>
            <w:tcBorders>
              <w:top w:val="nil"/>
              <w:left w:val="nil"/>
              <w:bottom w:val="single" w:sz="8" w:space="0" w:color="A6A6A6"/>
              <w:right w:val="single" w:sz="8" w:space="0" w:color="A6A6A6"/>
            </w:tcBorders>
            <w:shd w:val="clear" w:color="000000" w:fill="FFFFFF"/>
            <w:noWrap/>
            <w:vAlign w:val="center"/>
            <w:hideMark/>
          </w:tcPr>
          <w:p w14:paraId="36717B50" w14:textId="77777777" w:rsidR="00045437" w:rsidRPr="00870E21" w:rsidRDefault="00045437" w:rsidP="00736561">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694</w:t>
            </w:r>
            <w:r w:rsidR="008000A5" w:rsidRPr="00870E21">
              <w:rPr>
                <w:rFonts w:eastAsia="Times New Roman" w:cs="Arial"/>
                <w:b/>
                <w:bCs/>
                <w:color w:val="000000"/>
                <w:sz w:val="18"/>
                <w:szCs w:val="18"/>
                <w:lang w:eastAsia="es-CR"/>
              </w:rPr>
              <w:t>.</w:t>
            </w:r>
            <w:r w:rsidRPr="00870E21">
              <w:rPr>
                <w:rFonts w:eastAsia="Times New Roman" w:cs="Arial"/>
                <w:b/>
                <w:bCs/>
                <w:color w:val="000000"/>
                <w:sz w:val="18"/>
                <w:szCs w:val="18"/>
                <w:lang w:eastAsia="es-CR"/>
              </w:rPr>
              <w:t>46</w:t>
            </w:r>
            <w:r w:rsidR="00564F82" w:rsidRPr="00870E21">
              <w:rPr>
                <w:rFonts w:eastAsia="Times New Roman" w:cs="Arial"/>
                <w:b/>
                <w:bCs/>
                <w:color w:val="000000"/>
                <w:sz w:val="18"/>
                <w:szCs w:val="18"/>
                <w:lang w:eastAsia="es-CR"/>
              </w:rPr>
              <w:t>4,84</w:t>
            </w:r>
          </w:p>
        </w:tc>
        <w:tc>
          <w:tcPr>
            <w:tcW w:w="1701" w:type="dxa"/>
            <w:tcBorders>
              <w:top w:val="nil"/>
              <w:left w:val="nil"/>
              <w:bottom w:val="single" w:sz="8" w:space="0" w:color="A6A6A6"/>
              <w:right w:val="single" w:sz="8" w:space="0" w:color="A6A6A6"/>
            </w:tcBorders>
            <w:shd w:val="clear" w:color="000000" w:fill="FFFFFF"/>
            <w:vAlign w:val="center"/>
            <w:hideMark/>
          </w:tcPr>
          <w:p w14:paraId="3A9487B4" w14:textId="77777777" w:rsidR="00045437" w:rsidRPr="00870E21" w:rsidRDefault="00045437" w:rsidP="00736561">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806</w:t>
            </w:r>
            <w:r w:rsidR="008000A5" w:rsidRPr="00870E21">
              <w:rPr>
                <w:rFonts w:eastAsia="Times New Roman" w:cs="Arial"/>
                <w:b/>
                <w:bCs/>
                <w:color w:val="000000"/>
                <w:sz w:val="18"/>
                <w:szCs w:val="18"/>
                <w:lang w:eastAsia="es-CR"/>
              </w:rPr>
              <w:t>.</w:t>
            </w:r>
            <w:r w:rsidRPr="00870E21">
              <w:rPr>
                <w:rFonts w:eastAsia="Times New Roman" w:cs="Arial"/>
                <w:b/>
                <w:bCs/>
                <w:color w:val="000000"/>
                <w:sz w:val="18"/>
                <w:szCs w:val="18"/>
                <w:lang w:eastAsia="es-CR"/>
              </w:rPr>
              <w:t>000</w:t>
            </w:r>
            <w:r w:rsidR="00933E10" w:rsidRPr="00870E21">
              <w:rPr>
                <w:rFonts w:eastAsia="Times New Roman" w:cs="Arial"/>
                <w:b/>
                <w:bCs/>
                <w:color w:val="000000"/>
                <w:sz w:val="18"/>
                <w:szCs w:val="18"/>
                <w:lang w:eastAsia="es-CR"/>
              </w:rPr>
              <w:t>,16</w:t>
            </w:r>
          </w:p>
        </w:tc>
      </w:tr>
    </w:tbl>
    <w:p w14:paraId="3FB29FEB" w14:textId="77777777" w:rsidR="009A39E9" w:rsidRPr="00870E21" w:rsidRDefault="009A39E9" w:rsidP="006034B6"/>
    <w:p w14:paraId="42ADD269" w14:textId="77777777" w:rsidR="00AD528A" w:rsidRDefault="00AD528A" w:rsidP="006034B6"/>
    <w:p w14:paraId="6817155A" w14:textId="77777777" w:rsidR="00AE3F68" w:rsidRDefault="00AE3F68">
      <w:pPr>
        <w:spacing w:line="259" w:lineRule="auto"/>
        <w:jc w:val="left"/>
        <w:rPr>
          <w:b/>
          <w:i/>
          <w:iCs/>
          <w:szCs w:val="18"/>
        </w:rPr>
      </w:pPr>
      <w:bookmarkStart w:id="40" w:name="_Toc100159491"/>
      <w:r>
        <w:br w:type="page"/>
      </w:r>
    </w:p>
    <w:p w14:paraId="134C17EE" w14:textId="53F48ECC" w:rsidR="00CA3F6B" w:rsidRPr="00870E21" w:rsidRDefault="008F5E0D" w:rsidP="00382223">
      <w:pPr>
        <w:pStyle w:val="Descripcin"/>
      </w:pPr>
      <w:r w:rsidRPr="00870E21">
        <w:lastRenderedPageBreak/>
        <w:t xml:space="preserve">Tabla </w:t>
      </w:r>
      <w:r w:rsidR="00F20D81">
        <w:fldChar w:fldCharType="begin"/>
      </w:r>
      <w:r w:rsidR="00F20D81">
        <w:instrText xml:space="preserve"> SEQ Tabla \* ARABIC </w:instrText>
      </w:r>
      <w:r w:rsidR="00F20D81">
        <w:fldChar w:fldCharType="separate"/>
      </w:r>
      <w:r w:rsidR="00106554">
        <w:rPr>
          <w:noProof/>
        </w:rPr>
        <w:t>12</w:t>
      </w:r>
      <w:r w:rsidR="00F20D81">
        <w:rPr>
          <w:noProof/>
        </w:rPr>
        <w:fldChar w:fldCharType="end"/>
      </w:r>
      <w:r w:rsidRPr="00870E21">
        <w:t xml:space="preserve"> - Detalle de las pólizas de seguros, así como los montos asegurados – Guatemala</w:t>
      </w:r>
      <w:bookmarkEnd w:id="40"/>
    </w:p>
    <w:tbl>
      <w:tblPr>
        <w:tblW w:w="10294" w:type="dxa"/>
        <w:jc w:val="center"/>
        <w:tblLayout w:type="fixed"/>
        <w:tblCellMar>
          <w:left w:w="70" w:type="dxa"/>
          <w:right w:w="70" w:type="dxa"/>
        </w:tblCellMar>
        <w:tblLook w:val="04A0" w:firstRow="1" w:lastRow="0" w:firstColumn="1" w:lastColumn="0" w:noHBand="0" w:noVBand="1"/>
      </w:tblPr>
      <w:tblGrid>
        <w:gridCol w:w="1975"/>
        <w:gridCol w:w="4961"/>
        <w:gridCol w:w="1679"/>
        <w:gridCol w:w="1679"/>
      </w:tblGrid>
      <w:tr w:rsidR="00DE3A82" w:rsidRPr="00870E21" w14:paraId="6335D7A2" w14:textId="77777777" w:rsidTr="00382223">
        <w:trPr>
          <w:trHeight w:val="315"/>
          <w:jc w:val="center"/>
        </w:trPr>
        <w:tc>
          <w:tcPr>
            <w:tcW w:w="1975"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693ECD3D"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4961"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29549DD0"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679" w:type="dxa"/>
            <w:tcBorders>
              <w:top w:val="single" w:sz="8" w:space="0" w:color="A6A6A6"/>
              <w:left w:val="nil"/>
              <w:bottom w:val="single" w:sz="8" w:space="0" w:color="A6A6A6"/>
              <w:right w:val="single" w:sz="8" w:space="0" w:color="A6A6A6"/>
            </w:tcBorders>
            <w:shd w:val="clear" w:color="000000" w:fill="D9D9D9"/>
            <w:noWrap/>
            <w:vAlign w:val="center"/>
            <w:hideMark/>
          </w:tcPr>
          <w:p w14:paraId="2E3709AF"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2019-2020</w:t>
            </w:r>
          </w:p>
        </w:tc>
        <w:tc>
          <w:tcPr>
            <w:tcW w:w="1679" w:type="dxa"/>
            <w:tcBorders>
              <w:top w:val="single" w:sz="8" w:space="0" w:color="A6A6A6"/>
              <w:left w:val="nil"/>
              <w:bottom w:val="single" w:sz="8" w:space="0" w:color="A6A6A6"/>
              <w:right w:val="single" w:sz="8" w:space="0" w:color="A6A6A6"/>
            </w:tcBorders>
            <w:shd w:val="clear" w:color="000000" w:fill="D9D9D9"/>
            <w:vAlign w:val="center"/>
            <w:hideMark/>
          </w:tcPr>
          <w:p w14:paraId="107B3F3E"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2020-2021</w:t>
            </w:r>
          </w:p>
        </w:tc>
      </w:tr>
      <w:tr w:rsidR="00DE3A82" w:rsidRPr="00870E21" w14:paraId="5B8A96B3" w14:textId="77777777" w:rsidTr="00382223">
        <w:trPr>
          <w:trHeight w:val="315"/>
          <w:jc w:val="center"/>
        </w:trPr>
        <w:tc>
          <w:tcPr>
            <w:tcW w:w="1975" w:type="dxa"/>
            <w:vMerge/>
            <w:tcBorders>
              <w:top w:val="single" w:sz="8" w:space="0" w:color="A6A6A6"/>
              <w:left w:val="single" w:sz="8" w:space="0" w:color="A6A6A6"/>
              <w:bottom w:val="single" w:sz="8" w:space="0" w:color="A6A6A6"/>
              <w:right w:val="single" w:sz="8" w:space="0" w:color="A6A6A6"/>
            </w:tcBorders>
            <w:vAlign w:val="center"/>
            <w:hideMark/>
          </w:tcPr>
          <w:p w14:paraId="239E3ED7" w14:textId="77777777" w:rsidR="00DE3A82" w:rsidRPr="00870E21" w:rsidRDefault="00DE3A82" w:rsidP="00CA3F6B">
            <w:pPr>
              <w:spacing w:after="0" w:line="240" w:lineRule="auto"/>
              <w:jc w:val="left"/>
              <w:rPr>
                <w:rFonts w:eastAsia="Times New Roman" w:cs="Arial"/>
                <w:b/>
                <w:bCs/>
                <w:color w:val="000000"/>
                <w:sz w:val="18"/>
                <w:szCs w:val="18"/>
                <w:lang w:eastAsia="es-CR"/>
              </w:rPr>
            </w:pPr>
          </w:p>
        </w:tc>
        <w:tc>
          <w:tcPr>
            <w:tcW w:w="4961" w:type="dxa"/>
            <w:vMerge/>
            <w:tcBorders>
              <w:top w:val="single" w:sz="8" w:space="0" w:color="A6A6A6"/>
              <w:left w:val="single" w:sz="8" w:space="0" w:color="A6A6A6"/>
              <w:bottom w:val="single" w:sz="8" w:space="0" w:color="A6A6A6"/>
              <w:right w:val="single" w:sz="8" w:space="0" w:color="A6A6A6"/>
            </w:tcBorders>
            <w:vAlign w:val="center"/>
            <w:hideMark/>
          </w:tcPr>
          <w:p w14:paraId="08DD818B" w14:textId="77777777" w:rsidR="00DE3A82" w:rsidRPr="00870E21" w:rsidRDefault="00DE3A82" w:rsidP="00CA3F6B">
            <w:pPr>
              <w:spacing w:after="0" w:line="240" w:lineRule="auto"/>
              <w:jc w:val="left"/>
              <w:rPr>
                <w:rFonts w:eastAsia="Times New Roman" w:cs="Arial"/>
                <w:b/>
                <w:bCs/>
                <w:color w:val="000000"/>
                <w:sz w:val="18"/>
                <w:szCs w:val="18"/>
                <w:lang w:eastAsia="es-CR"/>
              </w:rPr>
            </w:pPr>
          </w:p>
        </w:tc>
        <w:tc>
          <w:tcPr>
            <w:tcW w:w="1679" w:type="dxa"/>
            <w:tcBorders>
              <w:top w:val="nil"/>
              <w:left w:val="nil"/>
              <w:bottom w:val="single" w:sz="8" w:space="0" w:color="A6A6A6"/>
              <w:right w:val="single" w:sz="8" w:space="0" w:color="A6A6A6"/>
            </w:tcBorders>
            <w:shd w:val="clear" w:color="000000" w:fill="D9D9D9"/>
            <w:noWrap/>
            <w:vAlign w:val="center"/>
            <w:hideMark/>
          </w:tcPr>
          <w:p w14:paraId="34BF7741"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c>
          <w:tcPr>
            <w:tcW w:w="1679" w:type="dxa"/>
            <w:tcBorders>
              <w:top w:val="nil"/>
              <w:left w:val="nil"/>
              <w:bottom w:val="single" w:sz="8" w:space="0" w:color="A6A6A6"/>
              <w:right w:val="single" w:sz="8" w:space="0" w:color="A6A6A6"/>
            </w:tcBorders>
            <w:shd w:val="clear" w:color="000000" w:fill="D9D9D9"/>
            <w:vAlign w:val="center"/>
            <w:hideMark/>
          </w:tcPr>
          <w:p w14:paraId="304ED693"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r>
      <w:tr w:rsidR="00DE3A82" w:rsidRPr="00870E21" w14:paraId="148667D5"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vAlign w:val="center"/>
            <w:hideMark/>
          </w:tcPr>
          <w:p w14:paraId="6EC42DF0"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Todo Riesgo Daño Físico</w:t>
            </w:r>
          </w:p>
        </w:tc>
        <w:tc>
          <w:tcPr>
            <w:tcW w:w="4961" w:type="dxa"/>
            <w:tcBorders>
              <w:top w:val="nil"/>
              <w:left w:val="nil"/>
              <w:bottom w:val="single" w:sz="8" w:space="0" w:color="A6A6A6"/>
              <w:right w:val="single" w:sz="8" w:space="0" w:color="A6A6A6"/>
            </w:tcBorders>
            <w:shd w:val="clear" w:color="000000" w:fill="FFFFFF"/>
            <w:vAlign w:val="center"/>
            <w:hideMark/>
          </w:tcPr>
          <w:p w14:paraId="77233304"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Edificios, mejoras a terrenos, obras de arte, herramientas, muebles y enseres, obras en proceso, maquinaria y equipo</w:t>
            </w:r>
          </w:p>
        </w:tc>
        <w:tc>
          <w:tcPr>
            <w:tcW w:w="1679" w:type="dxa"/>
            <w:tcBorders>
              <w:top w:val="nil"/>
              <w:left w:val="nil"/>
              <w:bottom w:val="single" w:sz="8" w:space="0" w:color="A6A6A6"/>
              <w:right w:val="single" w:sz="8" w:space="0" w:color="A6A6A6"/>
            </w:tcBorders>
            <w:shd w:val="clear" w:color="000000" w:fill="FFFFFF"/>
            <w:vAlign w:val="center"/>
            <w:hideMark/>
          </w:tcPr>
          <w:p w14:paraId="1C6910C6"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63.970,02</w:t>
            </w:r>
          </w:p>
        </w:tc>
        <w:tc>
          <w:tcPr>
            <w:tcW w:w="1679" w:type="dxa"/>
            <w:tcBorders>
              <w:top w:val="nil"/>
              <w:left w:val="nil"/>
              <w:bottom w:val="single" w:sz="8" w:space="0" w:color="A6A6A6"/>
              <w:right w:val="single" w:sz="8" w:space="0" w:color="A6A6A6"/>
            </w:tcBorders>
            <w:shd w:val="clear" w:color="000000" w:fill="FFFFFF"/>
            <w:vAlign w:val="center"/>
            <w:hideMark/>
          </w:tcPr>
          <w:p w14:paraId="05B53A33"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64</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760,37</w:t>
            </w:r>
          </w:p>
        </w:tc>
      </w:tr>
      <w:tr w:rsidR="00DE3A82" w:rsidRPr="00870E21" w14:paraId="312FB7F1"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034A1DCA"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General</w:t>
            </w:r>
          </w:p>
        </w:tc>
        <w:tc>
          <w:tcPr>
            <w:tcW w:w="4961" w:type="dxa"/>
            <w:tcBorders>
              <w:top w:val="nil"/>
              <w:left w:val="nil"/>
              <w:bottom w:val="single" w:sz="8" w:space="0" w:color="A6A6A6"/>
              <w:right w:val="single" w:sz="8" w:space="0" w:color="A6A6A6"/>
            </w:tcBorders>
            <w:shd w:val="clear" w:color="000000" w:fill="FFFFFF"/>
            <w:vAlign w:val="center"/>
            <w:hideMark/>
          </w:tcPr>
          <w:p w14:paraId="4D6585D4"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vAlign w:val="center"/>
            <w:hideMark/>
          </w:tcPr>
          <w:p w14:paraId="4ACBFFBE"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1.143,08</w:t>
            </w:r>
          </w:p>
        </w:tc>
        <w:tc>
          <w:tcPr>
            <w:tcW w:w="1679" w:type="dxa"/>
            <w:tcBorders>
              <w:top w:val="nil"/>
              <w:left w:val="nil"/>
              <w:bottom w:val="single" w:sz="8" w:space="0" w:color="A6A6A6"/>
              <w:right w:val="single" w:sz="8" w:space="0" w:color="A6A6A6"/>
            </w:tcBorders>
            <w:shd w:val="clear" w:color="000000" w:fill="FFFFFF"/>
            <w:vAlign w:val="center"/>
            <w:hideMark/>
          </w:tcPr>
          <w:p w14:paraId="0F1EF1D2"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234,60</w:t>
            </w:r>
          </w:p>
        </w:tc>
      </w:tr>
      <w:tr w:rsidR="00DE3A82" w:rsidRPr="00870E21" w14:paraId="2F0D127D"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0EB06A4D"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Umbrella</w:t>
            </w:r>
          </w:p>
        </w:tc>
        <w:tc>
          <w:tcPr>
            <w:tcW w:w="4961" w:type="dxa"/>
            <w:tcBorders>
              <w:top w:val="nil"/>
              <w:left w:val="nil"/>
              <w:bottom w:val="single" w:sz="8" w:space="0" w:color="A6A6A6"/>
              <w:right w:val="single" w:sz="8" w:space="0" w:color="A6A6A6"/>
            </w:tcBorders>
            <w:shd w:val="clear" w:color="000000" w:fill="FFFFFF"/>
            <w:vAlign w:val="center"/>
            <w:hideMark/>
          </w:tcPr>
          <w:p w14:paraId="20EAC5F8"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vAlign w:val="center"/>
            <w:hideMark/>
          </w:tcPr>
          <w:p w14:paraId="69B98532"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2.857,70</w:t>
            </w:r>
          </w:p>
        </w:tc>
        <w:tc>
          <w:tcPr>
            <w:tcW w:w="1679" w:type="dxa"/>
            <w:tcBorders>
              <w:top w:val="nil"/>
              <w:left w:val="nil"/>
              <w:bottom w:val="single" w:sz="8" w:space="0" w:color="A6A6A6"/>
              <w:right w:val="single" w:sz="8" w:space="0" w:color="A6A6A6"/>
            </w:tcBorders>
            <w:shd w:val="clear" w:color="000000" w:fill="FFFFFF"/>
            <w:vAlign w:val="center"/>
            <w:hideMark/>
          </w:tcPr>
          <w:p w14:paraId="0D37C1A8"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086,50</w:t>
            </w:r>
          </w:p>
        </w:tc>
      </w:tr>
      <w:tr w:rsidR="00DE3A82" w:rsidRPr="00870E21" w14:paraId="76C34C28"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238B11B0"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4961" w:type="dxa"/>
            <w:tcBorders>
              <w:top w:val="nil"/>
              <w:left w:val="nil"/>
              <w:bottom w:val="single" w:sz="8" w:space="0" w:color="A6A6A6"/>
              <w:right w:val="single" w:sz="8" w:space="0" w:color="A6A6A6"/>
            </w:tcBorders>
            <w:shd w:val="clear" w:color="000000" w:fill="FFFFFF"/>
            <w:vAlign w:val="center"/>
            <w:hideMark/>
          </w:tcPr>
          <w:p w14:paraId="29326355"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679" w:type="dxa"/>
            <w:tcBorders>
              <w:top w:val="nil"/>
              <w:left w:val="nil"/>
              <w:bottom w:val="single" w:sz="8" w:space="0" w:color="A6A6A6"/>
              <w:right w:val="single" w:sz="8" w:space="0" w:color="A6A6A6"/>
            </w:tcBorders>
            <w:shd w:val="clear" w:color="000000" w:fill="FFFFFF"/>
            <w:vAlign w:val="center"/>
            <w:hideMark/>
          </w:tcPr>
          <w:p w14:paraId="0D1977EB"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13.716,96</w:t>
            </w:r>
          </w:p>
        </w:tc>
        <w:tc>
          <w:tcPr>
            <w:tcW w:w="1679" w:type="dxa"/>
            <w:tcBorders>
              <w:top w:val="nil"/>
              <w:left w:val="nil"/>
              <w:bottom w:val="single" w:sz="8" w:space="0" w:color="A6A6A6"/>
              <w:right w:val="single" w:sz="8" w:space="0" w:color="A6A6A6"/>
            </w:tcBorders>
            <w:shd w:val="clear" w:color="000000" w:fill="FFFFFF"/>
            <w:vAlign w:val="center"/>
            <w:hideMark/>
          </w:tcPr>
          <w:p w14:paraId="251A2327"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14</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815,20</w:t>
            </w:r>
          </w:p>
        </w:tc>
      </w:tr>
      <w:tr w:rsidR="00DE3A82" w:rsidRPr="00870E21" w14:paraId="543F5514"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3D4D9530"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4961" w:type="dxa"/>
            <w:tcBorders>
              <w:top w:val="nil"/>
              <w:left w:val="nil"/>
              <w:bottom w:val="single" w:sz="8" w:space="0" w:color="A6A6A6"/>
              <w:right w:val="single" w:sz="8" w:space="0" w:color="A6A6A6"/>
            </w:tcBorders>
            <w:shd w:val="clear" w:color="000000" w:fill="FFFFFF"/>
            <w:vAlign w:val="center"/>
            <w:hideMark/>
          </w:tcPr>
          <w:p w14:paraId="6461399D"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679" w:type="dxa"/>
            <w:tcBorders>
              <w:top w:val="nil"/>
              <w:left w:val="nil"/>
              <w:bottom w:val="single" w:sz="8" w:space="0" w:color="A6A6A6"/>
              <w:right w:val="single" w:sz="8" w:space="0" w:color="A6A6A6"/>
            </w:tcBorders>
            <w:shd w:val="clear" w:color="000000" w:fill="FFFFFF"/>
            <w:vAlign w:val="center"/>
            <w:hideMark/>
          </w:tcPr>
          <w:p w14:paraId="00EC1A73"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565,23</w:t>
            </w:r>
          </w:p>
        </w:tc>
        <w:tc>
          <w:tcPr>
            <w:tcW w:w="1679" w:type="dxa"/>
            <w:tcBorders>
              <w:top w:val="nil"/>
              <w:left w:val="nil"/>
              <w:bottom w:val="single" w:sz="8" w:space="0" w:color="A6A6A6"/>
              <w:right w:val="single" w:sz="8" w:space="0" w:color="A6A6A6"/>
            </w:tcBorders>
            <w:shd w:val="clear" w:color="000000" w:fill="FFFFFF"/>
            <w:vAlign w:val="center"/>
            <w:hideMark/>
          </w:tcPr>
          <w:p w14:paraId="7CBF5C28"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598,44</w:t>
            </w:r>
          </w:p>
        </w:tc>
      </w:tr>
      <w:tr w:rsidR="00DE3A82" w:rsidRPr="00870E21" w14:paraId="778BDBEA"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1CAFD0E3"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 Nombrado</w:t>
            </w:r>
          </w:p>
        </w:tc>
        <w:tc>
          <w:tcPr>
            <w:tcW w:w="4961" w:type="dxa"/>
            <w:tcBorders>
              <w:top w:val="nil"/>
              <w:left w:val="nil"/>
              <w:bottom w:val="single" w:sz="8" w:space="0" w:color="A6A6A6"/>
              <w:right w:val="single" w:sz="8" w:space="0" w:color="A6A6A6"/>
            </w:tcBorders>
            <w:shd w:val="clear" w:color="000000" w:fill="FFFFFF"/>
            <w:vAlign w:val="center"/>
            <w:hideMark/>
          </w:tcPr>
          <w:p w14:paraId="1FED482B"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Promocional</w:t>
            </w:r>
          </w:p>
        </w:tc>
        <w:tc>
          <w:tcPr>
            <w:tcW w:w="1679" w:type="dxa"/>
            <w:tcBorders>
              <w:top w:val="nil"/>
              <w:left w:val="nil"/>
              <w:bottom w:val="single" w:sz="8" w:space="0" w:color="A6A6A6"/>
              <w:right w:val="single" w:sz="8" w:space="0" w:color="A6A6A6"/>
            </w:tcBorders>
            <w:shd w:val="clear" w:color="000000" w:fill="FFFFFF"/>
            <w:vAlign w:val="center"/>
            <w:hideMark/>
          </w:tcPr>
          <w:p w14:paraId="6CF659D5"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85,87</w:t>
            </w:r>
          </w:p>
        </w:tc>
        <w:tc>
          <w:tcPr>
            <w:tcW w:w="1679" w:type="dxa"/>
            <w:tcBorders>
              <w:top w:val="nil"/>
              <w:left w:val="nil"/>
              <w:bottom w:val="single" w:sz="8" w:space="0" w:color="A6A6A6"/>
              <w:right w:val="single" w:sz="8" w:space="0" w:color="A6A6A6"/>
            </w:tcBorders>
            <w:shd w:val="clear" w:color="000000" w:fill="FFFFFF"/>
            <w:vAlign w:val="center"/>
            <w:hideMark/>
          </w:tcPr>
          <w:p w14:paraId="41E133C5"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43,85</w:t>
            </w:r>
          </w:p>
        </w:tc>
      </w:tr>
      <w:tr w:rsidR="00DE3A82" w:rsidRPr="00870E21" w14:paraId="3870ACDE"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4B80878F"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Fidelidad</w:t>
            </w:r>
          </w:p>
        </w:tc>
        <w:tc>
          <w:tcPr>
            <w:tcW w:w="4961" w:type="dxa"/>
            <w:tcBorders>
              <w:top w:val="nil"/>
              <w:left w:val="nil"/>
              <w:bottom w:val="single" w:sz="8" w:space="0" w:color="A6A6A6"/>
              <w:right w:val="single" w:sz="8" w:space="0" w:color="A6A6A6"/>
            </w:tcBorders>
            <w:shd w:val="clear" w:color="000000" w:fill="FFFFFF"/>
            <w:vAlign w:val="center"/>
            <w:hideMark/>
          </w:tcPr>
          <w:p w14:paraId="1CDD53FD"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Fianza de Fidelidad</w:t>
            </w:r>
          </w:p>
        </w:tc>
        <w:tc>
          <w:tcPr>
            <w:tcW w:w="1679" w:type="dxa"/>
            <w:tcBorders>
              <w:top w:val="nil"/>
              <w:left w:val="nil"/>
              <w:bottom w:val="single" w:sz="8" w:space="0" w:color="A6A6A6"/>
              <w:right w:val="single" w:sz="8" w:space="0" w:color="A6A6A6"/>
            </w:tcBorders>
            <w:shd w:val="clear" w:color="000000" w:fill="FFFFFF"/>
            <w:vAlign w:val="center"/>
            <w:hideMark/>
          </w:tcPr>
          <w:p w14:paraId="71EBDEFC"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74,74</w:t>
            </w:r>
          </w:p>
        </w:tc>
        <w:tc>
          <w:tcPr>
            <w:tcW w:w="1679" w:type="dxa"/>
            <w:tcBorders>
              <w:top w:val="nil"/>
              <w:left w:val="nil"/>
              <w:bottom w:val="single" w:sz="8" w:space="0" w:color="A6A6A6"/>
              <w:right w:val="single" w:sz="8" w:space="0" w:color="A6A6A6"/>
            </w:tcBorders>
            <w:shd w:val="clear" w:color="000000" w:fill="FFFFFF"/>
            <w:vAlign w:val="center"/>
            <w:hideMark/>
          </w:tcPr>
          <w:p w14:paraId="00D64DBB"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79,13</w:t>
            </w:r>
          </w:p>
        </w:tc>
      </w:tr>
      <w:tr w:rsidR="00DE3A82" w:rsidRPr="00870E21" w14:paraId="5820D429"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55A48163"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Transporte Interno</w:t>
            </w:r>
          </w:p>
        </w:tc>
        <w:tc>
          <w:tcPr>
            <w:tcW w:w="4961" w:type="dxa"/>
            <w:tcBorders>
              <w:top w:val="nil"/>
              <w:left w:val="nil"/>
              <w:bottom w:val="single" w:sz="8" w:space="0" w:color="A6A6A6"/>
              <w:right w:val="single" w:sz="8" w:space="0" w:color="A6A6A6"/>
            </w:tcBorders>
            <w:shd w:val="clear" w:color="000000" w:fill="FFFFFF"/>
            <w:vAlign w:val="center"/>
            <w:hideMark/>
          </w:tcPr>
          <w:p w14:paraId="230495DF"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w:t>
            </w:r>
          </w:p>
        </w:tc>
        <w:tc>
          <w:tcPr>
            <w:tcW w:w="1679" w:type="dxa"/>
            <w:tcBorders>
              <w:top w:val="nil"/>
              <w:left w:val="nil"/>
              <w:bottom w:val="single" w:sz="8" w:space="0" w:color="A6A6A6"/>
              <w:right w:val="single" w:sz="8" w:space="0" w:color="A6A6A6"/>
            </w:tcBorders>
            <w:shd w:val="clear" w:color="000000" w:fill="FFFFFF"/>
            <w:vAlign w:val="center"/>
            <w:hideMark/>
          </w:tcPr>
          <w:p w14:paraId="01F65CDD"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37.394,90</w:t>
            </w:r>
          </w:p>
        </w:tc>
        <w:tc>
          <w:tcPr>
            <w:tcW w:w="1679" w:type="dxa"/>
            <w:tcBorders>
              <w:top w:val="nil"/>
              <w:left w:val="nil"/>
              <w:bottom w:val="single" w:sz="8" w:space="0" w:color="A6A6A6"/>
              <w:right w:val="single" w:sz="8" w:space="0" w:color="A6A6A6"/>
            </w:tcBorders>
            <w:shd w:val="clear" w:color="000000" w:fill="FFFFFF"/>
            <w:vAlign w:val="center"/>
            <w:hideMark/>
          </w:tcPr>
          <w:p w14:paraId="63553D62"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39</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592,12</w:t>
            </w:r>
          </w:p>
        </w:tc>
      </w:tr>
      <w:tr w:rsidR="00DE3A82" w:rsidRPr="00870E21" w14:paraId="74B5F5FD" w14:textId="77777777" w:rsidTr="002B04E2">
        <w:trPr>
          <w:trHeight w:val="654"/>
          <w:jc w:val="center"/>
        </w:trPr>
        <w:tc>
          <w:tcPr>
            <w:tcW w:w="693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7E780787" w14:textId="77777777" w:rsidR="00DE3A82" w:rsidRPr="00870E21" w:rsidRDefault="00DE3A82" w:rsidP="00CA3F6B">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Monto Total Asegurado en Colones</w:t>
            </w:r>
          </w:p>
        </w:tc>
        <w:tc>
          <w:tcPr>
            <w:tcW w:w="1679" w:type="dxa"/>
            <w:tcBorders>
              <w:top w:val="nil"/>
              <w:left w:val="nil"/>
              <w:bottom w:val="single" w:sz="8" w:space="0" w:color="A6A6A6"/>
              <w:right w:val="single" w:sz="8" w:space="0" w:color="A6A6A6"/>
            </w:tcBorders>
            <w:shd w:val="clear" w:color="auto" w:fill="auto"/>
            <w:noWrap/>
            <w:vAlign w:val="center"/>
            <w:hideMark/>
          </w:tcPr>
          <w:p w14:paraId="5DC5AFB1" w14:textId="77777777" w:rsidR="00DE3A82" w:rsidRPr="00870E21" w:rsidRDefault="00DE3A82" w:rsidP="00C642C1">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119.808,50</w:t>
            </w:r>
          </w:p>
        </w:tc>
        <w:tc>
          <w:tcPr>
            <w:tcW w:w="1679" w:type="dxa"/>
            <w:tcBorders>
              <w:top w:val="nil"/>
              <w:left w:val="nil"/>
              <w:bottom w:val="single" w:sz="8" w:space="0" w:color="A6A6A6"/>
              <w:right w:val="single" w:sz="8" w:space="0" w:color="A6A6A6"/>
            </w:tcBorders>
            <w:shd w:val="clear" w:color="auto" w:fill="auto"/>
            <w:vAlign w:val="center"/>
            <w:hideMark/>
          </w:tcPr>
          <w:p w14:paraId="03F1F7A4" w14:textId="77777777" w:rsidR="00DE3A82" w:rsidRPr="00870E21" w:rsidRDefault="00DE3A82" w:rsidP="00C642C1">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124</w:t>
            </w:r>
            <w:r w:rsidR="00C642C1" w:rsidRPr="00870E21">
              <w:rPr>
                <w:rFonts w:eastAsia="Times New Roman" w:cs="Arial"/>
                <w:b/>
                <w:bCs/>
                <w:color w:val="000000"/>
                <w:sz w:val="18"/>
                <w:szCs w:val="18"/>
                <w:lang w:eastAsia="es-CR"/>
              </w:rPr>
              <w:t>.</w:t>
            </w:r>
            <w:r w:rsidRPr="00870E21">
              <w:rPr>
                <w:rFonts w:eastAsia="Times New Roman" w:cs="Arial"/>
                <w:b/>
                <w:bCs/>
                <w:color w:val="000000"/>
                <w:sz w:val="18"/>
                <w:szCs w:val="18"/>
                <w:lang w:eastAsia="es-CR"/>
              </w:rPr>
              <w:t>210,21</w:t>
            </w:r>
          </w:p>
        </w:tc>
      </w:tr>
    </w:tbl>
    <w:p w14:paraId="03AAD995" w14:textId="77777777" w:rsidR="002B04E2" w:rsidRPr="00870E21" w:rsidRDefault="002B04E2" w:rsidP="003630A7"/>
    <w:p w14:paraId="4C69E78B" w14:textId="77777777" w:rsidR="008F5E0D" w:rsidRPr="00870E21" w:rsidRDefault="008F5E0D" w:rsidP="00C90FC1">
      <w:pPr>
        <w:pStyle w:val="Descripcin"/>
      </w:pPr>
      <w:bookmarkStart w:id="41" w:name="_Toc100159492"/>
      <w:r w:rsidRPr="00870E21">
        <w:t xml:space="preserve">Tabla </w:t>
      </w:r>
      <w:r w:rsidR="00F20D81">
        <w:fldChar w:fldCharType="begin"/>
      </w:r>
      <w:r w:rsidR="00F20D81">
        <w:instrText xml:space="preserve"> SEQ Tabla \* ARABIC </w:instrText>
      </w:r>
      <w:r w:rsidR="00F20D81">
        <w:fldChar w:fldCharType="separate"/>
      </w:r>
      <w:r w:rsidR="00106554">
        <w:rPr>
          <w:noProof/>
        </w:rPr>
        <w:t>13</w:t>
      </w:r>
      <w:r w:rsidR="00F20D81">
        <w:rPr>
          <w:noProof/>
        </w:rPr>
        <w:fldChar w:fldCharType="end"/>
      </w:r>
      <w:r w:rsidRPr="00870E21">
        <w:t xml:space="preserve"> - Detalle de las pólizas de seguros, así como los montos asegurados – El Salvador</w:t>
      </w:r>
      <w:bookmarkEnd w:id="41"/>
    </w:p>
    <w:tbl>
      <w:tblPr>
        <w:tblW w:w="10348" w:type="dxa"/>
        <w:tblInd w:w="-152" w:type="dxa"/>
        <w:tblCellMar>
          <w:left w:w="70" w:type="dxa"/>
          <w:right w:w="70" w:type="dxa"/>
        </w:tblCellMar>
        <w:tblLook w:val="04A0" w:firstRow="1" w:lastRow="0" w:firstColumn="1" w:lastColumn="0" w:noHBand="0" w:noVBand="1"/>
      </w:tblPr>
      <w:tblGrid>
        <w:gridCol w:w="2127"/>
        <w:gridCol w:w="4819"/>
        <w:gridCol w:w="1701"/>
        <w:gridCol w:w="1701"/>
      </w:tblGrid>
      <w:tr w:rsidR="009A53EA" w:rsidRPr="00870E21" w14:paraId="7010EC95" w14:textId="77777777" w:rsidTr="002F16E6">
        <w:trPr>
          <w:trHeight w:val="315"/>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5E4A51A"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7F9E959B"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noWrap/>
            <w:vAlign w:val="center"/>
            <w:hideMark/>
          </w:tcPr>
          <w:p w14:paraId="01DE603C"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2019-2020</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4B1E9A43"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2020-2021</w:t>
            </w:r>
          </w:p>
        </w:tc>
      </w:tr>
      <w:tr w:rsidR="009A53EA" w:rsidRPr="00870E21" w14:paraId="3DD270F9" w14:textId="77777777" w:rsidTr="002F16E6">
        <w:trPr>
          <w:trHeight w:val="315"/>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545104B7" w14:textId="77777777" w:rsidR="009A53EA" w:rsidRPr="00870E21" w:rsidRDefault="009A53EA" w:rsidP="009A53EA">
            <w:pPr>
              <w:spacing w:after="0" w:line="240" w:lineRule="auto"/>
              <w:jc w:val="left"/>
              <w:rPr>
                <w:rFonts w:eastAsia="Times New Roman" w:cs="Arial"/>
                <w:b/>
                <w:bCs/>
                <w:color w:val="000000"/>
                <w:sz w:val="18"/>
                <w:szCs w:val="18"/>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432ED299" w14:textId="77777777" w:rsidR="009A53EA" w:rsidRPr="00870E21" w:rsidRDefault="009A53EA" w:rsidP="009A53EA">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8" w:space="0" w:color="A6A6A6"/>
              <w:right w:val="single" w:sz="8" w:space="0" w:color="A6A6A6"/>
            </w:tcBorders>
            <w:shd w:val="clear" w:color="000000" w:fill="D9D9D9"/>
            <w:noWrap/>
            <w:vAlign w:val="center"/>
            <w:hideMark/>
          </w:tcPr>
          <w:p w14:paraId="7652038E"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c>
          <w:tcPr>
            <w:tcW w:w="1701" w:type="dxa"/>
            <w:tcBorders>
              <w:top w:val="nil"/>
              <w:left w:val="nil"/>
              <w:bottom w:val="single" w:sz="8" w:space="0" w:color="A6A6A6"/>
              <w:right w:val="single" w:sz="8" w:space="0" w:color="A6A6A6"/>
            </w:tcBorders>
            <w:shd w:val="clear" w:color="000000" w:fill="D9D9D9"/>
            <w:vAlign w:val="center"/>
            <w:hideMark/>
          </w:tcPr>
          <w:p w14:paraId="435F65D5"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r>
      <w:tr w:rsidR="009A53EA" w:rsidRPr="00870E21" w14:paraId="6E1E3B65" w14:textId="77777777" w:rsidTr="002B04E2">
        <w:trPr>
          <w:trHeight w:val="761"/>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4D44DD11"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4819" w:type="dxa"/>
            <w:tcBorders>
              <w:top w:val="nil"/>
              <w:left w:val="nil"/>
              <w:bottom w:val="single" w:sz="8" w:space="0" w:color="A6A6A6"/>
              <w:right w:val="single" w:sz="8" w:space="0" w:color="A6A6A6"/>
            </w:tcBorders>
            <w:shd w:val="clear" w:color="000000" w:fill="FFFFFF"/>
            <w:vAlign w:val="center"/>
            <w:hideMark/>
          </w:tcPr>
          <w:p w14:paraId="65E1C27F"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vAlign w:val="center"/>
            <w:hideMark/>
          </w:tcPr>
          <w:p w14:paraId="20EF5C81"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4.458,01</w:t>
            </w:r>
          </w:p>
        </w:tc>
        <w:tc>
          <w:tcPr>
            <w:tcW w:w="1701" w:type="dxa"/>
            <w:tcBorders>
              <w:top w:val="nil"/>
              <w:left w:val="nil"/>
              <w:bottom w:val="single" w:sz="8" w:space="0" w:color="A6A6A6"/>
              <w:right w:val="single" w:sz="8" w:space="0" w:color="A6A6A6"/>
            </w:tcBorders>
            <w:shd w:val="clear" w:color="000000" w:fill="FFFFFF"/>
            <w:vAlign w:val="center"/>
            <w:hideMark/>
          </w:tcPr>
          <w:p w14:paraId="19BC7697"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w:t>
            </w:r>
            <w:r w:rsidR="002D2D28" w:rsidRPr="00870E21">
              <w:rPr>
                <w:rFonts w:eastAsia="Times New Roman" w:cs="Arial"/>
                <w:color w:val="000000"/>
                <w:sz w:val="18"/>
                <w:szCs w:val="18"/>
                <w:lang w:eastAsia="es-CR"/>
              </w:rPr>
              <w:t>.</w:t>
            </w:r>
            <w:r w:rsidRPr="00870E21">
              <w:rPr>
                <w:rFonts w:eastAsia="Times New Roman" w:cs="Arial"/>
                <w:color w:val="000000"/>
                <w:sz w:val="18"/>
                <w:szCs w:val="18"/>
                <w:lang w:eastAsia="es-CR"/>
              </w:rPr>
              <w:t>814,94</w:t>
            </w:r>
          </w:p>
        </w:tc>
      </w:tr>
      <w:tr w:rsidR="009A53EA" w:rsidRPr="00870E21" w14:paraId="02B4A953" w14:textId="77777777" w:rsidTr="002B04E2">
        <w:trPr>
          <w:trHeight w:val="761"/>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18D988E8"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4819" w:type="dxa"/>
            <w:tcBorders>
              <w:top w:val="nil"/>
              <w:left w:val="nil"/>
              <w:bottom w:val="single" w:sz="8" w:space="0" w:color="A6A6A6"/>
              <w:right w:val="single" w:sz="8" w:space="0" w:color="A6A6A6"/>
            </w:tcBorders>
            <w:shd w:val="clear" w:color="000000" w:fill="FFFFFF"/>
            <w:vAlign w:val="center"/>
            <w:hideMark/>
          </w:tcPr>
          <w:p w14:paraId="6C65DF74"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1B3A67AB"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29,34</w:t>
            </w:r>
          </w:p>
        </w:tc>
        <w:tc>
          <w:tcPr>
            <w:tcW w:w="1701" w:type="dxa"/>
            <w:tcBorders>
              <w:top w:val="nil"/>
              <w:left w:val="nil"/>
              <w:bottom w:val="single" w:sz="8" w:space="0" w:color="A6A6A6"/>
              <w:right w:val="single" w:sz="8" w:space="0" w:color="A6A6A6"/>
            </w:tcBorders>
            <w:shd w:val="clear" w:color="000000" w:fill="FFFFFF"/>
            <w:vAlign w:val="center"/>
            <w:hideMark/>
          </w:tcPr>
          <w:p w14:paraId="2AA7CEC8"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42,34</w:t>
            </w:r>
          </w:p>
        </w:tc>
      </w:tr>
      <w:tr w:rsidR="009A53EA" w:rsidRPr="00870E21" w14:paraId="2A8112FD" w14:textId="77777777" w:rsidTr="002B04E2">
        <w:trPr>
          <w:trHeight w:val="761"/>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7D08062"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Póliza Colectiva de Vida</w:t>
            </w:r>
          </w:p>
        </w:tc>
        <w:tc>
          <w:tcPr>
            <w:tcW w:w="4819" w:type="dxa"/>
            <w:tcBorders>
              <w:top w:val="nil"/>
              <w:left w:val="nil"/>
              <w:bottom w:val="single" w:sz="8" w:space="0" w:color="A6A6A6"/>
              <w:right w:val="single" w:sz="8" w:space="0" w:color="A6A6A6"/>
            </w:tcBorders>
            <w:shd w:val="clear" w:color="000000" w:fill="FFFFFF"/>
            <w:vAlign w:val="center"/>
            <w:hideMark/>
          </w:tcPr>
          <w:p w14:paraId="44DA2863"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Ejecutivos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004C4751"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120,02</w:t>
            </w:r>
          </w:p>
        </w:tc>
        <w:tc>
          <w:tcPr>
            <w:tcW w:w="1701" w:type="dxa"/>
            <w:tcBorders>
              <w:top w:val="nil"/>
              <w:left w:val="nil"/>
              <w:bottom w:val="single" w:sz="8" w:space="0" w:color="A6A6A6"/>
              <w:right w:val="single" w:sz="8" w:space="0" w:color="A6A6A6"/>
            </w:tcBorders>
            <w:shd w:val="clear" w:color="000000" w:fill="FFFFFF"/>
            <w:vAlign w:val="center"/>
            <w:hideMark/>
          </w:tcPr>
          <w:p w14:paraId="0958B0BE"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129,63</w:t>
            </w:r>
          </w:p>
        </w:tc>
      </w:tr>
      <w:tr w:rsidR="009A53EA" w:rsidRPr="00870E21" w14:paraId="0304A57B" w14:textId="77777777" w:rsidTr="002B04E2">
        <w:trPr>
          <w:trHeight w:val="761"/>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34C22AF9" w14:textId="77777777" w:rsidR="009A53EA" w:rsidRPr="00870E21" w:rsidRDefault="009A53EA" w:rsidP="009A53EA">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Monto Total Asegurado en Colones</w:t>
            </w:r>
          </w:p>
        </w:tc>
        <w:tc>
          <w:tcPr>
            <w:tcW w:w="1701" w:type="dxa"/>
            <w:tcBorders>
              <w:top w:val="nil"/>
              <w:left w:val="nil"/>
              <w:bottom w:val="single" w:sz="8" w:space="0" w:color="A6A6A6"/>
              <w:right w:val="single" w:sz="8" w:space="0" w:color="A6A6A6"/>
            </w:tcBorders>
            <w:shd w:val="clear" w:color="auto" w:fill="auto"/>
            <w:noWrap/>
            <w:vAlign w:val="center"/>
            <w:hideMark/>
          </w:tcPr>
          <w:p w14:paraId="17F77075" w14:textId="77777777" w:rsidR="009A53EA" w:rsidRPr="00870E21" w:rsidRDefault="009A53EA" w:rsidP="002D2D28">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4.607,37</w:t>
            </w:r>
          </w:p>
        </w:tc>
        <w:tc>
          <w:tcPr>
            <w:tcW w:w="1701" w:type="dxa"/>
            <w:tcBorders>
              <w:top w:val="nil"/>
              <w:left w:val="nil"/>
              <w:bottom w:val="single" w:sz="8" w:space="0" w:color="A6A6A6"/>
              <w:right w:val="single" w:sz="8" w:space="0" w:color="A6A6A6"/>
            </w:tcBorders>
            <w:shd w:val="clear" w:color="auto" w:fill="auto"/>
            <w:vAlign w:val="center"/>
            <w:hideMark/>
          </w:tcPr>
          <w:p w14:paraId="0AA1FA1B" w14:textId="77777777" w:rsidR="009A53EA" w:rsidRPr="00870E21" w:rsidRDefault="009A53EA" w:rsidP="002D2D28">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4</w:t>
            </w:r>
            <w:r w:rsidR="002D2D28" w:rsidRPr="00870E21">
              <w:rPr>
                <w:rFonts w:eastAsia="Times New Roman" w:cs="Arial"/>
                <w:b/>
                <w:bCs/>
                <w:color w:val="000000"/>
                <w:sz w:val="18"/>
                <w:szCs w:val="18"/>
                <w:lang w:eastAsia="es-CR"/>
              </w:rPr>
              <w:t>.</w:t>
            </w:r>
            <w:r w:rsidRPr="00870E21">
              <w:rPr>
                <w:rFonts w:eastAsia="Times New Roman" w:cs="Arial"/>
                <w:b/>
                <w:bCs/>
                <w:color w:val="000000"/>
                <w:sz w:val="18"/>
                <w:szCs w:val="18"/>
                <w:lang w:eastAsia="es-CR"/>
              </w:rPr>
              <w:t>986,91</w:t>
            </w:r>
          </w:p>
        </w:tc>
      </w:tr>
    </w:tbl>
    <w:p w14:paraId="644D1C56" w14:textId="77777777" w:rsidR="00AD528A" w:rsidRPr="00870E21" w:rsidRDefault="00AD528A" w:rsidP="006650BF"/>
    <w:p w14:paraId="7D44FDB9" w14:textId="77777777" w:rsidR="006034B6" w:rsidRPr="00870E21" w:rsidRDefault="00A14E82" w:rsidP="00A14E82">
      <w:pPr>
        <w:pStyle w:val="Descripcin"/>
      </w:pPr>
      <w:bookmarkStart w:id="42" w:name="_Toc100159493"/>
      <w:r w:rsidRPr="00870E21">
        <w:lastRenderedPageBreak/>
        <w:t xml:space="preserve">Tabla </w:t>
      </w:r>
      <w:r w:rsidR="00F20D81">
        <w:fldChar w:fldCharType="begin"/>
      </w:r>
      <w:r w:rsidR="00F20D81">
        <w:instrText xml:space="preserve"> SEQ Tabla \* ARABIC </w:instrText>
      </w:r>
      <w:r w:rsidR="00F20D81">
        <w:fldChar w:fldCharType="separate"/>
      </w:r>
      <w:r w:rsidR="00106554">
        <w:rPr>
          <w:noProof/>
        </w:rPr>
        <w:t>14</w:t>
      </w:r>
      <w:r w:rsidR="00F20D81">
        <w:rPr>
          <w:noProof/>
        </w:rPr>
        <w:fldChar w:fldCharType="end"/>
      </w:r>
      <w:r w:rsidRPr="00870E21">
        <w:t xml:space="preserve"> - Detalle de las pólizas de seguros, así como los montos asegurados – Estados Unidos</w:t>
      </w:r>
      <w:bookmarkEnd w:id="42"/>
    </w:p>
    <w:tbl>
      <w:tblPr>
        <w:tblW w:w="10070" w:type="dxa"/>
        <w:jc w:val="center"/>
        <w:tblCellMar>
          <w:left w:w="70" w:type="dxa"/>
          <w:right w:w="70" w:type="dxa"/>
        </w:tblCellMar>
        <w:tblLook w:val="04A0" w:firstRow="1" w:lastRow="0" w:firstColumn="1" w:lastColumn="0" w:noHBand="0" w:noVBand="1"/>
      </w:tblPr>
      <w:tblGrid>
        <w:gridCol w:w="2068"/>
        <w:gridCol w:w="2068"/>
        <w:gridCol w:w="1798"/>
        <w:gridCol w:w="2068"/>
        <w:gridCol w:w="2068"/>
      </w:tblGrid>
      <w:tr w:rsidR="00C74F76" w:rsidRPr="00870E21" w14:paraId="10E70CC1" w14:textId="01E82A2C" w:rsidTr="00E23B2F">
        <w:trPr>
          <w:gridAfter w:val="3"/>
          <w:wAfter w:w="5934" w:type="dxa"/>
          <w:trHeight w:val="375"/>
          <w:jc w:val="center"/>
        </w:trPr>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6A6A6"/>
          </w:tcPr>
          <w:p w14:paraId="0240CE64" w14:textId="77777777" w:rsidR="00C74F76" w:rsidRPr="00870E21" w:rsidRDefault="00C74F76" w:rsidP="0015015E">
            <w:pPr>
              <w:spacing w:line="276" w:lineRule="auto"/>
              <w:contextualSpacing/>
              <w:jc w:val="center"/>
              <w:rPr>
                <w:b/>
                <w:bCs/>
                <w:sz w:val="18"/>
                <w:szCs w:val="18"/>
              </w:rPr>
            </w:pP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6A6A6"/>
          </w:tcPr>
          <w:p w14:paraId="42A68FA2" w14:textId="77777777" w:rsidR="00C74F76" w:rsidRPr="00870E21" w:rsidRDefault="00C74F76" w:rsidP="0015015E">
            <w:pPr>
              <w:spacing w:line="276" w:lineRule="auto"/>
              <w:contextualSpacing/>
              <w:jc w:val="center"/>
              <w:rPr>
                <w:b/>
                <w:bCs/>
                <w:sz w:val="18"/>
                <w:szCs w:val="18"/>
              </w:rPr>
            </w:pPr>
          </w:p>
        </w:tc>
      </w:tr>
      <w:tr w:rsidR="00C74F76" w:rsidRPr="00870E21" w14:paraId="12D0A52D" w14:textId="77777777" w:rsidTr="00E23B2F">
        <w:trPr>
          <w:trHeight w:val="615"/>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0AE1081B" w14:textId="77777777" w:rsidR="00C74F76" w:rsidRPr="00870E21" w:rsidRDefault="00C74F76" w:rsidP="00C74F76">
            <w:pPr>
              <w:spacing w:line="276" w:lineRule="auto"/>
              <w:contextualSpacing/>
              <w:jc w:val="center"/>
              <w:rPr>
                <w:b/>
                <w:bCs/>
                <w:sz w:val="18"/>
                <w:szCs w:val="18"/>
              </w:rPr>
            </w:pPr>
            <w:r w:rsidRPr="00870E21">
              <w:rPr>
                <w:b/>
                <w:bCs/>
                <w:sz w:val="18"/>
                <w:szCs w:val="18"/>
              </w:rPr>
              <w:t>Tipo de Póliza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cPr>
          <w:p w14:paraId="56AD8BDD" w14:textId="77777777" w:rsidR="00C623C8" w:rsidRDefault="00C74F76" w:rsidP="00C74F76">
            <w:pPr>
              <w:spacing w:line="276" w:lineRule="auto"/>
              <w:contextualSpacing/>
              <w:jc w:val="center"/>
              <w:rPr>
                <w:b/>
                <w:bCs/>
                <w:sz w:val="18"/>
                <w:szCs w:val="20"/>
              </w:rPr>
            </w:pPr>
            <w:r w:rsidRPr="00C623C8">
              <w:rPr>
                <w:b/>
                <w:bCs/>
                <w:sz w:val="18"/>
                <w:szCs w:val="20"/>
              </w:rPr>
              <w:t xml:space="preserve">Cobertura 2020 </w:t>
            </w:r>
          </w:p>
          <w:p w14:paraId="780DD25A" w14:textId="75D3BAAE" w:rsidR="00C74F76" w:rsidRPr="00C623C8" w:rsidRDefault="00C74F76" w:rsidP="00C74F76">
            <w:pPr>
              <w:spacing w:line="276" w:lineRule="auto"/>
              <w:contextualSpacing/>
              <w:jc w:val="center"/>
              <w:rPr>
                <w:b/>
                <w:bCs/>
                <w:sz w:val="18"/>
                <w:szCs w:val="18"/>
              </w:rPr>
            </w:pPr>
            <w:r w:rsidRPr="00C623C8">
              <w:rPr>
                <w:b/>
                <w:bCs/>
                <w:sz w:val="18"/>
                <w:szCs w:val="20"/>
              </w:rPr>
              <w:t>(En millones de dólares)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7600ABED" w14:textId="0AE115CB" w:rsidR="00C74F76" w:rsidRPr="00870E21" w:rsidRDefault="00C74F76" w:rsidP="00C74F76">
            <w:pPr>
              <w:spacing w:line="276" w:lineRule="auto"/>
              <w:contextualSpacing/>
              <w:jc w:val="center"/>
              <w:rPr>
                <w:b/>
                <w:bCs/>
                <w:sz w:val="18"/>
                <w:szCs w:val="18"/>
              </w:rPr>
            </w:pPr>
            <w:r w:rsidRPr="00870E21">
              <w:rPr>
                <w:b/>
                <w:bCs/>
                <w:sz w:val="18"/>
                <w:szCs w:val="18"/>
              </w:rPr>
              <w:t>Cobertura 202</w:t>
            </w:r>
            <w:r>
              <w:rPr>
                <w:b/>
                <w:bCs/>
                <w:sz w:val="18"/>
                <w:szCs w:val="18"/>
              </w:rPr>
              <w:t>1</w:t>
            </w:r>
            <w:r w:rsidRPr="00870E21">
              <w:rPr>
                <w:b/>
                <w:bCs/>
                <w:sz w:val="18"/>
                <w:szCs w:val="18"/>
              </w:rPr>
              <w:br/>
              <w:t>(En millones de dólares)</w:t>
            </w:r>
          </w:p>
        </w:tc>
      </w:tr>
      <w:tr w:rsidR="00C74F76" w:rsidRPr="00870E21" w14:paraId="3ABF692D"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95D6F69" w14:textId="77777777" w:rsidR="00C74F76" w:rsidRPr="00870E21" w:rsidRDefault="00C74F76" w:rsidP="00C74F76">
            <w:pPr>
              <w:spacing w:line="276" w:lineRule="auto"/>
              <w:contextualSpacing/>
              <w:rPr>
                <w:sz w:val="18"/>
                <w:szCs w:val="18"/>
              </w:rPr>
            </w:pPr>
            <w:r w:rsidRPr="00870E21">
              <w:rPr>
                <w:sz w:val="18"/>
                <w:szCs w:val="18"/>
              </w:rPr>
              <w:t>Cobertura de todo riesgo a la propiedad</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A1A82C" w14:textId="38DD1282" w:rsidR="00C74F76" w:rsidRPr="00E23B2F" w:rsidRDefault="00C74F76" w:rsidP="00C74F76">
            <w:pPr>
              <w:spacing w:line="276" w:lineRule="auto"/>
              <w:contextualSpacing/>
              <w:jc w:val="center"/>
              <w:rPr>
                <w:sz w:val="18"/>
                <w:szCs w:val="20"/>
              </w:rPr>
            </w:pPr>
            <w:r w:rsidRPr="00E23B2F">
              <w:rPr>
                <w:sz w:val="18"/>
                <w:szCs w:val="20"/>
              </w:rPr>
              <w:t>400</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087F499" w14:textId="454BBD15" w:rsidR="00C74F76" w:rsidRPr="00870E21" w:rsidRDefault="00C74F76" w:rsidP="00C74F76">
            <w:pPr>
              <w:spacing w:line="276" w:lineRule="auto"/>
              <w:contextualSpacing/>
              <w:jc w:val="center"/>
              <w:rPr>
                <w:sz w:val="18"/>
                <w:szCs w:val="18"/>
              </w:rPr>
            </w:pPr>
            <w:r w:rsidRPr="00870E21">
              <w:rPr>
                <w:sz w:val="18"/>
                <w:szCs w:val="18"/>
              </w:rPr>
              <w:t>400</w:t>
            </w:r>
          </w:p>
        </w:tc>
      </w:tr>
      <w:tr w:rsidR="00C74F76" w:rsidRPr="00870E21" w14:paraId="3EE94EA0"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C32A3C9" w14:textId="77777777" w:rsidR="00C74F76" w:rsidRPr="00870E21" w:rsidRDefault="00C74F76" w:rsidP="00C74F76">
            <w:pPr>
              <w:spacing w:line="276" w:lineRule="auto"/>
              <w:contextualSpacing/>
              <w:rPr>
                <w:sz w:val="18"/>
                <w:szCs w:val="18"/>
              </w:rPr>
            </w:pPr>
            <w:r w:rsidRPr="00870E21">
              <w:rPr>
                <w:sz w:val="18"/>
                <w:szCs w:val="18"/>
              </w:rPr>
              <w:t>Calderas y Maquinaria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90C387" w14:textId="32CB6F3D" w:rsidR="00C74F76" w:rsidRPr="00E23B2F" w:rsidRDefault="00C74F76" w:rsidP="00C74F76">
            <w:pPr>
              <w:spacing w:line="276" w:lineRule="auto"/>
              <w:contextualSpacing/>
              <w:jc w:val="center"/>
              <w:rPr>
                <w:sz w:val="18"/>
                <w:szCs w:val="20"/>
              </w:rPr>
            </w:pPr>
            <w:r w:rsidRPr="00E23B2F">
              <w:rPr>
                <w:sz w:val="18"/>
                <w:szCs w:val="20"/>
              </w:rPr>
              <w:t>400</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DC237F4" w14:textId="25BD55C9" w:rsidR="00C74F76" w:rsidRPr="00870E21" w:rsidRDefault="00C74F76" w:rsidP="00C74F76">
            <w:pPr>
              <w:spacing w:line="276" w:lineRule="auto"/>
              <w:contextualSpacing/>
              <w:jc w:val="center"/>
              <w:rPr>
                <w:sz w:val="18"/>
                <w:szCs w:val="18"/>
              </w:rPr>
            </w:pPr>
            <w:r w:rsidRPr="00870E21">
              <w:rPr>
                <w:sz w:val="18"/>
                <w:szCs w:val="18"/>
              </w:rPr>
              <w:t>400</w:t>
            </w:r>
          </w:p>
        </w:tc>
      </w:tr>
      <w:tr w:rsidR="00C74F76" w:rsidRPr="00870E21" w14:paraId="6279C128"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77A38CD" w14:textId="77777777" w:rsidR="00C74F76" w:rsidRPr="00870E21" w:rsidRDefault="00C74F76" w:rsidP="00C74F76">
            <w:pPr>
              <w:spacing w:line="276" w:lineRule="auto"/>
              <w:contextualSpacing/>
              <w:rPr>
                <w:sz w:val="18"/>
                <w:szCs w:val="18"/>
              </w:rPr>
            </w:pPr>
            <w:r w:rsidRPr="00870E21">
              <w:rPr>
                <w:sz w:val="18"/>
                <w:szCs w:val="18"/>
              </w:rPr>
              <w:t>Responsabilidad Civil Umbrella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93C331" w14:textId="1AEBDC38" w:rsidR="00C74F76" w:rsidRPr="00E23B2F" w:rsidRDefault="00C74F76" w:rsidP="00C74F76">
            <w:pPr>
              <w:spacing w:line="276" w:lineRule="auto"/>
              <w:contextualSpacing/>
              <w:jc w:val="center"/>
              <w:rPr>
                <w:sz w:val="18"/>
                <w:szCs w:val="20"/>
              </w:rPr>
            </w:pPr>
            <w:r w:rsidRPr="00E23B2F">
              <w:rPr>
                <w:sz w:val="18"/>
                <w:szCs w:val="20"/>
              </w:rPr>
              <w:t>25</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6E1E0CC" w14:textId="2BAA0522" w:rsidR="00C74F76" w:rsidRPr="00870E21" w:rsidRDefault="00C74F76" w:rsidP="00C74F76">
            <w:pPr>
              <w:spacing w:line="276" w:lineRule="auto"/>
              <w:contextualSpacing/>
              <w:jc w:val="center"/>
              <w:rPr>
                <w:sz w:val="18"/>
                <w:szCs w:val="18"/>
              </w:rPr>
            </w:pPr>
            <w:r w:rsidRPr="00870E21">
              <w:rPr>
                <w:sz w:val="18"/>
                <w:szCs w:val="18"/>
              </w:rPr>
              <w:t>25</w:t>
            </w:r>
          </w:p>
        </w:tc>
      </w:tr>
      <w:tr w:rsidR="00C74F76" w:rsidRPr="00870E21" w14:paraId="0C3FF23A"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3F40D92" w14:textId="77777777" w:rsidR="00C74F76" w:rsidRPr="00870E21" w:rsidRDefault="00C74F76" w:rsidP="00C74F76">
            <w:pPr>
              <w:spacing w:line="276" w:lineRule="auto"/>
              <w:contextualSpacing/>
              <w:rPr>
                <w:sz w:val="18"/>
                <w:szCs w:val="18"/>
              </w:rPr>
            </w:pPr>
            <w:r w:rsidRPr="00870E21">
              <w:rPr>
                <w:sz w:val="18"/>
                <w:szCs w:val="18"/>
              </w:rPr>
              <w:t>Compensación para trabajadores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82FB59" w14:textId="002F1E6C"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B98569" w14:textId="23B4007A" w:rsidR="00C74F76" w:rsidRPr="00870E21" w:rsidRDefault="00C74F76" w:rsidP="00C74F76">
            <w:pPr>
              <w:spacing w:line="276" w:lineRule="auto"/>
              <w:contextualSpacing/>
              <w:jc w:val="center"/>
              <w:rPr>
                <w:sz w:val="18"/>
                <w:szCs w:val="18"/>
              </w:rPr>
            </w:pPr>
            <w:r>
              <w:rPr>
                <w:sz w:val="18"/>
                <w:szCs w:val="18"/>
              </w:rPr>
              <w:t>1</w:t>
            </w:r>
          </w:p>
        </w:tc>
      </w:tr>
      <w:tr w:rsidR="00C74F76" w:rsidRPr="00870E21" w14:paraId="0E9306D5"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C3C4FE6" w14:textId="77777777" w:rsidR="00C74F76" w:rsidRPr="00870E21" w:rsidRDefault="00C74F76" w:rsidP="00C74F76">
            <w:pPr>
              <w:spacing w:line="276" w:lineRule="auto"/>
              <w:contextualSpacing/>
              <w:rPr>
                <w:sz w:val="18"/>
                <w:szCs w:val="18"/>
              </w:rPr>
            </w:pPr>
            <w:r w:rsidRPr="00870E21">
              <w:rPr>
                <w:sz w:val="18"/>
                <w:szCs w:val="18"/>
              </w:rPr>
              <w:t>Responsabilidad Civil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1F60B4" w14:textId="366A8CFF"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D1E035" w14:textId="7AF1538E" w:rsidR="00C74F76" w:rsidRPr="00870E21" w:rsidRDefault="00C74F76" w:rsidP="00C74F76">
            <w:pPr>
              <w:spacing w:line="276" w:lineRule="auto"/>
              <w:contextualSpacing/>
              <w:jc w:val="center"/>
              <w:rPr>
                <w:sz w:val="18"/>
                <w:szCs w:val="18"/>
              </w:rPr>
            </w:pPr>
            <w:r>
              <w:rPr>
                <w:sz w:val="18"/>
                <w:szCs w:val="18"/>
              </w:rPr>
              <w:t>2</w:t>
            </w:r>
          </w:p>
        </w:tc>
      </w:tr>
      <w:tr w:rsidR="00C74F76" w:rsidRPr="00870E21" w14:paraId="02F16D1F"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979C7FC" w14:textId="77777777" w:rsidR="00C74F76" w:rsidRPr="00870E21" w:rsidRDefault="00C74F76" w:rsidP="00C74F76">
            <w:pPr>
              <w:spacing w:line="276" w:lineRule="auto"/>
              <w:contextualSpacing/>
              <w:rPr>
                <w:sz w:val="18"/>
                <w:szCs w:val="18"/>
              </w:rPr>
            </w:pPr>
            <w:r w:rsidRPr="00870E21">
              <w:rPr>
                <w:sz w:val="18"/>
                <w:szCs w:val="18"/>
              </w:rPr>
              <w:t>Responsabilidad Comercial Internacional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50C7E7" w14:textId="7E01FCCE"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FF9F324" w14:textId="29CDA572" w:rsidR="00C74F76" w:rsidRPr="00870E21" w:rsidRDefault="00C74F76" w:rsidP="00C74F76">
            <w:pPr>
              <w:spacing w:line="276" w:lineRule="auto"/>
              <w:contextualSpacing/>
              <w:jc w:val="center"/>
              <w:rPr>
                <w:sz w:val="18"/>
                <w:szCs w:val="18"/>
              </w:rPr>
            </w:pPr>
            <w:r>
              <w:rPr>
                <w:sz w:val="18"/>
                <w:szCs w:val="18"/>
              </w:rPr>
              <w:t>2</w:t>
            </w:r>
          </w:p>
        </w:tc>
      </w:tr>
      <w:tr w:rsidR="00C74F76" w:rsidRPr="00870E21" w14:paraId="3689D513"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2F3E4DB" w14:textId="77777777" w:rsidR="00C74F76" w:rsidRPr="00870E21" w:rsidRDefault="00C74F76" w:rsidP="00C74F76">
            <w:pPr>
              <w:spacing w:line="276" w:lineRule="auto"/>
              <w:contextualSpacing/>
              <w:rPr>
                <w:sz w:val="18"/>
                <w:szCs w:val="18"/>
              </w:rPr>
            </w:pPr>
            <w:r w:rsidRPr="00870E21">
              <w:rPr>
                <w:sz w:val="18"/>
                <w:szCs w:val="18"/>
              </w:rPr>
              <w:t>Flotilla de Vehículos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FF2E71" w14:textId="27AA8C4C"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19F4794" w14:textId="2311B951" w:rsidR="00C74F76" w:rsidRPr="00870E21" w:rsidRDefault="00C74F76" w:rsidP="00C74F76">
            <w:pPr>
              <w:spacing w:line="276" w:lineRule="auto"/>
              <w:contextualSpacing/>
              <w:jc w:val="center"/>
              <w:rPr>
                <w:sz w:val="18"/>
                <w:szCs w:val="18"/>
              </w:rPr>
            </w:pPr>
            <w:r w:rsidRPr="00870E21">
              <w:rPr>
                <w:sz w:val="18"/>
                <w:szCs w:val="18"/>
              </w:rPr>
              <w:t>1</w:t>
            </w:r>
          </w:p>
        </w:tc>
      </w:tr>
      <w:tr w:rsidR="00C74F76" w:rsidRPr="00870E21" w14:paraId="5D1CCE73"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0C003B4" w14:textId="77777777" w:rsidR="00C74F76" w:rsidRPr="00870E21" w:rsidRDefault="00C74F76" w:rsidP="00C74F76">
            <w:pPr>
              <w:spacing w:line="276" w:lineRule="auto"/>
              <w:contextualSpacing/>
              <w:rPr>
                <w:sz w:val="18"/>
                <w:szCs w:val="18"/>
              </w:rPr>
            </w:pPr>
            <w:r w:rsidRPr="00870E21">
              <w:rPr>
                <w:sz w:val="18"/>
                <w:szCs w:val="18"/>
              </w:rPr>
              <w:t>Responsabilidad del Licor</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041FEA" w14:textId="0BD16819"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15B0D5F" w14:textId="4DA592F8" w:rsidR="00C74F76" w:rsidRPr="00870E21" w:rsidRDefault="00C74F76" w:rsidP="00C74F76">
            <w:pPr>
              <w:spacing w:line="276" w:lineRule="auto"/>
              <w:contextualSpacing/>
              <w:jc w:val="center"/>
              <w:rPr>
                <w:sz w:val="18"/>
                <w:szCs w:val="18"/>
              </w:rPr>
            </w:pPr>
            <w:r>
              <w:rPr>
                <w:sz w:val="18"/>
                <w:szCs w:val="18"/>
              </w:rPr>
              <w:t>2</w:t>
            </w:r>
          </w:p>
        </w:tc>
      </w:tr>
      <w:tr w:rsidR="00C74F76" w:rsidRPr="00870E21" w14:paraId="2155D5ED"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52902EC" w14:textId="408880B0" w:rsidR="00C74F76" w:rsidRPr="00870E21" w:rsidRDefault="00C74F76" w:rsidP="00C74F76">
            <w:pPr>
              <w:spacing w:line="276" w:lineRule="auto"/>
              <w:contextualSpacing/>
              <w:rPr>
                <w:sz w:val="18"/>
                <w:szCs w:val="18"/>
              </w:rPr>
            </w:pPr>
            <w:r w:rsidRPr="00870E21">
              <w:rPr>
                <w:b/>
                <w:bCs/>
                <w:sz w:val="18"/>
                <w:szCs w:val="18"/>
              </w:rPr>
              <w:t>Total,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A13649" w14:textId="571DDFE2" w:rsidR="00C74F76" w:rsidRPr="00E23B2F" w:rsidRDefault="00C74F76" w:rsidP="00C74F76">
            <w:pPr>
              <w:spacing w:line="276" w:lineRule="auto"/>
              <w:contextualSpacing/>
              <w:jc w:val="center"/>
              <w:rPr>
                <w:b/>
                <w:bCs/>
                <w:sz w:val="18"/>
                <w:szCs w:val="20"/>
              </w:rPr>
            </w:pPr>
            <w:r w:rsidRPr="00E23B2F">
              <w:rPr>
                <w:sz w:val="18"/>
                <w:szCs w:val="20"/>
              </w:rPr>
              <w:t>830</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161D5DB" w14:textId="0D493C76" w:rsidR="00C74F76" w:rsidRPr="00870E21" w:rsidRDefault="00C74F76" w:rsidP="00C74F76">
            <w:pPr>
              <w:spacing w:line="276" w:lineRule="auto"/>
              <w:contextualSpacing/>
              <w:jc w:val="center"/>
              <w:rPr>
                <w:b/>
                <w:bCs/>
                <w:sz w:val="18"/>
                <w:szCs w:val="18"/>
              </w:rPr>
            </w:pPr>
            <w:r w:rsidRPr="00870E21">
              <w:rPr>
                <w:b/>
                <w:bCs/>
                <w:sz w:val="18"/>
                <w:szCs w:val="18"/>
              </w:rPr>
              <w:t>83</w:t>
            </w:r>
            <w:r>
              <w:rPr>
                <w:b/>
                <w:bCs/>
                <w:sz w:val="18"/>
                <w:szCs w:val="18"/>
              </w:rPr>
              <w:t>3</w:t>
            </w:r>
          </w:p>
        </w:tc>
      </w:tr>
    </w:tbl>
    <w:p w14:paraId="74FCB4BF" w14:textId="77777777" w:rsidR="00924FC2" w:rsidRPr="00870E21" w:rsidRDefault="00924FC2" w:rsidP="007C7C97"/>
    <w:p w14:paraId="1DAEEBF4" w14:textId="6B2EB2ED" w:rsidR="001F10F5" w:rsidRDefault="007C7C97" w:rsidP="00B62F9F">
      <w:r w:rsidRPr="00870E21">
        <w:t>Adicionalmente, para el período 20</w:t>
      </w:r>
      <w:r w:rsidR="000A085B" w:rsidRPr="00870E21">
        <w:t>21</w:t>
      </w:r>
      <w:r w:rsidRPr="00870E21">
        <w:t xml:space="preserve"> en Costa Rica, se maneja una póliza médica por un monto máximo asegurable por empleado de </w:t>
      </w:r>
      <w:r w:rsidR="000F0259" w:rsidRPr="00870E21">
        <w:t>$2.000.000</w:t>
      </w:r>
      <w:r w:rsidR="00415916" w:rsidRPr="00870E21">
        <w:t>,00</w:t>
      </w:r>
      <w:r w:rsidRPr="00870E21">
        <w:t xml:space="preserve"> y una póliza colectiva de vida por un monto máximo asegurable por empleado de </w:t>
      </w:r>
      <w:r w:rsidR="004C6CA1" w:rsidRPr="00870E21">
        <w:t>36 salarios</w:t>
      </w:r>
      <w:r w:rsidR="003428FB" w:rsidRPr="00870E21">
        <w:t xml:space="preserve">, con un tope </w:t>
      </w:r>
      <w:r w:rsidR="00AB7894" w:rsidRPr="00870E21">
        <w:t>máximo de $500.000,00</w:t>
      </w:r>
      <w:r w:rsidR="004C6CA1" w:rsidRPr="00870E21">
        <w:t>,</w:t>
      </w:r>
      <w:r w:rsidRPr="00870E21">
        <w:t xml:space="preserve"> aplicables a los niveles gerenciales.</w:t>
      </w:r>
      <w:r w:rsidR="00786C00" w:rsidRPr="00870E21">
        <w:t xml:space="preserve"> Además, se cuenta con otra cobertura de gastos médicos por $100.000</w:t>
      </w:r>
      <w:r w:rsidR="000F0E66" w:rsidRPr="00870E21">
        <w:t>,00</w:t>
      </w:r>
      <w:r w:rsidR="00786C00" w:rsidRPr="00870E21">
        <w:t xml:space="preserve"> y vida de $30.000</w:t>
      </w:r>
      <w:r w:rsidR="000F0E66" w:rsidRPr="00870E21">
        <w:t>,00</w:t>
      </w:r>
      <w:r w:rsidR="00ED7F0F" w:rsidRPr="00870E21">
        <w:t>, la cual aplica para</w:t>
      </w:r>
      <w:r w:rsidR="006C7244" w:rsidRPr="00870E21">
        <w:t xml:space="preserve"> mandos medio</w:t>
      </w:r>
      <w:r w:rsidR="002C0A03" w:rsidRPr="00870E21">
        <w:t>s profesionales</w:t>
      </w:r>
      <w:r w:rsidR="00450459" w:rsidRPr="00870E21">
        <w:t>.</w:t>
      </w:r>
    </w:p>
    <w:p w14:paraId="79932D06" w14:textId="1C2EAB50" w:rsidR="00A61C66" w:rsidRDefault="00A61C66" w:rsidP="00B62F9F"/>
    <w:p w14:paraId="456ED396" w14:textId="7C52043E" w:rsidR="00A61C66" w:rsidRDefault="00A61C66" w:rsidP="00B62F9F"/>
    <w:p w14:paraId="7179B26F" w14:textId="67432DBD" w:rsidR="00A61C66" w:rsidRDefault="00A61C66" w:rsidP="00B62F9F"/>
    <w:p w14:paraId="173E9C21" w14:textId="0F387457" w:rsidR="00A61C66" w:rsidRDefault="00A61C66" w:rsidP="00B62F9F"/>
    <w:p w14:paraId="03D3DDCA" w14:textId="77777777" w:rsidR="00A61C66" w:rsidRPr="00870E21" w:rsidRDefault="00A61C66" w:rsidP="00B62F9F"/>
    <w:p w14:paraId="6FF0227F" w14:textId="77777777" w:rsidR="00A105A2" w:rsidRPr="00870E21" w:rsidRDefault="0074708A" w:rsidP="00692C95">
      <w:pPr>
        <w:pStyle w:val="Ttulo2"/>
        <w:numPr>
          <w:ilvl w:val="0"/>
          <w:numId w:val="10"/>
        </w:numPr>
      </w:pPr>
      <w:bookmarkStart w:id="43" w:name="_Toc108163017"/>
      <w:r w:rsidRPr="00870E21">
        <w:lastRenderedPageBreak/>
        <w:t>Análisis de indicadores financieros</w:t>
      </w:r>
      <w:bookmarkEnd w:id="43"/>
    </w:p>
    <w:p w14:paraId="6A6862B6" w14:textId="77777777" w:rsidR="0008504D" w:rsidRPr="00870E21" w:rsidRDefault="00B10E92" w:rsidP="0008504D">
      <w:r w:rsidRPr="00870E21">
        <w:t xml:space="preserve">La situación financiera de la Compañía en los últimos tres años </w:t>
      </w:r>
      <w:r w:rsidR="0033613C" w:rsidRPr="00870E21">
        <w:t xml:space="preserve">se presenta </w:t>
      </w:r>
      <w:r w:rsidRPr="00870E21">
        <w:t>en el siguiente cuadro resumen, donde se muestran los datos de liquidez, endeudamiento, rentabilidad y la actividad de FIFCO</w:t>
      </w:r>
      <w:r w:rsidR="00FD0ABD" w:rsidRPr="00870E21">
        <w:rPr>
          <w:rStyle w:val="Refdenotaalpie"/>
        </w:rPr>
        <w:footnoteReference w:id="3"/>
      </w:r>
      <w:r w:rsidRPr="00870E21">
        <w:t>:</w:t>
      </w:r>
    </w:p>
    <w:p w14:paraId="419FD4A2" w14:textId="77777777" w:rsidR="00B10E92" w:rsidRDefault="002C2FD6" w:rsidP="002C2FD6">
      <w:pPr>
        <w:pStyle w:val="Descripcin"/>
      </w:pPr>
      <w:bookmarkStart w:id="44" w:name="_Toc100159494"/>
      <w:r w:rsidRPr="00870E21">
        <w:t xml:space="preserve">Tabla </w:t>
      </w:r>
      <w:r w:rsidR="00F20D81">
        <w:fldChar w:fldCharType="begin"/>
      </w:r>
      <w:r w:rsidR="00F20D81">
        <w:instrText xml:space="preserve"> SEQ Tabla \* ARABIC </w:instrText>
      </w:r>
      <w:r w:rsidR="00F20D81">
        <w:fldChar w:fldCharType="separate"/>
      </w:r>
      <w:r w:rsidR="00106554">
        <w:rPr>
          <w:noProof/>
        </w:rPr>
        <w:t>15</w:t>
      </w:r>
      <w:r w:rsidR="00F20D81">
        <w:rPr>
          <w:noProof/>
        </w:rPr>
        <w:fldChar w:fldCharType="end"/>
      </w:r>
      <w:r w:rsidRPr="00870E21">
        <w:t xml:space="preserve"> - Razones financieras, en millones de colones</w:t>
      </w:r>
      <w:bookmarkEnd w:id="44"/>
    </w:p>
    <w:tbl>
      <w:tblPr>
        <w:tblW w:w="8994" w:type="dxa"/>
        <w:jc w:val="center"/>
        <w:tblCellMar>
          <w:left w:w="70" w:type="dxa"/>
          <w:right w:w="70" w:type="dxa"/>
        </w:tblCellMar>
        <w:tblLook w:val="04A0" w:firstRow="1" w:lastRow="0" w:firstColumn="1" w:lastColumn="0" w:noHBand="0" w:noVBand="1"/>
      </w:tblPr>
      <w:tblGrid>
        <w:gridCol w:w="5214"/>
        <w:gridCol w:w="1260"/>
        <w:gridCol w:w="1260"/>
        <w:gridCol w:w="1260"/>
      </w:tblGrid>
      <w:tr w:rsidR="00250BE1" w:rsidRPr="00874610" w14:paraId="32861384" w14:textId="77777777" w:rsidTr="00E23B2F">
        <w:trPr>
          <w:trHeight w:val="285"/>
          <w:jc w:val="center"/>
        </w:trPr>
        <w:tc>
          <w:tcPr>
            <w:tcW w:w="5214" w:type="dxa"/>
            <w:tcBorders>
              <w:top w:val="single" w:sz="4" w:space="0" w:color="A6A6A6"/>
              <w:left w:val="single" w:sz="4" w:space="0" w:color="A6A6A6"/>
              <w:bottom w:val="single" w:sz="4" w:space="0" w:color="A6A6A6"/>
              <w:right w:val="single" w:sz="4" w:space="0" w:color="A6A6A6"/>
            </w:tcBorders>
            <w:shd w:val="clear" w:color="000000" w:fill="F2F2F2"/>
            <w:noWrap/>
            <w:hideMark/>
          </w:tcPr>
          <w:p w14:paraId="2BAD0FA3" w14:textId="1B4848A2" w:rsidR="00250BE1" w:rsidRPr="00874610" w:rsidRDefault="00250BE1" w:rsidP="00250BE1">
            <w:pPr>
              <w:spacing w:after="0" w:line="240" w:lineRule="auto"/>
              <w:jc w:val="center"/>
              <w:rPr>
                <w:rFonts w:eastAsia="Times New Roman" w:cs="Arial"/>
                <w:b/>
                <w:bCs/>
                <w:color w:val="000000"/>
                <w:sz w:val="18"/>
                <w:szCs w:val="18"/>
                <w:lang w:eastAsia="es-CR"/>
              </w:rPr>
            </w:pPr>
            <w:r w:rsidRPr="00CA3D68">
              <w:t>Razones financieras</w:t>
            </w:r>
          </w:p>
        </w:tc>
        <w:tc>
          <w:tcPr>
            <w:tcW w:w="1260" w:type="dxa"/>
            <w:tcBorders>
              <w:top w:val="single" w:sz="4" w:space="0" w:color="A6A6A6"/>
              <w:left w:val="nil"/>
              <w:bottom w:val="single" w:sz="4" w:space="0" w:color="A6A6A6"/>
              <w:right w:val="single" w:sz="4" w:space="0" w:color="A6A6A6"/>
            </w:tcBorders>
            <w:shd w:val="clear" w:color="000000" w:fill="F2F2F2"/>
            <w:noWrap/>
            <w:hideMark/>
          </w:tcPr>
          <w:p w14:paraId="293DB051" w14:textId="6138F3D4" w:rsidR="00250BE1" w:rsidRPr="00874610" w:rsidRDefault="00250BE1" w:rsidP="00250BE1">
            <w:pPr>
              <w:spacing w:after="0" w:line="240" w:lineRule="auto"/>
              <w:jc w:val="center"/>
              <w:rPr>
                <w:rFonts w:eastAsia="Times New Roman" w:cs="Arial"/>
                <w:b/>
                <w:bCs/>
                <w:color w:val="000000"/>
                <w:sz w:val="18"/>
                <w:szCs w:val="18"/>
                <w:lang w:eastAsia="es-CR"/>
              </w:rPr>
            </w:pPr>
            <w:r w:rsidRPr="00CA3D68">
              <w:t>2019</w:t>
            </w:r>
          </w:p>
        </w:tc>
        <w:tc>
          <w:tcPr>
            <w:tcW w:w="1260" w:type="dxa"/>
            <w:tcBorders>
              <w:top w:val="single" w:sz="4" w:space="0" w:color="A6A6A6"/>
              <w:left w:val="nil"/>
              <w:bottom w:val="single" w:sz="4" w:space="0" w:color="A6A6A6"/>
              <w:right w:val="single" w:sz="4" w:space="0" w:color="A6A6A6"/>
            </w:tcBorders>
            <w:shd w:val="clear" w:color="000000" w:fill="F2F2F2"/>
            <w:noWrap/>
            <w:hideMark/>
          </w:tcPr>
          <w:p w14:paraId="3EA1CD92" w14:textId="1D833F7E" w:rsidR="00250BE1" w:rsidRPr="00874610" w:rsidRDefault="00250BE1" w:rsidP="00250BE1">
            <w:pPr>
              <w:spacing w:after="0" w:line="240" w:lineRule="auto"/>
              <w:jc w:val="center"/>
              <w:rPr>
                <w:rFonts w:eastAsia="Times New Roman" w:cs="Arial"/>
                <w:b/>
                <w:bCs/>
                <w:color w:val="000000"/>
                <w:sz w:val="18"/>
                <w:szCs w:val="18"/>
                <w:lang w:eastAsia="es-CR"/>
              </w:rPr>
            </w:pPr>
            <w:r w:rsidRPr="00CA3D68">
              <w:t>2020</w:t>
            </w:r>
          </w:p>
        </w:tc>
        <w:tc>
          <w:tcPr>
            <w:tcW w:w="1260" w:type="dxa"/>
            <w:tcBorders>
              <w:top w:val="single" w:sz="4" w:space="0" w:color="A6A6A6"/>
              <w:left w:val="nil"/>
              <w:bottom w:val="single" w:sz="4" w:space="0" w:color="A6A6A6"/>
              <w:right w:val="single" w:sz="4" w:space="0" w:color="A6A6A6"/>
            </w:tcBorders>
            <w:shd w:val="clear" w:color="000000" w:fill="F2F2F2"/>
            <w:noWrap/>
            <w:hideMark/>
          </w:tcPr>
          <w:p w14:paraId="60583214" w14:textId="3C844989" w:rsidR="00250BE1" w:rsidRPr="00874610" w:rsidRDefault="00250BE1" w:rsidP="00250BE1">
            <w:pPr>
              <w:spacing w:after="0" w:line="240" w:lineRule="auto"/>
              <w:jc w:val="center"/>
              <w:rPr>
                <w:rFonts w:eastAsia="Times New Roman" w:cs="Arial"/>
                <w:b/>
                <w:bCs/>
                <w:color w:val="000000"/>
                <w:sz w:val="18"/>
                <w:szCs w:val="18"/>
                <w:lang w:eastAsia="es-CR"/>
              </w:rPr>
            </w:pPr>
            <w:r w:rsidRPr="00CA3D68">
              <w:t>2021</w:t>
            </w:r>
          </w:p>
        </w:tc>
      </w:tr>
      <w:tr w:rsidR="00250BE1" w:rsidRPr="00874610" w14:paraId="1FB98221" w14:textId="77777777" w:rsidTr="00E23B2F">
        <w:trPr>
          <w:trHeight w:val="285"/>
          <w:jc w:val="center"/>
        </w:trPr>
        <w:tc>
          <w:tcPr>
            <w:tcW w:w="8994" w:type="dxa"/>
            <w:gridSpan w:val="4"/>
            <w:tcBorders>
              <w:top w:val="single" w:sz="4" w:space="0" w:color="A6A6A6"/>
              <w:left w:val="single" w:sz="4" w:space="0" w:color="A6A6A6"/>
              <w:bottom w:val="single" w:sz="4" w:space="0" w:color="A6A6A6"/>
              <w:right w:val="single" w:sz="4" w:space="0" w:color="A6A6A6"/>
            </w:tcBorders>
            <w:shd w:val="clear" w:color="auto" w:fill="auto"/>
            <w:noWrap/>
            <w:hideMark/>
          </w:tcPr>
          <w:p w14:paraId="5CA77828" w14:textId="72B9DD23" w:rsidR="00250BE1" w:rsidRPr="00874610" w:rsidRDefault="00250BE1" w:rsidP="00250BE1">
            <w:pPr>
              <w:spacing w:after="0" w:line="240" w:lineRule="auto"/>
              <w:jc w:val="center"/>
              <w:rPr>
                <w:rFonts w:eastAsia="Times New Roman" w:cs="Arial"/>
                <w:b/>
                <w:bCs/>
                <w:color w:val="000000"/>
                <w:sz w:val="18"/>
                <w:szCs w:val="18"/>
                <w:lang w:eastAsia="es-CR"/>
              </w:rPr>
            </w:pPr>
            <w:r w:rsidRPr="00CA3D68">
              <w:t>Índices de Liquidez</w:t>
            </w:r>
          </w:p>
        </w:tc>
      </w:tr>
      <w:tr w:rsidR="00250BE1" w:rsidRPr="00874610" w14:paraId="70CF91B9"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2AC1FF89" w14:textId="2D6D318D" w:rsidR="00250BE1" w:rsidRPr="00874610" w:rsidRDefault="00250BE1" w:rsidP="00250BE1">
            <w:pPr>
              <w:spacing w:after="0" w:line="240" w:lineRule="auto"/>
              <w:jc w:val="left"/>
              <w:rPr>
                <w:rFonts w:eastAsia="Times New Roman" w:cs="Arial"/>
                <w:color w:val="000000"/>
                <w:sz w:val="18"/>
                <w:szCs w:val="18"/>
                <w:lang w:eastAsia="es-CR"/>
              </w:rPr>
            </w:pPr>
            <w:r w:rsidRPr="00CA3D68">
              <w:t>Liquidez corriente</w:t>
            </w:r>
          </w:p>
        </w:tc>
        <w:tc>
          <w:tcPr>
            <w:tcW w:w="1260" w:type="dxa"/>
            <w:tcBorders>
              <w:top w:val="nil"/>
              <w:left w:val="nil"/>
              <w:bottom w:val="single" w:sz="4" w:space="0" w:color="A6A6A6"/>
              <w:right w:val="single" w:sz="4" w:space="0" w:color="A6A6A6"/>
            </w:tcBorders>
            <w:shd w:val="clear" w:color="auto" w:fill="auto"/>
            <w:noWrap/>
            <w:hideMark/>
          </w:tcPr>
          <w:p w14:paraId="6F74F28C" w14:textId="288F3B31" w:rsidR="00250BE1" w:rsidRPr="00874610" w:rsidRDefault="00250BE1" w:rsidP="00250BE1">
            <w:pPr>
              <w:spacing w:after="0" w:line="240" w:lineRule="auto"/>
              <w:jc w:val="center"/>
              <w:rPr>
                <w:rFonts w:eastAsia="Times New Roman" w:cs="Arial"/>
                <w:color w:val="000000"/>
                <w:sz w:val="18"/>
                <w:szCs w:val="18"/>
                <w:lang w:eastAsia="es-CR"/>
              </w:rPr>
            </w:pPr>
            <w:r w:rsidRPr="00CA3D68">
              <w:t>1.1</w:t>
            </w:r>
          </w:p>
        </w:tc>
        <w:tc>
          <w:tcPr>
            <w:tcW w:w="1260" w:type="dxa"/>
            <w:tcBorders>
              <w:top w:val="nil"/>
              <w:left w:val="nil"/>
              <w:bottom w:val="single" w:sz="4" w:space="0" w:color="A6A6A6"/>
              <w:right w:val="single" w:sz="4" w:space="0" w:color="A6A6A6"/>
            </w:tcBorders>
            <w:shd w:val="clear" w:color="auto" w:fill="auto"/>
            <w:noWrap/>
            <w:hideMark/>
          </w:tcPr>
          <w:p w14:paraId="7489E582" w14:textId="1FC23DFC" w:rsidR="00250BE1" w:rsidRPr="00874610" w:rsidRDefault="00250BE1" w:rsidP="00250BE1">
            <w:pPr>
              <w:spacing w:after="0" w:line="240" w:lineRule="auto"/>
              <w:jc w:val="center"/>
              <w:rPr>
                <w:rFonts w:eastAsia="Times New Roman" w:cs="Arial"/>
                <w:color w:val="000000"/>
                <w:sz w:val="18"/>
                <w:szCs w:val="18"/>
                <w:lang w:eastAsia="es-CR"/>
              </w:rPr>
            </w:pPr>
            <w:r w:rsidRPr="00CA3D68">
              <w:t>1.4</w:t>
            </w:r>
          </w:p>
        </w:tc>
        <w:tc>
          <w:tcPr>
            <w:tcW w:w="1260" w:type="dxa"/>
            <w:tcBorders>
              <w:top w:val="nil"/>
              <w:left w:val="nil"/>
              <w:bottom w:val="single" w:sz="4" w:space="0" w:color="A6A6A6"/>
              <w:right w:val="single" w:sz="4" w:space="0" w:color="A6A6A6"/>
            </w:tcBorders>
            <w:shd w:val="clear" w:color="auto" w:fill="auto"/>
            <w:noWrap/>
            <w:hideMark/>
          </w:tcPr>
          <w:p w14:paraId="6936A7C8" w14:textId="0AC5BC1C" w:rsidR="00250BE1" w:rsidRPr="00874610" w:rsidRDefault="00250BE1" w:rsidP="00250BE1">
            <w:pPr>
              <w:spacing w:after="0" w:line="240" w:lineRule="auto"/>
              <w:jc w:val="center"/>
              <w:rPr>
                <w:rFonts w:eastAsia="Times New Roman" w:cs="Arial"/>
                <w:color w:val="000000"/>
                <w:sz w:val="18"/>
                <w:szCs w:val="18"/>
                <w:lang w:eastAsia="es-CR"/>
              </w:rPr>
            </w:pPr>
            <w:r w:rsidRPr="00CA3D68">
              <w:t>1.4</w:t>
            </w:r>
          </w:p>
        </w:tc>
      </w:tr>
      <w:tr w:rsidR="00250BE1" w:rsidRPr="00874610" w14:paraId="14C8F853"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66165FE3" w14:textId="2E20C2BB" w:rsidR="00250BE1" w:rsidRPr="00874610" w:rsidRDefault="00250BE1" w:rsidP="00250BE1">
            <w:pPr>
              <w:spacing w:after="0" w:line="240" w:lineRule="auto"/>
              <w:jc w:val="left"/>
              <w:rPr>
                <w:rFonts w:eastAsia="Times New Roman" w:cs="Arial"/>
                <w:color w:val="000000"/>
                <w:sz w:val="18"/>
                <w:szCs w:val="18"/>
                <w:lang w:eastAsia="es-CR"/>
              </w:rPr>
            </w:pPr>
            <w:r w:rsidRPr="00CA3D68">
              <w:t>Razón Ácida</w:t>
            </w:r>
          </w:p>
        </w:tc>
        <w:tc>
          <w:tcPr>
            <w:tcW w:w="1260" w:type="dxa"/>
            <w:tcBorders>
              <w:top w:val="nil"/>
              <w:left w:val="nil"/>
              <w:bottom w:val="single" w:sz="4" w:space="0" w:color="A6A6A6"/>
              <w:right w:val="single" w:sz="4" w:space="0" w:color="A6A6A6"/>
            </w:tcBorders>
            <w:shd w:val="clear" w:color="auto" w:fill="auto"/>
            <w:noWrap/>
            <w:hideMark/>
          </w:tcPr>
          <w:p w14:paraId="03698712" w14:textId="5036CF4A" w:rsidR="00250BE1" w:rsidRPr="00874610" w:rsidRDefault="00250BE1" w:rsidP="00250BE1">
            <w:pPr>
              <w:spacing w:after="0" w:line="240" w:lineRule="auto"/>
              <w:jc w:val="center"/>
              <w:rPr>
                <w:rFonts w:eastAsia="Times New Roman" w:cs="Arial"/>
                <w:color w:val="000000"/>
                <w:sz w:val="18"/>
                <w:szCs w:val="18"/>
                <w:lang w:eastAsia="es-CR"/>
              </w:rPr>
            </w:pPr>
            <w:r w:rsidRPr="00CA3D68">
              <w:t>0.8</w:t>
            </w:r>
          </w:p>
        </w:tc>
        <w:tc>
          <w:tcPr>
            <w:tcW w:w="1260" w:type="dxa"/>
            <w:tcBorders>
              <w:top w:val="nil"/>
              <w:left w:val="nil"/>
              <w:bottom w:val="single" w:sz="4" w:space="0" w:color="A6A6A6"/>
              <w:right w:val="single" w:sz="4" w:space="0" w:color="A6A6A6"/>
            </w:tcBorders>
            <w:shd w:val="clear" w:color="auto" w:fill="auto"/>
            <w:noWrap/>
            <w:hideMark/>
          </w:tcPr>
          <w:p w14:paraId="026F7DD5" w14:textId="66A79B46" w:rsidR="00250BE1" w:rsidRPr="00874610" w:rsidRDefault="00250BE1" w:rsidP="00250BE1">
            <w:pPr>
              <w:spacing w:after="0" w:line="240" w:lineRule="auto"/>
              <w:jc w:val="center"/>
              <w:rPr>
                <w:rFonts w:eastAsia="Times New Roman" w:cs="Arial"/>
                <w:color w:val="000000"/>
                <w:sz w:val="18"/>
                <w:szCs w:val="18"/>
                <w:lang w:eastAsia="es-CR"/>
              </w:rPr>
            </w:pPr>
            <w:r w:rsidRPr="00CA3D68">
              <w:t>0.9</w:t>
            </w:r>
          </w:p>
        </w:tc>
        <w:tc>
          <w:tcPr>
            <w:tcW w:w="1260" w:type="dxa"/>
            <w:tcBorders>
              <w:top w:val="nil"/>
              <w:left w:val="nil"/>
              <w:bottom w:val="single" w:sz="4" w:space="0" w:color="A6A6A6"/>
              <w:right w:val="single" w:sz="4" w:space="0" w:color="A6A6A6"/>
            </w:tcBorders>
            <w:shd w:val="clear" w:color="auto" w:fill="auto"/>
            <w:noWrap/>
            <w:hideMark/>
          </w:tcPr>
          <w:p w14:paraId="0A3B0204" w14:textId="24C5C39F" w:rsidR="00250BE1" w:rsidRPr="00874610" w:rsidRDefault="00250BE1" w:rsidP="00250BE1">
            <w:pPr>
              <w:spacing w:after="0" w:line="240" w:lineRule="auto"/>
              <w:jc w:val="center"/>
              <w:rPr>
                <w:rFonts w:eastAsia="Times New Roman" w:cs="Arial"/>
                <w:color w:val="000000"/>
                <w:sz w:val="18"/>
                <w:szCs w:val="18"/>
                <w:lang w:eastAsia="es-CR"/>
              </w:rPr>
            </w:pPr>
            <w:r w:rsidRPr="00CA3D68">
              <w:t>0.9</w:t>
            </w:r>
          </w:p>
        </w:tc>
      </w:tr>
      <w:tr w:rsidR="00250BE1" w:rsidRPr="00874610" w14:paraId="672A2762" w14:textId="77777777" w:rsidTr="00E23B2F">
        <w:trPr>
          <w:trHeight w:val="285"/>
          <w:jc w:val="center"/>
        </w:trPr>
        <w:tc>
          <w:tcPr>
            <w:tcW w:w="8994" w:type="dxa"/>
            <w:gridSpan w:val="4"/>
            <w:tcBorders>
              <w:top w:val="single" w:sz="4" w:space="0" w:color="A6A6A6"/>
              <w:left w:val="single" w:sz="4" w:space="0" w:color="A6A6A6"/>
              <w:bottom w:val="single" w:sz="4" w:space="0" w:color="A6A6A6"/>
              <w:right w:val="single" w:sz="4" w:space="0" w:color="A6A6A6"/>
            </w:tcBorders>
            <w:shd w:val="clear" w:color="auto" w:fill="auto"/>
            <w:noWrap/>
            <w:hideMark/>
          </w:tcPr>
          <w:p w14:paraId="7CEB3A57" w14:textId="51EE7923" w:rsidR="00250BE1" w:rsidRPr="00874610" w:rsidRDefault="00250BE1" w:rsidP="00250BE1">
            <w:pPr>
              <w:spacing w:after="0" w:line="240" w:lineRule="auto"/>
              <w:jc w:val="center"/>
              <w:rPr>
                <w:rFonts w:eastAsia="Times New Roman" w:cs="Arial"/>
                <w:b/>
                <w:bCs/>
                <w:color w:val="000000"/>
                <w:sz w:val="18"/>
                <w:szCs w:val="18"/>
                <w:lang w:eastAsia="es-CR"/>
              </w:rPr>
            </w:pPr>
            <w:r w:rsidRPr="00CA3D68">
              <w:t>Índices de Rentabilidad</w:t>
            </w:r>
          </w:p>
        </w:tc>
      </w:tr>
      <w:tr w:rsidR="00250BE1" w:rsidRPr="00874610" w14:paraId="767D845E"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5735C1ED" w14:textId="44AA0D67" w:rsidR="00250BE1" w:rsidRPr="00874610" w:rsidRDefault="00250BE1" w:rsidP="00250BE1">
            <w:pPr>
              <w:spacing w:after="0" w:line="240" w:lineRule="auto"/>
              <w:jc w:val="left"/>
              <w:rPr>
                <w:rFonts w:eastAsia="Times New Roman" w:cs="Arial"/>
                <w:color w:val="000000"/>
                <w:sz w:val="18"/>
                <w:szCs w:val="18"/>
                <w:lang w:eastAsia="es-CR"/>
              </w:rPr>
            </w:pPr>
            <w:r w:rsidRPr="00CA3D68">
              <w:t>Utilidad neta a Activo Total</w:t>
            </w:r>
          </w:p>
        </w:tc>
        <w:tc>
          <w:tcPr>
            <w:tcW w:w="1260" w:type="dxa"/>
            <w:tcBorders>
              <w:top w:val="nil"/>
              <w:left w:val="nil"/>
              <w:bottom w:val="single" w:sz="4" w:space="0" w:color="A6A6A6"/>
              <w:right w:val="single" w:sz="4" w:space="0" w:color="A6A6A6"/>
            </w:tcBorders>
            <w:shd w:val="clear" w:color="auto" w:fill="auto"/>
            <w:noWrap/>
            <w:hideMark/>
          </w:tcPr>
          <w:p w14:paraId="445D8D72" w14:textId="4AD11284" w:rsidR="00250BE1" w:rsidRPr="00874610" w:rsidRDefault="00250BE1" w:rsidP="00250BE1">
            <w:pPr>
              <w:spacing w:after="0" w:line="240" w:lineRule="auto"/>
              <w:jc w:val="center"/>
              <w:rPr>
                <w:rFonts w:eastAsia="Times New Roman" w:cs="Arial"/>
                <w:color w:val="000000"/>
                <w:sz w:val="18"/>
                <w:szCs w:val="18"/>
                <w:lang w:eastAsia="es-CR"/>
              </w:rPr>
            </w:pPr>
            <w:r w:rsidRPr="00CA3D68">
              <w:t>-0.4%</w:t>
            </w:r>
          </w:p>
        </w:tc>
        <w:tc>
          <w:tcPr>
            <w:tcW w:w="1260" w:type="dxa"/>
            <w:tcBorders>
              <w:top w:val="nil"/>
              <w:left w:val="nil"/>
              <w:bottom w:val="single" w:sz="4" w:space="0" w:color="A6A6A6"/>
              <w:right w:val="single" w:sz="4" w:space="0" w:color="A6A6A6"/>
            </w:tcBorders>
            <w:shd w:val="clear" w:color="auto" w:fill="auto"/>
            <w:noWrap/>
            <w:hideMark/>
          </w:tcPr>
          <w:p w14:paraId="54081AEA" w14:textId="51C03395" w:rsidR="00250BE1" w:rsidRPr="00874610" w:rsidRDefault="00250BE1" w:rsidP="00250BE1">
            <w:pPr>
              <w:spacing w:after="0" w:line="240" w:lineRule="auto"/>
              <w:jc w:val="center"/>
              <w:rPr>
                <w:rFonts w:eastAsia="Times New Roman" w:cs="Arial"/>
                <w:color w:val="000000"/>
                <w:sz w:val="18"/>
                <w:szCs w:val="18"/>
                <w:lang w:eastAsia="es-CR"/>
              </w:rPr>
            </w:pPr>
            <w:r w:rsidRPr="00CA3D68">
              <w:t>1.9%</w:t>
            </w:r>
          </w:p>
        </w:tc>
        <w:tc>
          <w:tcPr>
            <w:tcW w:w="1260" w:type="dxa"/>
            <w:tcBorders>
              <w:top w:val="nil"/>
              <w:left w:val="nil"/>
              <w:bottom w:val="single" w:sz="4" w:space="0" w:color="A6A6A6"/>
              <w:right w:val="single" w:sz="4" w:space="0" w:color="A6A6A6"/>
            </w:tcBorders>
            <w:shd w:val="clear" w:color="auto" w:fill="auto"/>
            <w:noWrap/>
            <w:hideMark/>
          </w:tcPr>
          <w:p w14:paraId="55FD6E4E" w14:textId="294E7060" w:rsidR="00250BE1" w:rsidRPr="00874610" w:rsidRDefault="00250BE1" w:rsidP="00250BE1">
            <w:pPr>
              <w:spacing w:after="0" w:line="240" w:lineRule="auto"/>
              <w:jc w:val="center"/>
              <w:rPr>
                <w:rFonts w:eastAsia="Times New Roman" w:cs="Arial"/>
                <w:color w:val="000000"/>
                <w:sz w:val="18"/>
                <w:szCs w:val="18"/>
                <w:lang w:eastAsia="es-CR"/>
              </w:rPr>
            </w:pPr>
            <w:r w:rsidRPr="00CA3D68">
              <w:t>7.9%</w:t>
            </w:r>
          </w:p>
        </w:tc>
      </w:tr>
      <w:tr w:rsidR="00250BE1" w:rsidRPr="00874610" w14:paraId="2239EDD5"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484C08C7" w14:textId="5587CEF8" w:rsidR="00250BE1" w:rsidRPr="00874610" w:rsidRDefault="00250BE1" w:rsidP="00250BE1">
            <w:pPr>
              <w:spacing w:after="0" w:line="240" w:lineRule="auto"/>
              <w:jc w:val="left"/>
              <w:rPr>
                <w:rFonts w:eastAsia="Times New Roman" w:cs="Arial"/>
                <w:color w:val="000000"/>
                <w:sz w:val="18"/>
                <w:szCs w:val="18"/>
                <w:lang w:eastAsia="es-CR"/>
              </w:rPr>
            </w:pPr>
            <w:r w:rsidRPr="00CA3D68">
              <w:t>Utilidad Neta a Ventas</w:t>
            </w:r>
          </w:p>
        </w:tc>
        <w:tc>
          <w:tcPr>
            <w:tcW w:w="1260" w:type="dxa"/>
            <w:tcBorders>
              <w:top w:val="nil"/>
              <w:left w:val="nil"/>
              <w:bottom w:val="single" w:sz="4" w:space="0" w:color="A6A6A6"/>
              <w:right w:val="single" w:sz="4" w:space="0" w:color="A6A6A6"/>
            </w:tcBorders>
            <w:shd w:val="clear" w:color="auto" w:fill="auto"/>
            <w:noWrap/>
            <w:hideMark/>
          </w:tcPr>
          <w:p w14:paraId="27F9933C" w14:textId="561BD2E3" w:rsidR="00250BE1" w:rsidRPr="00874610" w:rsidRDefault="00250BE1" w:rsidP="00250BE1">
            <w:pPr>
              <w:spacing w:after="0" w:line="240" w:lineRule="auto"/>
              <w:jc w:val="center"/>
              <w:rPr>
                <w:rFonts w:eastAsia="Times New Roman" w:cs="Arial"/>
                <w:color w:val="000000"/>
                <w:sz w:val="18"/>
                <w:szCs w:val="18"/>
                <w:lang w:eastAsia="es-CR"/>
              </w:rPr>
            </w:pPr>
            <w:r w:rsidRPr="00CA3D68">
              <w:t>-0.4%</w:t>
            </w:r>
          </w:p>
        </w:tc>
        <w:tc>
          <w:tcPr>
            <w:tcW w:w="1260" w:type="dxa"/>
            <w:tcBorders>
              <w:top w:val="nil"/>
              <w:left w:val="nil"/>
              <w:bottom w:val="single" w:sz="4" w:space="0" w:color="A6A6A6"/>
              <w:right w:val="single" w:sz="4" w:space="0" w:color="A6A6A6"/>
            </w:tcBorders>
            <w:shd w:val="clear" w:color="auto" w:fill="auto"/>
            <w:noWrap/>
            <w:hideMark/>
          </w:tcPr>
          <w:p w14:paraId="2C922F94" w14:textId="047643A8" w:rsidR="00250BE1" w:rsidRPr="00874610" w:rsidRDefault="00250BE1" w:rsidP="00250BE1">
            <w:pPr>
              <w:spacing w:after="0" w:line="240" w:lineRule="auto"/>
              <w:jc w:val="center"/>
              <w:rPr>
                <w:rFonts w:eastAsia="Times New Roman" w:cs="Arial"/>
                <w:color w:val="000000"/>
                <w:sz w:val="18"/>
                <w:szCs w:val="18"/>
                <w:lang w:eastAsia="es-CR"/>
              </w:rPr>
            </w:pPr>
            <w:r w:rsidRPr="00CA3D68">
              <w:t>2.7%</w:t>
            </w:r>
          </w:p>
        </w:tc>
        <w:tc>
          <w:tcPr>
            <w:tcW w:w="1260" w:type="dxa"/>
            <w:tcBorders>
              <w:top w:val="nil"/>
              <w:left w:val="nil"/>
              <w:bottom w:val="single" w:sz="4" w:space="0" w:color="A6A6A6"/>
              <w:right w:val="single" w:sz="4" w:space="0" w:color="A6A6A6"/>
            </w:tcBorders>
            <w:shd w:val="clear" w:color="auto" w:fill="auto"/>
            <w:noWrap/>
            <w:hideMark/>
          </w:tcPr>
          <w:p w14:paraId="7F37FEE1" w14:textId="64F2C235" w:rsidR="00250BE1" w:rsidRPr="00874610" w:rsidRDefault="00250BE1" w:rsidP="00250BE1">
            <w:pPr>
              <w:spacing w:after="0" w:line="240" w:lineRule="auto"/>
              <w:jc w:val="center"/>
              <w:rPr>
                <w:rFonts w:eastAsia="Times New Roman" w:cs="Arial"/>
                <w:color w:val="000000"/>
                <w:sz w:val="18"/>
                <w:szCs w:val="18"/>
                <w:lang w:eastAsia="es-CR"/>
              </w:rPr>
            </w:pPr>
            <w:r w:rsidRPr="00CA3D68">
              <w:t>9.5%</w:t>
            </w:r>
          </w:p>
        </w:tc>
      </w:tr>
      <w:tr w:rsidR="00250BE1" w:rsidRPr="00874610" w14:paraId="2074D83C"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2365D408" w14:textId="50114F22" w:rsidR="00250BE1" w:rsidRPr="00874610" w:rsidRDefault="00250BE1" w:rsidP="00250BE1">
            <w:pPr>
              <w:spacing w:after="0" w:line="240" w:lineRule="auto"/>
              <w:jc w:val="left"/>
              <w:rPr>
                <w:rFonts w:eastAsia="Times New Roman" w:cs="Arial"/>
                <w:color w:val="000000"/>
                <w:sz w:val="18"/>
                <w:szCs w:val="18"/>
                <w:lang w:eastAsia="es-CR"/>
              </w:rPr>
            </w:pPr>
            <w:r w:rsidRPr="00CA3D68">
              <w:t>Utilidad Neta a Patrimonio Neto</w:t>
            </w:r>
          </w:p>
        </w:tc>
        <w:tc>
          <w:tcPr>
            <w:tcW w:w="1260" w:type="dxa"/>
            <w:tcBorders>
              <w:top w:val="nil"/>
              <w:left w:val="nil"/>
              <w:bottom w:val="single" w:sz="4" w:space="0" w:color="A6A6A6"/>
              <w:right w:val="single" w:sz="4" w:space="0" w:color="A6A6A6"/>
            </w:tcBorders>
            <w:shd w:val="clear" w:color="auto" w:fill="auto"/>
            <w:noWrap/>
            <w:hideMark/>
          </w:tcPr>
          <w:p w14:paraId="1483ED9B" w14:textId="4315AA10" w:rsidR="00250BE1" w:rsidRPr="00874610" w:rsidRDefault="00250BE1" w:rsidP="00250BE1">
            <w:pPr>
              <w:spacing w:after="0" w:line="240" w:lineRule="auto"/>
              <w:jc w:val="center"/>
              <w:rPr>
                <w:rFonts w:eastAsia="Times New Roman" w:cs="Arial"/>
                <w:color w:val="000000"/>
                <w:sz w:val="18"/>
                <w:szCs w:val="18"/>
                <w:lang w:eastAsia="es-CR"/>
              </w:rPr>
            </w:pPr>
            <w:r w:rsidRPr="00CA3D68">
              <w:t>-0.9%</w:t>
            </w:r>
          </w:p>
        </w:tc>
        <w:tc>
          <w:tcPr>
            <w:tcW w:w="1260" w:type="dxa"/>
            <w:tcBorders>
              <w:top w:val="nil"/>
              <w:left w:val="nil"/>
              <w:bottom w:val="single" w:sz="4" w:space="0" w:color="A6A6A6"/>
              <w:right w:val="single" w:sz="4" w:space="0" w:color="A6A6A6"/>
            </w:tcBorders>
            <w:shd w:val="clear" w:color="auto" w:fill="auto"/>
            <w:noWrap/>
            <w:hideMark/>
          </w:tcPr>
          <w:p w14:paraId="243F1DB7" w14:textId="3129F211" w:rsidR="00250BE1" w:rsidRPr="00874610" w:rsidRDefault="00250BE1" w:rsidP="00250BE1">
            <w:pPr>
              <w:spacing w:after="0" w:line="240" w:lineRule="auto"/>
              <w:jc w:val="center"/>
              <w:rPr>
                <w:rFonts w:eastAsia="Times New Roman" w:cs="Arial"/>
                <w:color w:val="000000"/>
                <w:sz w:val="18"/>
                <w:szCs w:val="18"/>
                <w:lang w:eastAsia="es-CR"/>
              </w:rPr>
            </w:pPr>
            <w:r w:rsidRPr="00CA3D68">
              <w:t>5.0%</w:t>
            </w:r>
          </w:p>
        </w:tc>
        <w:tc>
          <w:tcPr>
            <w:tcW w:w="1260" w:type="dxa"/>
            <w:tcBorders>
              <w:top w:val="nil"/>
              <w:left w:val="nil"/>
              <w:bottom w:val="single" w:sz="4" w:space="0" w:color="A6A6A6"/>
              <w:right w:val="single" w:sz="4" w:space="0" w:color="A6A6A6"/>
            </w:tcBorders>
            <w:shd w:val="clear" w:color="auto" w:fill="auto"/>
            <w:noWrap/>
            <w:hideMark/>
          </w:tcPr>
          <w:p w14:paraId="2463B71F" w14:textId="586B1ABC" w:rsidR="00250BE1" w:rsidRPr="00874610" w:rsidRDefault="00250BE1" w:rsidP="00250BE1">
            <w:pPr>
              <w:spacing w:after="0" w:line="240" w:lineRule="auto"/>
              <w:jc w:val="center"/>
              <w:rPr>
                <w:rFonts w:eastAsia="Times New Roman" w:cs="Arial"/>
                <w:color w:val="000000"/>
                <w:sz w:val="18"/>
                <w:szCs w:val="18"/>
                <w:lang w:eastAsia="es-CR"/>
              </w:rPr>
            </w:pPr>
            <w:r w:rsidRPr="00CA3D68">
              <w:t>18.9%</w:t>
            </w:r>
          </w:p>
        </w:tc>
      </w:tr>
      <w:tr w:rsidR="00250BE1" w:rsidRPr="00874610" w14:paraId="1470755E"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3D984393" w14:textId="1FED91B0" w:rsidR="00250BE1" w:rsidRPr="00874610" w:rsidRDefault="00250BE1" w:rsidP="00250BE1">
            <w:pPr>
              <w:spacing w:after="0" w:line="240" w:lineRule="auto"/>
              <w:jc w:val="left"/>
              <w:rPr>
                <w:rFonts w:eastAsia="Times New Roman" w:cs="Arial"/>
                <w:color w:val="000000"/>
                <w:sz w:val="18"/>
                <w:szCs w:val="18"/>
                <w:lang w:eastAsia="es-CR"/>
              </w:rPr>
            </w:pPr>
            <w:r w:rsidRPr="00CA3D68">
              <w:t>Utilidad por acción (en colones)</w:t>
            </w:r>
          </w:p>
        </w:tc>
        <w:tc>
          <w:tcPr>
            <w:tcW w:w="1260" w:type="dxa"/>
            <w:tcBorders>
              <w:top w:val="nil"/>
              <w:left w:val="nil"/>
              <w:bottom w:val="single" w:sz="4" w:space="0" w:color="A6A6A6"/>
              <w:right w:val="single" w:sz="4" w:space="0" w:color="A6A6A6"/>
            </w:tcBorders>
            <w:shd w:val="clear" w:color="auto" w:fill="auto"/>
            <w:noWrap/>
            <w:hideMark/>
          </w:tcPr>
          <w:p w14:paraId="156526B6" w14:textId="77FADC49" w:rsidR="00250BE1" w:rsidRPr="00874610" w:rsidRDefault="00250BE1" w:rsidP="00250BE1">
            <w:pPr>
              <w:spacing w:after="0" w:line="240" w:lineRule="auto"/>
              <w:jc w:val="center"/>
              <w:rPr>
                <w:rFonts w:eastAsia="Times New Roman" w:cs="Arial"/>
                <w:color w:val="000000"/>
                <w:sz w:val="18"/>
                <w:szCs w:val="18"/>
                <w:lang w:eastAsia="es-CR"/>
              </w:rPr>
            </w:pPr>
            <w:r w:rsidRPr="00CA3D68">
              <w:t>-₡1.4</w:t>
            </w:r>
          </w:p>
        </w:tc>
        <w:tc>
          <w:tcPr>
            <w:tcW w:w="1260" w:type="dxa"/>
            <w:tcBorders>
              <w:top w:val="nil"/>
              <w:left w:val="nil"/>
              <w:bottom w:val="single" w:sz="4" w:space="0" w:color="A6A6A6"/>
              <w:right w:val="single" w:sz="4" w:space="0" w:color="A6A6A6"/>
            </w:tcBorders>
            <w:shd w:val="clear" w:color="auto" w:fill="auto"/>
            <w:noWrap/>
            <w:hideMark/>
          </w:tcPr>
          <w:p w14:paraId="648AD275" w14:textId="6DE1C411" w:rsidR="00250BE1" w:rsidRPr="00874610" w:rsidRDefault="00250BE1" w:rsidP="00250BE1">
            <w:pPr>
              <w:spacing w:after="0" w:line="240" w:lineRule="auto"/>
              <w:jc w:val="center"/>
              <w:rPr>
                <w:rFonts w:eastAsia="Times New Roman" w:cs="Arial"/>
                <w:color w:val="000000"/>
                <w:sz w:val="18"/>
                <w:szCs w:val="18"/>
                <w:lang w:eastAsia="es-CR"/>
              </w:rPr>
            </w:pPr>
            <w:r w:rsidRPr="00CA3D68">
              <w:t>₡11.8</w:t>
            </w:r>
          </w:p>
        </w:tc>
        <w:tc>
          <w:tcPr>
            <w:tcW w:w="1260" w:type="dxa"/>
            <w:tcBorders>
              <w:top w:val="nil"/>
              <w:left w:val="nil"/>
              <w:bottom w:val="single" w:sz="4" w:space="0" w:color="A6A6A6"/>
              <w:right w:val="single" w:sz="4" w:space="0" w:color="A6A6A6"/>
            </w:tcBorders>
            <w:shd w:val="clear" w:color="auto" w:fill="auto"/>
            <w:noWrap/>
            <w:hideMark/>
          </w:tcPr>
          <w:p w14:paraId="3CB8B124" w14:textId="6EAE18EA" w:rsidR="00250BE1" w:rsidRPr="00874610" w:rsidRDefault="00250BE1" w:rsidP="00250BE1">
            <w:pPr>
              <w:spacing w:after="0" w:line="240" w:lineRule="auto"/>
              <w:jc w:val="center"/>
              <w:rPr>
                <w:rFonts w:eastAsia="Times New Roman" w:cs="Arial"/>
                <w:color w:val="000000"/>
                <w:sz w:val="18"/>
                <w:szCs w:val="18"/>
                <w:lang w:eastAsia="es-CR"/>
              </w:rPr>
            </w:pPr>
            <w:r w:rsidRPr="00CA3D68">
              <w:t>₡63.5</w:t>
            </w:r>
          </w:p>
        </w:tc>
      </w:tr>
      <w:tr w:rsidR="00250BE1" w:rsidRPr="00874610" w14:paraId="4C09664C" w14:textId="77777777" w:rsidTr="00E23B2F">
        <w:trPr>
          <w:trHeight w:val="285"/>
          <w:jc w:val="center"/>
        </w:trPr>
        <w:tc>
          <w:tcPr>
            <w:tcW w:w="8994" w:type="dxa"/>
            <w:gridSpan w:val="4"/>
            <w:tcBorders>
              <w:top w:val="single" w:sz="4" w:space="0" w:color="A6A6A6"/>
              <w:left w:val="single" w:sz="4" w:space="0" w:color="A6A6A6"/>
              <w:bottom w:val="single" w:sz="4" w:space="0" w:color="A6A6A6"/>
              <w:right w:val="single" w:sz="4" w:space="0" w:color="A6A6A6"/>
            </w:tcBorders>
            <w:shd w:val="clear" w:color="auto" w:fill="auto"/>
            <w:noWrap/>
            <w:hideMark/>
          </w:tcPr>
          <w:p w14:paraId="39534EF9" w14:textId="27FEB428" w:rsidR="00250BE1" w:rsidRPr="00874610" w:rsidRDefault="00250BE1" w:rsidP="00250BE1">
            <w:pPr>
              <w:spacing w:after="0" w:line="240" w:lineRule="auto"/>
              <w:jc w:val="center"/>
              <w:rPr>
                <w:rFonts w:eastAsia="Times New Roman" w:cs="Arial"/>
                <w:b/>
                <w:bCs/>
                <w:color w:val="000000"/>
                <w:sz w:val="18"/>
                <w:szCs w:val="18"/>
                <w:lang w:eastAsia="es-CR"/>
              </w:rPr>
            </w:pPr>
            <w:r w:rsidRPr="00CA3D68">
              <w:t>Índices de Actividad</w:t>
            </w:r>
          </w:p>
        </w:tc>
      </w:tr>
      <w:tr w:rsidR="00250BE1" w:rsidRPr="00874610" w14:paraId="196ADAD5"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1FA64229" w14:textId="715232C7" w:rsidR="00250BE1" w:rsidRPr="00874610" w:rsidRDefault="00250BE1" w:rsidP="00250BE1">
            <w:pPr>
              <w:spacing w:after="0" w:line="240" w:lineRule="auto"/>
              <w:jc w:val="left"/>
              <w:rPr>
                <w:rFonts w:eastAsia="Times New Roman" w:cs="Arial"/>
                <w:color w:val="000000"/>
                <w:sz w:val="18"/>
                <w:szCs w:val="18"/>
                <w:lang w:eastAsia="es-CR"/>
              </w:rPr>
            </w:pPr>
            <w:r w:rsidRPr="00CA3D68">
              <w:t>Período medio de cuentas por cobrar (días)</w:t>
            </w:r>
          </w:p>
        </w:tc>
        <w:tc>
          <w:tcPr>
            <w:tcW w:w="1260" w:type="dxa"/>
            <w:tcBorders>
              <w:top w:val="nil"/>
              <w:left w:val="nil"/>
              <w:bottom w:val="single" w:sz="4" w:space="0" w:color="A6A6A6"/>
              <w:right w:val="single" w:sz="4" w:space="0" w:color="A6A6A6"/>
            </w:tcBorders>
            <w:shd w:val="clear" w:color="auto" w:fill="auto"/>
            <w:noWrap/>
            <w:hideMark/>
          </w:tcPr>
          <w:p w14:paraId="4844DC7C" w14:textId="7972EABC" w:rsidR="00250BE1" w:rsidRPr="00874610" w:rsidRDefault="00250BE1" w:rsidP="00250BE1">
            <w:pPr>
              <w:spacing w:after="0" w:line="240" w:lineRule="auto"/>
              <w:jc w:val="center"/>
              <w:rPr>
                <w:rFonts w:eastAsia="Times New Roman" w:cs="Arial"/>
                <w:color w:val="000000"/>
                <w:sz w:val="18"/>
                <w:szCs w:val="18"/>
                <w:lang w:eastAsia="es-CR"/>
              </w:rPr>
            </w:pPr>
            <w:r w:rsidRPr="00CA3D68">
              <w:t>37.1</w:t>
            </w:r>
          </w:p>
        </w:tc>
        <w:tc>
          <w:tcPr>
            <w:tcW w:w="1260" w:type="dxa"/>
            <w:tcBorders>
              <w:top w:val="nil"/>
              <w:left w:val="nil"/>
              <w:bottom w:val="single" w:sz="4" w:space="0" w:color="A6A6A6"/>
              <w:right w:val="single" w:sz="4" w:space="0" w:color="A6A6A6"/>
            </w:tcBorders>
            <w:shd w:val="clear" w:color="auto" w:fill="auto"/>
            <w:noWrap/>
            <w:hideMark/>
          </w:tcPr>
          <w:p w14:paraId="14CB66BA" w14:textId="48A4249C" w:rsidR="00250BE1" w:rsidRPr="00874610" w:rsidRDefault="00250BE1" w:rsidP="00250BE1">
            <w:pPr>
              <w:spacing w:after="0" w:line="240" w:lineRule="auto"/>
              <w:jc w:val="center"/>
              <w:rPr>
                <w:rFonts w:eastAsia="Times New Roman" w:cs="Arial"/>
                <w:color w:val="000000"/>
                <w:sz w:val="18"/>
                <w:szCs w:val="18"/>
                <w:lang w:eastAsia="es-CR"/>
              </w:rPr>
            </w:pPr>
            <w:r w:rsidRPr="00CA3D68">
              <w:t>39.6</w:t>
            </w:r>
          </w:p>
        </w:tc>
        <w:tc>
          <w:tcPr>
            <w:tcW w:w="1260" w:type="dxa"/>
            <w:tcBorders>
              <w:top w:val="nil"/>
              <w:left w:val="nil"/>
              <w:bottom w:val="single" w:sz="4" w:space="0" w:color="A6A6A6"/>
              <w:right w:val="single" w:sz="4" w:space="0" w:color="A6A6A6"/>
            </w:tcBorders>
            <w:shd w:val="clear" w:color="auto" w:fill="auto"/>
            <w:noWrap/>
            <w:hideMark/>
          </w:tcPr>
          <w:p w14:paraId="5A30B3B4" w14:textId="5C1D4751" w:rsidR="00250BE1" w:rsidRPr="00874610" w:rsidRDefault="00250BE1" w:rsidP="00250BE1">
            <w:pPr>
              <w:spacing w:after="0" w:line="240" w:lineRule="auto"/>
              <w:jc w:val="center"/>
              <w:rPr>
                <w:rFonts w:eastAsia="Times New Roman" w:cs="Arial"/>
                <w:color w:val="000000"/>
                <w:sz w:val="18"/>
                <w:szCs w:val="18"/>
                <w:lang w:eastAsia="es-CR"/>
              </w:rPr>
            </w:pPr>
            <w:r w:rsidRPr="00CA3D68">
              <w:t>44.9</w:t>
            </w:r>
          </w:p>
        </w:tc>
      </w:tr>
      <w:tr w:rsidR="00250BE1" w:rsidRPr="00874610" w14:paraId="6FD768E0"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3359DA12" w14:textId="6A45D5AD" w:rsidR="00250BE1" w:rsidRPr="00874610" w:rsidRDefault="00250BE1" w:rsidP="00250BE1">
            <w:pPr>
              <w:spacing w:after="0" w:line="240" w:lineRule="auto"/>
              <w:jc w:val="left"/>
              <w:rPr>
                <w:rFonts w:eastAsia="Times New Roman" w:cs="Arial"/>
                <w:color w:val="000000"/>
                <w:sz w:val="18"/>
                <w:szCs w:val="18"/>
                <w:lang w:eastAsia="es-CR"/>
              </w:rPr>
            </w:pPr>
            <w:r w:rsidRPr="00CA3D68">
              <w:t>Período medio de pago (días)</w:t>
            </w:r>
          </w:p>
        </w:tc>
        <w:tc>
          <w:tcPr>
            <w:tcW w:w="1260" w:type="dxa"/>
            <w:tcBorders>
              <w:top w:val="nil"/>
              <w:left w:val="nil"/>
              <w:bottom w:val="single" w:sz="4" w:space="0" w:color="A6A6A6"/>
              <w:right w:val="single" w:sz="4" w:space="0" w:color="A6A6A6"/>
            </w:tcBorders>
            <w:shd w:val="clear" w:color="auto" w:fill="auto"/>
            <w:noWrap/>
            <w:hideMark/>
          </w:tcPr>
          <w:p w14:paraId="190FC353" w14:textId="1423333B" w:rsidR="00250BE1" w:rsidRPr="00874610" w:rsidRDefault="00250BE1" w:rsidP="00250BE1">
            <w:pPr>
              <w:spacing w:after="0" w:line="240" w:lineRule="auto"/>
              <w:jc w:val="center"/>
              <w:rPr>
                <w:rFonts w:eastAsia="Times New Roman" w:cs="Arial"/>
                <w:color w:val="000000"/>
                <w:sz w:val="18"/>
                <w:szCs w:val="18"/>
                <w:lang w:eastAsia="es-CR"/>
              </w:rPr>
            </w:pPr>
            <w:r w:rsidRPr="00CA3D68">
              <w:t>50.4</w:t>
            </w:r>
          </w:p>
        </w:tc>
        <w:tc>
          <w:tcPr>
            <w:tcW w:w="1260" w:type="dxa"/>
            <w:tcBorders>
              <w:top w:val="nil"/>
              <w:left w:val="nil"/>
              <w:bottom w:val="single" w:sz="4" w:space="0" w:color="A6A6A6"/>
              <w:right w:val="single" w:sz="4" w:space="0" w:color="A6A6A6"/>
            </w:tcBorders>
            <w:shd w:val="clear" w:color="auto" w:fill="auto"/>
            <w:noWrap/>
            <w:hideMark/>
          </w:tcPr>
          <w:p w14:paraId="0CC51861" w14:textId="257108B2" w:rsidR="00250BE1" w:rsidRPr="00874610" w:rsidRDefault="00250BE1" w:rsidP="00250BE1">
            <w:pPr>
              <w:spacing w:after="0" w:line="240" w:lineRule="auto"/>
              <w:jc w:val="center"/>
              <w:rPr>
                <w:rFonts w:eastAsia="Times New Roman" w:cs="Arial"/>
                <w:color w:val="000000"/>
                <w:sz w:val="18"/>
                <w:szCs w:val="18"/>
                <w:lang w:eastAsia="es-CR"/>
              </w:rPr>
            </w:pPr>
            <w:r w:rsidRPr="00CA3D68">
              <w:t>53.4</w:t>
            </w:r>
          </w:p>
        </w:tc>
        <w:tc>
          <w:tcPr>
            <w:tcW w:w="1260" w:type="dxa"/>
            <w:tcBorders>
              <w:top w:val="nil"/>
              <w:left w:val="nil"/>
              <w:bottom w:val="single" w:sz="4" w:space="0" w:color="A6A6A6"/>
              <w:right w:val="single" w:sz="4" w:space="0" w:color="A6A6A6"/>
            </w:tcBorders>
            <w:shd w:val="clear" w:color="auto" w:fill="auto"/>
            <w:noWrap/>
            <w:hideMark/>
          </w:tcPr>
          <w:p w14:paraId="0044F0D2" w14:textId="7C675938" w:rsidR="00250BE1" w:rsidRPr="00874610" w:rsidRDefault="00250BE1" w:rsidP="00250BE1">
            <w:pPr>
              <w:spacing w:after="0" w:line="240" w:lineRule="auto"/>
              <w:jc w:val="center"/>
              <w:rPr>
                <w:rFonts w:eastAsia="Times New Roman" w:cs="Arial"/>
                <w:color w:val="000000"/>
                <w:sz w:val="18"/>
                <w:szCs w:val="18"/>
                <w:lang w:eastAsia="es-CR"/>
              </w:rPr>
            </w:pPr>
            <w:r w:rsidRPr="00CA3D68">
              <w:t>62.4</w:t>
            </w:r>
          </w:p>
        </w:tc>
      </w:tr>
      <w:tr w:rsidR="00250BE1" w:rsidRPr="00874610" w14:paraId="2CC80D38"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35DF493F" w14:textId="23D6C144" w:rsidR="00250BE1" w:rsidRPr="00874610" w:rsidRDefault="00250BE1" w:rsidP="00250BE1">
            <w:pPr>
              <w:spacing w:after="0" w:line="240" w:lineRule="auto"/>
              <w:jc w:val="left"/>
              <w:rPr>
                <w:rFonts w:eastAsia="Times New Roman" w:cs="Arial"/>
                <w:color w:val="000000"/>
                <w:sz w:val="18"/>
                <w:szCs w:val="18"/>
                <w:lang w:eastAsia="es-CR"/>
              </w:rPr>
            </w:pPr>
            <w:r w:rsidRPr="00CA3D68">
              <w:t>Días de Inventario</w:t>
            </w:r>
          </w:p>
        </w:tc>
        <w:tc>
          <w:tcPr>
            <w:tcW w:w="1260" w:type="dxa"/>
            <w:tcBorders>
              <w:top w:val="nil"/>
              <w:left w:val="nil"/>
              <w:bottom w:val="single" w:sz="4" w:space="0" w:color="A6A6A6"/>
              <w:right w:val="single" w:sz="4" w:space="0" w:color="A6A6A6"/>
            </w:tcBorders>
            <w:shd w:val="clear" w:color="auto" w:fill="auto"/>
            <w:noWrap/>
            <w:hideMark/>
          </w:tcPr>
          <w:p w14:paraId="5209BF17" w14:textId="00C1145D" w:rsidR="00250BE1" w:rsidRPr="00874610" w:rsidRDefault="00250BE1" w:rsidP="00250BE1">
            <w:pPr>
              <w:spacing w:after="0" w:line="240" w:lineRule="auto"/>
              <w:jc w:val="center"/>
              <w:rPr>
                <w:rFonts w:eastAsia="Times New Roman" w:cs="Arial"/>
                <w:color w:val="000000"/>
                <w:sz w:val="18"/>
                <w:szCs w:val="18"/>
                <w:lang w:eastAsia="es-CR"/>
              </w:rPr>
            </w:pPr>
            <w:r w:rsidRPr="00CA3D68">
              <w:t>49.5</w:t>
            </w:r>
          </w:p>
        </w:tc>
        <w:tc>
          <w:tcPr>
            <w:tcW w:w="1260" w:type="dxa"/>
            <w:tcBorders>
              <w:top w:val="nil"/>
              <w:left w:val="nil"/>
              <w:bottom w:val="single" w:sz="4" w:space="0" w:color="A6A6A6"/>
              <w:right w:val="single" w:sz="4" w:space="0" w:color="A6A6A6"/>
            </w:tcBorders>
            <w:shd w:val="clear" w:color="auto" w:fill="auto"/>
            <w:noWrap/>
            <w:hideMark/>
          </w:tcPr>
          <w:p w14:paraId="5AF4C0F4" w14:textId="0A36F247" w:rsidR="00250BE1" w:rsidRPr="00874610" w:rsidRDefault="00250BE1" w:rsidP="00250BE1">
            <w:pPr>
              <w:spacing w:after="0" w:line="240" w:lineRule="auto"/>
              <w:jc w:val="center"/>
              <w:rPr>
                <w:rFonts w:eastAsia="Times New Roman" w:cs="Arial"/>
                <w:color w:val="000000"/>
                <w:sz w:val="18"/>
                <w:szCs w:val="18"/>
                <w:lang w:eastAsia="es-CR"/>
              </w:rPr>
            </w:pPr>
            <w:r w:rsidRPr="00CA3D68">
              <w:t>75.5</w:t>
            </w:r>
          </w:p>
        </w:tc>
        <w:tc>
          <w:tcPr>
            <w:tcW w:w="1260" w:type="dxa"/>
            <w:tcBorders>
              <w:top w:val="nil"/>
              <w:left w:val="nil"/>
              <w:bottom w:val="single" w:sz="4" w:space="0" w:color="A6A6A6"/>
              <w:right w:val="single" w:sz="4" w:space="0" w:color="A6A6A6"/>
            </w:tcBorders>
            <w:shd w:val="clear" w:color="auto" w:fill="auto"/>
            <w:noWrap/>
            <w:hideMark/>
          </w:tcPr>
          <w:p w14:paraId="7A9B242F" w14:textId="78F95400" w:rsidR="00250BE1" w:rsidRPr="00874610" w:rsidRDefault="00250BE1" w:rsidP="00250BE1">
            <w:pPr>
              <w:spacing w:after="0" w:line="240" w:lineRule="auto"/>
              <w:jc w:val="center"/>
              <w:rPr>
                <w:rFonts w:eastAsia="Times New Roman" w:cs="Arial"/>
                <w:color w:val="000000"/>
                <w:sz w:val="18"/>
                <w:szCs w:val="18"/>
                <w:lang w:eastAsia="es-CR"/>
              </w:rPr>
            </w:pPr>
            <w:r w:rsidRPr="00CA3D68">
              <w:t>77.0</w:t>
            </w:r>
          </w:p>
        </w:tc>
      </w:tr>
      <w:tr w:rsidR="00250BE1" w:rsidRPr="00874610" w14:paraId="77D7C005"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11AFF7C9" w14:textId="101870E9" w:rsidR="00250BE1" w:rsidRPr="00874610" w:rsidRDefault="00250BE1" w:rsidP="00250BE1">
            <w:pPr>
              <w:spacing w:after="0" w:line="240" w:lineRule="auto"/>
              <w:jc w:val="left"/>
              <w:rPr>
                <w:rFonts w:eastAsia="Times New Roman" w:cs="Arial"/>
                <w:color w:val="000000"/>
                <w:sz w:val="18"/>
                <w:szCs w:val="18"/>
                <w:lang w:eastAsia="es-CR"/>
              </w:rPr>
            </w:pPr>
            <w:r w:rsidRPr="00CA3D68">
              <w:t>Rotación de Inventarios</w:t>
            </w:r>
          </w:p>
        </w:tc>
        <w:tc>
          <w:tcPr>
            <w:tcW w:w="1260" w:type="dxa"/>
            <w:tcBorders>
              <w:top w:val="nil"/>
              <w:left w:val="nil"/>
              <w:bottom w:val="single" w:sz="4" w:space="0" w:color="A6A6A6"/>
              <w:right w:val="single" w:sz="4" w:space="0" w:color="A6A6A6"/>
            </w:tcBorders>
            <w:shd w:val="clear" w:color="auto" w:fill="auto"/>
            <w:noWrap/>
            <w:hideMark/>
          </w:tcPr>
          <w:p w14:paraId="26C196B7" w14:textId="14B061E8" w:rsidR="00250BE1" w:rsidRPr="00874610" w:rsidRDefault="00250BE1" w:rsidP="00250BE1">
            <w:pPr>
              <w:spacing w:after="0" w:line="240" w:lineRule="auto"/>
              <w:jc w:val="center"/>
              <w:rPr>
                <w:rFonts w:eastAsia="Times New Roman" w:cs="Arial"/>
                <w:color w:val="000000"/>
                <w:sz w:val="18"/>
                <w:szCs w:val="18"/>
                <w:lang w:eastAsia="es-CR"/>
              </w:rPr>
            </w:pPr>
            <w:r w:rsidRPr="00CA3D68">
              <w:t>7.4</w:t>
            </w:r>
          </w:p>
        </w:tc>
        <w:tc>
          <w:tcPr>
            <w:tcW w:w="1260" w:type="dxa"/>
            <w:tcBorders>
              <w:top w:val="nil"/>
              <w:left w:val="nil"/>
              <w:bottom w:val="single" w:sz="4" w:space="0" w:color="A6A6A6"/>
              <w:right w:val="single" w:sz="4" w:space="0" w:color="A6A6A6"/>
            </w:tcBorders>
            <w:shd w:val="clear" w:color="auto" w:fill="auto"/>
            <w:noWrap/>
            <w:hideMark/>
          </w:tcPr>
          <w:p w14:paraId="6BBFA2E6" w14:textId="4DA8AACB" w:rsidR="00250BE1" w:rsidRPr="00874610" w:rsidRDefault="00250BE1" w:rsidP="00250BE1">
            <w:pPr>
              <w:spacing w:after="0" w:line="240" w:lineRule="auto"/>
              <w:jc w:val="center"/>
              <w:rPr>
                <w:rFonts w:eastAsia="Times New Roman" w:cs="Arial"/>
                <w:color w:val="000000"/>
                <w:sz w:val="18"/>
                <w:szCs w:val="18"/>
                <w:lang w:eastAsia="es-CR"/>
              </w:rPr>
            </w:pPr>
            <w:r w:rsidRPr="00CA3D68">
              <w:t>4.8</w:t>
            </w:r>
          </w:p>
        </w:tc>
        <w:tc>
          <w:tcPr>
            <w:tcW w:w="1260" w:type="dxa"/>
            <w:tcBorders>
              <w:top w:val="nil"/>
              <w:left w:val="nil"/>
              <w:bottom w:val="single" w:sz="4" w:space="0" w:color="A6A6A6"/>
              <w:right w:val="single" w:sz="4" w:space="0" w:color="A6A6A6"/>
            </w:tcBorders>
            <w:shd w:val="clear" w:color="auto" w:fill="auto"/>
            <w:noWrap/>
            <w:hideMark/>
          </w:tcPr>
          <w:p w14:paraId="31D94924" w14:textId="5AACF959" w:rsidR="00250BE1" w:rsidRPr="00874610" w:rsidRDefault="00250BE1" w:rsidP="00250BE1">
            <w:pPr>
              <w:spacing w:after="0" w:line="240" w:lineRule="auto"/>
              <w:jc w:val="center"/>
              <w:rPr>
                <w:rFonts w:eastAsia="Times New Roman" w:cs="Arial"/>
                <w:color w:val="000000"/>
                <w:sz w:val="18"/>
                <w:szCs w:val="18"/>
                <w:lang w:eastAsia="es-CR"/>
              </w:rPr>
            </w:pPr>
            <w:r w:rsidRPr="00CA3D68">
              <w:t>4.7</w:t>
            </w:r>
          </w:p>
        </w:tc>
      </w:tr>
      <w:tr w:rsidR="00250BE1" w:rsidRPr="00874610" w14:paraId="6A89F2D5"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2AEE66C5" w14:textId="38E6AFBD" w:rsidR="00250BE1" w:rsidRPr="00874610" w:rsidRDefault="00250BE1" w:rsidP="00250BE1">
            <w:pPr>
              <w:spacing w:after="0" w:line="240" w:lineRule="auto"/>
              <w:jc w:val="left"/>
              <w:rPr>
                <w:rFonts w:eastAsia="Times New Roman" w:cs="Arial"/>
                <w:color w:val="000000"/>
                <w:sz w:val="18"/>
                <w:szCs w:val="18"/>
                <w:lang w:eastAsia="es-CR"/>
              </w:rPr>
            </w:pPr>
            <w:r w:rsidRPr="00CA3D68">
              <w:t>Rotación activo fijo</w:t>
            </w:r>
          </w:p>
        </w:tc>
        <w:tc>
          <w:tcPr>
            <w:tcW w:w="1260" w:type="dxa"/>
            <w:tcBorders>
              <w:top w:val="nil"/>
              <w:left w:val="nil"/>
              <w:bottom w:val="single" w:sz="4" w:space="0" w:color="A6A6A6"/>
              <w:right w:val="single" w:sz="4" w:space="0" w:color="A6A6A6"/>
            </w:tcBorders>
            <w:shd w:val="clear" w:color="auto" w:fill="auto"/>
            <w:noWrap/>
            <w:hideMark/>
          </w:tcPr>
          <w:p w14:paraId="16E95D39" w14:textId="04F0A86D" w:rsidR="00250BE1" w:rsidRPr="00874610" w:rsidRDefault="00250BE1" w:rsidP="00250BE1">
            <w:pPr>
              <w:spacing w:after="0" w:line="240" w:lineRule="auto"/>
              <w:jc w:val="center"/>
              <w:rPr>
                <w:rFonts w:eastAsia="Times New Roman" w:cs="Arial"/>
                <w:color w:val="000000"/>
                <w:sz w:val="18"/>
                <w:szCs w:val="18"/>
                <w:lang w:eastAsia="es-CR"/>
              </w:rPr>
            </w:pPr>
            <w:r w:rsidRPr="00CA3D68">
              <w:t>2.4</w:t>
            </w:r>
          </w:p>
        </w:tc>
        <w:tc>
          <w:tcPr>
            <w:tcW w:w="1260" w:type="dxa"/>
            <w:tcBorders>
              <w:top w:val="nil"/>
              <w:left w:val="nil"/>
              <w:bottom w:val="single" w:sz="4" w:space="0" w:color="A6A6A6"/>
              <w:right w:val="single" w:sz="4" w:space="0" w:color="A6A6A6"/>
            </w:tcBorders>
            <w:shd w:val="clear" w:color="auto" w:fill="auto"/>
            <w:noWrap/>
            <w:hideMark/>
          </w:tcPr>
          <w:p w14:paraId="11AA1C64" w14:textId="1F7A0B02" w:rsidR="00250BE1" w:rsidRPr="00874610" w:rsidRDefault="00250BE1" w:rsidP="00250BE1">
            <w:pPr>
              <w:spacing w:after="0" w:line="240" w:lineRule="auto"/>
              <w:jc w:val="center"/>
              <w:rPr>
                <w:rFonts w:eastAsia="Times New Roman" w:cs="Arial"/>
                <w:color w:val="000000"/>
                <w:sz w:val="18"/>
                <w:szCs w:val="18"/>
                <w:lang w:eastAsia="es-CR"/>
              </w:rPr>
            </w:pPr>
            <w:r w:rsidRPr="00CA3D68">
              <w:t>1.8</w:t>
            </w:r>
          </w:p>
        </w:tc>
        <w:tc>
          <w:tcPr>
            <w:tcW w:w="1260" w:type="dxa"/>
            <w:tcBorders>
              <w:top w:val="nil"/>
              <w:left w:val="nil"/>
              <w:bottom w:val="single" w:sz="4" w:space="0" w:color="A6A6A6"/>
              <w:right w:val="single" w:sz="4" w:space="0" w:color="A6A6A6"/>
            </w:tcBorders>
            <w:shd w:val="clear" w:color="auto" w:fill="auto"/>
            <w:noWrap/>
            <w:hideMark/>
          </w:tcPr>
          <w:p w14:paraId="460FE326" w14:textId="2805020D" w:rsidR="00250BE1" w:rsidRPr="00874610" w:rsidRDefault="00250BE1" w:rsidP="00250BE1">
            <w:pPr>
              <w:spacing w:after="0" w:line="240" w:lineRule="auto"/>
              <w:jc w:val="center"/>
              <w:rPr>
                <w:rFonts w:eastAsia="Times New Roman" w:cs="Arial"/>
                <w:color w:val="000000"/>
                <w:sz w:val="18"/>
                <w:szCs w:val="18"/>
                <w:lang w:eastAsia="es-CR"/>
              </w:rPr>
            </w:pPr>
            <w:r w:rsidRPr="00CA3D68">
              <w:t>2.2</w:t>
            </w:r>
          </w:p>
        </w:tc>
      </w:tr>
      <w:tr w:rsidR="00250BE1" w:rsidRPr="00874610" w14:paraId="5DEE6E7F"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4935C0E7" w14:textId="632C7AA5" w:rsidR="00250BE1" w:rsidRPr="00874610" w:rsidRDefault="00250BE1" w:rsidP="00250BE1">
            <w:pPr>
              <w:spacing w:after="0" w:line="240" w:lineRule="auto"/>
              <w:jc w:val="left"/>
              <w:rPr>
                <w:rFonts w:eastAsia="Times New Roman" w:cs="Arial"/>
                <w:color w:val="000000"/>
                <w:sz w:val="18"/>
                <w:szCs w:val="18"/>
                <w:lang w:eastAsia="es-CR"/>
              </w:rPr>
            </w:pPr>
            <w:r w:rsidRPr="00CA3D68">
              <w:t>Utilidad Neta más Gastos Financieros a Gastos Financieros</w:t>
            </w:r>
          </w:p>
        </w:tc>
        <w:tc>
          <w:tcPr>
            <w:tcW w:w="1260" w:type="dxa"/>
            <w:tcBorders>
              <w:top w:val="nil"/>
              <w:left w:val="nil"/>
              <w:bottom w:val="single" w:sz="4" w:space="0" w:color="A6A6A6"/>
              <w:right w:val="single" w:sz="4" w:space="0" w:color="A6A6A6"/>
            </w:tcBorders>
            <w:shd w:val="clear" w:color="auto" w:fill="auto"/>
            <w:noWrap/>
            <w:hideMark/>
          </w:tcPr>
          <w:p w14:paraId="2E362A7F" w14:textId="3C6A088C" w:rsidR="00250BE1" w:rsidRPr="00874610" w:rsidRDefault="00250BE1" w:rsidP="00250BE1">
            <w:pPr>
              <w:spacing w:after="0" w:line="240" w:lineRule="auto"/>
              <w:jc w:val="center"/>
              <w:rPr>
                <w:rFonts w:eastAsia="Times New Roman" w:cs="Arial"/>
                <w:color w:val="000000"/>
                <w:sz w:val="18"/>
                <w:szCs w:val="18"/>
                <w:lang w:eastAsia="es-CR"/>
              </w:rPr>
            </w:pPr>
            <w:r w:rsidRPr="00CA3D68">
              <w:t>0.9</w:t>
            </w:r>
          </w:p>
        </w:tc>
        <w:tc>
          <w:tcPr>
            <w:tcW w:w="1260" w:type="dxa"/>
            <w:tcBorders>
              <w:top w:val="nil"/>
              <w:left w:val="nil"/>
              <w:bottom w:val="single" w:sz="4" w:space="0" w:color="A6A6A6"/>
              <w:right w:val="single" w:sz="4" w:space="0" w:color="A6A6A6"/>
            </w:tcBorders>
            <w:shd w:val="clear" w:color="auto" w:fill="auto"/>
            <w:noWrap/>
            <w:hideMark/>
          </w:tcPr>
          <w:p w14:paraId="6F091609" w14:textId="4AD6BF52" w:rsidR="00250BE1" w:rsidRPr="00874610" w:rsidRDefault="00250BE1" w:rsidP="00250BE1">
            <w:pPr>
              <w:spacing w:after="0" w:line="240" w:lineRule="auto"/>
              <w:jc w:val="center"/>
              <w:rPr>
                <w:rFonts w:eastAsia="Times New Roman" w:cs="Arial"/>
                <w:color w:val="000000"/>
                <w:sz w:val="18"/>
                <w:szCs w:val="18"/>
                <w:lang w:eastAsia="es-CR"/>
              </w:rPr>
            </w:pPr>
            <w:r w:rsidRPr="00CA3D68">
              <w:t>1.6</w:t>
            </w:r>
          </w:p>
        </w:tc>
        <w:tc>
          <w:tcPr>
            <w:tcW w:w="1260" w:type="dxa"/>
            <w:tcBorders>
              <w:top w:val="nil"/>
              <w:left w:val="nil"/>
              <w:bottom w:val="single" w:sz="4" w:space="0" w:color="A6A6A6"/>
              <w:right w:val="single" w:sz="4" w:space="0" w:color="A6A6A6"/>
            </w:tcBorders>
            <w:shd w:val="clear" w:color="auto" w:fill="auto"/>
            <w:noWrap/>
            <w:hideMark/>
          </w:tcPr>
          <w:p w14:paraId="4A9F578C" w14:textId="2B768C2D" w:rsidR="00250BE1" w:rsidRPr="00874610" w:rsidRDefault="00250BE1" w:rsidP="00250BE1">
            <w:pPr>
              <w:spacing w:after="0" w:line="240" w:lineRule="auto"/>
              <w:jc w:val="center"/>
              <w:rPr>
                <w:rFonts w:eastAsia="Times New Roman" w:cs="Arial"/>
                <w:color w:val="000000"/>
                <w:sz w:val="18"/>
                <w:szCs w:val="18"/>
                <w:lang w:eastAsia="es-CR"/>
              </w:rPr>
            </w:pPr>
            <w:r w:rsidRPr="00CA3D68">
              <w:t>3.6</w:t>
            </w:r>
          </w:p>
        </w:tc>
      </w:tr>
      <w:tr w:rsidR="00250BE1" w:rsidRPr="00874610" w14:paraId="4566A337"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1F11F9C5" w14:textId="7DEC5696" w:rsidR="00250BE1" w:rsidRPr="00874610" w:rsidRDefault="00250BE1" w:rsidP="00250BE1">
            <w:pPr>
              <w:spacing w:after="0" w:line="240" w:lineRule="auto"/>
              <w:jc w:val="left"/>
              <w:rPr>
                <w:rFonts w:eastAsia="Times New Roman" w:cs="Arial"/>
                <w:color w:val="000000"/>
                <w:sz w:val="18"/>
                <w:szCs w:val="18"/>
                <w:lang w:eastAsia="es-CR"/>
              </w:rPr>
            </w:pPr>
            <w:r w:rsidRPr="00CA3D68">
              <w:t>Cuentas Incobrables a Ventas</w:t>
            </w:r>
          </w:p>
        </w:tc>
        <w:tc>
          <w:tcPr>
            <w:tcW w:w="1260" w:type="dxa"/>
            <w:tcBorders>
              <w:top w:val="nil"/>
              <w:left w:val="nil"/>
              <w:bottom w:val="single" w:sz="4" w:space="0" w:color="A6A6A6"/>
              <w:right w:val="single" w:sz="4" w:space="0" w:color="A6A6A6"/>
            </w:tcBorders>
            <w:shd w:val="clear" w:color="auto" w:fill="auto"/>
            <w:noWrap/>
            <w:hideMark/>
          </w:tcPr>
          <w:p w14:paraId="0FA7C92B" w14:textId="6EC2BA31" w:rsidR="00250BE1" w:rsidRPr="00874610" w:rsidRDefault="00250BE1" w:rsidP="00250BE1">
            <w:pPr>
              <w:spacing w:after="0" w:line="240" w:lineRule="auto"/>
              <w:jc w:val="center"/>
              <w:rPr>
                <w:rFonts w:eastAsia="Times New Roman" w:cs="Arial"/>
                <w:color w:val="000000"/>
                <w:sz w:val="18"/>
                <w:szCs w:val="18"/>
                <w:lang w:eastAsia="es-CR"/>
              </w:rPr>
            </w:pPr>
            <w:r w:rsidRPr="00CA3D68">
              <w:t>0.1%</w:t>
            </w:r>
          </w:p>
        </w:tc>
        <w:tc>
          <w:tcPr>
            <w:tcW w:w="1260" w:type="dxa"/>
            <w:tcBorders>
              <w:top w:val="nil"/>
              <w:left w:val="nil"/>
              <w:bottom w:val="single" w:sz="4" w:space="0" w:color="A6A6A6"/>
              <w:right w:val="single" w:sz="4" w:space="0" w:color="A6A6A6"/>
            </w:tcBorders>
            <w:shd w:val="clear" w:color="auto" w:fill="auto"/>
            <w:noWrap/>
            <w:hideMark/>
          </w:tcPr>
          <w:p w14:paraId="32DD3EDA" w14:textId="3F6DD3D3" w:rsidR="00250BE1" w:rsidRPr="00874610" w:rsidRDefault="00250BE1" w:rsidP="00250BE1">
            <w:pPr>
              <w:spacing w:after="0" w:line="240" w:lineRule="auto"/>
              <w:jc w:val="center"/>
              <w:rPr>
                <w:rFonts w:eastAsia="Times New Roman" w:cs="Arial"/>
                <w:color w:val="000000"/>
                <w:sz w:val="18"/>
                <w:szCs w:val="18"/>
                <w:lang w:eastAsia="es-CR"/>
              </w:rPr>
            </w:pPr>
            <w:r w:rsidRPr="00CA3D68">
              <w:t>0.2%</w:t>
            </w:r>
          </w:p>
        </w:tc>
        <w:tc>
          <w:tcPr>
            <w:tcW w:w="1260" w:type="dxa"/>
            <w:tcBorders>
              <w:top w:val="nil"/>
              <w:left w:val="nil"/>
              <w:bottom w:val="single" w:sz="4" w:space="0" w:color="A6A6A6"/>
              <w:right w:val="single" w:sz="4" w:space="0" w:color="A6A6A6"/>
            </w:tcBorders>
            <w:shd w:val="clear" w:color="auto" w:fill="auto"/>
            <w:noWrap/>
            <w:hideMark/>
          </w:tcPr>
          <w:p w14:paraId="6CC10EEE" w14:textId="7B0043A3" w:rsidR="00250BE1" w:rsidRPr="00874610" w:rsidRDefault="00250BE1" w:rsidP="00250BE1">
            <w:pPr>
              <w:spacing w:after="0" w:line="240" w:lineRule="auto"/>
              <w:jc w:val="center"/>
              <w:rPr>
                <w:rFonts w:eastAsia="Times New Roman" w:cs="Arial"/>
                <w:color w:val="000000"/>
                <w:sz w:val="18"/>
                <w:szCs w:val="18"/>
                <w:lang w:eastAsia="es-CR"/>
              </w:rPr>
            </w:pPr>
            <w:r w:rsidRPr="00CA3D68">
              <w:t>0.0%</w:t>
            </w:r>
          </w:p>
        </w:tc>
      </w:tr>
      <w:tr w:rsidR="00250BE1" w:rsidRPr="00874610" w14:paraId="7682850F" w14:textId="77777777" w:rsidTr="00E23B2F">
        <w:trPr>
          <w:trHeight w:val="285"/>
          <w:jc w:val="center"/>
        </w:trPr>
        <w:tc>
          <w:tcPr>
            <w:tcW w:w="8994" w:type="dxa"/>
            <w:gridSpan w:val="4"/>
            <w:tcBorders>
              <w:top w:val="single" w:sz="4" w:space="0" w:color="A6A6A6"/>
              <w:left w:val="single" w:sz="4" w:space="0" w:color="A6A6A6"/>
              <w:bottom w:val="single" w:sz="4" w:space="0" w:color="A6A6A6"/>
              <w:right w:val="single" w:sz="4" w:space="0" w:color="A6A6A6"/>
            </w:tcBorders>
            <w:shd w:val="clear" w:color="auto" w:fill="auto"/>
            <w:noWrap/>
            <w:hideMark/>
          </w:tcPr>
          <w:p w14:paraId="0D905E68" w14:textId="542FCB3C" w:rsidR="00250BE1" w:rsidRPr="00874610" w:rsidRDefault="00250BE1" w:rsidP="00250BE1">
            <w:pPr>
              <w:spacing w:after="0" w:line="240" w:lineRule="auto"/>
              <w:jc w:val="center"/>
              <w:rPr>
                <w:rFonts w:eastAsia="Times New Roman" w:cs="Arial"/>
                <w:b/>
                <w:bCs/>
                <w:color w:val="000000"/>
                <w:sz w:val="18"/>
                <w:szCs w:val="18"/>
                <w:lang w:eastAsia="es-CR"/>
              </w:rPr>
            </w:pPr>
            <w:r w:rsidRPr="00CA3D68">
              <w:t>Niveles de Capitalización y Endeudamiento</w:t>
            </w:r>
          </w:p>
        </w:tc>
      </w:tr>
      <w:tr w:rsidR="00250BE1" w:rsidRPr="00874610" w14:paraId="0E37CB16"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08378305" w14:textId="093B27AE" w:rsidR="00250BE1" w:rsidRPr="00874610" w:rsidRDefault="00250BE1" w:rsidP="00250BE1">
            <w:pPr>
              <w:spacing w:after="0" w:line="240" w:lineRule="auto"/>
              <w:jc w:val="left"/>
              <w:rPr>
                <w:rFonts w:eastAsia="Times New Roman" w:cs="Arial"/>
                <w:color w:val="000000"/>
                <w:sz w:val="18"/>
                <w:szCs w:val="18"/>
                <w:lang w:eastAsia="es-CR"/>
              </w:rPr>
            </w:pPr>
            <w:r w:rsidRPr="00CA3D68">
              <w:t>Pasivo Total a Patrimonio Neto</w:t>
            </w:r>
          </w:p>
        </w:tc>
        <w:tc>
          <w:tcPr>
            <w:tcW w:w="1260" w:type="dxa"/>
            <w:tcBorders>
              <w:top w:val="nil"/>
              <w:left w:val="nil"/>
              <w:bottom w:val="single" w:sz="4" w:space="0" w:color="A6A6A6"/>
              <w:right w:val="single" w:sz="4" w:space="0" w:color="A6A6A6"/>
            </w:tcBorders>
            <w:shd w:val="clear" w:color="auto" w:fill="auto"/>
            <w:noWrap/>
            <w:hideMark/>
          </w:tcPr>
          <w:p w14:paraId="54A9FFF3" w14:textId="3D6DFFEC" w:rsidR="00250BE1" w:rsidRPr="00874610" w:rsidRDefault="00250BE1" w:rsidP="00250BE1">
            <w:pPr>
              <w:spacing w:after="0" w:line="240" w:lineRule="auto"/>
              <w:jc w:val="center"/>
              <w:rPr>
                <w:rFonts w:eastAsia="Times New Roman" w:cs="Arial"/>
                <w:color w:val="000000"/>
                <w:sz w:val="18"/>
                <w:szCs w:val="18"/>
                <w:lang w:eastAsia="es-CR"/>
              </w:rPr>
            </w:pPr>
            <w:r w:rsidRPr="00CA3D68">
              <w:t>3.2</w:t>
            </w:r>
          </w:p>
        </w:tc>
        <w:tc>
          <w:tcPr>
            <w:tcW w:w="1260" w:type="dxa"/>
            <w:tcBorders>
              <w:top w:val="nil"/>
              <w:left w:val="nil"/>
              <w:bottom w:val="single" w:sz="4" w:space="0" w:color="A6A6A6"/>
              <w:right w:val="single" w:sz="4" w:space="0" w:color="A6A6A6"/>
            </w:tcBorders>
            <w:shd w:val="clear" w:color="auto" w:fill="auto"/>
            <w:noWrap/>
            <w:hideMark/>
          </w:tcPr>
          <w:p w14:paraId="18CD02C5" w14:textId="3FFFE60A" w:rsidR="00250BE1" w:rsidRPr="00874610" w:rsidRDefault="00250BE1" w:rsidP="00250BE1">
            <w:pPr>
              <w:spacing w:after="0" w:line="240" w:lineRule="auto"/>
              <w:jc w:val="center"/>
              <w:rPr>
                <w:rFonts w:eastAsia="Times New Roman" w:cs="Arial"/>
                <w:color w:val="000000"/>
                <w:sz w:val="18"/>
                <w:szCs w:val="18"/>
                <w:lang w:eastAsia="es-CR"/>
              </w:rPr>
            </w:pPr>
            <w:r w:rsidRPr="00CA3D68">
              <w:t>2.9</w:t>
            </w:r>
          </w:p>
        </w:tc>
        <w:tc>
          <w:tcPr>
            <w:tcW w:w="1260" w:type="dxa"/>
            <w:tcBorders>
              <w:top w:val="nil"/>
              <w:left w:val="nil"/>
              <w:bottom w:val="single" w:sz="4" w:space="0" w:color="A6A6A6"/>
              <w:right w:val="single" w:sz="4" w:space="0" w:color="A6A6A6"/>
            </w:tcBorders>
            <w:shd w:val="clear" w:color="auto" w:fill="auto"/>
            <w:noWrap/>
            <w:hideMark/>
          </w:tcPr>
          <w:p w14:paraId="0BEFEBDA" w14:textId="54D7FA90" w:rsidR="00250BE1" w:rsidRPr="00874610" w:rsidRDefault="00250BE1" w:rsidP="00250BE1">
            <w:pPr>
              <w:spacing w:after="0" w:line="240" w:lineRule="auto"/>
              <w:jc w:val="center"/>
              <w:rPr>
                <w:rFonts w:eastAsia="Times New Roman" w:cs="Arial"/>
                <w:color w:val="000000"/>
                <w:sz w:val="18"/>
                <w:szCs w:val="18"/>
                <w:lang w:eastAsia="es-CR"/>
              </w:rPr>
            </w:pPr>
            <w:r w:rsidRPr="00CA3D68">
              <w:t>2.5</w:t>
            </w:r>
          </w:p>
        </w:tc>
      </w:tr>
      <w:tr w:rsidR="00250BE1" w:rsidRPr="00874610" w14:paraId="2CA9A57E"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0D76CA03" w14:textId="7CB4477E" w:rsidR="00250BE1" w:rsidRPr="00874610" w:rsidRDefault="00250BE1" w:rsidP="00250BE1">
            <w:pPr>
              <w:spacing w:after="0" w:line="240" w:lineRule="auto"/>
              <w:jc w:val="left"/>
              <w:rPr>
                <w:rFonts w:eastAsia="Times New Roman" w:cs="Arial"/>
                <w:color w:val="000000"/>
                <w:sz w:val="18"/>
                <w:szCs w:val="18"/>
                <w:lang w:eastAsia="es-CR"/>
              </w:rPr>
            </w:pPr>
            <w:r w:rsidRPr="00CA3D68">
              <w:t>Captación a Pasivo Total</w:t>
            </w:r>
          </w:p>
        </w:tc>
        <w:tc>
          <w:tcPr>
            <w:tcW w:w="1260" w:type="dxa"/>
            <w:tcBorders>
              <w:top w:val="nil"/>
              <w:left w:val="nil"/>
              <w:bottom w:val="single" w:sz="4" w:space="0" w:color="A6A6A6"/>
              <w:right w:val="single" w:sz="4" w:space="0" w:color="A6A6A6"/>
            </w:tcBorders>
            <w:shd w:val="clear" w:color="auto" w:fill="auto"/>
            <w:noWrap/>
            <w:hideMark/>
          </w:tcPr>
          <w:p w14:paraId="21307F5A" w14:textId="2B279D2B" w:rsidR="00250BE1" w:rsidRPr="00874610" w:rsidRDefault="00250BE1" w:rsidP="00250BE1">
            <w:pPr>
              <w:spacing w:after="0" w:line="240" w:lineRule="auto"/>
              <w:jc w:val="center"/>
              <w:rPr>
                <w:rFonts w:eastAsia="Times New Roman" w:cs="Arial"/>
                <w:color w:val="000000"/>
                <w:sz w:val="18"/>
                <w:szCs w:val="18"/>
                <w:lang w:eastAsia="es-CR"/>
              </w:rPr>
            </w:pPr>
            <w:r w:rsidRPr="00CA3D68">
              <w:t>19.7%</w:t>
            </w:r>
          </w:p>
        </w:tc>
        <w:tc>
          <w:tcPr>
            <w:tcW w:w="1260" w:type="dxa"/>
            <w:tcBorders>
              <w:top w:val="nil"/>
              <w:left w:val="nil"/>
              <w:bottom w:val="single" w:sz="4" w:space="0" w:color="A6A6A6"/>
              <w:right w:val="single" w:sz="4" w:space="0" w:color="A6A6A6"/>
            </w:tcBorders>
            <w:shd w:val="clear" w:color="auto" w:fill="auto"/>
            <w:noWrap/>
            <w:hideMark/>
          </w:tcPr>
          <w:p w14:paraId="5C926441" w14:textId="29C53FC8" w:rsidR="00250BE1" w:rsidRPr="00874610" w:rsidRDefault="00250BE1" w:rsidP="00250BE1">
            <w:pPr>
              <w:spacing w:after="0" w:line="240" w:lineRule="auto"/>
              <w:jc w:val="center"/>
              <w:rPr>
                <w:rFonts w:eastAsia="Times New Roman" w:cs="Arial"/>
                <w:color w:val="000000"/>
                <w:sz w:val="18"/>
                <w:szCs w:val="18"/>
                <w:lang w:eastAsia="es-CR"/>
              </w:rPr>
            </w:pPr>
            <w:r w:rsidRPr="00CA3D68">
              <w:t>19.9%</w:t>
            </w:r>
          </w:p>
        </w:tc>
        <w:tc>
          <w:tcPr>
            <w:tcW w:w="1260" w:type="dxa"/>
            <w:tcBorders>
              <w:top w:val="nil"/>
              <w:left w:val="nil"/>
              <w:bottom w:val="single" w:sz="4" w:space="0" w:color="A6A6A6"/>
              <w:right w:val="single" w:sz="4" w:space="0" w:color="A6A6A6"/>
            </w:tcBorders>
            <w:shd w:val="clear" w:color="auto" w:fill="auto"/>
            <w:noWrap/>
            <w:hideMark/>
          </w:tcPr>
          <w:p w14:paraId="771CF32B" w14:textId="3F3ED1B3" w:rsidR="00250BE1" w:rsidRPr="00874610" w:rsidRDefault="00250BE1" w:rsidP="00250BE1">
            <w:pPr>
              <w:spacing w:after="0" w:line="240" w:lineRule="auto"/>
              <w:jc w:val="center"/>
              <w:rPr>
                <w:rFonts w:eastAsia="Times New Roman" w:cs="Arial"/>
                <w:color w:val="000000"/>
                <w:sz w:val="18"/>
                <w:szCs w:val="18"/>
                <w:lang w:eastAsia="es-CR"/>
              </w:rPr>
            </w:pPr>
            <w:r w:rsidRPr="00CA3D68">
              <w:t>20.7%</w:t>
            </w:r>
          </w:p>
        </w:tc>
      </w:tr>
    </w:tbl>
    <w:p w14:paraId="29CC9FA9" w14:textId="77777777" w:rsidR="000D5BCB" w:rsidRDefault="000D5BCB" w:rsidP="00D6278A">
      <w:pPr>
        <w:spacing w:line="240" w:lineRule="auto"/>
        <w:rPr>
          <w:color w:val="7F7F7F" w:themeColor="text1" w:themeTint="80"/>
          <w:sz w:val="16"/>
          <w:szCs w:val="18"/>
        </w:rPr>
      </w:pPr>
    </w:p>
    <w:p w14:paraId="033EA9C5" w14:textId="6AB7D754" w:rsidR="000D7920" w:rsidRPr="00870E21" w:rsidRDefault="00D6278A" w:rsidP="00D6278A">
      <w:pPr>
        <w:spacing w:line="240" w:lineRule="auto"/>
        <w:rPr>
          <w:color w:val="7F7F7F" w:themeColor="text1" w:themeTint="80"/>
          <w:sz w:val="16"/>
          <w:szCs w:val="18"/>
        </w:rPr>
      </w:pPr>
      <w:r w:rsidRPr="00870E21">
        <w:rPr>
          <w:color w:val="7F7F7F" w:themeColor="text1" w:themeTint="80"/>
          <w:sz w:val="16"/>
          <w:szCs w:val="18"/>
        </w:rPr>
        <w:t xml:space="preserve">Fuente: </w:t>
      </w:r>
      <w:r w:rsidR="001665D6" w:rsidRPr="00870E21">
        <w:rPr>
          <w:color w:val="7F7F7F" w:themeColor="text1" w:themeTint="80"/>
          <w:sz w:val="16"/>
          <w:szCs w:val="18"/>
        </w:rPr>
        <w:t>Estados Financieros Auditados al</w:t>
      </w:r>
      <w:r w:rsidR="004A3CC1" w:rsidRPr="00870E21">
        <w:rPr>
          <w:color w:val="7F7F7F" w:themeColor="text1" w:themeTint="80"/>
          <w:sz w:val="16"/>
          <w:szCs w:val="18"/>
        </w:rPr>
        <w:t xml:space="preserve"> 31 de diciembre de 2019</w:t>
      </w:r>
      <w:r w:rsidR="005C6CA6">
        <w:rPr>
          <w:color w:val="7F7F7F" w:themeColor="text1" w:themeTint="80"/>
          <w:sz w:val="16"/>
          <w:szCs w:val="18"/>
        </w:rPr>
        <w:t>, 2020 y 2021.</w:t>
      </w:r>
    </w:p>
    <w:p w14:paraId="160399A0" w14:textId="77777777" w:rsidR="00A61C55" w:rsidRPr="00870E21" w:rsidRDefault="00A61C55" w:rsidP="00C7739A"/>
    <w:p w14:paraId="2329454D" w14:textId="0CEA0C63" w:rsidR="00E0201F" w:rsidRPr="00870E21" w:rsidRDefault="00C7739A" w:rsidP="00C7739A">
      <w:r w:rsidRPr="00870E21">
        <w:t>Es importante aclarar que, según la Ley de Fortalecimiento de las Finanzas Públicas, los cierres fiscales se traslada</w:t>
      </w:r>
      <w:r w:rsidR="00CC4731" w:rsidRPr="00870E21">
        <w:t>ron</w:t>
      </w:r>
      <w:r w:rsidRPr="00870E21">
        <w:t xml:space="preserve"> del 30 de setiembre al 31 de diciembre de cada año, a partir del 2020, coincidiendo con el año calendario. Sin embargo, FIFCO proactivamente realizó el cambio de manera anticipada, lo cual fue </w:t>
      </w:r>
      <w:r w:rsidR="00E77097" w:rsidRPr="00870E21">
        <w:t>avalado por el Ministerio de Hacienda y aprobado</w:t>
      </w:r>
      <w:r w:rsidRPr="00870E21">
        <w:t xml:space="preserve"> por la Asamblea General Extraordinaria de Accionistas del 12 de setiembre de 2019. Esto implica que los datos al cierre del 31 de diciembre de </w:t>
      </w:r>
      <w:r w:rsidR="000911CA" w:rsidRPr="00870E21">
        <w:t>2019</w:t>
      </w:r>
      <w:r w:rsidR="007141E4" w:rsidRPr="00870E21">
        <w:t xml:space="preserve"> </w:t>
      </w:r>
      <w:r w:rsidRPr="00870E21">
        <w:t>corresponden a 15 meses; mientras que al cierre del 3</w:t>
      </w:r>
      <w:r w:rsidR="00A1710E" w:rsidRPr="00870E21">
        <w:t>1</w:t>
      </w:r>
      <w:r w:rsidRPr="00870E21">
        <w:t xml:space="preserve"> de </w:t>
      </w:r>
      <w:r w:rsidR="00A1710E" w:rsidRPr="00870E21">
        <w:t>diciembre</w:t>
      </w:r>
      <w:r w:rsidRPr="00870E21">
        <w:t xml:space="preserve"> de 20</w:t>
      </w:r>
      <w:r w:rsidR="00A1710E" w:rsidRPr="00870E21">
        <w:t>20</w:t>
      </w:r>
      <w:r w:rsidR="005C6CA6">
        <w:t xml:space="preserve"> y 2021</w:t>
      </w:r>
      <w:r w:rsidRPr="00870E21">
        <w:t>, corresponden a 12 meses; lo cual debe ser considerado a la hora de realizar comparaciones entre los periodos.</w:t>
      </w:r>
    </w:p>
    <w:p w14:paraId="1FA4E627" w14:textId="77777777" w:rsidR="00676F36" w:rsidRPr="00870E21" w:rsidRDefault="005D2BAD" w:rsidP="00692C95">
      <w:pPr>
        <w:pStyle w:val="Ttulo3"/>
        <w:numPr>
          <w:ilvl w:val="1"/>
          <w:numId w:val="10"/>
        </w:numPr>
      </w:pPr>
      <w:bookmarkStart w:id="45" w:name="_Toc108163018"/>
      <w:r w:rsidRPr="00870E21">
        <w:lastRenderedPageBreak/>
        <w:t>Índices</w:t>
      </w:r>
      <w:r w:rsidR="005307DC" w:rsidRPr="00870E21">
        <w:t xml:space="preserve"> de liquidez</w:t>
      </w:r>
      <w:bookmarkEnd w:id="45"/>
    </w:p>
    <w:p w14:paraId="141E1C58" w14:textId="77777777" w:rsidR="001C3FC9" w:rsidRPr="00870E21" w:rsidRDefault="001C3FC9" w:rsidP="008C29DF">
      <w:pPr>
        <w:pStyle w:val="Prrafodelista"/>
        <w:numPr>
          <w:ilvl w:val="0"/>
          <w:numId w:val="19"/>
        </w:numPr>
        <w:rPr>
          <w:b/>
          <w:bCs/>
        </w:rPr>
      </w:pPr>
      <w:r w:rsidRPr="00870E21">
        <w:rPr>
          <w:b/>
          <w:bCs/>
        </w:rPr>
        <w:t>Liquidez corriente</w:t>
      </w:r>
    </w:p>
    <w:p w14:paraId="62322775" w14:textId="77777777" w:rsidR="00CC28A8" w:rsidRPr="00870E21" w:rsidRDefault="0027401D" w:rsidP="009F1B54">
      <w:r w:rsidRPr="00870E21">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3920A0A3" w14:textId="77777777" w:rsidR="002C2FD6" w:rsidRPr="00870E21" w:rsidRDefault="00D504A8" w:rsidP="00D504A8">
      <w:pPr>
        <w:pStyle w:val="Descripcin"/>
      </w:pPr>
      <w:bookmarkStart w:id="46" w:name="_Toc100159495"/>
      <w:r w:rsidRPr="00870E21">
        <w:t xml:space="preserve">Tabla </w:t>
      </w:r>
      <w:r w:rsidR="00F20D81">
        <w:fldChar w:fldCharType="begin"/>
      </w:r>
      <w:r w:rsidR="00F20D81">
        <w:instrText xml:space="preserve"> SEQ Tabla \* ARABIC </w:instrText>
      </w:r>
      <w:r w:rsidR="00F20D81">
        <w:fldChar w:fldCharType="separate"/>
      </w:r>
      <w:r w:rsidR="00106554">
        <w:rPr>
          <w:noProof/>
        </w:rPr>
        <w:t>16</w:t>
      </w:r>
      <w:r w:rsidR="00F20D81">
        <w:rPr>
          <w:noProof/>
        </w:rPr>
        <w:fldChar w:fldCharType="end"/>
      </w:r>
      <w:r w:rsidRPr="00870E21">
        <w:t xml:space="preserve"> - Liquidez Corriente</w:t>
      </w:r>
      <w:bookmarkEnd w:id="46"/>
    </w:p>
    <w:tbl>
      <w:tblPr>
        <w:tblW w:w="10304" w:type="dxa"/>
        <w:tblCellMar>
          <w:left w:w="70" w:type="dxa"/>
          <w:right w:w="70" w:type="dxa"/>
        </w:tblCellMar>
        <w:tblLook w:val="04A0" w:firstRow="1" w:lastRow="0" w:firstColumn="1" w:lastColumn="0" w:noHBand="0" w:noVBand="1"/>
      </w:tblPr>
      <w:tblGrid>
        <w:gridCol w:w="4973"/>
        <w:gridCol w:w="1078"/>
        <w:gridCol w:w="1078"/>
        <w:gridCol w:w="1125"/>
        <w:gridCol w:w="1239"/>
        <w:gridCol w:w="811"/>
      </w:tblGrid>
      <w:tr w:rsidR="00B12613" w:rsidRPr="00B12613" w14:paraId="14FB3C26" w14:textId="77777777" w:rsidTr="00FB1F4D">
        <w:trPr>
          <w:trHeight w:val="215"/>
        </w:trPr>
        <w:tc>
          <w:tcPr>
            <w:tcW w:w="49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57DE777"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Liquidez Corriente</w:t>
            </w:r>
          </w:p>
        </w:tc>
        <w:tc>
          <w:tcPr>
            <w:tcW w:w="3281" w:type="dxa"/>
            <w:gridSpan w:val="3"/>
            <w:tcBorders>
              <w:top w:val="single" w:sz="4" w:space="0" w:color="A6A6A6"/>
              <w:left w:val="nil"/>
              <w:bottom w:val="single" w:sz="4" w:space="0" w:color="A6A6A6"/>
              <w:right w:val="nil"/>
            </w:tcBorders>
            <w:shd w:val="clear" w:color="auto" w:fill="auto"/>
            <w:noWrap/>
            <w:vAlign w:val="center"/>
            <w:hideMark/>
          </w:tcPr>
          <w:p w14:paraId="3A259F51" w14:textId="3C8B8868" w:rsidR="00B12613" w:rsidRPr="00B12613" w:rsidRDefault="003628D6" w:rsidP="00B12613">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En millones de colones</w:t>
            </w:r>
          </w:p>
        </w:tc>
        <w:tc>
          <w:tcPr>
            <w:tcW w:w="123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05DAD28"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Variación</w:t>
            </w:r>
            <w:r w:rsidRPr="00B12613">
              <w:rPr>
                <w:rFonts w:eastAsia="Times New Roman" w:cs="Arial"/>
                <w:b/>
                <w:bCs/>
                <w:color w:val="000000"/>
                <w:sz w:val="18"/>
                <w:szCs w:val="18"/>
                <w:lang w:eastAsia="es-CR"/>
              </w:rPr>
              <w:br/>
              <w:t>Absoluta</w:t>
            </w:r>
          </w:p>
        </w:tc>
        <w:tc>
          <w:tcPr>
            <w:tcW w:w="81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4C8C35B"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w:t>
            </w:r>
          </w:p>
        </w:tc>
      </w:tr>
      <w:tr w:rsidR="00B12613" w:rsidRPr="00B12613" w14:paraId="5495BC6E" w14:textId="77777777" w:rsidTr="00FB1F4D">
        <w:trPr>
          <w:trHeight w:val="205"/>
        </w:trPr>
        <w:tc>
          <w:tcPr>
            <w:tcW w:w="4973" w:type="dxa"/>
            <w:vMerge/>
            <w:tcBorders>
              <w:top w:val="single" w:sz="4" w:space="0" w:color="A6A6A6"/>
              <w:left w:val="single" w:sz="4" w:space="0" w:color="A6A6A6"/>
              <w:bottom w:val="single" w:sz="4" w:space="0" w:color="A6A6A6"/>
              <w:right w:val="single" w:sz="4" w:space="0" w:color="A6A6A6"/>
            </w:tcBorders>
            <w:vAlign w:val="center"/>
            <w:hideMark/>
          </w:tcPr>
          <w:p w14:paraId="053F393A" w14:textId="77777777" w:rsidR="00B12613" w:rsidRPr="00B12613" w:rsidRDefault="00B12613" w:rsidP="00B12613">
            <w:pPr>
              <w:spacing w:after="0" w:line="240" w:lineRule="auto"/>
              <w:jc w:val="left"/>
              <w:rPr>
                <w:rFonts w:eastAsia="Times New Roman" w:cs="Arial"/>
                <w:b/>
                <w:bCs/>
                <w:color w:val="000000"/>
                <w:sz w:val="18"/>
                <w:szCs w:val="18"/>
                <w:lang w:eastAsia="es-CR"/>
              </w:rPr>
            </w:pPr>
          </w:p>
        </w:tc>
        <w:tc>
          <w:tcPr>
            <w:tcW w:w="1078" w:type="dxa"/>
            <w:tcBorders>
              <w:top w:val="nil"/>
              <w:left w:val="nil"/>
              <w:bottom w:val="single" w:sz="4" w:space="0" w:color="A6A6A6"/>
              <w:right w:val="single" w:sz="4" w:space="0" w:color="A6A6A6"/>
            </w:tcBorders>
            <w:shd w:val="clear" w:color="000000" w:fill="F2F2F2"/>
            <w:noWrap/>
            <w:vAlign w:val="center"/>
            <w:hideMark/>
          </w:tcPr>
          <w:p w14:paraId="65831B1E"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2019</w:t>
            </w:r>
          </w:p>
        </w:tc>
        <w:tc>
          <w:tcPr>
            <w:tcW w:w="1078" w:type="dxa"/>
            <w:tcBorders>
              <w:top w:val="nil"/>
              <w:left w:val="nil"/>
              <w:bottom w:val="single" w:sz="4" w:space="0" w:color="A6A6A6"/>
              <w:right w:val="single" w:sz="4" w:space="0" w:color="A6A6A6"/>
            </w:tcBorders>
            <w:shd w:val="clear" w:color="000000" w:fill="F2F2F2"/>
            <w:noWrap/>
            <w:vAlign w:val="center"/>
            <w:hideMark/>
          </w:tcPr>
          <w:p w14:paraId="71B43ED0"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2020</w:t>
            </w:r>
          </w:p>
        </w:tc>
        <w:tc>
          <w:tcPr>
            <w:tcW w:w="1125" w:type="dxa"/>
            <w:tcBorders>
              <w:top w:val="nil"/>
              <w:left w:val="nil"/>
              <w:bottom w:val="single" w:sz="4" w:space="0" w:color="A6A6A6"/>
              <w:right w:val="single" w:sz="4" w:space="0" w:color="A6A6A6"/>
            </w:tcBorders>
            <w:shd w:val="clear" w:color="000000" w:fill="F2F2F2"/>
            <w:noWrap/>
            <w:vAlign w:val="center"/>
            <w:hideMark/>
          </w:tcPr>
          <w:p w14:paraId="2ADAA780"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2021</w:t>
            </w:r>
          </w:p>
        </w:tc>
        <w:tc>
          <w:tcPr>
            <w:tcW w:w="1239" w:type="dxa"/>
            <w:vMerge/>
            <w:tcBorders>
              <w:top w:val="single" w:sz="4" w:space="0" w:color="A6A6A6"/>
              <w:left w:val="single" w:sz="4" w:space="0" w:color="A6A6A6"/>
              <w:bottom w:val="single" w:sz="4" w:space="0" w:color="A6A6A6"/>
              <w:right w:val="single" w:sz="4" w:space="0" w:color="A6A6A6"/>
            </w:tcBorders>
            <w:vAlign w:val="center"/>
            <w:hideMark/>
          </w:tcPr>
          <w:p w14:paraId="2158AFBF" w14:textId="77777777" w:rsidR="00B12613" w:rsidRPr="00B12613" w:rsidRDefault="00B12613" w:rsidP="00B12613">
            <w:pPr>
              <w:spacing w:after="0" w:line="240" w:lineRule="auto"/>
              <w:jc w:val="left"/>
              <w:rPr>
                <w:rFonts w:eastAsia="Times New Roman" w:cs="Arial"/>
                <w:b/>
                <w:bCs/>
                <w:color w:val="000000"/>
                <w:sz w:val="18"/>
                <w:szCs w:val="18"/>
                <w:lang w:eastAsia="es-CR"/>
              </w:rPr>
            </w:pPr>
          </w:p>
        </w:tc>
        <w:tc>
          <w:tcPr>
            <w:tcW w:w="811" w:type="dxa"/>
            <w:vMerge/>
            <w:tcBorders>
              <w:top w:val="single" w:sz="4" w:space="0" w:color="A6A6A6"/>
              <w:left w:val="single" w:sz="4" w:space="0" w:color="A6A6A6"/>
              <w:bottom w:val="single" w:sz="4" w:space="0" w:color="A6A6A6"/>
              <w:right w:val="single" w:sz="4" w:space="0" w:color="A6A6A6"/>
            </w:tcBorders>
            <w:vAlign w:val="center"/>
            <w:hideMark/>
          </w:tcPr>
          <w:p w14:paraId="625AE87C" w14:textId="77777777" w:rsidR="00B12613" w:rsidRPr="00B12613" w:rsidRDefault="00B12613" w:rsidP="00B12613">
            <w:pPr>
              <w:spacing w:after="0" w:line="240" w:lineRule="auto"/>
              <w:jc w:val="left"/>
              <w:rPr>
                <w:rFonts w:eastAsia="Times New Roman" w:cs="Arial"/>
                <w:b/>
                <w:bCs/>
                <w:color w:val="000000"/>
                <w:sz w:val="18"/>
                <w:szCs w:val="18"/>
                <w:lang w:eastAsia="es-CR"/>
              </w:rPr>
            </w:pPr>
          </w:p>
        </w:tc>
      </w:tr>
      <w:tr w:rsidR="00B12613" w:rsidRPr="00B12613" w14:paraId="7CB03768" w14:textId="77777777" w:rsidTr="00FB1F4D">
        <w:trPr>
          <w:trHeight w:val="205"/>
        </w:trPr>
        <w:tc>
          <w:tcPr>
            <w:tcW w:w="4973" w:type="dxa"/>
            <w:tcBorders>
              <w:top w:val="nil"/>
              <w:left w:val="single" w:sz="4" w:space="0" w:color="A6A6A6"/>
              <w:bottom w:val="single" w:sz="4" w:space="0" w:color="A6A6A6"/>
              <w:right w:val="single" w:sz="4" w:space="0" w:color="A6A6A6"/>
            </w:tcBorders>
            <w:shd w:val="clear" w:color="auto" w:fill="auto"/>
            <w:noWrap/>
            <w:vAlign w:val="bottom"/>
            <w:hideMark/>
          </w:tcPr>
          <w:p w14:paraId="0F6AAA92" w14:textId="77777777" w:rsidR="00B12613" w:rsidRPr="00B12613" w:rsidRDefault="00B12613" w:rsidP="00B12613">
            <w:pPr>
              <w:spacing w:after="0" w:line="240" w:lineRule="auto"/>
              <w:jc w:val="left"/>
              <w:rPr>
                <w:rFonts w:eastAsia="Times New Roman" w:cs="Arial"/>
                <w:color w:val="000000"/>
                <w:sz w:val="18"/>
                <w:szCs w:val="18"/>
                <w:lang w:eastAsia="es-CR"/>
              </w:rPr>
            </w:pPr>
            <w:r w:rsidRPr="00B12613">
              <w:rPr>
                <w:rFonts w:eastAsia="Times New Roman" w:cs="Arial"/>
                <w:color w:val="000000"/>
                <w:sz w:val="18"/>
                <w:szCs w:val="18"/>
                <w:lang w:eastAsia="es-CR"/>
              </w:rPr>
              <w:t xml:space="preserve">Activo Circulante </w:t>
            </w:r>
          </w:p>
        </w:tc>
        <w:tc>
          <w:tcPr>
            <w:tcW w:w="1078" w:type="dxa"/>
            <w:tcBorders>
              <w:top w:val="nil"/>
              <w:left w:val="nil"/>
              <w:bottom w:val="single" w:sz="4" w:space="0" w:color="A6A6A6"/>
              <w:right w:val="single" w:sz="4" w:space="0" w:color="A6A6A6"/>
            </w:tcBorders>
            <w:shd w:val="clear" w:color="auto" w:fill="auto"/>
            <w:noWrap/>
            <w:vAlign w:val="bottom"/>
            <w:hideMark/>
          </w:tcPr>
          <w:p w14:paraId="0A1E5804" w14:textId="3906ACB4"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190</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425</w:t>
            </w:r>
          </w:p>
        </w:tc>
        <w:tc>
          <w:tcPr>
            <w:tcW w:w="1078" w:type="dxa"/>
            <w:tcBorders>
              <w:top w:val="nil"/>
              <w:left w:val="nil"/>
              <w:bottom w:val="single" w:sz="4" w:space="0" w:color="A6A6A6"/>
              <w:right w:val="single" w:sz="4" w:space="0" w:color="A6A6A6"/>
            </w:tcBorders>
            <w:shd w:val="clear" w:color="auto" w:fill="auto"/>
            <w:noWrap/>
            <w:vAlign w:val="bottom"/>
            <w:hideMark/>
          </w:tcPr>
          <w:p w14:paraId="4923550A" w14:textId="335E1D2E"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192</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376</w:t>
            </w:r>
          </w:p>
        </w:tc>
        <w:tc>
          <w:tcPr>
            <w:tcW w:w="1125" w:type="dxa"/>
            <w:tcBorders>
              <w:top w:val="nil"/>
              <w:left w:val="nil"/>
              <w:bottom w:val="single" w:sz="4" w:space="0" w:color="A6A6A6"/>
              <w:right w:val="single" w:sz="4" w:space="0" w:color="A6A6A6"/>
            </w:tcBorders>
            <w:shd w:val="clear" w:color="auto" w:fill="auto"/>
            <w:noWrap/>
            <w:vAlign w:val="bottom"/>
            <w:hideMark/>
          </w:tcPr>
          <w:p w14:paraId="6B823453" w14:textId="3D071B94"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229</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915</w:t>
            </w:r>
          </w:p>
        </w:tc>
        <w:tc>
          <w:tcPr>
            <w:tcW w:w="1239" w:type="dxa"/>
            <w:tcBorders>
              <w:top w:val="nil"/>
              <w:left w:val="nil"/>
              <w:bottom w:val="single" w:sz="4" w:space="0" w:color="A6A6A6"/>
              <w:right w:val="single" w:sz="4" w:space="0" w:color="A6A6A6"/>
            </w:tcBorders>
            <w:shd w:val="clear" w:color="auto" w:fill="auto"/>
            <w:noWrap/>
            <w:vAlign w:val="bottom"/>
            <w:hideMark/>
          </w:tcPr>
          <w:p w14:paraId="7D1E503B" w14:textId="1E634EB9"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37</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539</w:t>
            </w:r>
          </w:p>
        </w:tc>
        <w:tc>
          <w:tcPr>
            <w:tcW w:w="811" w:type="dxa"/>
            <w:tcBorders>
              <w:top w:val="nil"/>
              <w:left w:val="nil"/>
              <w:bottom w:val="single" w:sz="4" w:space="0" w:color="A6A6A6"/>
              <w:right w:val="single" w:sz="4" w:space="0" w:color="A6A6A6"/>
            </w:tcBorders>
            <w:shd w:val="clear" w:color="auto" w:fill="auto"/>
            <w:noWrap/>
            <w:vAlign w:val="bottom"/>
            <w:hideMark/>
          </w:tcPr>
          <w:p w14:paraId="0EF8DFD9" w14:textId="3CF8FA70"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19</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5%</w:t>
            </w:r>
          </w:p>
        </w:tc>
      </w:tr>
      <w:tr w:rsidR="00B12613" w:rsidRPr="00B12613" w14:paraId="16CFD1B3" w14:textId="77777777" w:rsidTr="00FB1F4D">
        <w:trPr>
          <w:trHeight w:val="205"/>
        </w:trPr>
        <w:tc>
          <w:tcPr>
            <w:tcW w:w="4973" w:type="dxa"/>
            <w:tcBorders>
              <w:top w:val="nil"/>
              <w:left w:val="single" w:sz="4" w:space="0" w:color="A6A6A6"/>
              <w:bottom w:val="single" w:sz="4" w:space="0" w:color="A6A6A6"/>
              <w:right w:val="single" w:sz="4" w:space="0" w:color="A6A6A6"/>
            </w:tcBorders>
            <w:shd w:val="clear" w:color="auto" w:fill="auto"/>
            <w:noWrap/>
            <w:vAlign w:val="bottom"/>
            <w:hideMark/>
          </w:tcPr>
          <w:p w14:paraId="0F4A9E19" w14:textId="77777777" w:rsidR="00B12613" w:rsidRPr="00B12613" w:rsidRDefault="00B12613" w:rsidP="00B12613">
            <w:pPr>
              <w:spacing w:after="0" w:line="240" w:lineRule="auto"/>
              <w:jc w:val="left"/>
              <w:rPr>
                <w:rFonts w:eastAsia="Times New Roman" w:cs="Arial"/>
                <w:color w:val="000000"/>
                <w:sz w:val="18"/>
                <w:szCs w:val="18"/>
                <w:lang w:eastAsia="es-CR"/>
              </w:rPr>
            </w:pPr>
            <w:r w:rsidRPr="00B12613">
              <w:rPr>
                <w:rFonts w:eastAsia="Times New Roman" w:cs="Arial"/>
                <w:color w:val="000000"/>
                <w:sz w:val="18"/>
                <w:szCs w:val="18"/>
                <w:lang w:eastAsia="es-CR"/>
              </w:rPr>
              <w:t>Pasivo Circulante</w:t>
            </w:r>
          </w:p>
        </w:tc>
        <w:tc>
          <w:tcPr>
            <w:tcW w:w="1078" w:type="dxa"/>
            <w:tcBorders>
              <w:top w:val="nil"/>
              <w:left w:val="nil"/>
              <w:bottom w:val="single" w:sz="4" w:space="0" w:color="A6A6A6"/>
              <w:right w:val="single" w:sz="4" w:space="0" w:color="A6A6A6"/>
            </w:tcBorders>
            <w:shd w:val="clear" w:color="auto" w:fill="auto"/>
            <w:noWrap/>
            <w:vAlign w:val="bottom"/>
            <w:hideMark/>
          </w:tcPr>
          <w:p w14:paraId="3C9FEEBD" w14:textId="66F9148C"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170</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241</w:t>
            </w:r>
          </w:p>
        </w:tc>
        <w:tc>
          <w:tcPr>
            <w:tcW w:w="1078" w:type="dxa"/>
            <w:tcBorders>
              <w:top w:val="nil"/>
              <w:left w:val="nil"/>
              <w:bottom w:val="single" w:sz="4" w:space="0" w:color="A6A6A6"/>
              <w:right w:val="single" w:sz="4" w:space="0" w:color="A6A6A6"/>
            </w:tcBorders>
            <w:shd w:val="clear" w:color="auto" w:fill="auto"/>
            <w:noWrap/>
            <w:vAlign w:val="bottom"/>
            <w:hideMark/>
          </w:tcPr>
          <w:p w14:paraId="5E969157" w14:textId="51EF87FB"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134</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860</w:t>
            </w:r>
          </w:p>
        </w:tc>
        <w:tc>
          <w:tcPr>
            <w:tcW w:w="1125" w:type="dxa"/>
            <w:tcBorders>
              <w:top w:val="nil"/>
              <w:left w:val="nil"/>
              <w:bottom w:val="single" w:sz="4" w:space="0" w:color="A6A6A6"/>
              <w:right w:val="single" w:sz="4" w:space="0" w:color="A6A6A6"/>
            </w:tcBorders>
            <w:shd w:val="clear" w:color="auto" w:fill="auto"/>
            <w:noWrap/>
            <w:vAlign w:val="bottom"/>
            <w:hideMark/>
          </w:tcPr>
          <w:p w14:paraId="515297C9" w14:textId="79567F5F"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165</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525</w:t>
            </w:r>
          </w:p>
        </w:tc>
        <w:tc>
          <w:tcPr>
            <w:tcW w:w="1239" w:type="dxa"/>
            <w:tcBorders>
              <w:top w:val="nil"/>
              <w:left w:val="nil"/>
              <w:bottom w:val="single" w:sz="4" w:space="0" w:color="A6A6A6"/>
              <w:right w:val="single" w:sz="4" w:space="0" w:color="A6A6A6"/>
            </w:tcBorders>
            <w:shd w:val="clear" w:color="auto" w:fill="auto"/>
            <w:noWrap/>
            <w:vAlign w:val="bottom"/>
            <w:hideMark/>
          </w:tcPr>
          <w:p w14:paraId="6895EA69" w14:textId="588ED82F"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30</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665</w:t>
            </w:r>
          </w:p>
        </w:tc>
        <w:tc>
          <w:tcPr>
            <w:tcW w:w="811" w:type="dxa"/>
            <w:tcBorders>
              <w:top w:val="nil"/>
              <w:left w:val="nil"/>
              <w:bottom w:val="single" w:sz="4" w:space="0" w:color="A6A6A6"/>
              <w:right w:val="single" w:sz="4" w:space="0" w:color="A6A6A6"/>
            </w:tcBorders>
            <w:shd w:val="clear" w:color="auto" w:fill="auto"/>
            <w:noWrap/>
            <w:vAlign w:val="bottom"/>
            <w:hideMark/>
          </w:tcPr>
          <w:p w14:paraId="5A4EA9AA" w14:textId="110AB033"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22</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7%</w:t>
            </w:r>
          </w:p>
        </w:tc>
      </w:tr>
      <w:tr w:rsidR="00B12613" w:rsidRPr="00B12613" w14:paraId="59F4D232" w14:textId="77777777" w:rsidTr="00FB1F4D">
        <w:trPr>
          <w:trHeight w:val="205"/>
        </w:trPr>
        <w:tc>
          <w:tcPr>
            <w:tcW w:w="4973" w:type="dxa"/>
            <w:tcBorders>
              <w:top w:val="nil"/>
              <w:left w:val="single" w:sz="4" w:space="0" w:color="A6A6A6"/>
              <w:bottom w:val="single" w:sz="4" w:space="0" w:color="A6A6A6"/>
              <w:right w:val="single" w:sz="4" w:space="0" w:color="A6A6A6"/>
            </w:tcBorders>
            <w:shd w:val="clear" w:color="auto" w:fill="auto"/>
            <w:noWrap/>
            <w:vAlign w:val="bottom"/>
            <w:hideMark/>
          </w:tcPr>
          <w:p w14:paraId="3DAC8BEE" w14:textId="77777777" w:rsidR="00B12613" w:rsidRPr="00B12613" w:rsidRDefault="00B12613" w:rsidP="00B12613">
            <w:pPr>
              <w:spacing w:after="0" w:line="240" w:lineRule="auto"/>
              <w:jc w:val="left"/>
              <w:rPr>
                <w:rFonts w:eastAsia="Times New Roman" w:cs="Arial"/>
                <w:b/>
                <w:bCs/>
                <w:color w:val="000000"/>
                <w:sz w:val="18"/>
                <w:szCs w:val="18"/>
                <w:lang w:eastAsia="es-CR"/>
              </w:rPr>
            </w:pPr>
            <w:r w:rsidRPr="00B12613">
              <w:rPr>
                <w:rFonts w:eastAsia="Times New Roman" w:cs="Arial"/>
                <w:b/>
                <w:bCs/>
                <w:color w:val="000000"/>
                <w:sz w:val="18"/>
                <w:szCs w:val="18"/>
                <w:lang w:eastAsia="es-CR"/>
              </w:rPr>
              <w:t>Liquidez Corriente</w:t>
            </w:r>
          </w:p>
        </w:tc>
        <w:tc>
          <w:tcPr>
            <w:tcW w:w="1078" w:type="dxa"/>
            <w:tcBorders>
              <w:top w:val="nil"/>
              <w:left w:val="nil"/>
              <w:bottom w:val="single" w:sz="4" w:space="0" w:color="A6A6A6"/>
              <w:right w:val="single" w:sz="4" w:space="0" w:color="A6A6A6"/>
            </w:tcBorders>
            <w:shd w:val="clear" w:color="auto" w:fill="auto"/>
            <w:noWrap/>
            <w:vAlign w:val="bottom"/>
            <w:hideMark/>
          </w:tcPr>
          <w:p w14:paraId="1F810361" w14:textId="26EAA96E" w:rsidR="00B12613" w:rsidRPr="00B12613" w:rsidRDefault="00B12613" w:rsidP="00810135">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1</w:t>
            </w:r>
            <w:r w:rsidR="00AE28DC">
              <w:rPr>
                <w:rFonts w:eastAsia="Times New Roman" w:cs="Arial"/>
                <w:b/>
                <w:bCs/>
                <w:color w:val="000000"/>
                <w:sz w:val="18"/>
                <w:szCs w:val="18"/>
                <w:lang w:eastAsia="es-CR"/>
              </w:rPr>
              <w:t>,</w:t>
            </w:r>
            <w:r w:rsidRPr="00B12613">
              <w:rPr>
                <w:rFonts w:eastAsia="Times New Roman" w:cs="Arial"/>
                <w:b/>
                <w:bCs/>
                <w:color w:val="000000"/>
                <w:sz w:val="18"/>
                <w:szCs w:val="18"/>
                <w:lang w:eastAsia="es-CR"/>
              </w:rPr>
              <w:t>1</w:t>
            </w:r>
          </w:p>
        </w:tc>
        <w:tc>
          <w:tcPr>
            <w:tcW w:w="1078" w:type="dxa"/>
            <w:tcBorders>
              <w:top w:val="nil"/>
              <w:left w:val="nil"/>
              <w:bottom w:val="single" w:sz="4" w:space="0" w:color="A6A6A6"/>
              <w:right w:val="single" w:sz="4" w:space="0" w:color="A6A6A6"/>
            </w:tcBorders>
            <w:shd w:val="clear" w:color="auto" w:fill="auto"/>
            <w:noWrap/>
            <w:vAlign w:val="bottom"/>
            <w:hideMark/>
          </w:tcPr>
          <w:p w14:paraId="336B5284" w14:textId="60E55989" w:rsidR="00B12613" w:rsidRPr="00B12613" w:rsidRDefault="00B12613" w:rsidP="00810135">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1</w:t>
            </w:r>
            <w:r w:rsidR="00AE28DC">
              <w:rPr>
                <w:rFonts w:eastAsia="Times New Roman" w:cs="Arial"/>
                <w:b/>
                <w:bCs/>
                <w:color w:val="000000"/>
                <w:sz w:val="18"/>
                <w:szCs w:val="18"/>
                <w:lang w:eastAsia="es-CR"/>
              </w:rPr>
              <w:t>,</w:t>
            </w:r>
            <w:r w:rsidRPr="00B12613">
              <w:rPr>
                <w:rFonts w:eastAsia="Times New Roman" w:cs="Arial"/>
                <w:b/>
                <w:bCs/>
                <w:color w:val="000000"/>
                <w:sz w:val="18"/>
                <w:szCs w:val="18"/>
                <w:lang w:eastAsia="es-CR"/>
              </w:rPr>
              <w:t>4</w:t>
            </w:r>
          </w:p>
        </w:tc>
        <w:tc>
          <w:tcPr>
            <w:tcW w:w="1125" w:type="dxa"/>
            <w:tcBorders>
              <w:top w:val="nil"/>
              <w:left w:val="nil"/>
              <w:bottom w:val="single" w:sz="4" w:space="0" w:color="A6A6A6"/>
              <w:right w:val="single" w:sz="4" w:space="0" w:color="A6A6A6"/>
            </w:tcBorders>
            <w:shd w:val="clear" w:color="auto" w:fill="auto"/>
            <w:noWrap/>
            <w:vAlign w:val="bottom"/>
            <w:hideMark/>
          </w:tcPr>
          <w:p w14:paraId="37496739" w14:textId="61AA3554" w:rsidR="00B12613" w:rsidRPr="00B12613" w:rsidRDefault="00B12613" w:rsidP="00810135">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1</w:t>
            </w:r>
            <w:r w:rsidR="00AE28DC">
              <w:rPr>
                <w:rFonts w:eastAsia="Times New Roman" w:cs="Arial"/>
                <w:b/>
                <w:bCs/>
                <w:color w:val="000000"/>
                <w:sz w:val="18"/>
                <w:szCs w:val="18"/>
                <w:lang w:eastAsia="es-CR"/>
              </w:rPr>
              <w:t>,</w:t>
            </w:r>
            <w:r w:rsidRPr="00B12613">
              <w:rPr>
                <w:rFonts w:eastAsia="Times New Roman" w:cs="Arial"/>
                <w:b/>
                <w:bCs/>
                <w:color w:val="000000"/>
                <w:sz w:val="18"/>
                <w:szCs w:val="18"/>
                <w:lang w:eastAsia="es-CR"/>
              </w:rPr>
              <w:t>4</w:t>
            </w:r>
          </w:p>
        </w:tc>
        <w:tc>
          <w:tcPr>
            <w:tcW w:w="1239" w:type="dxa"/>
            <w:tcBorders>
              <w:top w:val="nil"/>
              <w:left w:val="nil"/>
              <w:bottom w:val="single" w:sz="4" w:space="0" w:color="A6A6A6"/>
              <w:right w:val="single" w:sz="4" w:space="0" w:color="A6A6A6"/>
            </w:tcBorders>
            <w:shd w:val="clear" w:color="auto" w:fill="auto"/>
            <w:noWrap/>
            <w:vAlign w:val="bottom"/>
            <w:hideMark/>
          </w:tcPr>
          <w:p w14:paraId="1609C44F" w14:textId="0BAD6580" w:rsidR="00B12613" w:rsidRPr="00B12613" w:rsidRDefault="00B12613" w:rsidP="00810135">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0</w:t>
            </w:r>
          </w:p>
        </w:tc>
        <w:tc>
          <w:tcPr>
            <w:tcW w:w="811" w:type="dxa"/>
            <w:tcBorders>
              <w:top w:val="nil"/>
              <w:left w:val="nil"/>
              <w:bottom w:val="single" w:sz="4" w:space="0" w:color="A6A6A6"/>
              <w:right w:val="single" w:sz="4" w:space="0" w:color="A6A6A6"/>
            </w:tcBorders>
            <w:shd w:val="clear" w:color="auto" w:fill="auto"/>
            <w:noWrap/>
            <w:vAlign w:val="bottom"/>
            <w:hideMark/>
          </w:tcPr>
          <w:p w14:paraId="0FBCD2EF" w14:textId="10348C85" w:rsidR="00B12613" w:rsidRPr="00B12613" w:rsidRDefault="00AE28DC" w:rsidP="00810135">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0</w:t>
            </w:r>
            <w:r w:rsidR="00B12613" w:rsidRPr="00B12613">
              <w:rPr>
                <w:rFonts w:eastAsia="Times New Roman" w:cs="Arial"/>
                <w:b/>
                <w:bCs/>
                <w:color w:val="000000"/>
                <w:sz w:val="18"/>
                <w:szCs w:val="18"/>
                <w:lang w:eastAsia="es-CR"/>
              </w:rPr>
              <w:t>%</w:t>
            </w:r>
          </w:p>
        </w:tc>
      </w:tr>
    </w:tbl>
    <w:p w14:paraId="6C751962" w14:textId="77777777" w:rsidR="00BD6A1F" w:rsidRPr="00870E21" w:rsidRDefault="00BD6A1F" w:rsidP="000B6F88"/>
    <w:p w14:paraId="635BC03B" w14:textId="272FFE4F" w:rsidR="00675AE9" w:rsidRPr="00870E21" w:rsidRDefault="0037513F" w:rsidP="000B6F88">
      <w:r w:rsidRPr="002B58EA">
        <w:t>Para el cierre del período 20</w:t>
      </w:r>
      <w:r w:rsidR="00930F8A" w:rsidRPr="002B58EA">
        <w:t>2</w:t>
      </w:r>
      <w:r w:rsidR="00FB1F4D" w:rsidRPr="002B58EA">
        <w:t>1</w:t>
      </w:r>
      <w:r w:rsidRPr="002B58EA">
        <w:t xml:space="preserve">, esta razón </w:t>
      </w:r>
      <w:r w:rsidR="002B58EA" w:rsidRPr="002B58EA">
        <w:t>mantiene su cobertura de 1</w:t>
      </w:r>
      <w:r w:rsidR="00AE28DC">
        <w:t>,</w:t>
      </w:r>
      <w:r w:rsidR="002B58EA" w:rsidRPr="002B58EA">
        <w:t>4 veces a sus acreedores de corto plazo</w:t>
      </w:r>
      <w:r w:rsidRPr="002B58EA">
        <w:t>.</w:t>
      </w:r>
    </w:p>
    <w:p w14:paraId="51EA8C8C" w14:textId="77777777" w:rsidR="003062AC" w:rsidRPr="00870E21" w:rsidRDefault="004E2C41" w:rsidP="008C29DF">
      <w:pPr>
        <w:pStyle w:val="Prrafodelista"/>
        <w:numPr>
          <w:ilvl w:val="0"/>
          <w:numId w:val="19"/>
        </w:numPr>
        <w:rPr>
          <w:b/>
          <w:bCs/>
        </w:rPr>
      </w:pPr>
      <w:r w:rsidRPr="00870E21">
        <w:rPr>
          <w:b/>
          <w:bCs/>
        </w:rPr>
        <w:t xml:space="preserve">Razón </w:t>
      </w:r>
      <w:r w:rsidR="003062AC" w:rsidRPr="00870E21">
        <w:rPr>
          <w:b/>
          <w:bCs/>
        </w:rPr>
        <w:t>Ácida</w:t>
      </w:r>
    </w:p>
    <w:p w14:paraId="2E1EAD07" w14:textId="77777777" w:rsidR="003062AC" w:rsidRPr="00870E21" w:rsidRDefault="00675AE9" w:rsidP="00675AE9">
      <w:r w:rsidRPr="00870E21">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69E0BB09" w14:textId="77777777" w:rsidR="00D504A8" w:rsidRPr="00870E21" w:rsidRDefault="00D504A8" w:rsidP="00D504A8">
      <w:pPr>
        <w:pStyle w:val="Descripcin"/>
      </w:pPr>
      <w:bookmarkStart w:id="47" w:name="_Toc100159496"/>
      <w:r w:rsidRPr="00870E21">
        <w:t xml:space="preserve">Tabla </w:t>
      </w:r>
      <w:r w:rsidR="00F20D81">
        <w:fldChar w:fldCharType="begin"/>
      </w:r>
      <w:r w:rsidR="00F20D81">
        <w:instrText xml:space="preserve"> SEQ Tabla \* ARABIC </w:instrText>
      </w:r>
      <w:r w:rsidR="00F20D81">
        <w:fldChar w:fldCharType="separate"/>
      </w:r>
      <w:r w:rsidR="00106554">
        <w:rPr>
          <w:noProof/>
        </w:rPr>
        <w:t>17</w:t>
      </w:r>
      <w:r w:rsidR="00F20D81">
        <w:rPr>
          <w:noProof/>
        </w:rPr>
        <w:fldChar w:fldCharType="end"/>
      </w:r>
      <w:r w:rsidRPr="00870E21">
        <w:t xml:space="preserve"> - Razón Ácida</w:t>
      </w:r>
      <w:bookmarkEnd w:id="47"/>
    </w:p>
    <w:tbl>
      <w:tblPr>
        <w:tblW w:w="10244" w:type="dxa"/>
        <w:tblCellMar>
          <w:left w:w="70" w:type="dxa"/>
          <w:right w:w="70" w:type="dxa"/>
        </w:tblCellMar>
        <w:tblLook w:val="04A0" w:firstRow="1" w:lastRow="0" w:firstColumn="1" w:lastColumn="0" w:noHBand="0" w:noVBand="1"/>
      </w:tblPr>
      <w:tblGrid>
        <w:gridCol w:w="4944"/>
        <w:gridCol w:w="1057"/>
        <w:gridCol w:w="1056"/>
        <w:gridCol w:w="1149"/>
        <w:gridCol w:w="1019"/>
        <w:gridCol w:w="1019"/>
      </w:tblGrid>
      <w:tr w:rsidR="00EB17B3" w:rsidRPr="00EB17B3" w14:paraId="3E110CCF" w14:textId="77777777" w:rsidTr="00EB17B3">
        <w:trPr>
          <w:trHeight w:val="236"/>
        </w:trPr>
        <w:tc>
          <w:tcPr>
            <w:tcW w:w="494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F13CA1A"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Razón Ácida</w:t>
            </w:r>
          </w:p>
        </w:tc>
        <w:tc>
          <w:tcPr>
            <w:tcW w:w="3262" w:type="dxa"/>
            <w:gridSpan w:val="3"/>
            <w:tcBorders>
              <w:top w:val="single" w:sz="4" w:space="0" w:color="A6A6A6"/>
              <w:left w:val="nil"/>
              <w:bottom w:val="single" w:sz="4" w:space="0" w:color="A6A6A6"/>
              <w:right w:val="nil"/>
            </w:tcBorders>
            <w:shd w:val="clear" w:color="000000" w:fill="F2F2F2"/>
            <w:noWrap/>
            <w:vAlign w:val="center"/>
            <w:hideMark/>
          </w:tcPr>
          <w:p w14:paraId="553D1093"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En millones de colones</w:t>
            </w:r>
          </w:p>
        </w:tc>
        <w:tc>
          <w:tcPr>
            <w:tcW w:w="101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2B1BC08"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Variación</w:t>
            </w:r>
            <w:r w:rsidRPr="00EB17B3">
              <w:rPr>
                <w:rFonts w:eastAsia="Times New Roman" w:cs="Arial"/>
                <w:b/>
                <w:bCs/>
                <w:color w:val="000000"/>
                <w:sz w:val="18"/>
                <w:szCs w:val="18"/>
                <w:lang w:eastAsia="es-CR"/>
              </w:rPr>
              <w:br/>
              <w:t>Absoluta</w:t>
            </w:r>
          </w:p>
        </w:tc>
        <w:tc>
          <w:tcPr>
            <w:tcW w:w="1019"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7875693"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w:t>
            </w:r>
          </w:p>
        </w:tc>
      </w:tr>
      <w:tr w:rsidR="00EB17B3" w:rsidRPr="00EB17B3" w14:paraId="25EBB469" w14:textId="77777777" w:rsidTr="00EB17B3">
        <w:trPr>
          <w:trHeight w:val="236"/>
        </w:trPr>
        <w:tc>
          <w:tcPr>
            <w:tcW w:w="4944" w:type="dxa"/>
            <w:vMerge/>
            <w:tcBorders>
              <w:top w:val="single" w:sz="4" w:space="0" w:color="A6A6A6"/>
              <w:left w:val="single" w:sz="4" w:space="0" w:color="A6A6A6"/>
              <w:bottom w:val="single" w:sz="4" w:space="0" w:color="A6A6A6"/>
              <w:right w:val="single" w:sz="4" w:space="0" w:color="A6A6A6"/>
            </w:tcBorders>
            <w:vAlign w:val="center"/>
            <w:hideMark/>
          </w:tcPr>
          <w:p w14:paraId="2F253F03" w14:textId="77777777" w:rsidR="00EB17B3" w:rsidRPr="00EB17B3" w:rsidRDefault="00EB17B3" w:rsidP="00EB17B3">
            <w:pPr>
              <w:spacing w:after="0" w:line="240" w:lineRule="auto"/>
              <w:jc w:val="left"/>
              <w:rPr>
                <w:rFonts w:eastAsia="Times New Roman" w:cs="Arial"/>
                <w:b/>
                <w:bCs/>
                <w:color w:val="000000"/>
                <w:sz w:val="18"/>
                <w:szCs w:val="18"/>
                <w:lang w:eastAsia="es-CR"/>
              </w:rPr>
            </w:pPr>
          </w:p>
        </w:tc>
        <w:tc>
          <w:tcPr>
            <w:tcW w:w="1057" w:type="dxa"/>
            <w:tcBorders>
              <w:top w:val="nil"/>
              <w:left w:val="nil"/>
              <w:bottom w:val="single" w:sz="4" w:space="0" w:color="A6A6A6"/>
              <w:right w:val="single" w:sz="4" w:space="0" w:color="A6A6A6"/>
            </w:tcBorders>
            <w:shd w:val="clear" w:color="000000" w:fill="F2F2F2"/>
            <w:noWrap/>
            <w:vAlign w:val="center"/>
            <w:hideMark/>
          </w:tcPr>
          <w:p w14:paraId="42EF1973"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2019</w:t>
            </w:r>
          </w:p>
        </w:tc>
        <w:tc>
          <w:tcPr>
            <w:tcW w:w="1056" w:type="dxa"/>
            <w:tcBorders>
              <w:top w:val="nil"/>
              <w:left w:val="nil"/>
              <w:bottom w:val="single" w:sz="4" w:space="0" w:color="A6A6A6"/>
              <w:right w:val="single" w:sz="4" w:space="0" w:color="A6A6A6"/>
            </w:tcBorders>
            <w:shd w:val="clear" w:color="000000" w:fill="F2F2F2"/>
            <w:noWrap/>
            <w:vAlign w:val="center"/>
            <w:hideMark/>
          </w:tcPr>
          <w:p w14:paraId="69B035EE"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2020</w:t>
            </w:r>
          </w:p>
        </w:tc>
        <w:tc>
          <w:tcPr>
            <w:tcW w:w="1147" w:type="dxa"/>
            <w:tcBorders>
              <w:top w:val="nil"/>
              <w:left w:val="nil"/>
              <w:bottom w:val="single" w:sz="4" w:space="0" w:color="A6A6A6"/>
              <w:right w:val="single" w:sz="4" w:space="0" w:color="A6A6A6"/>
            </w:tcBorders>
            <w:shd w:val="clear" w:color="000000" w:fill="F2F2F2"/>
            <w:noWrap/>
            <w:vAlign w:val="center"/>
            <w:hideMark/>
          </w:tcPr>
          <w:p w14:paraId="2811CD8B"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2021</w:t>
            </w:r>
          </w:p>
        </w:tc>
        <w:tc>
          <w:tcPr>
            <w:tcW w:w="1019" w:type="dxa"/>
            <w:vMerge/>
            <w:tcBorders>
              <w:top w:val="single" w:sz="4" w:space="0" w:color="A6A6A6"/>
              <w:left w:val="single" w:sz="4" w:space="0" w:color="A6A6A6"/>
              <w:bottom w:val="single" w:sz="4" w:space="0" w:color="A6A6A6"/>
              <w:right w:val="single" w:sz="4" w:space="0" w:color="A6A6A6"/>
            </w:tcBorders>
            <w:vAlign w:val="center"/>
            <w:hideMark/>
          </w:tcPr>
          <w:p w14:paraId="4E071E6B" w14:textId="77777777" w:rsidR="00EB17B3" w:rsidRPr="00EB17B3" w:rsidRDefault="00EB17B3" w:rsidP="00EB17B3">
            <w:pPr>
              <w:spacing w:after="0" w:line="240" w:lineRule="auto"/>
              <w:jc w:val="left"/>
              <w:rPr>
                <w:rFonts w:eastAsia="Times New Roman" w:cs="Arial"/>
                <w:b/>
                <w:bCs/>
                <w:color w:val="000000"/>
                <w:sz w:val="18"/>
                <w:szCs w:val="18"/>
                <w:lang w:eastAsia="es-CR"/>
              </w:rPr>
            </w:pPr>
          </w:p>
        </w:tc>
        <w:tc>
          <w:tcPr>
            <w:tcW w:w="1019" w:type="dxa"/>
            <w:vMerge/>
            <w:tcBorders>
              <w:top w:val="single" w:sz="4" w:space="0" w:color="A6A6A6"/>
              <w:left w:val="single" w:sz="4" w:space="0" w:color="A6A6A6"/>
              <w:bottom w:val="single" w:sz="4" w:space="0" w:color="A6A6A6"/>
              <w:right w:val="single" w:sz="4" w:space="0" w:color="A6A6A6"/>
            </w:tcBorders>
            <w:vAlign w:val="center"/>
            <w:hideMark/>
          </w:tcPr>
          <w:p w14:paraId="0226CF4F" w14:textId="77777777" w:rsidR="00EB17B3" w:rsidRPr="00EB17B3" w:rsidRDefault="00EB17B3" w:rsidP="00EB17B3">
            <w:pPr>
              <w:spacing w:after="0" w:line="240" w:lineRule="auto"/>
              <w:jc w:val="left"/>
              <w:rPr>
                <w:rFonts w:eastAsia="Times New Roman" w:cs="Arial"/>
                <w:b/>
                <w:bCs/>
                <w:color w:val="000000"/>
                <w:sz w:val="18"/>
                <w:szCs w:val="18"/>
                <w:lang w:eastAsia="es-CR"/>
              </w:rPr>
            </w:pPr>
          </w:p>
        </w:tc>
      </w:tr>
      <w:tr w:rsidR="00EB17B3" w:rsidRPr="00EB17B3" w14:paraId="059FC973" w14:textId="77777777" w:rsidTr="00EB17B3">
        <w:trPr>
          <w:trHeight w:val="236"/>
        </w:trPr>
        <w:tc>
          <w:tcPr>
            <w:tcW w:w="4944" w:type="dxa"/>
            <w:tcBorders>
              <w:top w:val="nil"/>
              <w:left w:val="single" w:sz="4" w:space="0" w:color="A6A6A6"/>
              <w:bottom w:val="single" w:sz="4" w:space="0" w:color="A6A6A6"/>
              <w:right w:val="single" w:sz="4" w:space="0" w:color="A6A6A6"/>
            </w:tcBorders>
            <w:shd w:val="clear" w:color="auto" w:fill="auto"/>
            <w:noWrap/>
            <w:vAlign w:val="bottom"/>
            <w:hideMark/>
          </w:tcPr>
          <w:p w14:paraId="5E74E827" w14:textId="77777777" w:rsidR="00EB17B3" w:rsidRPr="00EB17B3" w:rsidRDefault="00EB17B3" w:rsidP="00EB17B3">
            <w:pPr>
              <w:spacing w:after="0" w:line="240" w:lineRule="auto"/>
              <w:jc w:val="left"/>
              <w:rPr>
                <w:rFonts w:eastAsia="Times New Roman" w:cs="Arial"/>
                <w:color w:val="000000"/>
                <w:sz w:val="18"/>
                <w:szCs w:val="18"/>
                <w:lang w:eastAsia="es-CR"/>
              </w:rPr>
            </w:pPr>
            <w:r w:rsidRPr="00EB17B3">
              <w:rPr>
                <w:rFonts w:eastAsia="Times New Roman" w:cs="Arial"/>
                <w:color w:val="000000"/>
                <w:sz w:val="18"/>
                <w:szCs w:val="18"/>
                <w:lang w:eastAsia="es-CR"/>
              </w:rPr>
              <w:t xml:space="preserve">Activo Circulante </w:t>
            </w:r>
          </w:p>
        </w:tc>
        <w:tc>
          <w:tcPr>
            <w:tcW w:w="1057" w:type="dxa"/>
            <w:tcBorders>
              <w:top w:val="nil"/>
              <w:left w:val="nil"/>
              <w:bottom w:val="single" w:sz="4" w:space="0" w:color="A6A6A6"/>
              <w:right w:val="single" w:sz="4" w:space="0" w:color="A6A6A6"/>
            </w:tcBorders>
            <w:shd w:val="clear" w:color="auto" w:fill="auto"/>
            <w:noWrap/>
            <w:vAlign w:val="bottom"/>
            <w:hideMark/>
          </w:tcPr>
          <w:p w14:paraId="45FB0000" w14:textId="49F09F3B"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190</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425</w:t>
            </w:r>
          </w:p>
        </w:tc>
        <w:tc>
          <w:tcPr>
            <w:tcW w:w="1056" w:type="dxa"/>
            <w:tcBorders>
              <w:top w:val="nil"/>
              <w:left w:val="nil"/>
              <w:bottom w:val="single" w:sz="4" w:space="0" w:color="A6A6A6"/>
              <w:right w:val="single" w:sz="4" w:space="0" w:color="A6A6A6"/>
            </w:tcBorders>
            <w:shd w:val="clear" w:color="auto" w:fill="auto"/>
            <w:noWrap/>
            <w:vAlign w:val="bottom"/>
            <w:hideMark/>
          </w:tcPr>
          <w:p w14:paraId="493BE60D" w14:textId="1DF2D3E9"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192</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376</w:t>
            </w:r>
          </w:p>
        </w:tc>
        <w:tc>
          <w:tcPr>
            <w:tcW w:w="1147" w:type="dxa"/>
            <w:tcBorders>
              <w:top w:val="nil"/>
              <w:left w:val="nil"/>
              <w:bottom w:val="single" w:sz="4" w:space="0" w:color="A6A6A6"/>
              <w:right w:val="single" w:sz="4" w:space="0" w:color="A6A6A6"/>
            </w:tcBorders>
            <w:shd w:val="clear" w:color="auto" w:fill="auto"/>
            <w:noWrap/>
            <w:vAlign w:val="bottom"/>
            <w:hideMark/>
          </w:tcPr>
          <w:p w14:paraId="19F569B3" w14:textId="5FE269F2"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229</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915</w:t>
            </w:r>
          </w:p>
        </w:tc>
        <w:tc>
          <w:tcPr>
            <w:tcW w:w="1019" w:type="dxa"/>
            <w:tcBorders>
              <w:top w:val="nil"/>
              <w:left w:val="nil"/>
              <w:bottom w:val="single" w:sz="4" w:space="0" w:color="A6A6A6"/>
              <w:right w:val="single" w:sz="4" w:space="0" w:color="A6A6A6"/>
            </w:tcBorders>
            <w:shd w:val="clear" w:color="auto" w:fill="auto"/>
            <w:noWrap/>
            <w:vAlign w:val="bottom"/>
            <w:hideMark/>
          </w:tcPr>
          <w:p w14:paraId="76E4BDDC" w14:textId="1193FAEB"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37</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539</w:t>
            </w:r>
          </w:p>
        </w:tc>
        <w:tc>
          <w:tcPr>
            <w:tcW w:w="1019" w:type="dxa"/>
            <w:tcBorders>
              <w:top w:val="nil"/>
              <w:left w:val="nil"/>
              <w:bottom w:val="single" w:sz="4" w:space="0" w:color="A6A6A6"/>
              <w:right w:val="single" w:sz="4" w:space="0" w:color="A6A6A6"/>
            </w:tcBorders>
            <w:shd w:val="clear" w:color="auto" w:fill="auto"/>
            <w:noWrap/>
            <w:vAlign w:val="bottom"/>
            <w:hideMark/>
          </w:tcPr>
          <w:p w14:paraId="405485DA" w14:textId="7DD87953"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19</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5%</w:t>
            </w:r>
          </w:p>
        </w:tc>
      </w:tr>
      <w:tr w:rsidR="00EB17B3" w:rsidRPr="00EB17B3" w14:paraId="449671F4" w14:textId="77777777" w:rsidTr="00EB17B3">
        <w:trPr>
          <w:trHeight w:val="236"/>
        </w:trPr>
        <w:tc>
          <w:tcPr>
            <w:tcW w:w="4944" w:type="dxa"/>
            <w:tcBorders>
              <w:top w:val="nil"/>
              <w:left w:val="single" w:sz="4" w:space="0" w:color="A6A6A6"/>
              <w:bottom w:val="single" w:sz="4" w:space="0" w:color="A6A6A6"/>
              <w:right w:val="single" w:sz="4" w:space="0" w:color="A6A6A6"/>
            </w:tcBorders>
            <w:shd w:val="clear" w:color="auto" w:fill="auto"/>
            <w:noWrap/>
            <w:vAlign w:val="bottom"/>
            <w:hideMark/>
          </w:tcPr>
          <w:p w14:paraId="5DFFFEAB" w14:textId="77777777" w:rsidR="00EB17B3" w:rsidRPr="00EB17B3" w:rsidRDefault="00EB17B3" w:rsidP="00EB17B3">
            <w:pPr>
              <w:spacing w:after="0" w:line="240" w:lineRule="auto"/>
              <w:jc w:val="left"/>
              <w:rPr>
                <w:rFonts w:eastAsia="Times New Roman" w:cs="Arial"/>
                <w:color w:val="000000"/>
                <w:sz w:val="18"/>
                <w:szCs w:val="18"/>
                <w:lang w:eastAsia="es-CR"/>
              </w:rPr>
            </w:pPr>
            <w:r w:rsidRPr="00EB17B3">
              <w:rPr>
                <w:rFonts w:eastAsia="Times New Roman" w:cs="Arial"/>
                <w:color w:val="000000"/>
                <w:sz w:val="18"/>
                <w:szCs w:val="18"/>
                <w:lang w:eastAsia="es-CR"/>
              </w:rPr>
              <w:t>Inventario</w:t>
            </w:r>
          </w:p>
        </w:tc>
        <w:tc>
          <w:tcPr>
            <w:tcW w:w="1057" w:type="dxa"/>
            <w:tcBorders>
              <w:top w:val="nil"/>
              <w:left w:val="nil"/>
              <w:bottom w:val="single" w:sz="4" w:space="0" w:color="A6A6A6"/>
              <w:right w:val="single" w:sz="4" w:space="0" w:color="A6A6A6"/>
            </w:tcBorders>
            <w:shd w:val="clear" w:color="auto" w:fill="auto"/>
            <w:noWrap/>
            <w:vAlign w:val="bottom"/>
            <w:hideMark/>
          </w:tcPr>
          <w:p w14:paraId="40D9C14F" w14:textId="01153602"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61</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411</w:t>
            </w:r>
          </w:p>
        </w:tc>
        <w:tc>
          <w:tcPr>
            <w:tcW w:w="1056" w:type="dxa"/>
            <w:tcBorders>
              <w:top w:val="nil"/>
              <w:left w:val="nil"/>
              <w:bottom w:val="single" w:sz="4" w:space="0" w:color="A6A6A6"/>
              <w:right w:val="single" w:sz="4" w:space="0" w:color="A6A6A6"/>
            </w:tcBorders>
            <w:shd w:val="clear" w:color="auto" w:fill="auto"/>
            <w:noWrap/>
            <w:vAlign w:val="bottom"/>
            <w:hideMark/>
          </w:tcPr>
          <w:p w14:paraId="7CD9CFB5" w14:textId="434087EF"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73</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898</w:t>
            </w:r>
          </w:p>
        </w:tc>
        <w:tc>
          <w:tcPr>
            <w:tcW w:w="1147" w:type="dxa"/>
            <w:tcBorders>
              <w:top w:val="nil"/>
              <w:left w:val="nil"/>
              <w:bottom w:val="single" w:sz="4" w:space="0" w:color="A6A6A6"/>
              <w:right w:val="single" w:sz="4" w:space="0" w:color="A6A6A6"/>
            </w:tcBorders>
            <w:shd w:val="clear" w:color="auto" w:fill="auto"/>
            <w:noWrap/>
            <w:vAlign w:val="bottom"/>
            <w:hideMark/>
          </w:tcPr>
          <w:p w14:paraId="4B02550E" w14:textId="12B77CD1"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85</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736</w:t>
            </w:r>
          </w:p>
        </w:tc>
        <w:tc>
          <w:tcPr>
            <w:tcW w:w="1019" w:type="dxa"/>
            <w:tcBorders>
              <w:top w:val="nil"/>
              <w:left w:val="nil"/>
              <w:bottom w:val="single" w:sz="4" w:space="0" w:color="A6A6A6"/>
              <w:right w:val="single" w:sz="4" w:space="0" w:color="A6A6A6"/>
            </w:tcBorders>
            <w:shd w:val="clear" w:color="auto" w:fill="auto"/>
            <w:noWrap/>
            <w:vAlign w:val="bottom"/>
            <w:hideMark/>
          </w:tcPr>
          <w:p w14:paraId="3385CF21" w14:textId="2B7A1DDA"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11</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838</w:t>
            </w:r>
          </w:p>
        </w:tc>
        <w:tc>
          <w:tcPr>
            <w:tcW w:w="1019" w:type="dxa"/>
            <w:tcBorders>
              <w:top w:val="nil"/>
              <w:left w:val="nil"/>
              <w:bottom w:val="single" w:sz="4" w:space="0" w:color="A6A6A6"/>
              <w:right w:val="single" w:sz="4" w:space="0" w:color="A6A6A6"/>
            </w:tcBorders>
            <w:shd w:val="clear" w:color="auto" w:fill="auto"/>
            <w:noWrap/>
            <w:vAlign w:val="bottom"/>
            <w:hideMark/>
          </w:tcPr>
          <w:p w14:paraId="2F68050C" w14:textId="1E55E7A3"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16</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0%</w:t>
            </w:r>
          </w:p>
        </w:tc>
      </w:tr>
      <w:tr w:rsidR="00EB17B3" w:rsidRPr="00EB17B3" w14:paraId="158DD2DE" w14:textId="77777777" w:rsidTr="00EB17B3">
        <w:trPr>
          <w:trHeight w:val="236"/>
        </w:trPr>
        <w:tc>
          <w:tcPr>
            <w:tcW w:w="4944" w:type="dxa"/>
            <w:tcBorders>
              <w:top w:val="nil"/>
              <w:left w:val="single" w:sz="4" w:space="0" w:color="A6A6A6"/>
              <w:bottom w:val="single" w:sz="4" w:space="0" w:color="A6A6A6"/>
              <w:right w:val="single" w:sz="4" w:space="0" w:color="A6A6A6"/>
            </w:tcBorders>
            <w:shd w:val="clear" w:color="auto" w:fill="auto"/>
            <w:noWrap/>
            <w:vAlign w:val="bottom"/>
            <w:hideMark/>
          </w:tcPr>
          <w:p w14:paraId="5A9E7A40" w14:textId="77777777" w:rsidR="00EB17B3" w:rsidRPr="00EB17B3" w:rsidRDefault="00EB17B3" w:rsidP="00EB17B3">
            <w:pPr>
              <w:spacing w:after="0" w:line="240" w:lineRule="auto"/>
              <w:jc w:val="left"/>
              <w:rPr>
                <w:rFonts w:eastAsia="Times New Roman" w:cs="Arial"/>
                <w:color w:val="000000"/>
                <w:sz w:val="18"/>
                <w:szCs w:val="18"/>
                <w:lang w:eastAsia="es-CR"/>
              </w:rPr>
            </w:pPr>
            <w:r w:rsidRPr="00EB17B3">
              <w:rPr>
                <w:rFonts w:eastAsia="Times New Roman" w:cs="Arial"/>
                <w:color w:val="000000"/>
                <w:sz w:val="18"/>
                <w:szCs w:val="18"/>
                <w:lang w:eastAsia="es-CR"/>
              </w:rPr>
              <w:t>Pasivo Circulante</w:t>
            </w:r>
          </w:p>
        </w:tc>
        <w:tc>
          <w:tcPr>
            <w:tcW w:w="1057" w:type="dxa"/>
            <w:tcBorders>
              <w:top w:val="nil"/>
              <w:left w:val="nil"/>
              <w:bottom w:val="single" w:sz="4" w:space="0" w:color="A6A6A6"/>
              <w:right w:val="single" w:sz="4" w:space="0" w:color="A6A6A6"/>
            </w:tcBorders>
            <w:shd w:val="clear" w:color="auto" w:fill="auto"/>
            <w:noWrap/>
            <w:vAlign w:val="bottom"/>
            <w:hideMark/>
          </w:tcPr>
          <w:p w14:paraId="0CC4D693" w14:textId="2847AE98"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170</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241</w:t>
            </w:r>
          </w:p>
        </w:tc>
        <w:tc>
          <w:tcPr>
            <w:tcW w:w="1056" w:type="dxa"/>
            <w:tcBorders>
              <w:top w:val="nil"/>
              <w:left w:val="nil"/>
              <w:bottom w:val="single" w:sz="4" w:space="0" w:color="A6A6A6"/>
              <w:right w:val="single" w:sz="4" w:space="0" w:color="A6A6A6"/>
            </w:tcBorders>
            <w:shd w:val="clear" w:color="auto" w:fill="auto"/>
            <w:noWrap/>
            <w:vAlign w:val="bottom"/>
            <w:hideMark/>
          </w:tcPr>
          <w:p w14:paraId="76687966" w14:textId="5F53CD34"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134</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860</w:t>
            </w:r>
          </w:p>
        </w:tc>
        <w:tc>
          <w:tcPr>
            <w:tcW w:w="1147" w:type="dxa"/>
            <w:tcBorders>
              <w:top w:val="nil"/>
              <w:left w:val="nil"/>
              <w:bottom w:val="single" w:sz="4" w:space="0" w:color="A6A6A6"/>
              <w:right w:val="single" w:sz="4" w:space="0" w:color="A6A6A6"/>
            </w:tcBorders>
            <w:shd w:val="clear" w:color="auto" w:fill="auto"/>
            <w:noWrap/>
            <w:vAlign w:val="bottom"/>
            <w:hideMark/>
          </w:tcPr>
          <w:p w14:paraId="21064082" w14:textId="2F7A2DD5"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165</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525</w:t>
            </w:r>
          </w:p>
        </w:tc>
        <w:tc>
          <w:tcPr>
            <w:tcW w:w="1019" w:type="dxa"/>
            <w:tcBorders>
              <w:top w:val="nil"/>
              <w:left w:val="nil"/>
              <w:bottom w:val="single" w:sz="4" w:space="0" w:color="A6A6A6"/>
              <w:right w:val="single" w:sz="4" w:space="0" w:color="A6A6A6"/>
            </w:tcBorders>
            <w:shd w:val="clear" w:color="auto" w:fill="auto"/>
            <w:noWrap/>
            <w:vAlign w:val="bottom"/>
            <w:hideMark/>
          </w:tcPr>
          <w:p w14:paraId="07E577D9" w14:textId="24977AE2"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30</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665</w:t>
            </w:r>
          </w:p>
        </w:tc>
        <w:tc>
          <w:tcPr>
            <w:tcW w:w="1019" w:type="dxa"/>
            <w:tcBorders>
              <w:top w:val="nil"/>
              <w:left w:val="nil"/>
              <w:bottom w:val="single" w:sz="4" w:space="0" w:color="A6A6A6"/>
              <w:right w:val="single" w:sz="4" w:space="0" w:color="A6A6A6"/>
            </w:tcBorders>
            <w:shd w:val="clear" w:color="auto" w:fill="auto"/>
            <w:noWrap/>
            <w:vAlign w:val="bottom"/>
            <w:hideMark/>
          </w:tcPr>
          <w:p w14:paraId="0933714A" w14:textId="12A03D1C"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22</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7%</w:t>
            </w:r>
          </w:p>
        </w:tc>
      </w:tr>
      <w:tr w:rsidR="00EB17B3" w:rsidRPr="00EB17B3" w14:paraId="3CFF6BCF" w14:textId="77777777" w:rsidTr="00EB17B3">
        <w:trPr>
          <w:trHeight w:val="236"/>
        </w:trPr>
        <w:tc>
          <w:tcPr>
            <w:tcW w:w="4944" w:type="dxa"/>
            <w:tcBorders>
              <w:top w:val="nil"/>
              <w:left w:val="single" w:sz="4" w:space="0" w:color="A6A6A6"/>
              <w:bottom w:val="single" w:sz="4" w:space="0" w:color="A6A6A6"/>
              <w:right w:val="single" w:sz="4" w:space="0" w:color="A6A6A6"/>
            </w:tcBorders>
            <w:shd w:val="clear" w:color="auto" w:fill="auto"/>
            <w:noWrap/>
            <w:vAlign w:val="bottom"/>
            <w:hideMark/>
          </w:tcPr>
          <w:p w14:paraId="7CDF3DDA" w14:textId="77777777" w:rsidR="00EB17B3" w:rsidRPr="00EB17B3" w:rsidRDefault="00EB17B3" w:rsidP="00EB17B3">
            <w:pPr>
              <w:spacing w:after="0" w:line="240" w:lineRule="auto"/>
              <w:jc w:val="left"/>
              <w:rPr>
                <w:rFonts w:eastAsia="Times New Roman" w:cs="Arial"/>
                <w:b/>
                <w:bCs/>
                <w:color w:val="000000"/>
                <w:sz w:val="18"/>
                <w:szCs w:val="18"/>
                <w:lang w:eastAsia="es-CR"/>
              </w:rPr>
            </w:pPr>
            <w:r w:rsidRPr="00EB17B3">
              <w:rPr>
                <w:rFonts w:eastAsia="Times New Roman" w:cs="Arial"/>
                <w:b/>
                <w:bCs/>
                <w:color w:val="000000"/>
                <w:sz w:val="18"/>
                <w:szCs w:val="18"/>
                <w:lang w:eastAsia="es-CR"/>
              </w:rPr>
              <w:t>Razón Ácida</w:t>
            </w:r>
          </w:p>
        </w:tc>
        <w:tc>
          <w:tcPr>
            <w:tcW w:w="1057" w:type="dxa"/>
            <w:tcBorders>
              <w:top w:val="nil"/>
              <w:left w:val="nil"/>
              <w:bottom w:val="single" w:sz="4" w:space="0" w:color="A6A6A6"/>
              <w:right w:val="single" w:sz="4" w:space="0" w:color="A6A6A6"/>
            </w:tcBorders>
            <w:shd w:val="clear" w:color="auto" w:fill="auto"/>
            <w:noWrap/>
            <w:vAlign w:val="bottom"/>
            <w:hideMark/>
          </w:tcPr>
          <w:p w14:paraId="1B54BEAC" w14:textId="1A7E0BE9" w:rsidR="00EB17B3" w:rsidRPr="00EB17B3" w:rsidRDefault="00EB17B3" w:rsidP="00960340">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0</w:t>
            </w:r>
            <w:r w:rsidR="00AE28DC">
              <w:rPr>
                <w:rFonts w:eastAsia="Times New Roman" w:cs="Arial"/>
                <w:b/>
                <w:bCs/>
                <w:color w:val="000000"/>
                <w:sz w:val="18"/>
                <w:szCs w:val="18"/>
                <w:lang w:eastAsia="es-CR"/>
              </w:rPr>
              <w:t>,</w:t>
            </w:r>
            <w:r w:rsidRPr="00EB17B3">
              <w:rPr>
                <w:rFonts w:eastAsia="Times New Roman" w:cs="Arial"/>
                <w:b/>
                <w:bCs/>
                <w:color w:val="000000"/>
                <w:sz w:val="18"/>
                <w:szCs w:val="18"/>
                <w:lang w:eastAsia="es-CR"/>
              </w:rPr>
              <w:t>8</w:t>
            </w:r>
          </w:p>
        </w:tc>
        <w:tc>
          <w:tcPr>
            <w:tcW w:w="1056" w:type="dxa"/>
            <w:tcBorders>
              <w:top w:val="nil"/>
              <w:left w:val="nil"/>
              <w:bottom w:val="single" w:sz="4" w:space="0" w:color="A6A6A6"/>
              <w:right w:val="single" w:sz="4" w:space="0" w:color="A6A6A6"/>
            </w:tcBorders>
            <w:shd w:val="clear" w:color="auto" w:fill="auto"/>
            <w:noWrap/>
            <w:vAlign w:val="bottom"/>
            <w:hideMark/>
          </w:tcPr>
          <w:p w14:paraId="1D23844F" w14:textId="2FC8B6B5" w:rsidR="00EB17B3" w:rsidRPr="00EB17B3" w:rsidRDefault="00EB17B3" w:rsidP="00960340">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0</w:t>
            </w:r>
            <w:r w:rsidR="00AE28DC">
              <w:rPr>
                <w:rFonts w:eastAsia="Times New Roman" w:cs="Arial"/>
                <w:b/>
                <w:bCs/>
                <w:color w:val="000000"/>
                <w:sz w:val="18"/>
                <w:szCs w:val="18"/>
                <w:lang w:eastAsia="es-CR"/>
              </w:rPr>
              <w:t>,</w:t>
            </w:r>
            <w:r w:rsidRPr="00EB17B3">
              <w:rPr>
                <w:rFonts w:eastAsia="Times New Roman" w:cs="Arial"/>
                <w:b/>
                <w:bCs/>
                <w:color w:val="000000"/>
                <w:sz w:val="18"/>
                <w:szCs w:val="18"/>
                <w:lang w:eastAsia="es-CR"/>
              </w:rPr>
              <w:t>9</w:t>
            </w:r>
          </w:p>
        </w:tc>
        <w:tc>
          <w:tcPr>
            <w:tcW w:w="1147" w:type="dxa"/>
            <w:tcBorders>
              <w:top w:val="nil"/>
              <w:left w:val="nil"/>
              <w:bottom w:val="single" w:sz="4" w:space="0" w:color="A6A6A6"/>
              <w:right w:val="single" w:sz="4" w:space="0" w:color="A6A6A6"/>
            </w:tcBorders>
            <w:shd w:val="clear" w:color="auto" w:fill="auto"/>
            <w:noWrap/>
            <w:vAlign w:val="bottom"/>
            <w:hideMark/>
          </w:tcPr>
          <w:p w14:paraId="76978A89" w14:textId="2B6FAB05" w:rsidR="00EB17B3" w:rsidRPr="00EB17B3" w:rsidRDefault="00EB17B3" w:rsidP="00960340">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0</w:t>
            </w:r>
            <w:r w:rsidR="00AE28DC">
              <w:rPr>
                <w:rFonts w:eastAsia="Times New Roman" w:cs="Arial"/>
                <w:b/>
                <w:bCs/>
                <w:color w:val="000000"/>
                <w:sz w:val="18"/>
                <w:szCs w:val="18"/>
                <w:lang w:eastAsia="es-CR"/>
              </w:rPr>
              <w:t>,</w:t>
            </w:r>
            <w:r w:rsidRPr="00EB17B3">
              <w:rPr>
                <w:rFonts w:eastAsia="Times New Roman" w:cs="Arial"/>
                <w:b/>
                <w:bCs/>
                <w:color w:val="000000"/>
                <w:sz w:val="18"/>
                <w:szCs w:val="18"/>
                <w:lang w:eastAsia="es-CR"/>
              </w:rPr>
              <w:t>9</w:t>
            </w:r>
          </w:p>
        </w:tc>
        <w:tc>
          <w:tcPr>
            <w:tcW w:w="1019" w:type="dxa"/>
            <w:tcBorders>
              <w:top w:val="nil"/>
              <w:left w:val="nil"/>
              <w:bottom w:val="single" w:sz="4" w:space="0" w:color="A6A6A6"/>
              <w:right w:val="single" w:sz="4" w:space="0" w:color="A6A6A6"/>
            </w:tcBorders>
            <w:shd w:val="clear" w:color="auto" w:fill="auto"/>
            <w:noWrap/>
            <w:vAlign w:val="bottom"/>
            <w:hideMark/>
          </w:tcPr>
          <w:p w14:paraId="2EAAA0AF" w14:textId="7B3B2EEF" w:rsidR="00EB17B3" w:rsidRPr="00EB17B3" w:rsidRDefault="00EB17B3" w:rsidP="00960340">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0</w:t>
            </w:r>
          </w:p>
        </w:tc>
        <w:tc>
          <w:tcPr>
            <w:tcW w:w="1019" w:type="dxa"/>
            <w:tcBorders>
              <w:top w:val="nil"/>
              <w:left w:val="nil"/>
              <w:bottom w:val="single" w:sz="4" w:space="0" w:color="A6A6A6"/>
              <w:right w:val="single" w:sz="4" w:space="0" w:color="A6A6A6"/>
            </w:tcBorders>
            <w:shd w:val="clear" w:color="auto" w:fill="auto"/>
            <w:noWrap/>
            <w:vAlign w:val="bottom"/>
            <w:hideMark/>
          </w:tcPr>
          <w:p w14:paraId="62E3173D" w14:textId="1B3E5301" w:rsidR="00EB17B3" w:rsidRPr="00EB17B3" w:rsidRDefault="00EB17B3" w:rsidP="00960340">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0%</w:t>
            </w:r>
          </w:p>
        </w:tc>
      </w:tr>
    </w:tbl>
    <w:p w14:paraId="77E43220" w14:textId="77777777" w:rsidR="009B7781" w:rsidRPr="00870E21" w:rsidRDefault="009B7781" w:rsidP="000B6F88"/>
    <w:p w14:paraId="0863EB0B" w14:textId="4305AC12" w:rsidR="0050759E" w:rsidRPr="00870E21" w:rsidRDefault="000572BA" w:rsidP="005C48DF">
      <w:r w:rsidRPr="002B58EA">
        <w:t>El resultado de 0</w:t>
      </w:r>
      <w:r w:rsidR="00AE28DC">
        <w:t>,</w:t>
      </w:r>
      <w:r w:rsidR="000F28AA" w:rsidRPr="002B58EA">
        <w:t>9</w:t>
      </w:r>
      <w:r w:rsidRPr="002B58EA">
        <w:t xml:space="preserve"> veces indica que la Compañía mantiene la capacidad para solventar las obligaciones a corto plazo. Este indicador </w:t>
      </w:r>
      <w:r w:rsidR="002A2744">
        <w:t xml:space="preserve">no </w:t>
      </w:r>
      <w:r w:rsidRPr="002B58EA">
        <w:t>presenta variación respecto al año anterior. Importante</w:t>
      </w:r>
      <w:r w:rsidR="00454DA4" w:rsidRPr="002B58EA">
        <w:t xml:space="preserve"> mencionar</w:t>
      </w:r>
      <w:r w:rsidRPr="002B58EA">
        <w:t xml:space="preserve"> que por las características del inventario que mantiene la Compañía, este es sumamente líquido.</w:t>
      </w:r>
    </w:p>
    <w:p w14:paraId="3943F595" w14:textId="77777777" w:rsidR="005307DC" w:rsidRPr="00870E21" w:rsidRDefault="004B0E8B" w:rsidP="00692C95">
      <w:pPr>
        <w:pStyle w:val="Ttulo3"/>
        <w:numPr>
          <w:ilvl w:val="1"/>
          <w:numId w:val="10"/>
        </w:numPr>
      </w:pPr>
      <w:bookmarkStart w:id="48" w:name="_Toc108163019"/>
      <w:r w:rsidRPr="00870E21">
        <w:t>Índices de rentabilidad</w:t>
      </w:r>
      <w:bookmarkEnd w:id="48"/>
    </w:p>
    <w:p w14:paraId="7F313795" w14:textId="77777777" w:rsidR="006424F8" w:rsidRPr="00870E21" w:rsidRDefault="003365DF" w:rsidP="008C29DF">
      <w:pPr>
        <w:pStyle w:val="Prrafodelista"/>
        <w:numPr>
          <w:ilvl w:val="0"/>
          <w:numId w:val="20"/>
        </w:numPr>
        <w:rPr>
          <w:b/>
          <w:bCs/>
        </w:rPr>
      </w:pPr>
      <w:r w:rsidRPr="00870E21">
        <w:rPr>
          <w:b/>
          <w:bCs/>
        </w:rPr>
        <w:t xml:space="preserve">Utilidad </w:t>
      </w:r>
      <w:r w:rsidR="00723869" w:rsidRPr="00870E21">
        <w:rPr>
          <w:b/>
          <w:bCs/>
        </w:rPr>
        <w:t>Neta a Activo</w:t>
      </w:r>
      <w:r w:rsidR="00881A43" w:rsidRPr="00870E21">
        <w:rPr>
          <w:b/>
          <w:bCs/>
        </w:rPr>
        <w:t xml:space="preserve"> Total</w:t>
      </w:r>
    </w:p>
    <w:p w14:paraId="1E2E42E5" w14:textId="77777777" w:rsidR="00E0201F" w:rsidRPr="00870E21" w:rsidRDefault="00B838A5" w:rsidP="00A73220">
      <w:r w:rsidRPr="00870E21">
        <w:t>El cálculo de esta razón corresponde a tomar la utilidad neta después de impuestos y dividirla entre el activo total (promedio de los activos totales</w:t>
      </w:r>
      <w:r w:rsidR="006F130B" w:rsidRPr="00870E21">
        <w:t xml:space="preserve"> al cierre del año</w:t>
      </w:r>
      <w:r w:rsidR="00633314" w:rsidRPr="00870E21">
        <w:t xml:space="preserve"> y cierre del año pasado</w:t>
      </w:r>
      <w:r w:rsidRPr="00870E21">
        <w:t>). El resultado nos indica el monto de las ganancias que la empresa puede generar por cada colón invertido.</w:t>
      </w:r>
    </w:p>
    <w:p w14:paraId="6FC91717" w14:textId="77777777" w:rsidR="00A314FE" w:rsidRPr="00870E21" w:rsidRDefault="00A314FE" w:rsidP="00A314FE">
      <w:pPr>
        <w:pStyle w:val="Descripcin"/>
      </w:pPr>
      <w:bookmarkStart w:id="49" w:name="_Toc100159497"/>
      <w:r w:rsidRPr="00870E21">
        <w:lastRenderedPageBreak/>
        <w:t xml:space="preserve">Tabla </w:t>
      </w:r>
      <w:r w:rsidR="00F20D81">
        <w:fldChar w:fldCharType="begin"/>
      </w:r>
      <w:r w:rsidR="00F20D81">
        <w:instrText xml:space="preserve"> SEQ Tabla \* ARABIC </w:instrText>
      </w:r>
      <w:r w:rsidR="00F20D81">
        <w:fldChar w:fldCharType="separate"/>
      </w:r>
      <w:r w:rsidR="00106554">
        <w:rPr>
          <w:noProof/>
        </w:rPr>
        <w:t>18</w:t>
      </w:r>
      <w:r w:rsidR="00F20D81">
        <w:rPr>
          <w:noProof/>
        </w:rPr>
        <w:fldChar w:fldCharType="end"/>
      </w:r>
      <w:r w:rsidRPr="00870E21">
        <w:t xml:space="preserve"> - Utilidad Neta a Activo Total</w:t>
      </w:r>
      <w:bookmarkEnd w:id="49"/>
    </w:p>
    <w:tbl>
      <w:tblPr>
        <w:tblW w:w="10138" w:type="dxa"/>
        <w:tblCellMar>
          <w:left w:w="70" w:type="dxa"/>
          <w:right w:w="70" w:type="dxa"/>
        </w:tblCellMar>
        <w:tblLook w:val="04A0" w:firstRow="1" w:lastRow="0" w:firstColumn="1" w:lastColumn="0" w:noHBand="0" w:noVBand="1"/>
      </w:tblPr>
      <w:tblGrid>
        <w:gridCol w:w="4893"/>
        <w:gridCol w:w="1052"/>
        <w:gridCol w:w="1043"/>
        <w:gridCol w:w="1134"/>
        <w:gridCol w:w="1008"/>
        <w:gridCol w:w="1008"/>
      </w:tblGrid>
      <w:tr w:rsidR="001C47CF" w:rsidRPr="001C47CF" w14:paraId="61AA059B" w14:textId="77777777" w:rsidTr="001C47CF">
        <w:trPr>
          <w:trHeight w:val="250"/>
        </w:trPr>
        <w:tc>
          <w:tcPr>
            <w:tcW w:w="489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D150E6A"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Utilidad neta a Activo Total</w:t>
            </w:r>
          </w:p>
        </w:tc>
        <w:tc>
          <w:tcPr>
            <w:tcW w:w="3229" w:type="dxa"/>
            <w:gridSpan w:val="3"/>
            <w:tcBorders>
              <w:top w:val="single" w:sz="4" w:space="0" w:color="A6A6A6"/>
              <w:left w:val="nil"/>
              <w:bottom w:val="single" w:sz="4" w:space="0" w:color="A6A6A6"/>
              <w:right w:val="nil"/>
            </w:tcBorders>
            <w:shd w:val="clear" w:color="auto" w:fill="auto"/>
            <w:noWrap/>
            <w:vAlign w:val="center"/>
            <w:hideMark/>
          </w:tcPr>
          <w:p w14:paraId="7BD69F78" w14:textId="6308FEB3" w:rsidR="001C47CF" w:rsidRPr="001C47CF" w:rsidRDefault="003628D6" w:rsidP="001C47C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En millones de colones</w:t>
            </w:r>
          </w:p>
        </w:tc>
        <w:tc>
          <w:tcPr>
            <w:tcW w:w="100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3B0A9D0"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Variación</w:t>
            </w:r>
            <w:r w:rsidRPr="001C47CF">
              <w:rPr>
                <w:rFonts w:eastAsia="Times New Roman" w:cs="Arial"/>
                <w:b/>
                <w:bCs/>
                <w:color w:val="000000"/>
                <w:sz w:val="18"/>
                <w:szCs w:val="18"/>
                <w:lang w:eastAsia="es-CR"/>
              </w:rPr>
              <w:br/>
              <w:t>Absoluta</w:t>
            </w:r>
          </w:p>
        </w:tc>
        <w:tc>
          <w:tcPr>
            <w:tcW w:w="100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B6F8E11"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w:t>
            </w:r>
          </w:p>
        </w:tc>
      </w:tr>
      <w:tr w:rsidR="001C47CF" w:rsidRPr="001C47CF" w14:paraId="7F834BA1" w14:textId="77777777" w:rsidTr="001C47CF">
        <w:trPr>
          <w:trHeight w:val="250"/>
        </w:trPr>
        <w:tc>
          <w:tcPr>
            <w:tcW w:w="4893" w:type="dxa"/>
            <w:vMerge/>
            <w:tcBorders>
              <w:top w:val="single" w:sz="4" w:space="0" w:color="A6A6A6"/>
              <w:left w:val="single" w:sz="4" w:space="0" w:color="A6A6A6"/>
              <w:bottom w:val="single" w:sz="4" w:space="0" w:color="A6A6A6"/>
              <w:right w:val="single" w:sz="4" w:space="0" w:color="A6A6A6"/>
            </w:tcBorders>
            <w:vAlign w:val="center"/>
            <w:hideMark/>
          </w:tcPr>
          <w:p w14:paraId="52A5E692" w14:textId="77777777" w:rsidR="001C47CF" w:rsidRPr="001C47CF" w:rsidRDefault="001C47CF" w:rsidP="001C47CF">
            <w:pPr>
              <w:spacing w:after="0" w:line="240" w:lineRule="auto"/>
              <w:jc w:val="left"/>
              <w:rPr>
                <w:rFonts w:eastAsia="Times New Roman" w:cs="Arial"/>
                <w:b/>
                <w:bCs/>
                <w:color w:val="000000"/>
                <w:sz w:val="18"/>
                <w:szCs w:val="18"/>
                <w:lang w:eastAsia="es-CR"/>
              </w:rPr>
            </w:pPr>
          </w:p>
        </w:tc>
        <w:tc>
          <w:tcPr>
            <w:tcW w:w="1052" w:type="dxa"/>
            <w:tcBorders>
              <w:top w:val="nil"/>
              <w:left w:val="nil"/>
              <w:bottom w:val="single" w:sz="4" w:space="0" w:color="A6A6A6"/>
              <w:right w:val="single" w:sz="4" w:space="0" w:color="A6A6A6"/>
            </w:tcBorders>
            <w:shd w:val="clear" w:color="000000" w:fill="F2F2F2"/>
            <w:noWrap/>
            <w:vAlign w:val="center"/>
            <w:hideMark/>
          </w:tcPr>
          <w:p w14:paraId="418B5205"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2019</w:t>
            </w:r>
          </w:p>
        </w:tc>
        <w:tc>
          <w:tcPr>
            <w:tcW w:w="1043" w:type="dxa"/>
            <w:tcBorders>
              <w:top w:val="nil"/>
              <w:left w:val="nil"/>
              <w:bottom w:val="single" w:sz="4" w:space="0" w:color="A6A6A6"/>
              <w:right w:val="single" w:sz="4" w:space="0" w:color="A6A6A6"/>
            </w:tcBorders>
            <w:shd w:val="clear" w:color="000000" w:fill="F2F2F2"/>
            <w:noWrap/>
            <w:vAlign w:val="center"/>
            <w:hideMark/>
          </w:tcPr>
          <w:p w14:paraId="18D661A3"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2020</w:t>
            </w:r>
          </w:p>
        </w:tc>
        <w:tc>
          <w:tcPr>
            <w:tcW w:w="1133" w:type="dxa"/>
            <w:tcBorders>
              <w:top w:val="nil"/>
              <w:left w:val="nil"/>
              <w:bottom w:val="single" w:sz="4" w:space="0" w:color="A6A6A6"/>
              <w:right w:val="single" w:sz="4" w:space="0" w:color="A6A6A6"/>
            </w:tcBorders>
            <w:shd w:val="clear" w:color="000000" w:fill="F2F2F2"/>
            <w:noWrap/>
            <w:vAlign w:val="center"/>
            <w:hideMark/>
          </w:tcPr>
          <w:p w14:paraId="736C5931"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2021</w:t>
            </w:r>
          </w:p>
        </w:tc>
        <w:tc>
          <w:tcPr>
            <w:tcW w:w="1008" w:type="dxa"/>
            <w:vMerge/>
            <w:tcBorders>
              <w:top w:val="single" w:sz="4" w:space="0" w:color="A6A6A6"/>
              <w:left w:val="single" w:sz="4" w:space="0" w:color="A6A6A6"/>
              <w:bottom w:val="single" w:sz="4" w:space="0" w:color="A6A6A6"/>
              <w:right w:val="single" w:sz="4" w:space="0" w:color="A6A6A6"/>
            </w:tcBorders>
            <w:vAlign w:val="center"/>
            <w:hideMark/>
          </w:tcPr>
          <w:p w14:paraId="1EA6A8BC" w14:textId="77777777" w:rsidR="001C47CF" w:rsidRPr="001C47CF" w:rsidRDefault="001C47CF" w:rsidP="001C47CF">
            <w:pPr>
              <w:spacing w:after="0" w:line="240" w:lineRule="auto"/>
              <w:jc w:val="left"/>
              <w:rPr>
                <w:rFonts w:eastAsia="Times New Roman" w:cs="Arial"/>
                <w:b/>
                <w:bCs/>
                <w:color w:val="000000"/>
                <w:sz w:val="18"/>
                <w:szCs w:val="18"/>
                <w:lang w:eastAsia="es-CR"/>
              </w:rPr>
            </w:pPr>
          </w:p>
        </w:tc>
        <w:tc>
          <w:tcPr>
            <w:tcW w:w="1008" w:type="dxa"/>
            <w:vMerge/>
            <w:tcBorders>
              <w:top w:val="single" w:sz="4" w:space="0" w:color="A6A6A6"/>
              <w:left w:val="single" w:sz="4" w:space="0" w:color="A6A6A6"/>
              <w:bottom w:val="single" w:sz="4" w:space="0" w:color="A6A6A6"/>
              <w:right w:val="single" w:sz="4" w:space="0" w:color="A6A6A6"/>
            </w:tcBorders>
            <w:vAlign w:val="center"/>
            <w:hideMark/>
          </w:tcPr>
          <w:p w14:paraId="7AA3F88E" w14:textId="77777777" w:rsidR="001C47CF" w:rsidRPr="001C47CF" w:rsidRDefault="001C47CF" w:rsidP="001C47CF">
            <w:pPr>
              <w:spacing w:after="0" w:line="240" w:lineRule="auto"/>
              <w:jc w:val="left"/>
              <w:rPr>
                <w:rFonts w:eastAsia="Times New Roman" w:cs="Arial"/>
                <w:b/>
                <w:bCs/>
                <w:color w:val="000000"/>
                <w:sz w:val="18"/>
                <w:szCs w:val="18"/>
                <w:lang w:eastAsia="es-CR"/>
              </w:rPr>
            </w:pPr>
          </w:p>
        </w:tc>
      </w:tr>
      <w:tr w:rsidR="001C47CF" w:rsidRPr="001C47CF" w14:paraId="024A9574" w14:textId="77777777" w:rsidTr="001C47CF">
        <w:trPr>
          <w:trHeight w:val="250"/>
        </w:trPr>
        <w:tc>
          <w:tcPr>
            <w:tcW w:w="4893" w:type="dxa"/>
            <w:tcBorders>
              <w:top w:val="nil"/>
              <w:left w:val="single" w:sz="4" w:space="0" w:color="A6A6A6"/>
              <w:bottom w:val="single" w:sz="4" w:space="0" w:color="A6A6A6"/>
              <w:right w:val="single" w:sz="4" w:space="0" w:color="A6A6A6"/>
            </w:tcBorders>
            <w:shd w:val="clear" w:color="auto" w:fill="auto"/>
            <w:noWrap/>
            <w:vAlign w:val="bottom"/>
            <w:hideMark/>
          </w:tcPr>
          <w:p w14:paraId="6AF95CFE" w14:textId="77777777" w:rsidR="001C47CF" w:rsidRPr="001C47CF" w:rsidRDefault="001C47CF" w:rsidP="001C47CF">
            <w:pPr>
              <w:spacing w:after="0" w:line="240" w:lineRule="auto"/>
              <w:jc w:val="left"/>
              <w:rPr>
                <w:rFonts w:eastAsia="Times New Roman" w:cs="Arial"/>
                <w:color w:val="000000"/>
                <w:sz w:val="18"/>
                <w:szCs w:val="18"/>
                <w:lang w:eastAsia="es-CR"/>
              </w:rPr>
            </w:pPr>
            <w:r w:rsidRPr="001C47CF">
              <w:rPr>
                <w:rFonts w:eastAsia="Times New Roman" w:cs="Arial"/>
                <w:color w:val="000000"/>
                <w:sz w:val="18"/>
                <w:szCs w:val="18"/>
                <w:lang w:eastAsia="es-CR"/>
              </w:rPr>
              <w:t>Utilidad Neta</w:t>
            </w:r>
          </w:p>
        </w:tc>
        <w:tc>
          <w:tcPr>
            <w:tcW w:w="1052" w:type="dxa"/>
            <w:tcBorders>
              <w:top w:val="nil"/>
              <w:left w:val="nil"/>
              <w:bottom w:val="single" w:sz="4" w:space="0" w:color="A6A6A6"/>
              <w:right w:val="single" w:sz="4" w:space="0" w:color="A6A6A6"/>
            </w:tcBorders>
            <w:shd w:val="clear" w:color="auto" w:fill="auto"/>
            <w:noWrap/>
            <w:vAlign w:val="bottom"/>
            <w:hideMark/>
          </w:tcPr>
          <w:p w14:paraId="7B715FB3" w14:textId="4F3AA2A9"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-3</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565</w:t>
            </w:r>
          </w:p>
        </w:tc>
        <w:tc>
          <w:tcPr>
            <w:tcW w:w="1043" w:type="dxa"/>
            <w:tcBorders>
              <w:top w:val="nil"/>
              <w:left w:val="nil"/>
              <w:bottom w:val="single" w:sz="4" w:space="0" w:color="A6A6A6"/>
              <w:right w:val="single" w:sz="4" w:space="0" w:color="A6A6A6"/>
            </w:tcBorders>
            <w:shd w:val="clear" w:color="auto" w:fill="auto"/>
            <w:noWrap/>
            <w:vAlign w:val="bottom"/>
            <w:hideMark/>
          </w:tcPr>
          <w:p w14:paraId="477157BA" w14:textId="3D5534D8"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17</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420</w:t>
            </w:r>
          </w:p>
        </w:tc>
        <w:tc>
          <w:tcPr>
            <w:tcW w:w="1133" w:type="dxa"/>
            <w:tcBorders>
              <w:top w:val="nil"/>
              <w:left w:val="nil"/>
              <w:bottom w:val="single" w:sz="4" w:space="0" w:color="A6A6A6"/>
              <w:right w:val="single" w:sz="4" w:space="0" w:color="A6A6A6"/>
            </w:tcBorders>
            <w:shd w:val="clear" w:color="auto" w:fill="auto"/>
            <w:noWrap/>
            <w:vAlign w:val="bottom"/>
            <w:hideMark/>
          </w:tcPr>
          <w:p w14:paraId="623F6498" w14:textId="49BEEAEB"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71</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701</w:t>
            </w:r>
          </w:p>
        </w:tc>
        <w:tc>
          <w:tcPr>
            <w:tcW w:w="1008" w:type="dxa"/>
            <w:tcBorders>
              <w:top w:val="nil"/>
              <w:left w:val="nil"/>
              <w:bottom w:val="single" w:sz="4" w:space="0" w:color="A6A6A6"/>
              <w:right w:val="single" w:sz="4" w:space="0" w:color="A6A6A6"/>
            </w:tcBorders>
            <w:shd w:val="clear" w:color="auto" w:fill="auto"/>
            <w:noWrap/>
            <w:vAlign w:val="bottom"/>
            <w:hideMark/>
          </w:tcPr>
          <w:p w14:paraId="3502F5E2" w14:textId="6CBEAE99"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54</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281</w:t>
            </w:r>
          </w:p>
        </w:tc>
        <w:tc>
          <w:tcPr>
            <w:tcW w:w="1008" w:type="dxa"/>
            <w:tcBorders>
              <w:top w:val="nil"/>
              <w:left w:val="nil"/>
              <w:bottom w:val="single" w:sz="4" w:space="0" w:color="A6A6A6"/>
              <w:right w:val="single" w:sz="4" w:space="0" w:color="A6A6A6"/>
            </w:tcBorders>
            <w:shd w:val="clear" w:color="auto" w:fill="auto"/>
            <w:noWrap/>
            <w:vAlign w:val="bottom"/>
            <w:hideMark/>
          </w:tcPr>
          <w:p w14:paraId="4D9FB0B3" w14:textId="5076FDB6"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311</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6%</w:t>
            </w:r>
          </w:p>
        </w:tc>
      </w:tr>
      <w:tr w:rsidR="001C47CF" w:rsidRPr="001C47CF" w14:paraId="16DA387F" w14:textId="77777777" w:rsidTr="001C47CF">
        <w:trPr>
          <w:trHeight w:val="250"/>
        </w:trPr>
        <w:tc>
          <w:tcPr>
            <w:tcW w:w="4893" w:type="dxa"/>
            <w:tcBorders>
              <w:top w:val="nil"/>
              <w:left w:val="single" w:sz="4" w:space="0" w:color="A6A6A6"/>
              <w:bottom w:val="single" w:sz="4" w:space="0" w:color="A6A6A6"/>
              <w:right w:val="single" w:sz="4" w:space="0" w:color="A6A6A6"/>
            </w:tcBorders>
            <w:shd w:val="clear" w:color="auto" w:fill="auto"/>
            <w:noWrap/>
            <w:vAlign w:val="bottom"/>
            <w:hideMark/>
          </w:tcPr>
          <w:p w14:paraId="02542F21" w14:textId="77777777" w:rsidR="001C47CF" w:rsidRPr="001C47CF" w:rsidRDefault="001C47CF" w:rsidP="001C47CF">
            <w:pPr>
              <w:spacing w:after="0" w:line="240" w:lineRule="auto"/>
              <w:jc w:val="left"/>
              <w:rPr>
                <w:rFonts w:eastAsia="Times New Roman" w:cs="Arial"/>
                <w:color w:val="000000"/>
                <w:sz w:val="18"/>
                <w:szCs w:val="18"/>
                <w:lang w:eastAsia="es-CR"/>
              </w:rPr>
            </w:pPr>
            <w:r w:rsidRPr="001C47CF">
              <w:rPr>
                <w:rFonts w:eastAsia="Times New Roman" w:cs="Arial"/>
                <w:color w:val="000000"/>
                <w:sz w:val="18"/>
                <w:szCs w:val="18"/>
                <w:lang w:eastAsia="es-CR"/>
              </w:rPr>
              <w:t>Activo Total</w:t>
            </w:r>
          </w:p>
        </w:tc>
        <w:tc>
          <w:tcPr>
            <w:tcW w:w="1052" w:type="dxa"/>
            <w:tcBorders>
              <w:top w:val="nil"/>
              <w:left w:val="nil"/>
              <w:bottom w:val="single" w:sz="4" w:space="0" w:color="A6A6A6"/>
              <w:right w:val="single" w:sz="4" w:space="0" w:color="A6A6A6"/>
            </w:tcBorders>
            <w:shd w:val="clear" w:color="auto" w:fill="auto"/>
            <w:noWrap/>
            <w:vAlign w:val="bottom"/>
            <w:hideMark/>
          </w:tcPr>
          <w:p w14:paraId="72A0AA01" w14:textId="02C07262"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905</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471</w:t>
            </w:r>
          </w:p>
        </w:tc>
        <w:tc>
          <w:tcPr>
            <w:tcW w:w="1043" w:type="dxa"/>
            <w:tcBorders>
              <w:top w:val="nil"/>
              <w:left w:val="nil"/>
              <w:bottom w:val="single" w:sz="4" w:space="0" w:color="A6A6A6"/>
              <w:right w:val="single" w:sz="4" w:space="0" w:color="A6A6A6"/>
            </w:tcBorders>
            <w:shd w:val="clear" w:color="auto" w:fill="auto"/>
            <w:noWrap/>
            <w:vAlign w:val="bottom"/>
            <w:hideMark/>
          </w:tcPr>
          <w:p w14:paraId="18A6CEDD" w14:textId="0E16DDBE"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895</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144</w:t>
            </w:r>
          </w:p>
        </w:tc>
        <w:tc>
          <w:tcPr>
            <w:tcW w:w="1133" w:type="dxa"/>
            <w:tcBorders>
              <w:top w:val="nil"/>
              <w:left w:val="nil"/>
              <w:bottom w:val="single" w:sz="4" w:space="0" w:color="A6A6A6"/>
              <w:right w:val="single" w:sz="4" w:space="0" w:color="A6A6A6"/>
            </w:tcBorders>
            <w:shd w:val="clear" w:color="auto" w:fill="auto"/>
            <w:noWrap/>
            <w:vAlign w:val="bottom"/>
            <w:hideMark/>
          </w:tcPr>
          <w:p w14:paraId="525AB2D9" w14:textId="0E3FEA37"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912</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561</w:t>
            </w:r>
          </w:p>
        </w:tc>
        <w:tc>
          <w:tcPr>
            <w:tcW w:w="1008" w:type="dxa"/>
            <w:tcBorders>
              <w:top w:val="nil"/>
              <w:left w:val="nil"/>
              <w:bottom w:val="single" w:sz="4" w:space="0" w:color="A6A6A6"/>
              <w:right w:val="single" w:sz="4" w:space="0" w:color="A6A6A6"/>
            </w:tcBorders>
            <w:shd w:val="clear" w:color="auto" w:fill="auto"/>
            <w:noWrap/>
            <w:vAlign w:val="bottom"/>
            <w:hideMark/>
          </w:tcPr>
          <w:p w14:paraId="7C8C225E" w14:textId="4705A298"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17</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417</w:t>
            </w:r>
          </w:p>
        </w:tc>
        <w:tc>
          <w:tcPr>
            <w:tcW w:w="1008" w:type="dxa"/>
            <w:tcBorders>
              <w:top w:val="nil"/>
              <w:left w:val="nil"/>
              <w:bottom w:val="single" w:sz="4" w:space="0" w:color="A6A6A6"/>
              <w:right w:val="single" w:sz="4" w:space="0" w:color="A6A6A6"/>
            </w:tcBorders>
            <w:shd w:val="clear" w:color="auto" w:fill="auto"/>
            <w:noWrap/>
            <w:vAlign w:val="bottom"/>
            <w:hideMark/>
          </w:tcPr>
          <w:p w14:paraId="270F73CD" w14:textId="3A06E8F9"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1</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9%</w:t>
            </w:r>
          </w:p>
        </w:tc>
      </w:tr>
      <w:tr w:rsidR="001C47CF" w:rsidRPr="001C47CF" w14:paraId="45CFD2DE" w14:textId="77777777" w:rsidTr="001C47CF">
        <w:trPr>
          <w:trHeight w:val="250"/>
        </w:trPr>
        <w:tc>
          <w:tcPr>
            <w:tcW w:w="4893" w:type="dxa"/>
            <w:tcBorders>
              <w:top w:val="nil"/>
              <w:left w:val="single" w:sz="4" w:space="0" w:color="A6A6A6"/>
              <w:bottom w:val="single" w:sz="4" w:space="0" w:color="A6A6A6"/>
              <w:right w:val="single" w:sz="4" w:space="0" w:color="A6A6A6"/>
            </w:tcBorders>
            <w:shd w:val="clear" w:color="auto" w:fill="auto"/>
            <w:noWrap/>
            <w:vAlign w:val="bottom"/>
            <w:hideMark/>
          </w:tcPr>
          <w:p w14:paraId="4CB61C61" w14:textId="77777777" w:rsidR="001C47CF" w:rsidRPr="00371E90" w:rsidRDefault="001C47CF" w:rsidP="001C47CF">
            <w:pPr>
              <w:spacing w:after="0" w:line="240" w:lineRule="auto"/>
              <w:jc w:val="left"/>
              <w:rPr>
                <w:rFonts w:eastAsia="Times New Roman" w:cs="Arial"/>
                <w:b/>
                <w:bCs/>
                <w:color w:val="000000"/>
                <w:sz w:val="18"/>
                <w:szCs w:val="18"/>
                <w:lang w:eastAsia="es-CR"/>
              </w:rPr>
            </w:pPr>
            <w:r w:rsidRPr="00371E90">
              <w:rPr>
                <w:rFonts w:eastAsia="Times New Roman" w:cs="Arial"/>
                <w:b/>
                <w:bCs/>
                <w:color w:val="000000"/>
                <w:sz w:val="18"/>
                <w:szCs w:val="18"/>
                <w:lang w:eastAsia="es-CR"/>
              </w:rPr>
              <w:t>Utilidad neta a Activo total</w:t>
            </w:r>
          </w:p>
        </w:tc>
        <w:tc>
          <w:tcPr>
            <w:tcW w:w="1052" w:type="dxa"/>
            <w:tcBorders>
              <w:top w:val="nil"/>
              <w:left w:val="nil"/>
              <w:bottom w:val="single" w:sz="4" w:space="0" w:color="A6A6A6"/>
              <w:right w:val="single" w:sz="4" w:space="0" w:color="A6A6A6"/>
            </w:tcBorders>
            <w:shd w:val="clear" w:color="auto" w:fill="auto"/>
            <w:noWrap/>
            <w:vAlign w:val="bottom"/>
            <w:hideMark/>
          </w:tcPr>
          <w:p w14:paraId="016B9094" w14:textId="4E2C5EA2"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-0</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4%</w:t>
            </w:r>
          </w:p>
        </w:tc>
        <w:tc>
          <w:tcPr>
            <w:tcW w:w="1043" w:type="dxa"/>
            <w:tcBorders>
              <w:top w:val="nil"/>
              <w:left w:val="nil"/>
              <w:bottom w:val="single" w:sz="4" w:space="0" w:color="A6A6A6"/>
              <w:right w:val="single" w:sz="4" w:space="0" w:color="A6A6A6"/>
            </w:tcBorders>
            <w:shd w:val="clear" w:color="auto" w:fill="auto"/>
            <w:noWrap/>
            <w:vAlign w:val="bottom"/>
            <w:hideMark/>
          </w:tcPr>
          <w:p w14:paraId="1696415B" w14:textId="6AD054A0"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1</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133" w:type="dxa"/>
            <w:tcBorders>
              <w:top w:val="nil"/>
              <w:left w:val="nil"/>
              <w:bottom w:val="single" w:sz="4" w:space="0" w:color="A6A6A6"/>
              <w:right w:val="single" w:sz="4" w:space="0" w:color="A6A6A6"/>
            </w:tcBorders>
            <w:shd w:val="clear" w:color="auto" w:fill="auto"/>
            <w:noWrap/>
            <w:vAlign w:val="bottom"/>
            <w:hideMark/>
          </w:tcPr>
          <w:p w14:paraId="1D55ED65" w14:textId="03178530"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7</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008" w:type="dxa"/>
            <w:tcBorders>
              <w:top w:val="nil"/>
              <w:left w:val="nil"/>
              <w:bottom w:val="single" w:sz="4" w:space="0" w:color="A6A6A6"/>
              <w:right w:val="single" w:sz="4" w:space="0" w:color="A6A6A6"/>
            </w:tcBorders>
            <w:shd w:val="clear" w:color="auto" w:fill="auto"/>
            <w:noWrap/>
            <w:vAlign w:val="bottom"/>
            <w:hideMark/>
          </w:tcPr>
          <w:p w14:paraId="0480F68D" w14:textId="0A31E888"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5</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008" w:type="dxa"/>
            <w:tcBorders>
              <w:top w:val="nil"/>
              <w:left w:val="nil"/>
              <w:bottom w:val="single" w:sz="4" w:space="0" w:color="A6A6A6"/>
              <w:right w:val="single" w:sz="4" w:space="0" w:color="A6A6A6"/>
            </w:tcBorders>
            <w:shd w:val="clear" w:color="auto" w:fill="auto"/>
            <w:noWrap/>
            <w:vAlign w:val="bottom"/>
            <w:hideMark/>
          </w:tcPr>
          <w:p w14:paraId="627F398D" w14:textId="2F52DE82"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303</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7%</w:t>
            </w:r>
          </w:p>
        </w:tc>
      </w:tr>
    </w:tbl>
    <w:p w14:paraId="3AEA1853" w14:textId="77777777" w:rsidR="00AB18C0" w:rsidRDefault="00AB18C0" w:rsidP="00AB18C0"/>
    <w:p w14:paraId="41B40211" w14:textId="2AD3F7F5" w:rsidR="000624D8" w:rsidRPr="00870E21" w:rsidRDefault="001D1E62" w:rsidP="000B6F88">
      <w:r w:rsidRPr="005430F9">
        <w:t>En el 20</w:t>
      </w:r>
      <w:r w:rsidR="00384633" w:rsidRPr="005430F9">
        <w:t>2</w:t>
      </w:r>
      <w:r w:rsidR="001C47CF" w:rsidRPr="005430F9">
        <w:t>1</w:t>
      </w:r>
      <w:r w:rsidRPr="005430F9">
        <w:t>, esta razón presentó un</w:t>
      </w:r>
      <w:r w:rsidR="00384633" w:rsidRPr="005430F9">
        <w:t xml:space="preserve"> aumento</w:t>
      </w:r>
      <w:r w:rsidRPr="005430F9">
        <w:t xml:space="preserve"> con respecto al año anterior, </w:t>
      </w:r>
      <w:r w:rsidR="005430F9">
        <w:t>mostrando una mejora en la productividad de las inversiones y la capacidad de generar utilidades de los activos totales.</w:t>
      </w:r>
    </w:p>
    <w:p w14:paraId="31C01ED1" w14:textId="77777777" w:rsidR="00932CF9" w:rsidRPr="00870E21" w:rsidRDefault="00932CF9" w:rsidP="008C29DF">
      <w:pPr>
        <w:pStyle w:val="Prrafodelista"/>
        <w:numPr>
          <w:ilvl w:val="0"/>
          <w:numId w:val="20"/>
        </w:numPr>
        <w:rPr>
          <w:b/>
          <w:bCs/>
        </w:rPr>
      </w:pPr>
      <w:r w:rsidRPr="00870E21">
        <w:rPr>
          <w:b/>
          <w:bCs/>
        </w:rPr>
        <w:t>Utilidad Neta a Ventas</w:t>
      </w:r>
    </w:p>
    <w:p w14:paraId="326B0D32" w14:textId="77777777" w:rsidR="00932CF9" w:rsidRPr="00870E21" w:rsidRDefault="000A136C" w:rsidP="009415D4">
      <w:r w:rsidRPr="00870E21">
        <w:t>El cálculo de esta razón corresponde a tomar la utilidad neta y dividirla entre las ventas netas totales. Se define como la capacidad que tiene la Compañía de traducir como ganancia una porción de cada colón vendido.</w:t>
      </w:r>
    </w:p>
    <w:p w14:paraId="4FE605C3" w14:textId="77777777" w:rsidR="00A314FE" w:rsidRPr="00870E21" w:rsidRDefault="00A314FE" w:rsidP="00A314FE">
      <w:pPr>
        <w:pStyle w:val="Descripcin"/>
      </w:pPr>
      <w:bookmarkStart w:id="50" w:name="_Toc100159498"/>
      <w:r w:rsidRPr="00870E21">
        <w:t xml:space="preserve">Tabla </w:t>
      </w:r>
      <w:r w:rsidR="00F20D81">
        <w:fldChar w:fldCharType="begin"/>
      </w:r>
      <w:r w:rsidR="00F20D81">
        <w:instrText xml:space="preserve"> SEQ Tabla \* ARABIC </w:instrText>
      </w:r>
      <w:r w:rsidR="00F20D81">
        <w:fldChar w:fldCharType="separate"/>
      </w:r>
      <w:r w:rsidR="00106554">
        <w:rPr>
          <w:noProof/>
        </w:rPr>
        <w:t>19</w:t>
      </w:r>
      <w:r w:rsidR="00F20D81">
        <w:rPr>
          <w:noProof/>
        </w:rPr>
        <w:fldChar w:fldCharType="end"/>
      </w:r>
      <w:r w:rsidRPr="00870E21">
        <w:t xml:space="preserve"> - Utilidad Neta a Ventas</w:t>
      </w:r>
      <w:bookmarkEnd w:id="50"/>
    </w:p>
    <w:tbl>
      <w:tblPr>
        <w:tblW w:w="10121" w:type="dxa"/>
        <w:tblCellMar>
          <w:left w:w="70" w:type="dxa"/>
          <w:right w:w="70" w:type="dxa"/>
        </w:tblCellMar>
        <w:tblLook w:val="04A0" w:firstRow="1" w:lastRow="0" w:firstColumn="1" w:lastColumn="0" w:noHBand="0" w:noVBand="1"/>
      </w:tblPr>
      <w:tblGrid>
        <w:gridCol w:w="4886"/>
        <w:gridCol w:w="1050"/>
        <w:gridCol w:w="1040"/>
        <w:gridCol w:w="1134"/>
        <w:gridCol w:w="1005"/>
        <w:gridCol w:w="1006"/>
      </w:tblGrid>
      <w:tr w:rsidR="00867203" w:rsidRPr="00A4012F" w14:paraId="5F9BBD40" w14:textId="77777777" w:rsidTr="00867203">
        <w:trPr>
          <w:trHeight w:val="220"/>
        </w:trPr>
        <w:tc>
          <w:tcPr>
            <w:tcW w:w="488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F9BE908"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Utilidad Neta a Ventas</w:t>
            </w:r>
          </w:p>
        </w:tc>
        <w:tc>
          <w:tcPr>
            <w:tcW w:w="3224" w:type="dxa"/>
            <w:gridSpan w:val="3"/>
            <w:tcBorders>
              <w:top w:val="single" w:sz="4" w:space="0" w:color="A6A6A6"/>
              <w:left w:val="nil"/>
              <w:bottom w:val="single" w:sz="4" w:space="0" w:color="A6A6A6"/>
              <w:right w:val="nil"/>
            </w:tcBorders>
            <w:shd w:val="clear" w:color="auto" w:fill="auto"/>
            <w:noWrap/>
            <w:vAlign w:val="center"/>
            <w:hideMark/>
          </w:tcPr>
          <w:p w14:paraId="6B479485"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En millones de colones</w:t>
            </w:r>
          </w:p>
        </w:tc>
        <w:tc>
          <w:tcPr>
            <w:tcW w:w="100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419B07F"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Variación</w:t>
            </w:r>
            <w:r w:rsidRPr="00A4012F">
              <w:rPr>
                <w:rFonts w:eastAsia="Times New Roman" w:cs="Arial"/>
                <w:b/>
                <w:bCs/>
                <w:color w:val="000000"/>
                <w:sz w:val="18"/>
                <w:szCs w:val="18"/>
                <w:lang w:eastAsia="es-CR"/>
              </w:rPr>
              <w:br/>
              <w:t>Absoluta</w:t>
            </w:r>
          </w:p>
        </w:tc>
        <w:tc>
          <w:tcPr>
            <w:tcW w:w="100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894CD7B"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w:t>
            </w:r>
          </w:p>
        </w:tc>
      </w:tr>
      <w:tr w:rsidR="00867203" w:rsidRPr="00A4012F" w14:paraId="217EBA91" w14:textId="77777777" w:rsidTr="00867203">
        <w:trPr>
          <w:trHeight w:val="232"/>
        </w:trPr>
        <w:tc>
          <w:tcPr>
            <w:tcW w:w="4886" w:type="dxa"/>
            <w:vMerge/>
            <w:tcBorders>
              <w:top w:val="single" w:sz="4" w:space="0" w:color="A6A6A6"/>
              <w:left w:val="single" w:sz="4" w:space="0" w:color="A6A6A6"/>
              <w:bottom w:val="single" w:sz="4" w:space="0" w:color="A6A6A6"/>
              <w:right w:val="single" w:sz="4" w:space="0" w:color="A6A6A6"/>
            </w:tcBorders>
            <w:vAlign w:val="center"/>
            <w:hideMark/>
          </w:tcPr>
          <w:p w14:paraId="74B82AB8" w14:textId="77777777" w:rsidR="00A4012F" w:rsidRPr="00A4012F" w:rsidRDefault="00A4012F" w:rsidP="00A4012F">
            <w:pPr>
              <w:spacing w:after="0" w:line="240" w:lineRule="auto"/>
              <w:jc w:val="left"/>
              <w:rPr>
                <w:rFonts w:eastAsia="Times New Roman" w:cs="Arial"/>
                <w:b/>
                <w:bCs/>
                <w:color w:val="000000"/>
                <w:sz w:val="18"/>
                <w:szCs w:val="18"/>
                <w:lang w:eastAsia="es-CR"/>
              </w:rPr>
            </w:pPr>
          </w:p>
        </w:tc>
        <w:tc>
          <w:tcPr>
            <w:tcW w:w="1050" w:type="dxa"/>
            <w:tcBorders>
              <w:top w:val="nil"/>
              <w:left w:val="nil"/>
              <w:bottom w:val="single" w:sz="4" w:space="0" w:color="A6A6A6"/>
              <w:right w:val="single" w:sz="4" w:space="0" w:color="A6A6A6"/>
            </w:tcBorders>
            <w:shd w:val="clear" w:color="000000" w:fill="F2F2F2"/>
            <w:noWrap/>
            <w:vAlign w:val="center"/>
            <w:hideMark/>
          </w:tcPr>
          <w:p w14:paraId="584BD951"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2019</w:t>
            </w:r>
          </w:p>
        </w:tc>
        <w:tc>
          <w:tcPr>
            <w:tcW w:w="1040" w:type="dxa"/>
            <w:tcBorders>
              <w:top w:val="nil"/>
              <w:left w:val="nil"/>
              <w:bottom w:val="single" w:sz="4" w:space="0" w:color="A6A6A6"/>
              <w:right w:val="single" w:sz="4" w:space="0" w:color="A6A6A6"/>
            </w:tcBorders>
            <w:shd w:val="clear" w:color="000000" w:fill="F2F2F2"/>
            <w:noWrap/>
            <w:vAlign w:val="center"/>
            <w:hideMark/>
          </w:tcPr>
          <w:p w14:paraId="70DCD7A8"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2020</w:t>
            </w:r>
          </w:p>
        </w:tc>
        <w:tc>
          <w:tcPr>
            <w:tcW w:w="1132" w:type="dxa"/>
            <w:tcBorders>
              <w:top w:val="nil"/>
              <w:left w:val="nil"/>
              <w:bottom w:val="single" w:sz="4" w:space="0" w:color="A6A6A6"/>
              <w:right w:val="single" w:sz="4" w:space="0" w:color="A6A6A6"/>
            </w:tcBorders>
            <w:shd w:val="clear" w:color="000000" w:fill="F2F2F2"/>
            <w:noWrap/>
            <w:vAlign w:val="center"/>
            <w:hideMark/>
          </w:tcPr>
          <w:p w14:paraId="634A4310"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2021</w:t>
            </w:r>
          </w:p>
        </w:tc>
        <w:tc>
          <w:tcPr>
            <w:tcW w:w="1005" w:type="dxa"/>
            <w:vMerge/>
            <w:tcBorders>
              <w:top w:val="single" w:sz="4" w:space="0" w:color="A6A6A6"/>
              <w:left w:val="single" w:sz="4" w:space="0" w:color="A6A6A6"/>
              <w:bottom w:val="single" w:sz="4" w:space="0" w:color="A6A6A6"/>
              <w:right w:val="single" w:sz="4" w:space="0" w:color="A6A6A6"/>
            </w:tcBorders>
            <w:vAlign w:val="center"/>
            <w:hideMark/>
          </w:tcPr>
          <w:p w14:paraId="32FBA08B" w14:textId="77777777" w:rsidR="00A4012F" w:rsidRPr="00A4012F" w:rsidRDefault="00A4012F" w:rsidP="00A4012F">
            <w:pPr>
              <w:spacing w:after="0" w:line="240" w:lineRule="auto"/>
              <w:jc w:val="left"/>
              <w:rPr>
                <w:rFonts w:eastAsia="Times New Roman" w:cs="Arial"/>
                <w:b/>
                <w:bCs/>
                <w:color w:val="000000"/>
                <w:sz w:val="18"/>
                <w:szCs w:val="18"/>
                <w:lang w:eastAsia="es-CR"/>
              </w:rPr>
            </w:pPr>
          </w:p>
        </w:tc>
        <w:tc>
          <w:tcPr>
            <w:tcW w:w="1006" w:type="dxa"/>
            <w:vMerge/>
            <w:tcBorders>
              <w:top w:val="single" w:sz="4" w:space="0" w:color="A6A6A6"/>
              <w:left w:val="single" w:sz="4" w:space="0" w:color="A6A6A6"/>
              <w:bottom w:val="single" w:sz="4" w:space="0" w:color="A6A6A6"/>
              <w:right w:val="single" w:sz="4" w:space="0" w:color="A6A6A6"/>
            </w:tcBorders>
            <w:vAlign w:val="center"/>
            <w:hideMark/>
          </w:tcPr>
          <w:p w14:paraId="7A4AC544" w14:textId="77777777" w:rsidR="00A4012F" w:rsidRPr="00A4012F" w:rsidRDefault="00A4012F" w:rsidP="00A4012F">
            <w:pPr>
              <w:spacing w:after="0" w:line="240" w:lineRule="auto"/>
              <w:jc w:val="left"/>
              <w:rPr>
                <w:rFonts w:eastAsia="Times New Roman" w:cs="Arial"/>
                <w:b/>
                <w:bCs/>
                <w:color w:val="000000"/>
                <w:sz w:val="18"/>
                <w:szCs w:val="18"/>
                <w:lang w:eastAsia="es-CR"/>
              </w:rPr>
            </w:pPr>
          </w:p>
        </w:tc>
      </w:tr>
      <w:tr w:rsidR="00867203" w:rsidRPr="00A4012F" w14:paraId="12413B21" w14:textId="77777777" w:rsidTr="00867203">
        <w:trPr>
          <w:trHeight w:val="220"/>
        </w:trPr>
        <w:tc>
          <w:tcPr>
            <w:tcW w:w="4886" w:type="dxa"/>
            <w:tcBorders>
              <w:top w:val="nil"/>
              <w:left w:val="single" w:sz="4" w:space="0" w:color="A6A6A6"/>
              <w:bottom w:val="single" w:sz="4" w:space="0" w:color="A6A6A6"/>
              <w:right w:val="single" w:sz="4" w:space="0" w:color="A6A6A6"/>
            </w:tcBorders>
            <w:shd w:val="clear" w:color="auto" w:fill="auto"/>
            <w:noWrap/>
            <w:vAlign w:val="bottom"/>
            <w:hideMark/>
          </w:tcPr>
          <w:p w14:paraId="15C7FFB4" w14:textId="77777777" w:rsidR="00A4012F" w:rsidRPr="00A4012F" w:rsidRDefault="00A4012F" w:rsidP="00A4012F">
            <w:pPr>
              <w:spacing w:after="0" w:line="240" w:lineRule="auto"/>
              <w:jc w:val="left"/>
              <w:rPr>
                <w:rFonts w:eastAsia="Times New Roman" w:cs="Arial"/>
                <w:color w:val="000000"/>
                <w:sz w:val="18"/>
                <w:szCs w:val="18"/>
                <w:lang w:eastAsia="es-CR"/>
              </w:rPr>
            </w:pPr>
            <w:r w:rsidRPr="00A4012F">
              <w:rPr>
                <w:rFonts w:eastAsia="Times New Roman" w:cs="Arial"/>
                <w:color w:val="000000"/>
                <w:sz w:val="18"/>
                <w:szCs w:val="18"/>
                <w:lang w:eastAsia="es-CR"/>
              </w:rPr>
              <w:t>Utilidad Neta</w:t>
            </w:r>
          </w:p>
        </w:tc>
        <w:tc>
          <w:tcPr>
            <w:tcW w:w="1050" w:type="dxa"/>
            <w:tcBorders>
              <w:top w:val="nil"/>
              <w:left w:val="nil"/>
              <w:bottom w:val="single" w:sz="4" w:space="0" w:color="A6A6A6"/>
              <w:right w:val="single" w:sz="4" w:space="0" w:color="A6A6A6"/>
            </w:tcBorders>
            <w:shd w:val="clear" w:color="auto" w:fill="auto"/>
            <w:noWrap/>
            <w:vAlign w:val="bottom"/>
            <w:hideMark/>
          </w:tcPr>
          <w:p w14:paraId="34A96A9E" w14:textId="15787888"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- 3</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565</w:t>
            </w:r>
          </w:p>
        </w:tc>
        <w:tc>
          <w:tcPr>
            <w:tcW w:w="1040" w:type="dxa"/>
            <w:tcBorders>
              <w:top w:val="nil"/>
              <w:left w:val="nil"/>
              <w:bottom w:val="single" w:sz="4" w:space="0" w:color="A6A6A6"/>
              <w:right w:val="single" w:sz="4" w:space="0" w:color="A6A6A6"/>
            </w:tcBorders>
            <w:shd w:val="clear" w:color="auto" w:fill="auto"/>
            <w:noWrap/>
            <w:vAlign w:val="bottom"/>
            <w:hideMark/>
          </w:tcPr>
          <w:p w14:paraId="626BFB26" w14:textId="4E8B0CBB"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17</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420</w:t>
            </w:r>
          </w:p>
        </w:tc>
        <w:tc>
          <w:tcPr>
            <w:tcW w:w="1132" w:type="dxa"/>
            <w:tcBorders>
              <w:top w:val="nil"/>
              <w:left w:val="nil"/>
              <w:bottom w:val="single" w:sz="4" w:space="0" w:color="A6A6A6"/>
              <w:right w:val="single" w:sz="4" w:space="0" w:color="A6A6A6"/>
            </w:tcBorders>
            <w:shd w:val="clear" w:color="auto" w:fill="auto"/>
            <w:noWrap/>
            <w:vAlign w:val="bottom"/>
            <w:hideMark/>
          </w:tcPr>
          <w:p w14:paraId="638ED325" w14:textId="531A1619"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71</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701</w:t>
            </w:r>
          </w:p>
        </w:tc>
        <w:tc>
          <w:tcPr>
            <w:tcW w:w="1005" w:type="dxa"/>
            <w:tcBorders>
              <w:top w:val="nil"/>
              <w:left w:val="nil"/>
              <w:bottom w:val="single" w:sz="4" w:space="0" w:color="A6A6A6"/>
              <w:right w:val="single" w:sz="4" w:space="0" w:color="A6A6A6"/>
            </w:tcBorders>
            <w:shd w:val="clear" w:color="auto" w:fill="auto"/>
            <w:noWrap/>
            <w:vAlign w:val="bottom"/>
            <w:hideMark/>
          </w:tcPr>
          <w:p w14:paraId="79471352" w14:textId="543599BF"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54</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281</w:t>
            </w:r>
          </w:p>
        </w:tc>
        <w:tc>
          <w:tcPr>
            <w:tcW w:w="1006" w:type="dxa"/>
            <w:tcBorders>
              <w:top w:val="nil"/>
              <w:left w:val="nil"/>
              <w:bottom w:val="single" w:sz="4" w:space="0" w:color="A6A6A6"/>
              <w:right w:val="single" w:sz="4" w:space="0" w:color="A6A6A6"/>
            </w:tcBorders>
            <w:shd w:val="clear" w:color="auto" w:fill="auto"/>
            <w:noWrap/>
            <w:vAlign w:val="bottom"/>
            <w:hideMark/>
          </w:tcPr>
          <w:p w14:paraId="36BD2BAC" w14:textId="31D66FD7"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311</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6%</w:t>
            </w:r>
          </w:p>
        </w:tc>
      </w:tr>
      <w:tr w:rsidR="00867203" w:rsidRPr="00A4012F" w14:paraId="0B87FFE5" w14:textId="77777777" w:rsidTr="00867203">
        <w:trPr>
          <w:trHeight w:val="220"/>
        </w:trPr>
        <w:tc>
          <w:tcPr>
            <w:tcW w:w="4886" w:type="dxa"/>
            <w:tcBorders>
              <w:top w:val="nil"/>
              <w:left w:val="single" w:sz="4" w:space="0" w:color="A6A6A6"/>
              <w:bottom w:val="single" w:sz="4" w:space="0" w:color="A6A6A6"/>
              <w:right w:val="single" w:sz="4" w:space="0" w:color="A6A6A6"/>
            </w:tcBorders>
            <w:shd w:val="clear" w:color="auto" w:fill="auto"/>
            <w:noWrap/>
            <w:vAlign w:val="bottom"/>
            <w:hideMark/>
          </w:tcPr>
          <w:p w14:paraId="6B862C10" w14:textId="77777777" w:rsidR="00A4012F" w:rsidRPr="00A4012F" w:rsidRDefault="00A4012F" w:rsidP="00A4012F">
            <w:pPr>
              <w:spacing w:after="0" w:line="240" w:lineRule="auto"/>
              <w:jc w:val="left"/>
              <w:rPr>
                <w:rFonts w:eastAsia="Times New Roman" w:cs="Arial"/>
                <w:color w:val="000000"/>
                <w:sz w:val="18"/>
                <w:szCs w:val="18"/>
                <w:lang w:eastAsia="es-CR"/>
              </w:rPr>
            </w:pPr>
            <w:r w:rsidRPr="00A4012F">
              <w:rPr>
                <w:rFonts w:eastAsia="Times New Roman" w:cs="Arial"/>
                <w:color w:val="000000"/>
                <w:sz w:val="18"/>
                <w:szCs w:val="18"/>
                <w:lang w:eastAsia="es-CR"/>
              </w:rPr>
              <w:t>Ventas</w:t>
            </w:r>
          </w:p>
        </w:tc>
        <w:tc>
          <w:tcPr>
            <w:tcW w:w="1050" w:type="dxa"/>
            <w:tcBorders>
              <w:top w:val="nil"/>
              <w:left w:val="nil"/>
              <w:bottom w:val="single" w:sz="4" w:space="0" w:color="A6A6A6"/>
              <w:right w:val="single" w:sz="4" w:space="0" w:color="A6A6A6"/>
            </w:tcBorders>
            <w:shd w:val="clear" w:color="auto" w:fill="auto"/>
            <w:noWrap/>
            <w:vAlign w:val="bottom"/>
            <w:hideMark/>
          </w:tcPr>
          <w:p w14:paraId="1555622B" w14:textId="7BF22D07"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890</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383</w:t>
            </w:r>
          </w:p>
        </w:tc>
        <w:tc>
          <w:tcPr>
            <w:tcW w:w="1040" w:type="dxa"/>
            <w:tcBorders>
              <w:top w:val="nil"/>
              <w:left w:val="nil"/>
              <w:bottom w:val="single" w:sz="4" w:space="0" w:color="A6A6A6"/>
              <w:right w:val="single" w:sz="4" w:space="0" w:color="A6A6A6"/>
            </w:tcBorders>
            <w:shd w:val="clear" w:color="auto" w:fill="auto"/>
            <w:noWrap/>
            <w:vAlign w:val="bottom"/>
            <w:hideMark/>
          </w:tcPr>
          <w:p w14:paraId="07A3C4F2" w14:textId="3292B758"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642</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628</w:t>
            </w:r>
          </w:p>
        </w:tc>
        <w:tc>
          <w:tcPr>
            <w:tcW w:w="1132" w:type="dxa"/>
            <w:tcBorders>
              <w:top w:val="nil"/>
              <w:left w:val="nil"/>
              <w:bottom w:val="single" w:sz="4" w:space="0" w:color="A6A6A6"/>
              <w:right w:val="single" w:sz="4" w:space="0" w:color="A6A6A6"/>
            </w:tcBorders>
            <w:shd w:val="clear" w:color="auto" w:fill="auto"/>
            <w:noWrap/>
            <w:vAlign w:val="bottom"/>
            <w:hideMark/>
          </w:tcPr>
          <w:p w14:paraId="30C729AB" w14:textId="5F0A78F7"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751</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585</w:t>
            </w:r>
          </w:p>
        </w:tc>
        <w:tc>
          <w:tcPr>
            <w:tcW w:w="1005" w:type="dxa"/>
            <w:tcBorders>
              <w:top w:val="nil"/>
              <w:left w:val="nil"/>
              <w:bottom w:val="single" w:sz="4" w:space="0" w:color="A6A6A6"/>
              <w:right w:val="single" w:sz="4" w:space="0" w:color="A6A6A6"/>
            </w:tcBorders>
            <w:shd w:val="clear" w:color="auto" w:fill="auto"/>
            <w:noWrap/>
            <w:vAlign w:val="bottom"/>
            <w:hideMark/>
          </w:tcPr>
          <w:p w14:paraId="63964FF9" w14:textId="48E0658B"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108</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957</w:t>
            </w:r>
          </w:p>
        </w:tc>
        <w:tc>
          <w:tcPr>
            <w:tcW w:w="1006" w:type="dxa"/>
            <w:tcBorders>
              <w:top w:val="nil"/>
              <w:left w:val="nil"/>
              <w:bottom w:val="single" w:sz="4" w:space="0" w:color="A6A6A6"/>
              <w:right w:val="single" w:sz="4" w:space="0" w:color="A6A6A6"/>
            </w:tcBorders>
            <w:shd w:val="clear" w:color="auto" w:fill="auto"/>
            <w:noWrap/>
            <w:vAlign w:val="bottom"/>
            <w:hideMark/>
          </w:tcPr>
          <w:p w14:paraId="1886EEE8" w14:textId="6C9A52C4"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17</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0%</w:t>
            </w:r>
          </w:p>
        </w:tc>
      </w:tr>
      <w:tr w:rsidR="00867203" w:rsidRPr="00A4012F" w14:paraId="0974AEDD" w14:textId="77777777" w:rsidTr="00867203">
        <w:trPr>
          <w:trHeight w:val="220"/>
        </w:trPr>
        <w:tc>
          <w:tcPr>
            <w:tcW w:w="4886" w:type="dxa"/>
            <w:tcBorders>
              <w:top w:val="nil"/>
              <w:left w:val="single" w:sz="4" w:space="0" w:color="A6A6A6"/>
              <w:bottom w:val="single" w:sz="4" w:space="0" w:color="A6A6A6"/>
              <w:right w:val="single" w:sz="4" w:space="0" w:color="A6A6A6"/>
            </w:tcBorders>
            <w:shd w:val="clear" w:color="auto" w:fill="auto"/>
            <w:noWrap/>
            <w:vAlign w:val="bottom"/>
            <w:hideMark/>
          </w:tcPr>
          <w:p w14:paraId="7B709DD9" w14:textId="77777777" w:rsidR="00A4012F" w:rsidRPr="00371E90" w:rsidRDefault="00A4012F" w:rsidP="00A4012F">
            <w:pPr>
              <w:spacing w:after="0" w:line="240" w:lineRule="auto"/>
              <w:jc w:val="left"/>
              <w:rPr>
                <w:rFonts w:eastAsia="Times New Roman" w:cs="Arial"/>
                <w:b/>
                <w:bCs/>
                <w:color w:val="000000"/>
                <w:sz w:val="18"/>
                <w:szCs w:val="18"/>
                <w:lang w:eastAsia="es-CR"/>
              </w:rPr>
            </w:pPr>
            <w:r w:rsidRPr="00371E90">
              <w:rPr>
                <w:rFonts w:eastAsia="Times New Roman" w:cs="Arial"/>
                <w:b/>
                <w:bCs/>
                <w:color w:val="000000"/>
                <w:sz w:val="18"/>
                <w:szCs w:val="18"/>
                <w:lang w:eastAsia="es-CR"/>
              </w:rPr>
              <w:t>Utilidad Neta a Ventas</w:t>
            </w:r>
          </w:p>
        </w:tc>
        <w:tc>
          <w:tcPr>
            <w:tcW w:w="1050" w:type="dxa"/>
            <w:tcBorders>
              <w:top w:val="nil"/>
              <w:left w:val="nil"/>
              <w:bottom w:val="single" w:sz="4" w:space="0" w:color="A6A6A6"/>
              <w:right w:val="single" w:sz="4" w:space="0" w:color="A6A6A6"/>
            </w:tcBorders>
            <w:shd w:val="clear" w:color="auto" w:fill="auto"/>
            <w:noWrap/>
            <w:vAlign w:val="bottom"/>
            <w:hideMark/>
          </w:tcPr>
          <w:p w14:paraId="2A648DBC" w14:textId="23190615"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-0</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4%</w:t>
            </w:r>
          </w:p>
        </w:tc>
        <w:tc>
          <w:tcPr>
            <w:tcW w:w="1040" w:type="dxa"/>
            <w:tcBorders>
              <w:top w:val="nil"/>
              <w:left w:val="nil"/>
              <w:bottom w:val="single" w:sz="4" w:space="0" w:color="A6A6A6"/>
              <w:right w:val="single" w:sz="4" w:space="0" w:color="A6A6A6"/>
            </w:tcBorders>
            <w:shd w:val="clear" w:color="auto" w:fill="auto"/>
            <w:noWrap/>
            <w:vAlign w:val="bottom"/>
            <w:hideMark/>
          </w:tcPr>
          <w:p w14:paraId="6E9E4188" w14:textId="4F134656"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2</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7%</w:t>
            </w:r>
          </w:p>
        </w:tc>
        <w:tc>
          <w:tcPr>
            <w:tcW w:w="1132" w:type="dxa"/>
            <w:tcBorders>
              <w:top w:val="nil"/>
              <w:left w:val="nil"/>
              <w:bottom w:val="single" w:sz="4" w:space="0" w:color="A6A6A6"/>
              <w:right w:val="single" w:sz="4" w:space="0" w:color="A6A6A6"/>
            </w:tcBorders>
            <w:shd w:val="clear" w:color="auto" w:fill="auto"/>
            <w:noWrap/>
            <w:vAlign w:val="bottom"/>
            <w:hideMark/>
          </w:tcPr>
          <w:p w14:paraId="4844EF40" w14:textId="53E52CA8"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9</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5%</w:t>
            </w:r>
          </w:p>
        </w:tc>
        <w:tc>
          <w:tcPr>
            <w:tcW w:w="1005" w:type="dxa"/>
            <w:tcBorders>
              <w:top w:val="nil"/>
              <w:left w:val="nil"/>
              <w:bottom w:val="single" w:sz="4" w:space="0" w:color="A6A6A6"/>
              <w:right w:val="single" w:sz="4" w:space="0" w:color="A6A6A6"/>
            </w:tcBorders>
            <w:shd w:val="clear" w:color="auto" w:fill="auto"/>
            <w:noWrap/>
            <w:vAlign w:val="bottom"/>
            <w:hideMark/>
          </w:tcPr>
          <w:p w14:paraId="179B3302" w14:textId="03985C4E"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6</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8%</w:t>
            </w:r>
          </w:p>
        </w:tc>
        <w:tc>
          <w:tcPr>
            <w:tcW w:w="1006" w:type="dxa"/>
            <w:tcBorders>
              <w:top w:val="nil"/>
              <w:left w:val="nil"/>
              <w:bottom w:val="single" w:sz="4" w:space="0" w:color="A6A6A6"/>
              <w:right w:val="single" w:sz="4" w:space="0" w:color="A6A6A6"/>
            </w:tcBorders>
            <w:shd w:val="clear" w:color="auto" w:fill="auto"/>
            <w:noWrap/>
            <w:vAlign w:val="bottom"/>
            <w:hideMark/>
          </w:tcPr>
          <w:p w14:paraId="38009584" w14:textId="04B36B53"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251</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r>
    </w:tbl>
    <w:p w14:paraId="627CB885" w14:textId="77777777" w:rsidR="000A136C" w:rsidRPr="00870E21" w:rsidRDefault="000A136C" w:rsidP="000B6F88"/>
    <w:p w14:paraId="7EC9CD88" w14:textId="4BA6FD23" w:rsidR="00F858FD" w:rsidRDefault="002D314D" w:rsidP="000B6F88">
      <w:r w:rsidRPr="00465DA7">
        <w:t xml:space="preserve">El resultado de este indicador en el año </w:t>
      </w:r>
      <w:r w:rsidR="006C1B44" w:rsidRPr="00465DA7">
        <w:t>202</w:t>
      </w:r>
      <w:r w:rsidR="006C1B44">
        <w:t>1</w:t>
      </w:r>
      <w:r w:rsidRPr="00465DA7">
        <w:t xml:space="preserve"> tuvo un</w:t>
      </w:r>
      <w:r w:rsidR="001030E9" w:rsidRPr="00465DA7">
        <w:t xml:space="preserve"> aumento</w:t>
      </w:r>
      <w:r w:rsidRPr="00465DA7">
        <w:t xml:space="preserve"> de </w:t>
      </w:r>
      <w:r w:rsidR="00867203">
        <w:t>68</w:t>
      </w:r>
      <w:r w:rsidR="003628D6">
        <w:t>0</w:t>
      </w:r>
      <w:r w:rsidRPr="00465DA7">
        <w:t xml:space="preserve"> puntos base, </w:t>
      </w:r>
      <w:r w:rsidR="003628D6">
        <w:t xml:space="preserve">originado por un crecimiento en </w:t>
      </w:r>
      <w:r w:rsidR="002A2744">
        <w:t xml:space="preserve">la utilidad neta de 311% y en </w:t>
      </w:r>
      <w:r w:rsidR="003628D6">
        <w:t>ventas del 17% respecto al año 2020.</w:t>
      </w:r>
    </w:p>
    <w:p w14:paraId="1EDEDE82" w14:textId="77777777" w:rsidR="00141F8B" w:rsidRPr="00870E21" w:rsidRDefault="00DB4602" w:rsidP="008C29DF">
      <w:pPr>
        <w:pStyle w:val="Prrafodelista"/>
        <w:numPr>
          <w:ilvl w:val="0"/>
          <w:numId w:val="20"/>
        </w:numPr>
        <w:rPr>
          <w:b/>
          <w:bCs/>
        </w:rPr>
      </w:pPr>
      <w:r w:rsidRPr="00870E21">
        <w:rPr>
          <w:b/>
          <w:bCs/>
        </w:rPr>
        <w:t xml:space="preserve">Utilidad Neta a Patrimonio </w:t>
      </w:r>
      <w:r w:rsidR="00141F8B" w:rsidRPr="00870E21">
        <w:rPr>
          <w:b/>
          <w:bCs/>
        </w:rPr>
        <w:t>Neto</w:t>
      </w:r>
    </w:p>
    <w:p w14:paraId="670ADDB1" w14:textId="77777777" w:rsidR="00034021" w:rsidRPr="00870E21" w:rsidRDefault="00CB0B79" w:rsidP="00CB0B79">
      <w:r w:rsidRPr="00870E21">
        <w:t>El cálculo de esta razón corresponde a tomar la utilidad neta y dividirla entre el patrimonio promedio de los últimos 2 años. Se interpreta como el índice de retorno sobre el patrimonio de los accionistas.</w:t>
      </w:r>
    </w:p>
    <w:p w14:paraId="26E7BF8C" w14:textId="77777777" w:rsidR="00CB0B79" w:rsidRPr="00870E21" w:rsidRDefault="00A314FE" w:rsidP="00A314FE">
      <w:pPr>
        <w:pStyle w:val="Descripcin"/>
      </w:pPr>
      <w:bookmarkStart w:id="51" w:name="_Toc100159499"/>
      <w:r w:rsidRPr="00870E21">
        <w:t xml:space="preserve">Tabla </w:t>
      </w:r>
      <w:r w:rsidR="00F20D81">
        <w:fldChar w:fldCharType="begin"/>
      </w:r>
      <w:r w:rsidR="00F20D81">
        <w:instrText xml:space="preserve"> SEQ Tabla \* ARABIC </w:instrText>
      </w:r>
      <w:r w:rsidR="00F20D81">
        <w:fldChar w:fldCharType="separate"/>
      </w:r>
      <w:r w:rsidR="00106554">
        <w:rPr>
          <w:noProof/>
        </w:rPr>
        <w:t>20</w:t>
      </w:r>
      <w:r w:rsidR="00F20D81">
        <w:rPr>
          <w:noProof/>
        </w:rPr>
        <w:fldChar w:fldCharType="end"/>
      </w:r>
      <w:r w:rsidRPr="00870E21">
        <w:t xml:space="preserve"> - Utilidad Neta a Patrimonio Neto</w:t>
      </w:r>
      <w:bookmarkEnd w:id="51"/>
    </w:p>
    <w:tbl>
      <w:tblPr>
        <w:tblW w:w="10059" w:type="dxa"/>
        <w:tblCellMar>
          <w:left w:w="70" w:type="dxa"/>
          <w:right w:w="70" w:type="dxa"/>
        </w:tblCellMar>
        <w:tblLook w:val="04A0" w:firstRow="1" w:lastRow="0" w:firstColumn="1" w:lastColumn="0" w:noHBand="0" w:noVBand="1"/>
      </w:tblPr>
      <w:tblGrid>
        <w:gridCol w:w="4855"/>
        <w:gridCol w:w="1043"/>
        <w:gridCol w:w="1033"/>
        <w:gridCol w:w="1129"/>
        <w:gridCol w:w="999"/>
        <w:gridCol w:w="1000"/>
      </w:tblGrid>
      <w:tr w:rsidR="007634B8" w:rsidRPr="005B4ADF" w14:paraId="1680E813" w14:textId="77777777" w:rsidTr="007634B8">
        <w:trPr>
          <w:trHeight w:val="168"/>
        </w:trPr>
        <w:tc>
          <w:tcPr>
            <w:tcW w:w="4855"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67E738E"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Utilidad Neta a Patrimonio Neto</w:t>
            </w:r>
          </w:p>
        </w:tc>
        <w:tc>
          <w:tcPr>
            <w:tcW w:w="3205" w:type="dxa"/>
            <w:gridSpan w:val="3"/>
            <w:tcBorders>
              <w:top w:val="single" w:sz="4" w:space="0" w:color="A6A6A6"/>
              <w:left w:val="nil"/>
              <w:bottom w:val="single" w:sz="4" w:space="0" w:color="A6A6A6"/>
              <w:right w:val="nil"/>
            </w:tcBorders>
            <w:shd w:val="clear" w:color="auto" w:fill="auto"/>
            <w:noWrap/>
            <w:vAlign w:val="center"/>
            <w:hideMark/>
          </w:tcPr>
          <w:p w14:paraId="2C23EC3F"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En millones de colones</w:t>
            </w:r>
          </w:p>
        </w:tc>
        <w:tc>
          <w:tcPr>
            <w:tcW w:w="99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92B08AC"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Variación</w:t>
            </w:r>
            <w:r w:rsidRPr="005B4ADF">
              <w:rPr>
                <w:rFonts w:eastAsia="Times New Roman" w:cs="Arial"/>
                <w:b/>
                <w:bCs/>
                <w:color w:val="000000"/>
                <w:sz w:val="18"/>
                <w:szCs w:val="18"/>
                <w:lang w:eastAsia="es-CR"/>
              </w:rPr>
              <w:br/>
              <w:t>Absoluta</w:t>
            </w:r>
          </w:p>
        </w:tc>
        <w:tc>
          <w:tcPr>
            <w:tcW w:w="10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2F89BE2"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w:t>
            </w:r>
          </w:p>
        </w:tc>
      </w:tr>
      <w:tr w:rsidR="005C539C" w:rsidRPr="005B4ADF" w14:paraId="1A94EE02" w14:textId="77777777" w:rsidTr="007634B8">
        <w:trPr>
          <w:trHeight w:val="168"/>
        </w:trPr>
        <w:tc>
          <w:tcPr>
            <w:tcW w:w="4855" w:type="dxa"/>
            <w:vMerge/>
            <w:tcBorders>
              <w:top w:val="single" w:sz="4" w:space="0" w:color="A6A6A6"/>
              <w:left w:val="single" w:sz="4" w:space="0" w:color="A6A6A6"/>
              <w:bottom w:val="single" w:sz="4" w:space="0" w:color="A6A6A6"/>
              <w:right w:val="single" w:sz="4" w:space="0" w:color="A6A6A6"/>
            </w:tcBorders>
            <w:vAlign w:val="center"/>
            <w:hideMark/>
          </w:tcPr>
          <w:p w14:paraId="6A53D281" w14:textId="77777777" w:rsidR="005B4ADF" w:rsidRPr="005B4ADF" w:rsidRDefault="005B4ADF" w:rsidP="005B4ADF">
            <w:pPr>
              <w:spacing w:after="0" w:line="240" w:lineRule="auto"/>
              <w:jc w:val="left"/>
              <w:rPr>
                <w:rFonts w:eastAsia="Times New Roman" w:cs="Arial"/>
                <w:b/>
                <w:bCs/>
                <w:color w:val="000000"/>
                <w:sz w:val="18"/>
                <w:szCs w:val="18"/>
                <w:lang w:eastAsia="es-CR"/>
              </w:rPr>
            </w:pPr>
          </w:p>
        </w:tc>
        <w:tc>
          <w:tcPr>
            <w:tcW w:w="1043" w:type="dxa"/>
            <w:tcBorders>
              <w:top w:val="nil"/>
              <w:left w:val="nil"/>
              <w:bottom w:val="single" w:sz="4" w:space="0" w:color="A6A6A6"/>
              <w:right w:val="single" w:sz="4" w:space="0" w:color="A6A6A6"/>
            </w:tcBorders>
            <w:shd w:val="clear" w:color="000000" w:fill="F2F2F2"/>
            <w:noWrap/>
            <w:vAlign w:val="center"/>
            <w:hideMark/>
          </w:tcPr>
          <w:p w14:paraId="2CBF9926"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2019</w:t>
            </w:r>
          </w:p>
        </w:tc>
        <w:tc>
          <w:tcPr>
            <w:tcW w:w="1033" w:type="dxa"/>
            <w:tcBorders>
              <w:top w:val="nil"/>
              <w:left w:val="nil"/>
              <w:bottom w:val="single" w:sz="4" w:space="0" w:color="A6A6A6"/>
              <w:right w:val="single" w:sz="4" w:space="0" w:color="A6A6A6"/>
            </w:tcBorders>
            <w:shd w:val="clear" w:color="000000" w:fill="F2F2F2"/>
            <w:noWrap/>
            <w:vAlign w:val="center"/>
            <w:hideMark/>
          </w:tcPr>
          <w:p w14:paraId="4D630B10"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2020</w:t>
            </w:r>
          </w:p>
        </w:tc>
        <w:tc>
          <w:tcPr>
            <w:tcW w:w="1128" w:type="dxa"/>
            <w:tcBorders>
              <w:top w:val="nil"/>
              <w:left w:val="nil"/>
              <w:bottom w:val="single" w:sz="4" w:space="0" w:color="A6A6A6"/>
              <w:right w:val="single" w:sz="4" w:space="0" w:color="A6A6A6"/>
            </w:tcBorders>
            <w:shd w:val="clear" w:color="000000" w:fill="F2F2F2"/>
            <w:noWrap/>
            <w:vAlign w:val="center"/>
            <w:hideMark/>
          </w:tcPr>
          <w:p w14:paraId="6BAC50DB"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2021</w:t>
            </w:r>
          </w:p>
        </w:tc>
        <w:tc>
          <w:tcPr>
            <w:tcW w:w="999" w:type="dxa"/>
            <w:vMerge/>
            <w:tcBorders>
              <w:top w:val="single" w:sz="4" w:space="0" w:color="A6A6A6"/>
              <w:left w:val="single" w:sz="4" w:space="0" w:color="A6A6A6"/>
              <w:bottom w:val="single" w:sz="4" w:space="0" w:color="A6A6A6"/>
              <w:right w:val="single" w:sz="4" w:space="0" w:color="A6A6A6"/>
            </w:tcBorders>
            <w:vAlign w:val="center"/>
            <w:hideMark/>
          </w:tcPr>
          <w:p w14:paraId="4CA6DEEA" w14:textId="77777777" w:rsidR="005B4ADF" w:rsidRPr="005B4ADF" w:rsidRDefault="005B4ADF" w:rsidP="005B4ADF">
            <w:pPr>
              <w:spacing w:after="0" w:line="240" w:lineRule="auto"/>
              <w:jc w:val="left"/>
              <w:rPr>
                <w:rFonts w:eastAsia="Times New Roman" w:cs="Arial"/>
                <w:b/>
                <w:bCs/>
                <w:color w:val="000000"/>
                <w:sz w:val="18"/>
                <w:szCs w:val="18"/>
                <w:lang w:eastAsia="es-CR"/>
              </w:rPr>
            </w:pPr>
          </w:p>
        </w:tc>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38C28C80" w14:textId="77777777" w:rsidR="005B4ADF" w:rsidRPr="005B4ADF" w:rsidRDefault="005B4ADF" w:rsidP="005B4ADF">
            <w:pPr>
              <w:spacing w:after="0" w:line="240" w:lineRule="auto"/>
              <w:jc w:val="left"/>
              <w:rPr>
                <w:rFonts w:eastAsia="Times New Roman" w:cs="Arial"/>
                <w:b/>
                <w:bCs/>
                <w:color w:val="000000"/>
                <w:sz w:val="18"/>
                <w:szCs w:val="18"/>
                <w:lang w:eastAsia="es-CR"/>
              </w:rPr>
            </w:pPr>
          </w:p>
        </w:tc>
      </w:tr>
      <w:tr w:rsidR="005C539C" w:rsidRPr="005B4ADF" w14:paraId="6806C47E" w14:textId="77777777" w:rsidTr="007634B8">
        <w:trPr>
          <w:trHeight w:val="168"/>
        </w:trPr>
        <w:tc>
          <w:tcPr>
            <w:tcW w:w="4855" w:type="dxa"/>
            <w:tcBorders>
              <w:top w:val="nil"/>
              <w:left w:val="single" w:sz="4" w:space="0" w:color="A6A6A6"/>
              <w:bottom w:val="single" w:sz="4" w:space="0" w:color="A6A6A6"/>
              <w:right w:val="single" w:sz="4" w:space="0" w:color="A6A6A6"/>
            </w:tcBorders>
            <w:shd w:val="clear" w:color="auto" w:fill="auto"/>
            <w:noWrap/>
            <w:vAlign w:val="bottom"/>
            <w:hideMark/>
          </w:tcPr>
          <w:p w14:paraId="5E7B7E98" w14:textId="77777777" w:rsidR="005B4ADF" w:rsidRPr="005B4ADF" w:rsidRDefault="005B4ADF" w:rsidP="005B4ADF">
            <w:pPr>
              <w:spacing w:after="0" w:line="240" w:lineRule="auto"/>
              <w:jc w:val="left"/>
              <w:rPr>
                <w:rFonts w:eastAsia="Times New Roman" w:cs="Arial"/>
                <w:color w:val="000000"/>
                <w:sz w:val="18"/>
                <w:szCs w:val="18"/>
                <w:lang w:eastAsia="es-CR"/>
              </w:rPr>
            </w:pPr>
            <w:r w:rsidRPr="005B4ADF">
              <w:rPr>
                <w:rFonts w:eastAsia="Times New Roman" w:cs="Arial"/>
                <w:color w:val="000000"/>
                <w:sz w:val="18"/>
                <w:szCs w:val="18"/>
                <w:lang w:eastAsia="es-CR"/>
              </w:rPr>
              <w:t>Utilidad Neta</w:t>
            </w:r>
          </w:p>
        </w:tc>
        <w:tc>
          <w:tcPr>
            <w:tcW w:w="1043" w:type="dxa"/>
            <w:tcBorders>
              <w:top w:val="nil"/>
              <w:left w:val="nil"/>
              <w:bottom w:val="single" w:sz="4" w:space="0" w:color="A6A6A6"/>
              <w:right w:val="single" w:sz="4" w:space="0" w:color="A6A6A6"/>
            </w:tcBorders>
            <w:shd w:val="clear" w:color="auto" w:fill="auto"/>
            <w:noWrap/>
            <w:vAlign w:val="bottom"/>
            <w:hideMark/>
          </w:tcPr>
          <w:p w14:paraId="42B46C14" w14:textId="29CCB25F"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- 3</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565</w:t>
            </w:r>
          </w:p>
        </w:tc>
        <w:tc>
          <w:tcPr>
            <w:tcW w:w="1033" w:type="dxa"/>
            <w:tcBorders>
              <w:top w:val="nil"/>
              <w:left w:val="nil"/>
              <w:bottom w:val="single" w:sz="4" w:space="0" w:color="A6A6A6"/>
              <w:right w:val="single" w:sz="4" w:space="0" w:color="A6A6A6"/>
            </w:tcBorders>
            <w:shd w:val="clear" w:color="auto" w:fill="auto"/>
            <w:noWrap/>
            <w:vAlign w:val="bottom"/>
            <w:hideMark/>
          </w:tcPr>
          <w:p w14:paraId="1EA31375" w14:textId="3371C6C1"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17</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420</w:t>
            </w:r>
          </w:p>
        </w:tc>
        <w:tc>
          <w:tcPr>
            <w:tcW w:w="1128" w:type="dxa"/>
            <w:tcBorders>
              <w:top w:val="nil"/>
              <w:left w:val="nil"/>
              <w:bottom w:val="single" w:sz="4" w:space="0" w:color="A6A6A6"/>
              <w:right w:val="single" w:sz="4" w:space="0" w:color="A6A6A6"/>
            </w:tcBorders>
            <w:shd w:val="clear" w:color="auto" w:fill="auto"/>
            <w:noWrap/>
            <w:vAlign w:val="bottom"/>
            <w:hideMark/>
          </w:tcPr>
          <w:p w14:paraId="712E4153" w14:textId="491BB4F4"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71</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701</w:t>
            </w:r>
          </w:p>
        </w:tc>
        <w:tc>
          <w:tcPr>
            <w:tcW w:w="999" w:type="dxa"/>
            <w:tcBorders>
              <w:top w:val="nil"/>
              <w:left w:val="nil"/>
              <w:bottom w:val="single" w:sz="4" w:space="0" w:color="A6A6A6"/>
              <w:right w:val="single" w:sz="4" w:space="0" w:color="A6A6A6"/>
            </w:tcBorders>
            <w:shd w:val="clear" w:color="auto" w:fill="auto"/>
            <w:noWrap/>
            <w:vAlign w:val="bottom"/>
            <w:hideMark/>
          </w:tcPr>
          <w:p w14:paraId="168CF47B" w14:textId="76792D1D"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54</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281</w:t>
            </w:r>
          </w:p>
        </w:tc>
        <w:tc>
          <w:tcPr>
            <w:tcW w:w="1000" w:type="dxa"/>
            <w:tcBorders>
              <w:top w:val="nil"/>
              <w:left w:val="nil"/>
              <w:bottom w:val="single" w:sz="4" w:space="0" w:color="A6A6A6"/>
              <w:right w:val="single" w:sz="4" w:space="0" w:color="A6A6A6"/>
            </w:tcBorders>
            <w:shd w:val="clear" w:color="auto" w:fill="auto"/>
            <w:noWrap/>
            <w:vAlign w:val="bottom"/>
            <w:hideMark/>
          </w:tcPr>
          <w:p w14:paraId="388BD8BE" w14:textId="1848DEC9"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311</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6%</w:t>
            </w:r>
          </w:p>
        </w:tc>
      </w:tr>
      <w:tr w:rsidR="005C539C" w:rsidRPr="005B4ADF" w14:paraId="62649A12" w14:textId="77777777" w:rsidTr="007634B8">
        <w:trPr>
          <w:trHeight w:val="168"/>
        </w:trPr>
        <w:tc>
          <w:tcPr>
            <w:tcW w:w="4855" w:type="dxa"/>
            <w:tcBorders>
              <w:top w:val="nil"/>
              <w:left w:val="single" w:sz="4" w:space="0" w:color="A6A6A6"/>
              <w:bottom w:val="single" w:sz="4" w:space="0" w:color="A6A6A6"/>
              <w:right w:val="single" w:sz="4" w:space="0" w:color="A6A6A6"/>
            </w:tcBorders>
            <w:shd w:val="clear" w:color="auto" w:fill="auto"/>
            <w:noWrap/>
            <w:vAlign w:val="bottom"/>
            <w:hideMark/>
          </w:tcPr>
          <w:p w14:paraId="66ACFCF3" w14:textId="77777777" w:rsidR="005B4ADF" w:rsidRPr="005B4ADF" w:rsidRDefault="005B4ADF" w:rsidP="005B4ADF">
            <w:pPr>
              <w:spacing w:after="0" w:line="240" w:lineRule="auto"/>
              <w:jc w:val="left"/>
              <w:rPr>
                <w:rFonts w:eastAsia="Times New Roman" w:cs="Arial"/>
                <w:color w:val="000000"/>
                <w:sz w:val="18"/>
                <w:szCs w:val="18"/>
                <w:lang w:eastAsia="es-CR"/>
              </w:rPr>
            </w:pPr>
            <w:r w:rsidRPr="005B4ADF">
              <w:rPr>
                <w:rFonts w:eastAsia="Times New Roman" w:cs="Arial"/>
                <w:color w:val="000000"/>
                <w:sz w:val="18"/>
                <w:szCs w:val="18"/>
                <w:lang w:eastAsia="es-CR"/>
              </w:rPr>
              <w:t>Patrimonio Neto</w:t>
            </w:r>
          </w:p>
        </w:tc>
        <w:tc>
          <w:tcPr>
            <w:tcW w:w="1043" w:type="dxa"/>
            <w:tcBorders>
              <w:top w:val="nil"/>
              <w:left w:val="nil"/>
              <w:bottom w:val="single" w:sz="4" w:space="0" w:color="A6A6A6"/>
              <w:right w:val="single" w:sz="4" w:space="0" w:color="A6A6A6"/>
            </w:tcBorders>
            <w:shd w:val="clear" w:color="auto" w:fill="auto"/>
            <w:noWrap/>
            <w:vAlign w:val="bottom"/>
            <w:hideMark/>
          </w:tcPr>
          <w:p w14:paraId="1570D4B1" w14:textId="11483865"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380</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990</w:t>
            </w:r>
          </w:p>
        </w:tc>
        <w:tc>
          <w:tcPr>
            <w:tcW w:w="1033" w:type="dxa"/>
            <w:tcBorders>
              <w:top w:val="nil"/>
              <w:left w:val="nil"/>
              <w:bottom w:val="single" w:sz="4" w:space="0" w:color="A6A6A6"/>
              <w:right w:val="single" w:sz="4" w:space="0" w:color="A6A6A6"/>
            </w:tcBorders>
            <w:shd w:val="clear" w:color="auto" w:fill="auto"/>
            <w:noWrap/>
            <w:vAlign w:val="bottom"/>
            <w:hideMark/>
          </w:tcPr>
          <w:p w14:paraId="249C38AF" w14:textId="40D4DB3C"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348</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173</w:t>
            </w:r>
          </w:p>
        </w:tc>
        <w:tc>
          <w:tcPr>
            <w:tcW w:w="1128" w:type="dxa"/>
            <w:tcBorders>
              <w:top w:val="nil"/>
              <w:left w:val="nil"/>
              <w:bottom w:val="single" w:sz="4" w:space="0" w:color="A6A6A6"/>
              <w:right w:val="single" w:sz="4" w:space="0" w:color="A6A6A6"/>
            </w:tcBorders>
            <w:shd w:val="clear" w:color="auto" w:fill="auto"/>
            <w:noWrap/>
            <w:vAlign w:val="bottom"/>
            <w:hideMark/>
          </w:tcPr>
          <w:p w14:paraId="183755C3" w14:textId="1F800767"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380</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100</w:t>
            </w:r>
          </w:p>
        </w:tc>
        <w:tc>
          <w:tcPr>
            <w:tcW w:w="999" w:type="dxa"/>
            <w:tcBorders>
              <w:top w:val="nil"/>
              <w:left w:val="nil"/>
              <w:bottom w:val="single" w:sz="4" w:space="0" w:color="A6A6A6"/>
              <w:right w:val="single" w:sz="4" w:space="0" w:color="A6A6A6"/>
            </w:tcBorders>
            <w:shd w:val="clear" w:color="auto" w:fill="auto"/>
            <w:noWrap/>
            <w:vAlign w:val="bottom"/>
            <w:hideMark/>
          </w:tcPr>
          <w:p w14:paraId="1DE1D88F" w14:textId="1B325B38"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31</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927</w:t>
            </w:r>
          </w:p>
        </w:tc>
        <w:tc>
          <w:tcPr>
            <w:tcW w:w="1000" w:type="dxa"/>
            <w:tcBorders>
              <w:top w:val="nil"/>
              <w:left w:val="nil"/>
              <w:bottom w:val="single" w:sz="4" w:space="0" w:color="A6A6A6"/>
              <w:right w:val="single" w:sz="4" w:space="0" w:color="A6A6A6"/>
            </w:tcBorders>
            <w:shd w:val="clear" w:color="auto" w:fill="auto"/>
            <w:noWrap/>
            <w:vAlign w:val="bottom"/>
            <w:hideMark/>
          </w:tcPr>
          <w:p w14:paraId="7C3D9AB2" w14:textId="55C25D1E"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9</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2%</w:t>
            </w:r>
          </w:p>
        </w:tc>
      </w:tr>
      <w:tr w:rsidR="005C539C" w:rsidRPr="005B4ADF" w14:paraId="2D613CB2" w14:textId="77777777" w:rsidTr="007634B8">
        <w:trPr>
          <w:trHeight w:val="168"/>
        </w:trPr>
        <w:tc>
          <w:tcPr>
            <w:tcW w:w="4855" w:type="dxa"/>
            <w:tcBorders>
              <w:top w:val="nil"/>
              <w:left w:val="single" w:sz="4" w:space="0" w:color="A6A6A6"/>
              <w:bottom w:val="single" w:sz="4" w:space="0" w:color="A6A6A6"/>
              <w:right w:val="single" w:sz="4" w:space="0" w:color="A6A6A6"/>
            </w:tcBorders>
            <w:shd w:val="clear" w:color="auto" w:fill="auto"/>
            <w:noWrap/>
            <w:vAlign w:val="bottom"/>
            <w:hideMark/>
          </w:tcPr>
          <w:p w14:paraId="487784AC" w14:textId="77777777" w:rsidR="005B4ADF" w:rsidRPr="00371E90" w:rsidRDefault="005B4ADF" w:rsidP="005B4ADF">
            <w:pPr>
              <w:spacing w:after="0" w:line="240" w:lineRule="auto"/>
              <w:jc w:val="left"/>
              <w:rPr>
                <w:rFonts w:eastAsia="Times New Roman" w:cs="Arial"/>
                <w:b/>
                <w:bCs/>
                <w:color w:val="000000"/>
                <w:sz w:val="18"/>
                <w:szCs w:val="18"/>
                <w:lang w:eastAsia="es-CR"/>
              </w:rPr>
            </w:pPr>
            <w:r w:rsidRPr="00371E90">
              <w:rPr>
                <w:rFonts w:eastAsia="Times New Roman" w:cs="Arial"/>
                <w:b/>
                <w:bCs/>
                <w:color w:val="000000"/>
                <w:sz w:val="18"/>
                <w:szCs w:val="18"/>
                <w:lang w:eastAsia="es-CR"/>
              </w:rPr>
              <w:t>Utilidad Neta a Patrimonio Neto</w:t>
            </w:r>
          </w:p>
        </w:tc>
        <w:tc>
          <w:tcPr>
            <w:tcW w:w="1043" w:type="dxa"/>
            <w:tcBorders>
              <w:top w:val="nil"/>
              <w:left w:val="nil"/>
              <w:bottom w:val="single" w:sz="4" w:space="0" w:color="A6A6A6"/>
              <w:right w:val="single" w:sz="4" w:space="0" w:color="A6A6A6"/>
            </w:tcBorders>
            <w:shd w:val="clear" w:color="auto" w:fill="auto"/>
            <w:noWrap/>
            <w:vAlign w:val="bottom"/>
            <w:hideMark/>
          </w:tcPr>
          <w:p w14:paraId="2C29960C" w14:textId="02901A17" w:rsidR="005B4ADF" w:rsidRPr="00371E90" w:rsidRDefault="005B4AD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-0</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033" w:type="dxa"/>
            <w:tcBorders>
              <w:top w:val="nil"/>
              <w:left w:val="nil"/>
              <w:bottom w:val="single" w:sz="4" w:space="0" w:color="A6A6A6"/>
              <w:right w:val="single" w:sz="4" w:space="0" w:color="A6A6A6"/>
            </w:tcBorders>
            <w:shd w:val="clear" w:color="auto" w:fill="auto"/>
            <w:noWrap/>
            <w:vAlign w:val="bottom"/>
            <w:hideMark/>
          </w:tcPr>
          <w:p w14:paraId="526E22D9" w14:textId="22E14C6A" w:rsidR="005B4ADF" w:rsidRPr="00371E90" w:rsidRDefault="005B4AD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5</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0%</w:t>
            </w:r>
          </w:p>
        </w:tc>
        <w:tc>
          <w:tcPr>
            <w:tcW w:w="1128" w:type="dxa"/>
            <w:tcBorders>
              <w:top w:val="nil"/>
              <w:left w:val="nil"/>
              <w:bottom w:val="single" w:sz="4" w:space="0" w:color="A6A6A6"/>
              <w:right w:val="single" w:sz="4" w:space="0" w:color="A6A6A6"/>
            </w:tcBorders>
            <w:shd w:val="clear" w:color="auto" w:fill="auto"/>
            <w:noWrap/>
            <w:vAlign w:val="bottom"/>
            <w:hideMark/>
          </w:tcPr>
          <w:p w14:paraId="663BCC86" w14:textId="2400252E" w:rsidR="005B4ADF" w:rsidRPr="00371E90" w:rsidRDefault="005B4AD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18</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999" w:type="dxa"/>
            <w:tcBorders>
              <w:top w:val="nil"/>
              <w:left w:val="nil"/>
              <w:bottom w:val="single" w:sz="4" w:space="0" w:color="A6A6A6"/>
              <w:right w:val="single" w:sz="4" w:space="0" w:color="A6A6A6"/>
            </w:tcBorders>
            <w:shd w:val="clear" w:color="auto" w:fill="auto"/>
            <w:noWrap/>
            <w:vAlign w:val="bottom"/>
            <w:hideMark/>
          </w:tcPr>
          <w:p w14:paraId="1F222DE3" w14:textId="55D3F53A" w:rsidR="005B4ADF" w:rsidRPr="00371E90" w:rsidRDefault="00562AFA"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13</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000" w:type="dxa"/>
            <w:tcBorders>
              <w:top w:val="nil"/>
              <w:left w:val="nil"/>
              <w:bottom w:val="single" w:sz="4" w:space="0" w:color="A6A6A6"/>
              <w:right w:val="single" w:sz="4" w:space="0" w:color="A6A6A6"/>
            </w:tcBorders>
            <w:shd w:val="clear" w:color="auto" w:fill="auto"/>
            <w:noWrap/>
            <w:vAlign w:val="bottom"/>
            <w:hideMark/>
          </w:tcPr>
          <w:p w14:paraId="7D4724F1" w14:textId="508BA724" w:rsidR="005B4ADF" w:rsidRPr="00371E90" w:rsidRDefault="005B4AD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277</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0%</w:t>
            </w:r>
          </w:p>
        </w:tc>
      </w:tr>
    </w:tbl>
    <w:p w14:paraId="3BD7CE03" w14:textId="77777777" w:rsidR="00034021" w:rsidRPr="00870E21" w:rsidRDefault="00034021" w:rsidP="000B6F88"/>
    <w:p w14:paraId="61072EC4" w14:textId="589B1774" w:rsidR="00644A7E" w:rsidRDefault="000B6F88" w:rsidP="000B6F88">
      <w:r w:rsidRPr="008E3C4F">
        <w:t xml:space="preserve">En el </w:t>
      </w:r>
      <w:r w:rsidR="004956B7" w:rsidRPr="008E3C4F">
        <w:t>periodo anterior</w:t>
      </w:r>
      <w:r w:rsidRPr="008E3C4F">
        <w:t>, esta razón tuvo un</w:t>
      </w:r>
      <w:r w:rsidR="006F3E6B" w:rsidRPr="008E3C4F">
        <w:t xml:space="preserve"> aumento</w:t>
      </w:r>
      <w:r w:rsidRPr="008E3C4F">
        <w:t xml:space="preserve"> </w:t>
      </w:r>
      <w:r w:rsidR="00C514FF" w:rsidRPr="008E3C4F">
        <w:t>absolut</w:t>
      </w:r>
      <w:r w:rsidR="006F3E6B" w:rsidRPr="008E3C4F">
        <w:t>o</w:t>
      </w:r>
      <w:r w:rsidRPr="008E3C4F">
        <w:t xml:space="preserve"> del </w:t>
      </w:r>
      <w:r w:rsidR="00562AFA">
        <w:t>13</w:t>
      </w:r>
      <w:r w:rsidR="006F3E6B" w:rsidRPr="008E3C4F">
        <w:t>,9</w:t>
      </w:r>
      <w:r w:rsidRPr="008E3C4F">
        <w:t>%, producto principalmente de</w:t>
      </w:r>
      <w:r w:rsidR="0086003C">
        <w:t xml:space="preserve"> la mejora</w:t>
      </w:r>
      <w:r w:rsidR="003E7007" w:rsidRPr="008E3C4F">
        <w:t xml:space="preserve"> </w:t>
      </w:r>
      <w:r w:rsidR="004515E9">
        <w:t>en</w:t>
      </w:r>
      <w:r w:rsidRPr="008E3C4F">
        <w:t xml:space="preserve"> la utilidad neta</w:t>
      </w:r>
      <w:r w:rsidR="00785879" w:rsidRPr="008E3C4F">
        <w:t>.</w:t>
      </w:r>
    </w:p>
    <w:p w14:paraId="50DF9D59" w14:textId="2DA441DD" w:rsidR="00AE3F68" w:rsidRDefault="00AE3F68" w:rsidP="000B6F88"/>
    <w:p w14:paraId="117F8FA8" w14:textId="77777777" w:rsidR="00AE3F68" w:rsidRPr="00870E21" w:rsidRDefault="00AE3F68" w:rsidP="000B6F88"/>
    <w:p w14:paraId="6B9A01B2" w14:textId="77777777" w:rsidR="00D205A0" w:rsidRPr="00870E21" w:rsidRDefault="00F9000C" w:rsidP="008C29DF">
      <w:pPr>
        <w:pStyle w:val="Prrafodelista"/>
        <w:numPr>
          <w:ilvl w:val="0"/>
          <w:numId w:val="20"/>
        </w:numPr>
        <w:rPr>
          <w:b/>
          <w:bCs/>
        </w:rPr>
      </w:pPr>
      <w:r w:rsidRPr="00870E21">
        <w:rPr>
          <w:b/>
          <w:bCs/>
        </w:rPr>
        <w:lastRenderedPageBreak/>
        <w:t>Utilidad</w:t>
      </w:r>
      <w:r w:rsidR="00D205A0" w:rsidRPr="00870E21">
        <w:rPr>
          <w:b/>
          <w:bCs/>
        </w:rPr>
        <w:t xml:space="preserve"> por Acción</w:t>
      </w:r>
    </w:p>
    <w:p w14:paraId="0E400A78" w14:textId="77777777" w:rsidR="00D205A0" w:rsidRPr="00870E21" w:rsidRDefault="000A385A" w:rsidP="000A385A">
      <w:r w:rsidRPr="00870E21">
        <w:t>El cálculo de este indicador corresponde a dividir la utilidad neta de la controladora entre el promedio ponderado de acciones comunes al inicio y al final del año. El resultado muestra la utilidad en colones por acción común nominativa.</w:t>
      </w:r>
    </w:p>
    <w:p w14:paraId="49DE5A5C" w14:textId="77777777" w:rsidR="00A314FE" w:rsidRPr="00870E21" w:rsidRDefault="00A314FE" w:rsidP="00A314FE">
      <w:pPr>
        <w:pStyle w:val="Descripcin"/>
      </w:pPr>
      <w:bookmarkStart w:id="52" w:name="_Toc100159500"/>
      <w:r w:rsidRPr="00870E21">
        <w:t xml:space="preserve">Tabla </w:t>
      </w:r>
      <w:r w:rsidR="00F20D81">
        <w:fldChar w:fldCharType="begin"/>
      </w:r>
      <w:r w:rsidR="00F20D81">
        <w:instrText xml:space="preserve"> SEQ Tabla \* ARABIC </w:instrText>
      </w:r>
      <w:r w:rsidR="00F20D81">
        <w:fldChar w:fldCharType="separate"/>
      </w:r>
      <w:r w:rsidR="00106554">
        <w:rPr>
          <w:noProof/>
        </w:rPr>
        <w:t>21</w:t>
      </w:r>
      <w:r w:rsidR="00F20D81">
        <w:rPr>
          <w:noProof/>
        </w:rPr>
        <w:fldChar w:fldCharType="end"/>
      </w:r>
      <w:r w:rsidRPr="00870E21">
        <w:t xml:space="preserve"> - Utilidad por Acción</w:t>
      </w:r>
      <w:bookmarkEnd w:id="52"/>
    </w:p>
    <w:tbl>
      <w:tblPr>
        <w:tblW w:w="10498" w:type="dxa"/>
        <w:tblCellMar>
          <w:left w:w="70" w:type="dxa"/>
          <w:right w:w="70" w:type="dxa"/>
        </w:tblCellMar>
        <w:tblLook w:val="04A0" w:firstRow="1" w:lastRow="0" w:firstColumn="1" w:lastColumn="0" w:noHBand="0" w:noVBand="1"/>
      </w:tblPr>
      <w:tblGrid>
        <w:gridCol w:w="5067"/>
        <w:gridCol w:w="1099"/>
        <w:gridCol w:w="1099"/>
        <w:gridCol w:w="1146"/>
        <w:gridCol w:w="1043"/>
        <w:gridCol w:w="1044"/>
      </w:tblGrid>
      <w:tr w:rsidR="00097CAC" w:rsidRPr="00097CAC" w14:paraId="2CAD019E" w14:textId="77777777" w:rsidTr="00097CAC">
        <w:trPr>
          <w:trHeight w:val="167"/>
        </w:trPr>
        <w:tc>
          <w:tcPr>
            <w:tcW w:w="506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3F43148"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Utilidad por acción</w:t>
            </w:r>
          </w:p>
        </w:tc>
        <w:tc>
          <w:tcPr>
            <w:tcW w:w="3344" w:type="dxa"/>
            <w:gridSpan w:val="3"/>
            <w:tcBorders>
              <w:top w:val="single" w:sz="4" w:space="0" w:color="A6A6A6"/>
              <w:left w:val="nil"/>
              <w:bottom w:val="single" w:sz="4" w:space="0" w:color="A6A6A6"/>
              <w:right w:val="nil"/>
            </w:tcBorders>
            <w:shd w:val="clear" w:color="auto" w:fill="auto"/>
            <w:noWrap/>
            <w:vAlign w:val="center"/>
            <w:hideMark/>
          </w:tcPr>
          <w:p w14:paraId="6A1356C5"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En millones de colones</w:t>
            </w:r>
          </w:p>
        </w:tc>
        <w:tc>
          <w:tcPr>
            <w:tcW w:w="1043"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2F4A594"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Variación</w:t>
            </w:r>
            <w:r w:rsidRPr="00097CAC">
              <w:rPr>
                <w:rFonts w:eastAsia="Times New Roman" w:cs="Arial"/>
                <w:b/>
                <w:bCs/>
                <w:color w:val="000000"/>
                <w:sz w:val="18"/>
                <w:szCs w:val="18"/>
                <w:lang w:eastAsia="es-CR"/>
              </w:rPr>
              <w:br/>
              <w:t>Absoluta</w:t>
            </w:r>
          </w:p>
        </w:tc>
        <w:tc>
          <w:tcPr>
            <w:tcW w:w="104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E80C25A"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w:t>
            </w:r>
          </w:p>
        </w:tc>
      </w:tr>
      <w:tr w:rsidR="00097CAC" w:rsidRPr="00097CAC" w14:paraId="3356800E" w14:textId="77777777" w:rsidTr="00097CAC">
        <w:trPr>
          <w:trHeight w:val="167"/>
        </w:trPr>
        <w:tc>
          <w:tcPr>
            <w:tcW w:w="5067" w:type="dxa"/>
            <w:vMerge/>
            <w:tcBorders>
              <w:top w:val="single" w:sz="4" w:space="0" w:color="A6A6A6"/>
              <w:left w:val="single" w:sz="4" w:space="0" w:color="A6A6A6"/>
              <w:bottom w:val="single" w:sz="4" w:space="0" w:color="A6A6A6"/>
              <w:right w:val="single" w:sz="4" w:space="0" w:color="A6A6A6"/>
            </w:tcBorders>
            <w:vAlign w:val="center"/>
            <w:hideMark/>
          </w:tcPr>
          <w:p w14:paraId="0423CBD1" w14:textId="77777777" w:rsidR="00097CAC" w:rsidRPr="00097CAC" w:rsidRDefault="00097CAC" w:rsidP="00097CAC">
            <w:pPr>
              <w:spacing w:after="0" w:line="240" w:lineRule="auto"/>
              <w:jc w:val="left"/>
              <w:rPr>
                <w:rFonts w:eastAsia="Times New Roman" w:cs="Arial"/>
                <w:b/>
                <w:bCs/>
                <w:color w:val="000000"/>
                <w:sz w:val="18"/>
                <w:szCs w:val="18"/>
                <w:lang w:eastAsia="es-CR"/>
              </w:rPr>
            </w:pPr>
          </w:p>
        </w:tc>
        <w:tc>
          <w:tcPr>
            <w:tcW w:w="1099" w:type="dxa"/>
            <w:tcBorders>
              <w:top w:val="nil"/>
              <w:left w:val="nil"/>
              <w:bottom w:val="single" w:sz="4" w:space="0" w:color="A6A6A6"/>
              <w:right w:val="single" w:sz="4" w:space="0" w:color="A6A6A6"/>
            </w:tcBorders>
            <w:shd w:val="clear" w:color="000000" w:fill="F2F2F2"/>
            <w:noWrap/>
            <w:vAlign w:val="center"/>
            <w:hideMark/>
          </w:tcPr>
          <w:p w14:paraId="6C4EB3FD"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2019</w:t>
            </w:r>
          </w:p>
        </w:tc>
        <w:tc>
          <w:tcPr>
            <w:tcW w:w="1099" w:type="dxa"/>
            <w:tcBorders>
              <w:top w:val="nil"/>
              <w:left w:val="nil"/>
              <w:bottom w:val="single" w:sz="4" w:space="0" w:color="A6A6A6"/>
              <w:right w:val="single" w:sz="4" w:space="0" w:color="A6A6A6"/>
            </w:tcBorders>
            <w:shd w:val="clear" w:color="000000" w:fill="F2F2F2"/>
            <w:noWrap/>
            <w:vAlign w:val="center"/>
            <w:hideMark/>
          </w:tcPr>
          <w:p w14:paraId="225BF16A"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2020</w:t>
            </w:r>
          </w:p>
        </w:tc>
        <w:tc>
          <w:tcPr>
            <w:tcW w:w="1144" w:type="dxa"/>
            <w:tcBorders>
              <w:top w:val="nil"/>
              <w:left w:val="nil"/>
              <w:bottom w:val="single" w:sz="4" w:space="0" w:color="A6A6A6"/>
              <w:right w:val="single" w:sz="4" w:space="0" w:color="A6A6A6"/>
            </w:tcBorders>
            <w:shd w:val="clear" w:color="000000" w:fill="F2F2F2"/>
            <w:noWrap/>
            <w:vAlign w:val="center"/>
            <w:hideMark/>
          </w:tcPr>
          <w:p w14:paraId="3C4936C4"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2021</w:t>
            </w:r>
          </w:p>
        </w:tc>
        <w:tc>
          <w:tcPr>
            <w:tcW w:w="1043" w:type="dxa"/>
            <w:vMerge/>
            <w:tcBorders>
              <w:top w:val="single" w:sz="4" w:space="0" w:color="A6A6A6"/>
              <w:left w:val="single" w:sz="4" w:space="0" w:color="A6A6A6"/>
              <w:bottom w:val="single" w:sz="4" w:space="0" w:color="A6A6A6"/>
              <w:right w:val="single" w:sz="4" w:space="0" w:color="A6A6A6"/>
            </w:tcBorders>
            <w:vAlign w:val="center"/>
            <w:hideMark/>
          </w:tcPr>
          <w:p w14:paraId="5FC6CD13" w14:textId="77777777" w:rsidR="00097CAC" w:rsidRPr="00097CAC" w:rsidRDefault="00097CAC" w:rsidP="00097CAC">
            <w:pPr>
              <w:spacing w:after="0" w:line="240" w:lineRule="auto"/>
              <w:jc w:val="left"/>
              <w:rPr>
                <w:rFonts w:eastAsia="Times New Roman" w:cs="Arial"/>
                <w:b/>
                <w:bCs/>
                <w:color w:val="000000"/>
                <w:sz w:val="18"/>
                <w:szCs w:val="18"/>
                <w:lang w:eastAsia="es-CR"/>
              </w:rPr>
            </w:pPr>
          </w:p>
        </w:tc>
        <w:tc>
          <w:tcPr>
            <w:tcW w:w="1044" w:type="dxa"/>
            <w:vMerge/>
            <w:tcBorders>
              <w:top w:val="single" w:sz="4" w:space="0" w:color="A6A6A6"/>
              <w:left w:val="single" w:sz="4" w:space="0" w:color="A6A6A6"/>
              <w:bottom w:val="single" w:sz="4" w:space="0" w:color="A6A6A6"/>
              <w:right w:val="single" w:sz="4" w:space="0" w:color="A6A6A6"/>
            </w:tcBorders>
            <w:vAlign w:val="center"/>
            <w:hideMark/>
          </w:tcPr>
          <w:p w14:paraId="68B643DE" w14:textId="77777777" w:rsidR="00097CAC" w:rsidRPr="00097CAC" w:rsidRDefault="00097CAC" w:rsidP="00097CAC">
            <w:pPr>
              <w:spacing w:after="0" w:line="240" w:lineRule="auto"/>
              <w:jc w:val="left"/>
              <w:rPr>
                <w:rFonts w:eastAsia="Times New Roman" w:cs="Arial"/>
                <w:b/>
                <w:bCs/>
                <w:color w:val="000000"/>
                <w:sz w:val="18"/>
                <w:szCs w:val="18"/>
                <w:lang w:eastAsia="es-CR"/>
              </w:rPr>
            </w:pPr>
          </w:p>
        </w:tc>
      </w:tr>
      <w:tr w:rsidR="00097CAC" w:rsidRPr="00097CAC" w14:paraId="596BA1D1" w14:textId="77777777" w:rsidTr="00097CAC">
        <w:trPr>
          <w:trHeight w:val="370"/>
        </w:trPr>
        <w:tc>
          <w:tcPr>
            <w:tcW w:w="5067" w:type="dxa"/>
            <w:tcBorders>
              <w:top w:val="nil"/>
              <w:left w:val="single" w:sz="4" w:space="0" w:color="A6A6A6"/>
              <w:bottom w:val="single" w:sz="4" w:space="0" w:color="A6A6A6"/>
              <w:right w:val="single" w:sz="4" w:space="0" w:color="A6A6A6"/>
            </w:tcBorders>
            <w:shd w:val="clear" w:color="auto" w:fill="auto"/>
            <w:noWrap/>
            <w:vAlign w:val="center"/>
            <w:hideMark/>
          </w:tcPr>
          <w:p w14:paraId="187B5BDA" w14:textId="77777777" w:rsidR="00097CAC" w:rsidRPr="00097CAC" w:rsidRDefault="00097CAC" w:rsidP="00097CAC">
            <w:pPr>
              <w:spacing w:after="0" w:line="240" w:lineRule="auto"/>
              <w:jc w:val="left"/>
              <w:rPr>
                <w:rFonts w:eastAsia="Times New Roman" w:cs="Arial"/>
                <w:color w:val="000000"/>
                <w:sz w:val="18"/>
                <w:szCs w:val="18"/>
                <w:lang w:eastAsia="es-CR"/>
              </w:rPr>
            </w:pPr>
            <w:r w:rsidRPr="00097CAC">
              <w:rPr>
                <w:rFonts w:eastAsia="Times New Roman" w:cs="Arial"/>
                <w:color w:val="000000"/>
                <w:sz w:val="18"/>
                <w:szCs w:val="18"/>
                <w:lang w:eastAsia="es-CR"/>
              </w:rPr>
              <w:t>Utilidad Neta de la controladora</w:t>
            </w:r>
          </w:p>
        </w:tc>
        <w:tc>
          <w:tcPr>
            <w:tcW w:w="1099" w:type="dxa"/>
            <w:tcBorders>
              <w:top w:val="nil"/>
              <w:left w:val="nil"/>
              <w:bottom w:val="single" w:sz="4" w:space="0" w:color="A6A6A6"/>
              <w:right w:val="single" w:sz="4" w:space="0" w:color="A6A6A6"/>
            </w:tcBorders>
            <w:shd w:val="clear" w:color="auto" w:fill="auto"/>
            <w:noWrap/>
            <w:vAlign w:val="center"/>
            <w:hideMark/>
          </w:tcPr>
          <w:p w14:paraId="4F7F679A" w14:textId="39A4EE86"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-1</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243</w:t>
            </w:r>
          </w:p>
        </w:tc>
        <w:tc>
          <w:tcPr>
            <w:tcW w:w="1099" w:type="dxa"/>
            <w:tcBorders>
              <w:top w:val="nil"/>
              <w:left w:val="nil"/>
              <w:bottom w:val="single" w:sz="4" w:space="0" w:color="A6A6A6"/>
              <w:right w:val="single" w:sz="4" w:space="0" w:color="A6A6A6"/>
            </w:tcBorders>
            <w:shd w:val="clear" w:color="auto" w:fill="auto"/>
            <w:noWrap/>
            <w:vAlign w:val="center"/>
            <w:hideMark/>
          </w:tcPr>
          <w:p w14:paraId="65B65BA1" w14:textId="714F979B"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10</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655</w:t>
            </w:r>
          </w:p>
        </w:tc>
        <w:tc>
          <w:tcPr>
            <w:tcW w:w="1144" w:type="dxa"/>
            <w:tcBorders>
              <w:top w:val="nil"/>
              <w:left w:val="nil"/>
              <w:bottom w:val="single" w:sz="4" w:space="0" w:color="A6A6A6"/>
              <w:right w:val="single" w:sz="4" w:space="0" w:color="A6A6A6"/>
            </w:tcBorders>
            <w:shd w:val="clear" w:color="auto" w:fill="auto"/>
            <w:noWrap/>
            <w:vAlign w:val="center"/>
            <w:hideMark/>
          </w:tcPr>
          <w:p w14:paraId="1FE623C7" w14:textId="3AD85499"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56</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973</w:t>
            </w:r>
          </w:p>
        </w:tc>
        <w:tc>
          <w:tcPr>
            <w:tcW w:w="1043" w:type="dxa"/>
            <w:tcBorders>
              <w:top w:val="nil"/>
              <w:left w:val="nil"/>
              <w:bottom w:val="single" w:sz="4" w:space="0" w:color="A6A6A6"/>
              <w:right w:val="single" w:sz="4" w:space="0" w:color="A6A6A6"/>
            </w:tcBorders>
            <w:shd w:val="clear" w:color="auto" w:fill="auto"/>
            <w:noWrap/>
            <w:vAlign w:val="center"/>
            <w:hideMark/>
          </w:tcPr>
          <w:p w14:paraId="5AF75F89" w14:textId="58FAC8A5"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46</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318</w:t>
            </w:r>
          </w:p>
        </w:tc>
        <w:tc>
          <w:tcPr>
            <w:tcW w:w="1044" w:type="dxa"/>
            <w:tcBorders>
              <w:top w:val="nil"/>
              <w:left w:val="nil"/>
              <w:bottom w:val="single" w:sz="4" w:space="0" w:color="A6A6A6"/>
              <w:right w:val="single" w:sz="4" w:space="0" w:color="A6A6A6"/>
            </w:tcBorders>
            <w:shd w:val="clear" w:color="auto" w:fill="auto"/>
            <w:noWrap/>
            <w:vAlign w:val="center"/>
            <w:hideMark/>
          </w:tcPr>
          <w:p w14:paraId="5F18E73B" w14:textId="16A4AEA9"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434</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7%</w:t>
            </w:r>
          </w:p>
        </w:tc>
      </w:tr>
      <w:tr w:rsidR="00097CAC" w:rsidRPr="00097CAC" w14:paraId="70859574" w14:textId="77777777" w:rsidTr="00097CAC">
        <w:trPr>
          <w:trHeight w:val="370"/>
        </w:trPr>
        <w:tc>
          <w:tcPr>
            <w:tcW w:w="5067" w:type="dxa"/>
            <w:tcBorders>
              <w:top w:val="nil"/>
              <w:left w:val="single" w:sz="4" w:space="0" w:color="A6A6A6"/>
              <w:bottom w:val="single" w:sz="4" w:space="0" w:color="A6A6A6"/>
              <w:right w:val="single" w:sz="4" w:space="0" w:color="A6A6A6"/>
            </w:tcBorders>
            <w:shd w:val="clear" w:color="auto" w:fill="auto"/>
            <w:vAlign w:val="center"/>
            <w:hideMark/>
          </w:tcPr>
          <w:p w14:paraId="112BB189" w14:textId="339FDC4A" w:rsidR="00097CAC" w:rsidRPr="00097CAC" w:rsidRDefault="00097CAC" w:rsidP="00097CAC">
            <w:pPr>
              <w:spacing w:after="0" w:line="240" w:lineRule="auto"/>
              <w:jc w:val="left"/>
              <w:rPr>
                <w:rFonts w:eastAsia="Times New Roman" w:cs="Arial"/>
                <w:color w:val="000000"/>
                <w:sz w:val="18"/>
                <w:szCs w:val="18"/>
                <w:lang w:eastAsia="es-CR"/>
              </w:rPr>
            </w:pPr>
            <w:r w:rsidRPr="00097CAC">
              <w:rPr>
                <w:rFonts w:eastAsia="Times New Roman" w:cs="Arial"/>
                <w:color w:val="000000"/>
                <w:sz w:val="18"/>
                <w:szCs w:val="18"/>
                <w:lang w:eastAsia="es-CR"/>
              </w:rPr>
              <w:t>Total, promedio ponderado de acciones comunes al inicio y al final del año (en millones de acciones)</w:t>
            </w:r>
          </w:p>
        </w:tc>
        <w:tc>
          <w:tcPr>
            <w:tcW w:w="1099" w:type="dxa"/>
            <w:tcBorders>
              <w:top w:val="nil"/>
              <w:left w:val="nil"/>
              <w:bottom w:val="single" w:sz="4" w:space="0" w:color="A6A6A6"/>
              <w:right w:val="single" w:sz="4" w:space="0" w:color="A6A6A6"/>
            </w:tcBorders>
            <w:shd w:val="clear" w:color="auto" w:fill="auto"/>
            <w:noWrap/>
            <w:vAlign w:val="center"/>
            <w:hideMark/>
          </w:tcPr>
          <w:p w14:paraId="544689BE" w14:textId="70C6837F"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910</w:t>
            </w:r>
          </w:p>
        </w:tc>
        <w:tc>
          <w:tcPr>
            <w:tcW w:w="1099" w:type="dxa"/>
            <w:tcBorders>
              <w:top w:val="nil"/>
              <w:left w:val="nil"/>
              <w:bottom w:val="single" w:sz="4" w:space="0" w:color="A6A6A6"/>
              <w:right w:val="single" w:sz="4" w:space="0" w:color="A6A6A6"/>
            </w:tcBorders>
            <w:shd w:val="clear" w:color="auto" w:fill="auto"/>
            <w:noWrap/>
            <w:vAlign w:val="center"/>
            <w:hideMark/>
          </w:tcPr>
          <w:p w14:paraId="311F27F9" w14:textId="0C501780"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901</w:t>
            </w:r>
          </w:p>
        </w:tc>
        <w:tc>
          <w:tcPr>
            <w:tcW w:w="1144" w:type="dxa"/>
            <w:tcBorders>
              <w:top w:val="nil"/>
              <w:left w:val="nil"/>
              <w:bottom w:val="single" w:sz="4" w:space="0" w:color="A6A6A6"/>
              <w:right w:val="single" w:sz="4" w:space="0" w:color="A6A6A6"/>
            </w:tcBorders>
            <w:shd w:val="clear" w:color="auto" w:fill="auto"/>
            <w:noWrap/>
            <w:vAlign w:val="center"/>
            <w:hideMark/>
          </w:tcPr>
          <w:p w14:paraId="134D4F28" w14:textId="25AB38C3"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897</w:t>
            </w:r>
          </w:p>
        </w:tc>
        <w:tc>
          <w:tcPr>
            <w:tcW w:w="1043" w:type="dxa"/>
            <w:tcBorders>
              <w:top w:val="nil"/>
              <w:left w:val="nil"/>
              <w:bottom w:val="single" w:sz="4" w:space="0" w:color="A6A6A6"/>
              <w:right w:val="single" w:sz="4" w:space="0" w:color="A6A6A6"/>
            </w:tcBorders>
            <w:shd w:val="clear" w:color="auto" w:fill="auto"/>
            <w:noWrap/>
            <w:vAlign w:val="center"/>
            <w:hideMark/>
          </w:tcPr>
          <w:p w14:paraId="17E260E4" w14:textId="34AD58D9"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-4</w:t>
            </w:r>
          </w:p>
        </w:tc>
        <w:tc>
          <w:tcPr>
            <w:tcW w:w="1044" w:type="dxa"/>
            <w:tcBorders>
              <w:top w:val="nil"/>
              <w:left w:val="nil"/>
              <w:bottom w:val="single" w:sz="4" w:space="0" w:color="A6A6A6"/>
              <w:right w:val="single" w:sz="4" w:space="0" w:color="A6A6A6"/>
            </w:tcBorders>
            <w:shd w:val="clear" w:color="auto" w:fill="auto"/>
            <w:noWrap/>
            <w:vAlign w:val="center"/>
            <w:hideMark/>
          </w:tcPr>
          <w:p w14:paraId="62ABB682" w14:textId="4BCFFB3C"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-0</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4%</w:t>
            </w:r>
          </w:p>
        </w:tc>
      </w:tr>
      <w:tr w:rsidR="00097CAC" w:rsidRPr="00097CAC" w14:paraId="6266426A" w14:textId="77777777" w:rsidTr="00097CAC">
        <w:trPr>
          <w:trHeight w:val="167"/>
        </w:trPr>
        <w:tc>
          <w:tcPr>
            <w:tcW w:w="5067" w:type="dxa"/>
            <w:tcBorders>
              <w:top w:val="nil"/>
              <w:left w:val="single" w:sz="4" w:space="0" w:color="A6A6A6"/>
              <w:bottom w:val="single" w:sz="4" w:space="0" w:color="A6A6A6"/>
              <w:right w:val="single" w:sz="4" w:space="0" w:color="A6A6A6"/>
            </w:tcBorders>
            <w:shd w:val="clear" w:color="auto" w:fill="auto"/>
            <w:noWrap/>
            <w:vAlign w:val="center"/>
            <w:hideMark/>
          </w:tcPr>
          <w:p w14:paraId="4FC3897D" w14:textId="77777777" w:rsidR="00097CAC" w:rsidRPr="00097CAC" w:rsidRDefault="00097CAC" w:rsidP="00097CAC">
            <w:pPr>
              <w:spacing w:after="0" w:line="240" w:lineRule="auto"/>
              <w:jc w:val="left"/>
              <w:rPr>
                <w:rFonts w:eastAsia="Times New Roman" w:cs="Arial"/>
                <w:color w:val="000000"/>
                <w:sz w:val="18"/>
                <w:szCs w:val="18"/>
                <w:lang w:eastAsia="es-CR"/>
              </w:rPr>
            </w:pPr>
            <w:r w:rsidRPr="00097CAC">
              <w:rPr>
                <w:rFonts w:eastAsia="Times New Roman" w:cs="Arial"/>
                <w:color w:val="000000"/>
                <w:sz w:val="18"/>
                <w:szCs w:val="18"/>
                <w:lang w:eastAsia="es-CR"/>
              </w:rPr>
              <w:t>Utilidad por acción (en colones)</w:t>
            </w:r>
          </w:p>
        </w:tc>
        <w:tc>
          <w:tcPr>
            <w:tcW w:w="1099" w:type="dxa"/>
            <w:tcBorders>
              <w:top w:val="nil"/>
              <w:left w:val="nil"/>
              <w:bottom w:val="single" w:sz="4" w:space="0" w:color="A6A6A6"/>
              <w:right w:val="single" w:sz="4" w:space="0" w:color="A6A6A6"/>
            </w:tcBorders>
            <w:shd w:val="clear" w:color="auto" w:fill="auto"/>
            <w:noWrap/>
            <w:vAlign w:val="center"/>
            <w:hideMark/>
          </w:tcPr>
          <w:p w14:paraId="1B7E4E1D" w14:textId="453264D7"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-1</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37</w:t>
            </w:r>
          </w:p>
        </w:tc>
        <w:tc>
          <w:tcPr>
            <w:tcW w:w="1099" w:type="dxa"/>
            <w:tcBorders>
              <w:top w:val="nil"/>
              <w:left w:val="nil"/>
              <w:bottom w:val="single" w:sz="4" w:space="0" w:color="A6A6A6"/>
              <w:right w:val="single" w:sz="4" w:space="0" w:color="A6A6A6"/>
            </w:tcBorders>
            <w:shd w:val="clear" w:color="auto" w:fill="auto"/>
            <w:noWrap/>
            <w:vAlign w:val="center"/>
            <w:hideMark/>
          </w:tcPr>
          <w:p w14:paraId="57876FDF" w14:textId="4CE2C476"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11</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83</w:t>
            </w:r>
          </w:p>
        </w:tc>
        <w:tc>
          <w:tcPr>
            <w:tcW w:w="1144" w:type="dxa"/>
            <w:tcBorders>
              <w:top w:val="nil"/>
              <w:left w:val="nil"/>
              <w:bottom w:val="single" w:sz="4" w:space="0" w:color="A6A6A6"/>
              <w:right w:val="single" w:sz="4" w:space="0" w:color="A6A6A6"/>
            </w:tcBorders>
            <w:shd w:val="clear" w:color="auto" w:fill="auto"/>
            <w:noWrap/>
            <w:vAlign w:val="center"/>
            <w:hideMark/>
          </w:tcPr>
          <w:p w14:paraId="01DBA6D7" w14:textId="010CEA7E"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63</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52</w:t>
            </w:r>
          </w:p>
        </w:tc>
        <w:tc>
          <w:tcPr>
            <w:tcW w:w="1043" w:type="dxa"/>
            <w:tcBorders>
              <w:top w:val="nil"/>
              <w:left w:val="nil"/>
              <w:bottom w:val="single" w:sz="4" w:space="0" w:color="A6A6A6"/>
              <w:right w:val="single" w:sz="4" w:space="0" w:color="A6A6A6"/>
            </w:tcBorders>
            <w:shd w:val="clear" w:color="auto" w:fill="auto"/>
            <w:noWrap/>
            <w:vAlign w:val="center"/>
            <w:hideMark/>
          </w:tcPr>
          <w:p w14:paraId="629C3E00" w14:textId="321B5384"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52</w:t>
            </w:r>
          </w:p>
        </w:tc>
        <w:tc>
          <w:tcPr>
            <w:tcW w:w="1044" w:type="dxa"/>
            <w:tcBorders>
              <w:top w:val="nil"/>
              <w:left w:val="nil"/>
              <w:bottom w:val="single" w:sz="4" w:space="0" w:color="A6A6A6"/>
              <w:right w:val="single" w:sz="4" w:space="0" w:color="A6A6A6"/>
            </w:tcBorders>
            <w:shd w:val="clear" w:color="auto" w:fill="auto"/>
            <w:noWrap/>
            <w:vAlign w:val="center"/>
            <w:hideMark/>
          </w:tcPr>
          <w:p w14:paraId="1F03732D" w14:textId="068B390C"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437</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1%</w:t>
            </w:r>
          </w:p>
        </w:tc>
      </w:tr>
    </w:tbl>
    <w:p w14:paraId="6A0CD10D" w14:textId="77777777" w:rsidR="001D4818" w:rsidRPr="00870E21" w:rsidRDefault="001D4818" w:rsidP="00F1644D"/>
    <w:p w14:paraId="08BCE027" w14:textId="7AB0387A" w:rsidR="002311B1" w:rsidRDefault="001D4818" w:rsidP="004A755E">
      <w:r w:rsidRPr="004515E9">
        <w:t>Para el período 20</w:t>
      </w:r>
      <w:r w:rsidR="0012704B" w:rsidRPr="004515E9">
        <w:t>2</w:t>
      </w:r>
      <w:r w:rsidR="00521EFD">
        <w:t>1</w:t>
      </w:r>
      <w:r w:rsidRPr="004515E9">
        <w:t>, se da un</w:t>
      </w:r>
      <w:r w:rsidR="0012704B" w:rsidRPr="004515E9">
        <w:t xml:space="preserve"> aumento</w:t>
      </w:r>
      <w:r w:rsidRPr="004515E9">
        <w:t xml:space="preserve"> de </w:t>
      </w:r>
      <w:r w:rsidR="00097CAC">
        <w:t>52</w:t>
      </w:r>
      <w:r w:rsidR="0012704B" w:rsidRPr="004515E9">
        <w:t xml:space="preserve"> </w:t>
      </w:r>
      <w:r w:rsidRPr="004515E9">
        <w:t xml:space="preserve">colones en relación con el año anterior producto de la </w:t>
      </w:r>
      <w:r w:rsidR="004515E9" w:rsidRPr="004515E9">
        <w:t>mejora en</w:t>
      </w:r>
      <w:r w:rsidRPr="004515E9">
        <w:t xml:space="preserve"> la utilidad neta de la Compañía.</w:t>
      </w:r>
    </w:p>
    <w:p w14:paraId="61F21822" w14:textId="77777777" w:rsidR="004B0E8B" w:rsidRPr="00870E21" w:rsidRDefault="0050759E" w:rsidP="00692C95">
      <w:pPr>
        <w:pStyle w:val="Ttulo3"/>
        <w:numPr>
          <w:ilvl w:val="1"/>
          <w:numId w:val="10"/>
        </w:numPr>
      </w:pPr>
      <w:bookmarkStart w:id="53" w:name="_Toc108163020"/>
      <w:r w:rsidRPr="00870E21">
        <w:t>Índices de actividad</w:t>
      </w:r>
      <w:bookmarkEnd w:id="53"/>
    </w:p>
    <w:p w14:paraId="1F94B6DB" w14:textId="77777777" w:rsidR="00FE4D5F" w:rsidRPr="00870E21" w:rsidRDefault="00D2254F" w:rsidP="008C29DF">
      <w:pPr>
        <w:pStyle w:val="Prrafodelista"/>
        <w:numPr>
          <w:ilvl w:val="0"/>
          <w:numId w:val="21"/>
        </w:numPr>
        <w:rPr>
          <w:b/>
          <w:bCs/>
        </w:rPr>
      </w:pPr>
      <w:r w:rsidRPr="00870E21">
        <w:rPr>
          <w:b/>
          <w:bCs/>
        </w:rPr>
        <w:t>Periodo medio</w:t>
      </w:r>
      <w:r w:rsidR="000025BA" w:rsidRPr="00870E21">
        <w:rPr>
          <w:b/>
          <w:bCs/>
        </w:rPr>
        <w:t xml:space="preserve"> de cobro</w:t>
      </w:r>
      <w:r w:rsidR="00FB4CB7" w:rsidRPr="00870E21">
        <w:rPr>
          <w:b/>
          <w:bCs/>
        </w:rPr>
        <w:t xml:space="preserve"> de cuentas</w:t>
      </w:r>
      <w:r w:rsidR="004E361A" w:rsidRPr="00870E21">
        <w:rPr>
          <w:b/>
          <w:bCs/>
        </w:rPr>
        <w:t xml:space="preserve"> por cobrar comerciales</w:t>
      </w:r>
    </w:p>
    <w:p w14:paraId="2737C115" w14:textId="236D3CB4" w:rsidR="00FA3360" w:rsidRPr="00870E21" w:rsidRDefault="00E22B51" w:rsidP="00787A7B">
      <w:r w:rsidRPr="00870E21">
        <w:t xml:space="preserve">El cálculo de esta razón corresponde a tomar el saldo de las cuentas por cobrar multiplicado por 365 días y dividirlo entre las ventas a crédito </w:t>
      </w:r>
      <w:r w:rsidRPr="00371E90">
        <w:t>(para el año 20</w:t>
      </w:r>
      <w:r w:rsidR="00371E90">
        <w:t>21</w:t>
      </w:r>
      <w:r w:rsidRPr="00371E90">
        <w:t xml:space="preserve"> las ventas a crédito representan el 9</w:t>
      </w:r>
      <w:r w:rsidR="00FD5969" w:rsidRPr="00371E90">
        <w:t>9</w:t>
      </w:r>
      <w:r w:rsidRPr="00371E90">
        <w:t>% de las ventas totales).</w:t>
      </w:r>
      <w:r w:rsidRPr="00870E21">
        <w:t xml:space="preserve"> Se interpreta como plazo promedio de recuperación de las cuentas por cobrar expresado en días.</w:t>
      </w:r>
    </w:p>
    <w:p w14:paraId="20F70E15" w14:textId="77777777" w:rsidR="002E1410" w:rsidRPr="00870E21" w:rsidRDefault="002E1410" w:rsidP="002E1410">
      <w:pPr>
        <w:pStyle w:val="Descripcin"/>
      </w:pPr>
      <w:bookmarkStart w:id="54" w:name="_Toc100159501"/>
      <w:r w:rsidRPr="00870E21">
        <w:t xml:space="preserve">Tabla </w:t>
      </w:r>
      <w:r w:rsidR="00F20D81">
        <w:fldChar w:fldCharType="begin"/>
      </w:r>
      <w:r w:rsidR="00F20D81">
        <w:instrText xml:space="preserve"> SEQ Tabla \* ARABIC </w:instrText>
      </w:r>
      <w:r w:rsidR="00F20D81">
        <w:fldChar w:fldCharType="separate"/>
      </w:r>
      <w:r w:rsidR="00106554">
        <w:rPr>
          <w:noProof/>
        </w:rPr>
        <w:t>22</w:t>
      </w:r>
      <w:r w:rsidR="00F20D81">
        <w:rPr>
          <w:noProof/>
        </w:rPr>
        <w:fldChar w:fldCharType="end"/>
      </w:r>
      <w:r w:rsidRPr="00870E21">
        <w:t xml:space="preserve"> - Periodo medio de cobro de cuentas por cobrar comerciales</w:t>
      </w:r>
      <w:bookmarkEnd w:id="54"/>
    </w:p>
    <w:tbl>
      <w:tblPr>
        <w:tblW w:w="10094" w:type="dxa"/>
        <w:jc w:val="center"/>
        <w:tblCellMar>
          <w:left w:w="70" w:type="dxa"/>
          <w:right w:w="70" w:type="dxa"/>
        </w:tblCellMar>
        <w:tblLook w:val="04A0" w:firstRow="1" w:lastRow="0" w:firstColumn="1" w:lastColumn="0" w:noHBand="0" w:noVBand="1"/>
      </w:tblPr>
      <w:tblGrid>
        <w:gridCol w:w="3953"/>
        <w:gridCol w:w="1260"/>
        <w:gridCol w:w="1260"/>
        <w:gridCol w:w="1260"/>
        <w:gridCol w:w="1161"/>
        <w:gridCol w:w="1200"/>
      </w:tblGrid>
      <w:tr w:rsidR="00233DD1" w:rsidRPr="00233DD1" w14:paraId="5FE7420F" w14:textId="77777777" w:rsidTr="00EB7073">
        <w:trPr>
          <w:trHeight w:val="285"/>
          <w:jc w:val="center"/>
        </w:trPr>
        <w:tc>
          <w:tcPr>
            <w:tcW w:w="3953"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0E41219" w14:textId="77777777" w:rsidR="00233DD1" w:rsidRPr="00233DD1" w:rsidRDefault="00233DD1" w:rsidP="00233DD1">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Período medio de cuentas por cobrar</w:t>
            </w:r>
          </w:p>
        </w:tc>
        <w:tc>
          <w:tcPr>
            <w:tcW w:w="378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8971417" w14:textId="77777777" w:rsidR="00233DD1" w:rsidRPr="00233DD1" w:rsidRDefault="00233DD1" w:rsidP="00233DD1">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En millones de colones</w:t>
            </w:r>
          </w:p>
        </w:tc>
        <w:tc>
          <w:tcPr>
            <w:tcW w:w="1161"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6EA6304" w14:textId="77777777" w:rsidR="00233DD1" w:rsidRPr="00233DD1" w:rsidRDefault="00233DD1" w:rsidP="00233DD1">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Variación</w:t>
            </w:r>
            <w:r w:rsidRPr="00233DD1">
              <w:rPr>
                <w:rFonts w:eastAsia="Times New Roman" w:cs="Arial"/>
                <w:b/>
                <w:bCs/>
                <w:color w:val="000000"/>
                <w:sz w:val="18"/>
                <w:szCs w:val="18"/>
                <w:lang w:eastAsia="es-CR"/>
              </w:rPr>
              <w:br/>
              <w:t>Absoluta</w:t>
            </w:r>
          </w:p>
        </w:tc>
        <w:tc>
          <w:tcPr>
            <w:tcW w:w="12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8E54DD3" w14:textId="77777777" w:rsidR="00233DD1" w:rsidRPr="00233DD1" w:rsidRDefault="00233DD1" w:rsidP="00233DD1">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w:t>
            </w:r>
          </w:p>
        </w:tc>
      </w:tr>
      <w:tr w:rsidR="00236A36" w:rsidRPr="00233DD1" w14:paraId="7A7C1A9E" w14:textId="77777777" w:rsidTr="00EB7073">
        <w:trPr>
          <w:trHeight w:val="285"/>
          <w:jc w:val="center"/>
        </w:trPr>
        <w:tc>
          <w:tcPr>
            <w:tcW w:w="3953" w:type="dxa"/>
            <w:vMerge/>
            <w:tcBorders>
              <w:top w:val="single" w:sz="4" w:space="0" w:color="A6A6A6"/>
              <w:left w:val="single" w:sz="4" w:space="0" w:color="A6A6A6"/>
              <w:bottom w:val="single" w:sz="4" w:space="0" w:color="A6A6A6"/>
              <w:right w:val="single" w:sz="4" w:space="0" w:color="A6A6A6"/>
            </w:tcBorders>
            <w:vAlign w:val="center"/>
            <w:hideMark/>
          </w:tcPr>
          <w:p w14:paraId="45DE324F" w14:textId="77777777" w:rsidR="00236A36" w:rsidRPr="00233DD1" w:rsidRDefault="00236A36" w:rsidP="00236A36">
            <w:pPr>
              <w:spacing w:after="0" w:line="240" w:lineRule="auto"/>
              <w:jc w:val="left"/>
              <w:rPr>
                <w:rFonts w:eastAsia="Times New Roman" w:cs="Arial"/>
                <w:b/>
                <w:bCs/>
                <w:color w:val="000000"/>
                <w:sz w:val="18"/>
                <w:szCs w:val="18"/>
                <w:lang w:eastAsia="es-CR"/>
              </w:rPr>
            </w:pPr>
          </w:p>
        </w:tc>
        <w:tc>
          <w:tcPr>
            <w:tcW w:w="1260" w:type="dxa"/>
            <w:tcBorders>
              <w:top w:val="nil"/>
              <w:left w:val="nil"/>
              <w:bottom w:val="single" w:sz="4" w:space="0" w:color="A6A6A6"/>
              <w:right w:val="single" w:sz="4" w:space="0" w:color="A6A6A6"/>
            </w:tcBorders>
            <w:shd w:val="clear" w:color="000000" w:fill="F2F2F2"/>
            <w:noWrap/>
            <w:vAlign w:val="center"/>
            <w:hideMark/>
          </w:tcPr>
          <w:p w14:paraId="783CDA03" w14:textId="2A8C8170" w:rsidR="00236A36" w:rsidRPr="00233DD1" w:rsidRDefault="00236A36" w:rsidP="00236A36">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2019</w:t>
            </w:r>
          </w:p>
        </w:tc>
        <w:tc>
          <w:tcPr>
            <w:tcW w:w="1260" w:type="dxa"/>
            <w:tcBorders>
              <w:top w:val="nil"/>
              <w:left w:val="nil"/>
              <w:bottom w:val="single" w:sz="4" w:space="0" w:color="A6A6A6"/>
              <w:right w:val="single" w:sz="4" w:space="0" w:color="A6A6A6"/>
            </w:tcBorders>
            <w:shd w:val="clear" w:color="000000" w:fill="F2F2F2"/>
            <w:noWrap/>
            <w:vAlign w:val="center"/>
            <w:hideMark/>
          </w:tcPr>
          <w:p w14:paraId="518492B6" w14:textId="3B266ABF" w:rsidR="00236A36" w:rsidRPr="00233DD1" w:rsidRDefault="00236A36" w:rsidP="00236A36">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2020</w:t>
            </w:r>
          </w:p>
        </w:tc>
        <w:tc>
          <w:tcPr>
            <w:tcW w:w="1260" w:type="dxa"/>
            <w:tcBorders>
              <w:top w:val="nil"/>
              <w:left w:val="nil"/>
              <w:bottom w:val="single" w:sz="4" w:space="0" w:color="A6A6A6"/>
              <w:right w:val="single" w:sz="4" w:space="0" w:color="A6A6A6"/>
            </w:tcBorders>
            <w:shd w:val="clear" w:color="000000" w:fill="F2F2F2"/>
            <w:noWrap/>
            <w:vAlign w:val="center"/>
            <w:hideMark/>
          </w:tcPr>
          <w:p w14:paraId="65FD2010" w14:textId="60169973" w:rsidR="00236A36" w:rsidRPr="00233DD1" w:rsidRDefault="00236A36" w:rsidP="00236A3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2021</w:t>
            </w:r>
          </w:p>
        </w:tc>
        <w:tc>
          <w:tcPr>
            <w:tcW w:w="1161" w:type="dxa"/>
            <w:vMerge/>
            <w:tcBorders>
              <w:top w:val="single" w:sz="4" w:space="0" w:color="A6A6A6"/>
              <w:left w:val="single" w:sz="4" w:space="0" w:color="A6A6A6"/>
              <w:bottom w:val="single" w:sz="4" w:space="0" w:color="A6A6A6"/>
              <w:right w:val="single" w:sz="4" w:space="0" w:color="A6A6A6"/>
            </w:tcBorders>
            <w:vAlign w:val="center"/>
            <w:hideMark/>
          </w:tcPr>
          <w:p w14:paraId="3AC3FEBF" w14:textId="77777777" w:rsidR="00236A36" w:rsidRPr="00233DD1" w:rsidRDefault="00236A36" w:rsidP="00236A36">
            <w:pPr>
              <w:spacing w:after="0" w:line="240" w:lineRule="auto"/>
              <w:jc w:val="left"/>
              <w:rPr>
                <w:rFonts w:eastAsia="Times New Roman" w:cs="Arial"/>
                <w:b/>
                <w:bCs/>
                <w:color w:val="000000"/>
                <w:sz w:val="18"/>
                <w:szCs w:val="18"/>
                <w:lang w:eastAsia="es-CR"/>
              </w:rPr>
            </w:pPr>
          </w:p>
        </w:tc>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0C10C5AC" w14:textId="77777777" w:rsidR="00236A36" w:rsidRPr="00233DD1" w:rsidRDefault="00236A36" w:rsidP="00236A36">
            <w:pPr>
              <w:spacing w:after="0" w:line="240" w:lineRule="auto"/>
              <w:jc w:val="left"/>
              <w:rPr>
                <w:rFonts w:eastAsia="Times New Roman" w:cs="Arial"/>
                <w:b/>
                <w:bCs/>
                <w:color w:val="000000"/>
                <w:sz w:val="18"/>
                <w:szCs w:val="18"/>
                <w:lang w:eastAsia="es-CR"/>
              </w:rPr>
            </w:pPr>
          </w:p>
        </w:tc>
      </w:tr>
      <w:tr w:rsidR="00236A36" w:rsidRPr="00233DD1" w14:paraId="1EB16D6C" w14:textId="77777777" w:rsidTr="00EB7073">
        <w:trPr>
          <w:trHeight w:val="285"/>
          <w:jc w:val="center"/>
        </w:trPr>
        <w:tc>
          <w:tcPr>
            <w:tcW w:w="3953" w:type="dxa"/>
            <w:tcBorders>
              <w:top w:val="nil"/>
              <w:left w:val="single" w:sz="4" w:space="0" w:color="A6A6A6"/>
              <w:bottom w:val="single" w:sz="4" w:space="0" w:color="A6A6A6"/>
              <w:right w:val="single" w:sz="4" w:space="0" w:color="A6A6A6"/>
            </w:tcBorders>
            <w:shd w:val="clear" w:color="auto" w:fill="auto"/>
            <w:noWrap/>
            <w:vAlign w:val="center"/>
            <w:hideMark/>
          </w:tcPr>
          <w:p w14:paraId="06161604" w14:textId="77777777" w:rsidR="00236A36" w:rsidRPr="00233DD1" w:rsidRDefault="00236A36" w:rsidP="00236A36">
            <w:pPr>
              <w:spacing w:after="0" w:line="240" w:lineRule="auto"/>
              <w:jc w:val="left"/>
              <w:rPr>
                <w:rFonts w:eastAsia="Times New Roman" w:cs="Arial"/>
                <w:color w:val="000000"/>
                <w:sz w:val="18"/>
                <w:szCs w:val="18"/>
                <w:lang w:eastAsia="es-CR"/>
              </w:rPr>
            </w:pPr>
            <w:r w:rsidRPr="00233DD1">
              <w:rPr>
                <w:rFonts w:eastAsia="Times New Roman" w:cs="Arial"/>
                <w:color w:val="000000"/>
                <w:sz w:val="18"/>
                <w:szCs w:val="18"/>
                <w:lang w:eastAsia="es-CR"/>
              </w:rPr>
              <w:t>Cuentas por cobrar por 365 días</w:t>
            </w:r>
          </w:p>
        </w:tc>
        <w:tc>
          <w:tcPr>
            <w:tcW w:w="1260" w:type="dxa"/>
            <w:tcBorders>
              <w:top w:val="nil"/>
              <w:left w:val="nil"/>
              <w:bottom w:val="single" w:sz="4" w:space="0" w:color="A6A6A6"/>
              <w:right w:val="single" w:sz="4" w:space="0" w:color="A6A6A6"/>
            </w:tcBorders>
            <w:shd w:val="clear" w:color="auto" w:fill="auto"/>
            <w:noWrap/>
            <w:vAlign w:val="center"/>
            <w:hideMark/>
          </w:tcPr>
          <w:p w14:paraId="18573940" w14:textId="015196BC" w:rsidR="00236A36" w:rsidRPr="00233DD1" w:rsidRDefault="00236A36" w:rsidP="00236A36">
            <w:pPr>
              <w:spacing w:after="0" w:line="240" w:lineRule="auto"/>
              <w:jc w:val="center"/>
              <w:rPr>
                <w:rFonts w:eastAsia="Times New Roman" w:cs="Arial"/>
                <w:color w:val="000000"/>
                <w:sz w:val="18"/>
                <w:szCs w:val="18"/>
                <w:lang w:eastAsia="es-CR"/>
              </w:rPr>
            </w:pPr>
            <w:r w:rsidRPr="00233DD1">
              <w:rPr>
                <w:rFonts w:eastAsia="Times New Roman" w:cs="Arial"/>
                <w:color w:val="000000"/>
                <w:sz w:val="18"/>
                <w:szCs w:val="18"/>
                <w:lang w:eastAsia="es-CR"/>
              </w:rPr>
              <w:t>32</w:t>
            </w:r>
            <w:r>
              <w:rPr>
                <w:rFonts w:eastAsia="Times New Roman" w:cs="Arial"/>
                <w:color w:val="000000"/>
                <w:sz w:val="18"/>
                <w:szCs w:val="18"/>
                <w:lang w:eastAsia="es-CR"/>
              </w:rPr>
              <w:t>.</w:t>
            </w:r>
            <w:r w:rsidRPr="00233DD1">
              <w:rPr>
                <w:rFonts w:eastAsia="Times New Roman" w:cs="Arial"/>
                <w:color w:val="000000"/>
                <w:sz w:val="18"/>
                <w:szCs w:val="18"/>
                <w:lang w:eastAsia="es-CR"/>
              </w:rPr>
              <w:t>384</w:t>
            </w:r>
            <w:r>
              <w:rPr>
                <w:rFonts w:eastAsia="Times New Roman" w:cs="Arial"/>
                <w:color w:val="000000"/>
                <w:sz w:val="18"/>
                <w:szCs w:val="18"/>
                <w:lang w:eastAsia="es-CR"/>
              </w:rPr>
              <w:t>.</w:t>
            </w:r>
            <w:r w:rsidRPr="00233DD1">
              <w:rPr>
                <w:rFonts w:eastAsia="Times New Roman" w:cs="Arial"/>
                <w:color w:val="000000"/>
                <w:sz w:val="18"/>
                <w:szCs w:val="18"/>
                <w:lang w:eastAsia="es-CR"/>
              </w:rPr>
              <w:t>260</w:t>
            </w:r>
          </w:p>
        </w:tc>
        <w:tc>
          <w:tcPr>
            <w:tcW w:w="1260" w:type="dxa"/>
            <w:tcBorders>
              <w:top w:val="nil"/>
              <w:left w:val="nil"/>
              <w:bottom w:val="single" w:sz="4" w:space="0" w:color="A6A6A6"/>
              <w:right w:val="single" w:sz="4" w:space="0" w:color="A6A6A6"/>
            </w:tcBorders>
            <w:shd w:val="clear" w:color="auto" w:fill="auto"/>
            <w:noWrap/>
            <w:vAlign w:val="center"/>
            <w:hideMark/>
          </w:tcPr>
          <w:p w14:paraId="653BFCA7" w14:textId="3740D9BE" w:rsidR="00236A36" w:rsidRPr="00233DD1" w:rsidRDefault="00236A36" w:rsidP="00236A36">
            <w:pPr>
              <w:spacing w:after="0" w:line="240" w:lineRule="auto"/>
              <w:jc w:val="center"/>
              <w:rPr>
                <w:rFonts w:eastAsia="Times New Roman" w:cs="Arial"/>
                <w:color w:val="000000"/>
                <w:sz w:val="18"/>
                <w:szCs w:val="18"/>
                <w:lang w:eastAsia="es-CR"/>
              </w:rPr>
            </w:pPr>
            <w:r w:rsidRPr="00233DD1">
              <w:rPr>
                <w:rFonts w:eastAsia="Times New Roman" w:cs="Arial"/>
                <w:color w:val="000000"/>
                <w:sz w:val="18"/>
                <w:szCs w:val="18"/>
                <w:lang w:eastAsia="es-CR"/>
              </w:rPr>
              <w:t>25</w:t>
            </w:r>
            <w:r>
              <w:rPr>
                <w:rFonts w:eastAsia="Times New Roman" w:cs="Arial"/>
                <w:color w:val="000000"/>
                <w:sz w:val="18"/>
                <w:szCs w:val="18"/>
                <w:lang w:eastAsia="es-CR"/>
              </w:rPr>
              <w:t>.</w:t>
            </w:r>
            <w:r w:rsidRPr="00233DD1">
              <w:rPr>
                <w:rFonts w:eastAsia="Times New Roman" w:cs="Arial"/>
                <w:color w:val="000000"/>
                <w:sz w:val="18"/>
                <w:szCs w:val="18"/>
                <w:lang w:eastAsia="es-CR"/>
              </w:rPr>
              <w:t>242</w:t>
            </w:r>
            <w:r>
              <w:rPr>
                <w:rFonts w:eastAsia="Times New Roman" w:cs="Arial"/>
                <w:color w:val="000000"/>
                <w:sz w:val="18"/>
                <w:szCs w:val="18"/>
                <w:lang w:eastAsia="es-CR"/>
              </w:rPr>
              <w:t>.</w:t>
            </w:r>
            <w:r w:rsidRPr="00233DD1">
              <w:rPr>
                <w:rFonts w:eastAsia="Times New Roman" w:cs="Arial"/>
                <w:color w:val="000000"/>
                <w:sz w:val="18"/>
                <w:szCs w:val="18"/>
                <w:lang w:eastAsia="es-CR"/>
              </w:rPr>
              <w:t>305</w:t>
            </w:r>
          </w:p>
        </w:tc>
        <w:tc>
          <w:tcPr>
            <w:tcW w:w="1260" w:type="dxa"/>
            <w:tcBorders>
              <w:top w:val="nil"/>
              <w:left w:val="nil"/>
              <w:bottom w:val="single" w:sz="4" w:space="0" w:color="A6A6A6"/>
              <w:right w:val="single" w:sz="4" w:space="0" w:color="A6A6A6"/>
            </w:tcBorders>
            <w:shd w:val="clear" w:color="auto" w:fill="auto"/>
            <w:noWrap/>
            <w:vAlign w:val="center"/>
            <w:hideMark/>
          </w:tcPr>
          <w:p w14:paraId="4958798B" w14:textId="4205CB2D"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33.383.265</w:t>
            </w:r>
          </w:p>
        </w:tc>
        <w:tc>
          <w:tcPr>
            <w:tcW w:w="1161" w:type="dxa"/>
            <w:tcBorders>
              <w:top w:val="nil"/>
              <w:left w:val="nil"/>
              <w:bottom w:val="single" w:sz="4" w:space="0" w:color="A6A6A6"/>
              <w:right w:val="single" w:sz="4" w:space="0" w:color="A6A6A6"/>
            </w:tcBorders>
            <w:shd w:val="clear" w:color="auto" w:fill="auto"/>
            <w:noWrap/>
            <w:vAlign w:val="center"/>
            <w:hideMark/>
          </w:tcPr>
          <w:p w14:paraId="623BB265" w14:textId="5DBB6997"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8.061.390</w:t>
            </w:r>
          </w:p>
        </w:tc>
        <w:tc>
          <w:tcPr>
            <w:tcW w:w="1200" w:type="dxa"/>
            <w:tcBorders>
              <w:top w:val="nil"/>
              <w:left w:val="nil"/>
              <w:bottom w:val="single" w:sz="4" w:space="0" w:color="A6A6A6"/>
              <w:right w:val="single" w:sz="4" w:space="0" w:color="A6A6A6"/>
            </w:tcBorders>
            <w:shd w:val="clear" w:color="auto" w:fill="auto"/>
            <w:noWrap/>
            <w:vAlign w:val="center"/>
            <w:hideMark/>
          </w:tcPr>
          <w:p w14:paraId="2737B1EC" w14:textId="3893B6B7"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31,8</w:t>
            </w:r>
            <w:r w:rsidRPr="00233DD1">
              <w:rPr>
                <w:rFonts w:eastAsia="Times New Roman" w:cs="Arial"/>
                <w:color w:val="000000"/>
                <w:sz w:val="18"/>
                <w:szCs w:val="18"/>
                <w:lang w:eastAsia="es-CR"/>
              </w:rPr>
              <w:t>%</w:t>
            </w:r>
          </w:p>
        </w:tc>
      </w:tr>
      <w:tr w:rsidR="00236A36" w:rsidRPr="00233DD1" w14:paraId="60FDB139" w14:textId="77777777" w:rsidTr="00EB7073">
        <w:trPr>
          <w:trHeight w:val="285"/>
          <w:jc w:val="center"/>
        </w:trPr>
        <w:tc>
          <w:tcPr>
            <w:tcW w:w="3953" w:type="dxa"/>
            <w:tcBorders>
              <w:top w:val="nil"/>
              <w:left w:val="single" w:sz="4" w:space="0" w:color="A6A6A6"/>
              <w:bottom w:val="single" w:sz="4" w:space="0" w:color="A6A6A6"/>
              <w:right w:val="single" w:sz="4" w:space="0" w:color="A6A6A6"/>
            </w:tcBorders>
            <w:shd w:val="clear" w:color="auto" w:fill="auto"/>
            <w:noWrap/>
            <w:vAlign w:val="center"/>
            <w:hideMark/>
          </w:tcPr>
          <w:p w14:paraId="17BF950A" w14:textId="77777777" w:rsidR="00236A36" w:rsidRPr="00233DD1" w:rsidRDefault="00236A36" w:rsidP="00236A36">
            <w:pPr>
              <w:spacing w:after="0" w:line="240" w:lineRule="auto"/>
              <w:jc w:val="left"/>
              <w:rPr>
                <w:rFonts w:eastAsia="Times New Roman" w:cs="Arial"/>
                <w:color w:val="000000"/>
                <w:sz w:val="18"/>
                <w:szCs w:val="18"/>
                <w:lang w:eastAsia="es-CR"/>
              </w:rPr>
            </w:pPr>
            <w:r w:rsidRPr="00233DD1">
              <w:rPr>
                <w:rFonts w:eastAsia="Times New Roman" w:cs="Arial"/>
                <w:color w:val="000000"/>
                <w:sz w:val="18"/>
                <w:szCs w:val="18"/>
                <w:lang w:eastAsia="es-CR"/>
              </w:rPr>
              <w:t>Ventas a crédito</w:t>
            </w:r>
          </w:p>
        </w:tc>
        <w:tc>
          <w:tcPr>
            <w:tcW w:w="1260" w:type="dxa"/>
            <w:tcBorders>
              <w:top w:val="nil"/>
              <w:left w:val="nil"/>
              <w:bottom w:val="single" w:sz="4" w:space="0" w:color="A6A6A6"/>
              <w:right w:val="single" w:sz="4" w:space="0" w:color="A6A6A6"/>
            </w:tcBorders>
            <w:shd w:val="clear" w:color="auto" w:fill="auto"/>
            <w:noWrap/>
            <w:vAlign w:val="center"/>
            <w:hideMark/>
          </w:tcPr>
          <w:p w14:paraId="2BC55B14" w14:textId="458E9EA5" w:rsidR="00236A36" w:rsidRPr="00233DD1" w:rsidRDefault="00236A36" w:rsidP="00236A36">
            <w:pPr>
              <w:spacing w:after="0" w:line="240" w:lineRule="auto"/>
              <w:jc w:val="center"/>
              <w:rPr>
                <w:rFonts w:eastAsia="Times New Roman" w:cs="Arial"/>
                <w:color w:val="000000"/>
                <w:sz w:val="18"/>
                <w:szCs w:val="18"/>
                <w:lang w:eastAsia="es-CR"/>
              </w:rPr>
            </w:pPr>
            <w:r w:rsidRPr="00233DD1">
              <w:rPr>
                <w:rFonts w:eastAsia="Times New Roman" w:cs="Arial"/>
                <w:color w:val="000000"/>
                <w:sz w:val="18"/>
                <w:szCs w:val="18"/>
                <w:lang w:eastAsia="es-CR"/>
              </w:rPr>
              <w:t>872</w:t>
            </w:r>
            <w:r>
              <w:rPr>
                <w:rFonts w:eastAsia="Times New Roman" w:cs="Arial"/>
                <w:color w:val="000000"/>
                <w:sz w:val="18"/>
                <w:szCs w:val="18"/>
                <w:lang w:eastAsia="es-CR"/>
              </w:rPr>
              <w:t>.</w:t>
            </w:r>
            <w:r w:rsidRPr="00233DD1">
              <w:rPr>
                <w:rFonts w:eastAsia="Times New Roman" w:cs="Arial"/>
                <w:color w:val="000000"/>
                <w:sz w:val="18"/>
                <w:szCs w:val="18"/>
                <w:lang w:eastAsia="es-CR"/>
              </w:rPr>
              <w:t>575</w:t>
            </w:r>
          </w:p>
        </w:tc>
        <w:tc>
          <w:tcPr>
            <w:tcW w:w="1260" w:type="dxa"/>
            <w:tcBorders>
              <w:top w:val="nil"/>
              <w:left w:val="nil"/>
              <w:bottom w:val="single" w:sz="4" w:space="0" w:color="A6A6A6"/>
              <w:right w:val="single" w:sz="4" w:space="0" w:color="A6A6A6"/>
            </w:tcBorders>
            <w:shd w:val="clear" w:color="auto" w:fill="auto"/>
            <w:noWrap/>
            <w:vAlign w:val="center"/>
            <w:hideMark/>
          </w:tcPr>
          <w:p w14:paraId="4D43DBD1" w14:textId="543ACB3A" w:rsidR="00236A36" w:rsidRPr="00233DD1" w:rsidRDefault="00236A36" w:rsidP="00236A36">
            <w:pPr>
              <w:spacing w:after="0" w:line="240" w:lineRule="auto"/>
              <w:jc w:val="center"/>
              <w:rPr>
                <w:rFonts w:eastAsia="Times New Roman" w:cs="Arial"/>
                <w:color w:val="000000"/>
                <w:sz w:val="18"/>
                <w:szCs w:val="18"/>
                <w:lang w:eastAsia="es-CR"/>
              </w:rPr>
            </w:pPr>
            <w:r w:rsidRPr="00233DD1">
              <w:rPr>
                <w:rFonts w:eastAsia="Times New Roman" w:cs="Arial"/>
                <w:color w:val="000000"/>
                <w:sz w:val="18"/>
                <w:szCs w:val="18"/>
                <w:lang w:eastAsia="es-CR"/>
              </w:rPr>
              <w:t>639</w:t>
            </w:r>
            <w:r>
              <w:rPr>
                <w:rFonts w:eastAsia="Times New Roman" w:cs="Arial"/>
                <w:color w:val="000000"/>
                <w:sz w:val="18"/>
                <w:szCs w:val="18"/>
                <w:lang w:eastAsia="es-CR"/>
              </w:rPr>
              <w:t>.</w:t>
            </w:r>
            <w:r w:rsidRPr="00233DD1">
              <w:rPr>
                <w:rFonts w:eastAsia="Times New Roman" w:cs="Arial"/>
                <w:color w:val="000000"/>
                <w:sz w:val="18"/>
                <w:szCs w:val="18"/>
                <w:lang w:eastAsia="es-CR"/>
              </w:rPr>
              <w:t>415</w:t>
            </w:r>
          </w:p>
        </w:tc>
        <w:tc>
          <w:tcPr>
            <w:tcW w:w="1260" w:type="dxa"/>
            <w:tcBorders>
              <w:top w:val="nil"/>
              <w:left w:val="nil"/>
              <w:bottom w:val="single" w:sz="4" w:space="0" w:color="A6A6A6"/>
              <w:right w:val="single" w:sz="4" w:space="0" w:color="A6A6A6"/>
            </w:tcBorders>
            <w:shd w:val="clear" w:color="auto" w:fill="auto"/>
            <w:noWrap/>
            <w:vAlign w:val="center"/>
            <w:hideMark/>
          </w:tcPr>
          <w:p w14:paraId="3F54BAB1" w14:textId="239A730B"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744.069</w:t>
            </w:r>
          </w:p>
        </w:tc>
        <w:tc>
          <w:tcPr>
            <w:tcW w:w="1161" w:type="dxa"/>
            <w:tcBorders>
              <w:top w:val="nil"/>
              <w:left w:val="nil"/>
              <w:bottom w:val="single" w:sz="4" w:space="0" w:color="A6A6A6"/>
              <w:right w:val="single" w:sz="4" w:space="0" w:color="A6A6A6"/>
            </w:tcBorders>
            <w:shd w:val="clear" w:color="auto" w:fill="auto"/>
            <w:noWrap/>
            <w:vAlign w:val="center"/>
            <w:hideMark/>
          </w:tcPr>
          <w:p w14:paraId="308AE301" w14:textId="5C00CB19"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104.654</w:t>
            </w:r>
          </w:p>
        </w:tc>
        <w:tc>
          <w:tcPr>
            <w:tcW w:w="1200" w:type="dxa"/>
            <w:tcBorders>
              <w:top w:val="nil"/>
              <w:left w:val="nil"/>
              <w:bottom w:val="single" w:sz="4" w:space="0" w:color="A6A6A6"/>
              <w:right w:val="single" w:sz="4" w:space="0" w:color="A6A6A6"/>
            </w:tcBorders>
            <w:shd w:val="clear" w:color="auto" w:fill="auto"/>
            <w:noWrap/>
            <w:vAlign w:val="center"/>
            <w:hideMark/>
          </w:tcPr>
          <w:p w14:paraId="5B337ADF" w14:textId="0EB08FB4"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16,4</w:t>
            </w:r>
            <w:r w:rsidRPr="00233DD1">
              <w:rPr>
                <w:rFonts w:eastAsia="Times New Roman" w:cs="Arial"/>
                <w:color w:val="000000"/>
                <w:sz w:val="18"/>
                <w:szCs w:val="18"/>
                <w:lang w:eastAsia="es-CR"/>
              </w:rPr>
              <w:t>%</w:t>
            </w:r>
          </w:p>
        </w:tc>
      </w:tr>
      <w:tr w:rsidR="00236A36" w:rsidRPr="00233DD1" w14:paraId="23796F98" w14:textId="77777777" w:rsidTr="00EB7073">
        <w:trPr>
          <w:trHeight w:val="285"/>
          <w:jc w:val="center"/>
        </w:trPr>
        <w:tc>
          <w:tcPr>
            <w:tcW w:w="3953" w:type="dxa"/>
            <w:tcBorders>
              <w:top w:val="nil"/>
              <w:left w:val="single" w:sz="4" w:space="0" w:color="A6A6A6"/>
              <w:bottom w:val="single" w:sz="4" w:space="0" w:color="A6A6A6"/>
              <w:right w:val="single" w:sz="4" w:space="0" w:color="A6A6A6"/>
            </w:tcBorders>
            <w:shd w:val="clear" w:color="auto" w:fill="auto"/>
            <w:noWrap/>
            <w:vAlign w:val="center"/>
            <w:hideMark/>
          </w:tcPr>
          <w:p w14:paraId="7F84CD57" w14:textId="77777777" w:rsidR="00236A36" w:rsidRPr="00233DD1" w:rsidRDefault="00236A36" w:rsidP="00236A36">
            <w:pPr>
              <w:spacing w:after="0" w:line="240" w:lineRule="auto"/>
              <w:jc w:val="left"/>
              <w:rPr>
                <w:rFonts w:eastAsia="Times New Roman" w:cs="Arial"/>
                <w:b/>
                <w:bCs/>
                <w:color w:val="000000"/>
                <w:sz w:val="18"/>
                <w:szCs w:val="18"/>
                <w:lang w:eastAsia="es-CR"/>
              </w:rPr>
            </w:pPr>
            <w:r w:rsidRPr="00233DD1">
              <w:rPr>
                <w:rFonts w:eastAsia="Times New Roman" w:cs="Arial"/>
                <w:b/>
                <w:bCs/>
                <w:color w:val="000000"/>
                <w:sz w:val="18"/>
                <w:szCs w:val="18"/>
                <w:lang w:eastAsia="es-CR"/>
              </w:rPr>
              <w:t>Período medio de cuentas por cobrar (Días)</w:t>
            </w:r>
          </w:p>
        </w:tc>
        <w:tc>
          <w:tcPr>
            <w:tcW w:w="1260" w:type="dxa"/>
            <w:tcBorders>
              <w:top w:val="nil"/>
              <w:left w:val="nil"/>
              <w:bottom w:val="single" w:sz="4" w:space="0" w:color="A6A6A6"/>
              <w:right w:val="single" w:sz="4" w:space="0" w:color="A6A6A6"/>
            </w:tcBorders>
            <w:shd w:val="clear" w:color="auto" w:fill="auto"/>
            <w:noWrap/>
            <w:vAlign w:val="center"/>
            <w:hideMark/>
          </w:tcPr>
          <w:p w14:paraId="24C6898E" w14:textId="22C989DB" w:rsidR="00236A36" w:rsidRPr="00233DD1" w:rsidRDefault="00236A36" w:rsidP="00236A36">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37,1</w:t>
            </w:r>
          </w:p>
        </w:tc>
        <w:tc>
          <w:tcPr>
            <w:tcW w:w="1260" w:type="dxa"/>
            <w:tcBorders>
              <w:top w:val="nil"/>
              <w:left w:val="nil"/>
              <w:bottom w:val="single" w:sz="4" w:space="0" w:color="A6A6A6"/>
              <w:right w:val="single" w:sz="4" w:space="0" w:color="A6A6A6"/>
            </w:tcBorders>
            <w:shd w:val="clear" w:color="auto" w:fill="auto"/>
            <w:noWrap/>
            <w:vAlign w:val="center"/>
            <w:hideMark/>
          </w:tcPr>
          <w:p w14:paraId="6F97C54E" w14:textId="0E2A07C6" w:rsidR="00236A36" w:rsidRPr="00233DD1" w:rsidRDefault="00236A36" w:rsidP="00236A36">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39,5</w:t>
            </w:r>
          </w:p>
        </w:tc>
        <w:tc>
          <w:tcPr>
            <w:tcW w:w="1260" w:type="dxa"/>
            <w:tcBorders>
              <w:top w:val="nil"/>
              <w:left w:val="nil"/>
              <w:bottom w:val="single" w:sz="4" w:space="0" w:color="A6A6A6"/>
              <w:right w:val="single" w:sz="4" w:space="0" w:color="A6A6A6"/>
            </w:tcBorders>
            <w:shd w:val="clear" w:color="auto" w:fill="auto"/>
            <w:noWrap/>
            <w:vAlign w:val="center"/>
            <w:hideMark/>
          </w:tcPr>
          <w:p w14:paraId="2C792E6F" w14:textId="161DAD8E" w:rsidR="00236A36" w:rsidRPr="00233DD1" w:rsidRDefault="00236A36" w:rsidP="00236A3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44,9</w:t>
            </w:r>
          </w:p>
        </w:tc>
        <w:tc>
          <w:tcPr>
            <w:tcW w:w="1161" w:type="dxa"/>
            <w:tcBorders>
              <w:top w:val="nil"/>
              <w:left w:val="nil"/>
              <w:bottom w:val="single" w:sz="4" w:space="0" w:color="A6A6A6"/>
              <w:right w:val="single" w:sz="4" w:space="0" w:color="A6A6A6"/>
            </w:tcBorders>
            <w:shd w:val="clear" w:color="auto" w:fill="auto"/>
            <w:noWrap/>
            <w:vAlign w:val="center"/>
            <w:hideMark/>
          </w:tcPr>
          <w:p w14:paraId="3FF71DC8" w14:textId="7B66461F" w:rsidR="00236A36" w:rsidRPr="00233DD1" w:rsidRDefault="00236A36" w:rsidP="00236A3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5,4</w:t>
            </w:r>
          </w:p>
        </w:tc>
        <w:tc>
          <w:tcPr>
            <w:tcW w:w="1200" w:type="dxa"/>
            <w:tcBorders>
              <w:top w:val="nil"/>
              <w:left w:val="nil"/>
              <w:bottom w:val="single" w:sz="4" w:space="0" w:color="A6A6A6"/>
              <w:right w:val="single" w:sz="4" w:space="0" w:color="A6A6A6"/>
            </w:tcBorders>
            <w:shd w:val="clear" w:color="auto" w:fill="auto"/>
            <w:noWrap/>
            <w:vAlign w:val="center"/>
            <w:hideMark/>
          </w:tcPr>
          <w:p w14:paraId="063E6A1C" w14:textId="506572C6" w:rsidR="00236A36" w:rsidRPr="00233DD1" w:rsidRDefault="00236A36" w:rsidP="00236A3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13,3</w:t>
            </w:r>
            <w:r w:rsidRPr="00233DD1">
              <w:rPr>
                <w:rFonts w:eastAsia="Times New Roman" w:cs="Arial"/>
                <w:b/>
                <w:bCs/>
                <w:color w:val="000000"/>
                <w:sz w:val="18"/>
                <w:szCs w:val="18"/>
                <w:lang w:eastAsia="es-CR"/>
              </w:rPr>
              <w:t>%</w:t>
            </w:r>
          </w:p>
        </w:tc>
      </w:tr>
    </w:tbl>
    <w:p w14:paraId="04BACF46" w14:textId="77777777" w:rsidR="00E22B51" w:rsidRPr="00870E21" w:rsidRDefault="00E22B51" w:rsidP="00F1644D"/>
    <w:p w14:paraId="0DAE54A0" w14:textId="31DD17F1" w:rsidR="002311B1" w:rsidRPr="00870E21" w:rsidRDefault="00787A7B" w:rsidP="00F1644D">
      <w:r w:rsidRPr="007E52A2">
        <w:t xml:space="preserve">FIFCO </w:t>
      </w:r>
      <w:r w:rsidR="003628D6">
        <w:t>posee</w:t>
      </w:r>
      <w:r w:rsidRPr="007E52A2">
        <w:t xml:space="preserve"> una política de crédito que le permite mantener niveles de recuperación favorables. </w:t>
      </w:r>
      <w:r w:rsidR="00236A36">
        <w:t xml:space="preserve">Sin </w:t>
      </w:r>
      <w:r w:rsidR="00371E90">
        <w:t>embargo,</w:t>
      </w:r>
      <w:r w:rsidR="00236A36">
        <w:t xml:space="preserve"> e</w:t>
      </w:r>
      <w:r w:rsidRPr="007E52A2">
        <w:t xml:space="preserve">ste indicador </w:t>
      </w:r>
      <w:r w:rsidR="00236A36">
        <w:t>ha experimentado un incremento de 5,4 días en el periodo de recuperación producto de los efectos de la pandemia y las medidas restrictivas impuestas por las autoridades durante el año 2021.</w:t>
      </w:r>
    </w:p>
    <w:p w14:paraId="73F12755" w14:textId="77777777" w:rsidR="00EF6390" w:rsidRPr="00870E21" w:rsidRDefault="00FE4D5F" w:rsidP="008C29DF">
      <w:pPr>
        <w:pStyle w:val="Prrafodelista"/>
        <w:numPr>
          <w:ilvl w:val="0"/>
          <w:numId w:val="21"/>
        </w:numPr>
        <w:rPr>
          <w:b/>
          <w:bCs/>
        </w:rPr>
      </w:pPr>
      <w:r w:rsidRPr="00870E21">
        <w:rPr>
          <w:b/>
          <w:bCs/>
        </w:rPr>
        <w:t>Periodo medio de pa</w:t>
      </w:r>
      <w:r w:rsidR="00EF6390" w:rsidRPr="00870E21">
        <w:rPr>
          <w:b/>
          <w:bCs/>
        </w:rPr>
        <w:t>go</w:t>
      </w:r>
    </w:p>
    <w:p w14:paraId="057EE457" w14:textId="75183278" w:rsidR="00EF6390" w:rsidRDefault="00F54CFE" w:rsidP="00F1644D">
      <w:r w:rsidRPr="00870E21">
        <w:t>El cálculo de esta razón corresponde a tomar el saldo de las cuentas por pagar, multiplicarlo por los 365 días y dividirlo entre el costo de ventas. Se interpreta como la cantidad de días promedio que tarda la Compañía en realizarles los pagos a sus proveedores.</w:t>
      </w:r>
    </w:p>
    <w:p w14:paraId="3C55158A" w14:textId="06036F13" w:rsidR="000F0F0F" w:rsidRDefault="000F0F0F" w:rsidP="00F1644D"/>
    <w:p w14:paraId="4CC8E54C" w14:textId="77777777" w:rsidR="00C25977" w:rsidRPr="00870E21" w:rsidRDefault="00C25977" w:rsidP="00F1644D"/>
    <w:p w14:paraId="700A85D7" w14:textId="77777777" w:rsidR="002E1410" w:rsidRPr="00870E21" w:rsidRDefault="002E1410" w:rsidP="002E1410">
      <w:pPr>
        <w:pStyle w:val="Descripcin"/>
      </w:pPr>
      <w:bookmarkStart w:id="55" w:name="_Toc100159502"/>
      <w:r w:rsidRPr="00870E21">
        <w:t xml:space="preserve">Tabla </w:t>
      </w:r>
      <w:r w:rsidR="00F20D81">
        <w:fldChar w:fldCharType="begin"/>
      </w:r>
      <w:r w:rsidR="00F20D81">
        <w:instrText xml:space="preserve"> SEQ Tabla \* ARABIC </w:instrText>
      </w:r>
      <w:r w:rsidR="00F20D81">
        <w:fldChar w:fldCharType="separate"/>
      </w:r>
      <w:r w:rsidR="00106554">
        <w:rPr>
          <w:noProof/>
        </w:rPr>
        <w:t>23</w:t>
      </w:r>
      <w:r w:rsidR="00F20D81">
        <w:rPr>
          <w:noProof/>
        </w:rPr>
        <w:fldChar w:fldCharType="end"/>
      </w:r>
      <w:r w:rsidRPr="00870E21">
        <w:t xml:space="preserve"> - Periodo medio de pago</w:t>
      </w:r>
      <w:bookmarkEnd w:id="55"/>
    </w:p>
    <w:tbl>
      <w:tblPr>
        <w:tblW w:w="10152" w:type="dxa"/>
        <w:tblCellMar>
          <w:left w:w="70" w:type="dxa"/>
          <w:right w:w="70" w:type="dxa"/>
        </w:tblCellMar>
        <w:tblLook w:val="04A0" w:firstRow="1" w:lastRow="0" w:firstColumn="1" w:lastColumn="0" w:noHBand="0" w:noVBand="1"/>
      </w:tblPr>
      <w:tblGrid>
        <w:gridCol w:w="4383"/>
        <w:gridCol w:w="1167"/>
        <w:gridCol w:w="1167"/>
        <w:gridCol w:w="1217"/>
        <w:gridCol w:w="1109"/>
        <w:gridCol w:w="1109"/>
      </w:tblGrid>
      <w:tr w:rsidR="007B76B6" w:rsidRPr="007B76B6" w14:paraId="414E0A62" w14:textId="77777777" w:rsidTr="00A32224">
        <w:trPr>
          <w:trHeight w:val="287"/>
        </w:trPr>
        <w:tc>
          <w:tcPr>
            <w:tcW w:w="438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3D62015"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 xml:space="preserve">Período medio de pago </w:t>
            </w:r>
          </w:p>
        </w:tc>
        <w:tc>
          <w:tcPr>
            <w:tcW w:w="3551" w:type="dxa"/>
            <w:gridSpan w:val="3"/>
            <w:tcBorders>
              <w:top w:val="single" w:sz="4" w:space="0" w:color="A6A6A6"/>
              <w:left w:val="nil"/>
              <w:bottom w:val="single" w:sz="4" w:space="0" w:color="A6A6A6"/>
              <w:right w:val="nil"/>
            </w:tcBorders>
            <w:shd w:val="clear" w:color="auto" w:fill="auto"/>
            <w:noWrap/>
            <w:vAlign w:val="center"/>
            <w:hideMark/>
          </w:tcPr>
          <w:p w14:paraId="5899A5E9"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En millones de colones</w:t>
            </w:r>
          </w:p>
        </w:tc>
        <w:tc>
          <w:tcPr>
            <w:tcW w:w="110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97EC525"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Variación</w:t>
            </w:r>
            <w:r w:rsidRPr="007B76B6">
              <w:rPr>
                <w:rFonts w:eastAsia="Times New Roman" w:cs="Arial"/>
                <w:b/>
                <w:bCs/>
                <w:color w:val="000000"/>
                <w:sz w:val="18"/>
                <w:szCs w:val="18"/>
                <w:lang w:eastAsia="es-CR"/>
              </w:rPr>
              <w:br/>
              <w:t>Absoluta</w:t>
            </w:r>
          </w:p>
        </w:tc>
        <w:tc>
          <w:tcPr>
            <w:tcW w:w="1109"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5DECB1"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w:t>
            </w:r>
          </w:p>
        </w:tc>
      </w:tr>
      <w:tr w:rsidR="007B76B6" w:rsidRPr="007B76B6" w14:paraId="05115585" w14:textId="77777777" w:rsidTr="007B76B6">
        <w:trPr>
          <w:trHeight w:val="287"/>
        </w:trPr>
        <w:tc>
          <w:tcPr>
            <w:tcW w:w="4383" w:type="dxa"/>
            <w:vMerge/>
            <w:tcBorders>
              <w:top w:val="single" w:sz="4" w:space="0" w:color="A6A6A6"/>
              <w:left w:val="single" w:sz="4" w:space="0" w:color="A6A6A6"/>
              <w:bottom w:val="single" w:sz="4" w:space="0" w:color="A6A6A6"/>
              <w:right w:val="single" w:sz="4" w:space="0" w:color="A6A6A6"/>
            </w:tcBorders>
            <w:vAlign w:val="center"/>
            <w:hideMark/>
          </w:tcPr>
          <w:p w14:paraId="69F12166" w14:textId="77777777" w:rsidR="007B76B6" w:rsidRPr="007B76B6" w:rsidRDefault="007B76B6" w:rsidP="007B76B6">
            <w:pPr>
              <w:spacing w:after="0" w:line="240" w:lineRule="auto"/>
              <w:jc w:val="left"/>
              <w:rPr>
                <w:rFonts w:eastAsia="Times New Roman" w:cs="Arial"/>
                <w:b/>
                <w:bCs/>
                <w:color w:val="000000"/>
                <w:sz w:val="18"/>
                <w:szCs w:val="18"/>
                <w:lang w:eastAsia="es-CR"/>
              </w:rPr>
            </w:pPr>
          </w:p>
        </w:tc>
        <w:tc>
          <w:tcPr>
            <w:tcW w:w="1167" w:type="dxa"/>
            <w:tcBorders>
              <w:top w:val="nil"/>
              <w:left w:val="nil"/>
              <w:bottom w:val="single" w:sz="4" w:space="0" w:color="A6A6A6"/>
              <w:right w:val="single" w:sz="4" w:space="0" w:color="A6A6A6"/>
            </w:tcBorders>
            <w:shd w:val="clear" w:color="000000" w:fill="F2F2F2"/>
            <w:noWrap/>
            <w:vAlign w:val="center"/>
            <w:hideMark/>
          </w:tcPr>
          <w:p w14:paraId="629B310D"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2019</w:t>
            </w:r>
          </w:p>
        </w:tc>
        <w:tc>
          <w:tcPr>
            <w:tcW w:w="1167" w:type="dxa"/>
            <w:tcBorders>
              <w:top w:val="nil"/>
              <w:left w:val="nil"/>
              <w:bottom w:val="single" w:sz="4" w:space="0" w:color="A6A6A6"/>
              <w:right w:val="single" w:sz="4" w:space="0" w:color="A6A6A6"/>
            </w:tcBorders>
            <w:shd w:val="clear" w:color="000000" w:fill="F2F2F2"/>
            <w:noWrap/>
            <w:vAlign w:val="center"/>
            <w:hideMark/>
          </w:tcPr>
          <w:p w14:paraId="76B5A83F"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2020</w:t>
            </w:r>
          </w:p>
        </w:tc>
        <w:tc>
          <w:tcPr>
            <w:tcW w:w="1217" w:type="dxa"/>
            <w:tcBorders>
              <w:top w:val="nil"/>
              <w:left w:val="nil"/>
              <w:bottom w:val="single" w:sz="4" w:space="0" w:color="A6A6A6"/>
              <w:right w:val="single" w:sz="4" w:space="0" w:color="A6A6A6"/>
            </w:tcBorders>
            <w:shd w:val="clear" w:color="000000" w:fill="F2F2F2"/>
            <w:noWrap/>
            <w:vAlign w:val="center"/>
            <w:hideMark/>
          </w:tcPr>
          <w:p w14:paraId="320461A3" w14:textId="01A77EB7" w:rsidR="007B76B6" w:rsidRPr="007B76B6" w:rsidRDefault="00F8734E" w:rsidP="007B76B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2021</w:t>
            </w:r>
            <w:r w:rsidR="007B76B6" w:rsidRPr="007B76B6">
              <w:rPr>
                <w:rFonts w:eastAsia="Times New Roman" w:cs="Arial"/>
                <w:b/>
                <w:bCs/>
                <w:color w:val="000000"/>
                <w:sz w:val="18"/>
                <w:szCs w:val="18"/>
                <w:lang w:eastAsia="es-CR"/>
              </w:rPr>
              <w:t> </w:t>
            </w:r>
          </w:p>
        </w:tc>
        <w:tc>
          <w:tcPr>
            <w:tcW w:w="1109" w:type="dxa"/>
            <w:vMerge/>
            <w:tcBorders>
              <w:top w:val="single" w:sz="4" w:space="0" w:color="A6A6A6"/>
              <w:left w:val="single" w:sz="4" w:space="0" w:color="A6A6A6"/>
              <w:bottom w:val="single" w:sz="4" w:space="0" w:color="A6A6A6"/>
              <w:right w:val="single" w:sz="4" w:space="0" w:color="A6A6A6"/>
            </w:tcBorders>
            <w:vAlign w:val="center"/>
            <w:hideMark/>
          </w:tcPr>
          <w:p w14:paraId="6D2281A7" w14:textId="77777777" w:rsidR="007B76B6" w:rsidRPr="007B76B6" w:rsidRDefault="007B76B6" w:rsidP="007B76B6">
            <w:pPr>
              <w:spacing w:after="0" w:line="240" w:lineRule="auto"/>
              <w:jc w:val="left"/>
              <w:rPr>
                <w:rFonts w:eastAsia="Times New Roman" w:cs="Arial"/>
                <w:b/>
                <w:bCs/>
                <w:color w:val="000000"/>
                <w:sz w:val="18"/>
                <w:szCs w:val="18"/>
                <w:lang w:eastAsia="es-CR"/>
              </w:rPr>
            </w:pPr>
          </w:p>
        </w:tc>
        <w:tc>
          <w:tcPr>
            <w:tcW w:w="1109" w:type="dxa"/>
            <w:vMerge/>
            <w:tcBorders>
              <w:top w:val="single" w:sz="4" w:space="0" w:color="A6A6A6"/>
              <w:left w:val="single" w:sz="4" w:space="0" w:color="A6A6A6"/>
              <w:bottom w:val="single" w:sz="4" w:space="0" w:color="A6A6A6"/>
              <w:right w:val="single" w:sz="4" w:space="0" w:color="A6A6A6"/>
            </w:tcBorders>
            <w:vAlign w:val="center"/>
            <w:hideMark/>
          </w:tcPr>
          <w:p w14:paraId="5FD4E2E5" w14:textId="77777777" w:rsidR="007B76B6" w:rsidRPr="007B76B6" w:rsidRDefault="007B76B6" w:rsidP="007B76B6">
            <w:pPr>
              <w:spacing w:after="0" w:line="240" w:lineRule="auto"/>
              <w:jc w:val="left"/>
              <w:rPr>
                <w:rFonts w:eastAsia="Times New Roman" w:cs="Arial"/>
                <w:b/>
                <w:bCs/>
                <w:color w:val="000000"/>
                <w:sz w:val="18"/>
                <w:szCs w:val="18"/>
                <w:lang w:eastAsia="es-CR"/>
              </w:rPr>
            </w:pPr>
          </w:p>
        </w:tc>
      </w:tr>
      <w:tr w:rsidR="007B76B6" w:rsidRPr="007B76B6" w14:paraId="6620EA25" w14:textId="77777777" w:rsidTr="007B76B6">
        <w:trPr>
          <w:trHeight w:val="287"/>
        </w:trPr>
        <w:tc>
          <w:tcPr>
            <w:tcW w:w="4383" w:type="dxa"/>
            <w:tcBorders>
              <w:top w:val="nil"/>
              <w:left w:val="single" w:sz="4" w:space="0" w:color="A6A6A6"/>
              <w:bottom w:val="single" w:sz="4" w:space="0" w:color="A6A6A6"/>
              <w:right w:val="single" w:sz="4" w:space="0" w:color="A6A6A6"/>
            </w:tcBorders>
            <w:shd w:val="clear" w:color="auto" w:fill="auto"/>
            <w:noWrap/>
            <w:vAlign w:val="bottom"/>
            <w:hideMark/>
          </w:tcPr>
          <w:p w14:paraId="050A7921" w14:textId="77777777" w:rsidR="007B76B6" w:rsidRPr="007B76B6" w:rsidRDefault="007B76B6" w:rsidP="007B76B6">
            <w:pPr>
              <w:spacing w:after="0" w:line="240" w:lineRule="auto"/>
              <w:jc w:val="left"/>
              <w:rPr>
                <w:rFonts w:eastAsia="Times New Roman" w:cs="Arial"/>
                <w:color w:val="000000"/>
                <w:sz w:val="18"/>
                <w:szCs w:val="18"/>
                <w:lang w:eastAsia="es-CR"/>
              </w:rPr>
            </w:pPr>
            <w:r w:rsidRPr="007B76B6">
              <w:rPr>
                <w:rFonts w:eastAsia="Times New Roman" w:cs="Arial"/>
                <w:color w:val="000000"/>
                <w:sz w:val="18"/>
                <w:szCs w:val="18"/>
                <w:lang w:eastAsia="es-CR"/>
              </w:rPr>
              <w:t>Cuentas por pagar por 365 días</w:t>
            </w:r>
          </w:p>
        </w:tc>
        <w:tc>
          <w:tcPr>
            <w:tcW w:w="1167" w:type="dxa"/>
            <w:tcBorders>
              <w:top w:val="nil"/>
              <w:left w:val="nil"/>
              <w:bottom w:val="single" w:sz="4" w:space="0" w:color="A6A6A6"/>
              <w:right w:val="single" w:sz="4" w:space="0" w:color="A6A6A6"/>
            </w:tcBorders>
            <w:shd w:val="clear" w:color="auto" w:fill="auto"/>
            <w:noWrap/>
            <w:vAlign w:val="bottom"/>
            <w:hideMark/>
          </w:tcPr>
          <w:p w14:paraId="7DD5A819" w14:textId="0C9B64E2"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22</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825</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275</w:t>
            </w:r>
          </w:p>
        </w:tc>
        <w:tc>
          <w:tcPr>
            <w:tcW w:w="1167" w:type="dxa"/>
            <w:tcBorders>
              <w:top w:val="nil"/>
              <w:left w:val="nil"/>
              <w:bottom w:val="single" w:sz="4" w:space="0" w:color="A6A6A6"/>
              <w:right w:val="single" w:sz="4" w:space="0" w:color="A6A6A6"/>
            </w:tcBorders>
            <w:shd w:val="clear" w:color="auto" w:fill="auto"/>
            <w:noWrap/>
            <w:vAlign w:val="bottom"/>
            <w:hideMark/>
          </w:tcPr>
          <w:p w14:paraId="089EC15E" w14:textId="2A4749C3"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19</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053</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000</w:t>
            </w:r>
          </w:p>
        </w:tc>
        <w:tc>
          <w:tcPr>
            <w:tcW w:w="1217" w:type="dxa"/>
            <w:tcBorders>
              <w:top w:val="nil"/>
              <w:left w:val="nil"/>
              <w:bottom w:val="single" w:sz="4" w:space="0" w:color="A6A6A6"/>
              <w:right w:val="single" w:sz="4" w:space="0" w:color="A6A6A6"/>
            </w:tcBorders>
            <w:shd w:val="clear" w:color="auto" w:fill="auto"/>
            <w:noWrap/>
            <w:vAlign w:val="bottom"/>
            <w:hideMark/>
          </w:tcPr>
          <w:p w14:paraId="4D6CF768" w14:textId="506E26D4"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25</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376</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260</w:t>
            </w:r>
          </w:p>
        </w:tc>
        <w:tc>
          <w:tcPr>
            <w:tcW w:w="1109" w:type="dxa"/>
            <w:tcBorders>
              <w:top w:val="nil"/>
              <w:left w:val="nil"/>
              <w:bottom w:val="single" w:sz="4" w:space="0" w:color="A6A6A6"/>
              <w:right w:val="single" w:sz="4" w:space="0" w:color="A6A6A6"/>
            </w:tcBorders>
            <w:shd w:val="clear" w:color="auto" w:fill="auto"/>
            <w:noWrap/>
            <w:vAlign w:val="bottom"/>
            <w:hideMark/>
          </w:tcPr>
          <w:p w14:paraId="685C3CD3" w14:textId="77A730A6"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6</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323</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260</w:t>
            </w:r>
          </w:p>
        </w:tc>
        <w:tc>
          <w:tcPr>
            <w:tcW w:w="1109" w:type="dxa"/>
            <w:tcBorders>
              <w:top w:val="nil"/>
              <w:left w:val="nil"/>
              <w:bottom w:val="single" w:sz="4" w:space="0" w:color="A6A6A6"/>
              <w:right w:val="single" w:sz="4" w:space="0" w:color="A6A6A6"/>
            </w:tcBorders>
            <w:shd w:val="clear" w:color="auto" w:fill="auto"/>
            <w:noWrap/>
            <w:vAlign w:val="bottom"/>
            <w:hideMark/>
          </w:tcPr>
          <w:p w14:paraId="35966802" w14:textId="111CE3A7"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33</w:t>
            </w:r>
            <w:r w:rsidR="00EE0F67">
              <w:rPr>
                <w:rFonts w:eastAsia="Times New Roman" w:cs="Arial"/>
                <w:color w:val="000000"/>
                <w:sz w:val="18"/>
                <w:szCs w:val="18"/>
                <w:lang w:eastAsia="es-CR"/>
              </w:rPr>
              <w:t>,</w:t>
            </w:r>
            <w:r w:rsidRPr="007B76B6">
              <w:rPr>
                <w:rFonts w:eastAsia="Times New Roman" w:cs="Arial"/>
                <w:color w:val="000000"/>
                <w:sz w:val="18"/>
                <w:szCs w:val="18"/>
                <w:lang w:eastAsia="es-CR"/>
              </w:rPr>
              <w:t>2%</w:t>
            </w:r>
          </w:p>
        </w:tc>
      </w:tr>
      <w:tr w:rsidR="007B76B6" w:rsidRPr="007B76B6" w14:paraId="192883B6" w14:textId="77777777" w:rsidTr="007B76B6">
        <w:trPr>
          <w:trHeight w:val="287"/>
        </w:trPr>
        <w:tc>
          <w:tcPr>
            <w:tcW w:w="4383" w:type="dxa"/>
            <w:tcBorders>
              <w:top w:val="nil"/>
              <w:left w:val="single" w:sz="4" w:space="0" w:color="A6A6A6"/>
              <w:bottom w:val="single" w:sz="4" w:space="0" w:color="A6A6A6"/>
              <w:right w:val="single" w:sz="4" w:space="0" w:color="A6A6A6"/>
            </w:tcBorders>
            <w:shd w:val="clear" w:color="auto" w:fill="auto"/>
            <w:noWrap/>
            <w:vAlign w:val="bottom"/>
            <w:hideMark/>
          </w:tcPr>
          <w:p w14:paraId="17C369FB" w14:textId="77777777" w:rsidR="007B76B6" w:rsidRPr="007B76B6" w:rsidRDefault="007B76B6" w:rsidP="007B76B6">
            <w:pPr>
              <w:spacing w:after="0" w:line="240" w:lineRule="auto"/>
              <w:jc w:val="left"/>
              <w:rPr>
                <w:rFonts w:eastAsia="Times New Roman" w:cs="Arial"/>
                <w:color w:val="000000"/>
                <w:sz w:val="18"/>
                <w:szCs w:val="18"/>
                <w:lang w:eastAsia="es-CR"/>
              </w:rPr>
            </w:pPr>
            <w:r w:rsidRPr="007B76B6">
              <w:rPr>
                <w:rFonts w:eastAsia="Times New Roman" w:cs="Arial"/>
                <w:color w:val="000000"/>
                <w:sz w:val="18"/>
                <w:szCs w:val="18"/>
                <w:lang w:eastAsia="es-CR"/>
              </w:rPr>
              <w:t>Costo de las Ventas</w:t>
            </w:r>
          </w:p>
        </w:tc>
        <w:tc>
          <w:tcPr>
            <w:tcW w:w="1167" w:type="dxa"/>
            <w:tcBorders>
              <w:top w:val="nil"/>
              <w:left w:val="nil"/>
              <w:bottom w:val="single" w:sz="4" w:space="0" w:color="A6A6A6"/>
              <w:right w:val="single" w:sz="4" w:space="0" w:color="A6A6A6"/>
            </w:tcBorders>
            <w:shd w:val="clear" w:color="auto" w:fill="auto"/>
            <w:noWrap/>
            <w:vAlign w:val="bottom"/>
            <w:hideMark/>
          </w:tcPr>
          <w:p w14:paraId="3EC5822C" w14:textId="46FCE6CD"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452</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578</w:t>
            </w:r>
          </w:p>
        </w:tc>
        <w:tc>
          <w:tcPr>
            <w:tcW w:w="1167" w:type="dxa"/>
            <w:tcBorders>
              <w:top w:val="nil"/>
              <w:left w:val="nil"/>
              <w:bottom w:val="single" w:sz="4" w:space="0" w:color="A6A6A6"/>
              <w:right w:val="single" w:sz="4" w:space="0" w:color="A6A6A6"/>
            </w:tcBorders>
            <w:shd w:val="clear" w:color="auto" w:fill="auto"/>
            <w:noWrap/>
            <w:vAlign w:val="bottom"/>
            <w:hideMark/>
          </w:tcPr>
          <w:p w14:paraId="3A1FB078" w14:textId="7FE2F89E"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357</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119</w:t>
            </w:r>
          </w:p>
        </w:tc>
        <w:tc>
          <w:tcPr>
            <w:tcW w:w="1217" w:type="dxa"/>
            <w:tcBorders>
              <w:top w:val="nil"/>
              <w:left w:val="nil"/>
              <w:bottom w:val="single" w:sz="4" w:space="0" w:color="A6A6A6"/>
              <w:right w:val="single" w:sz="4" w:space="0" w:color="A6A6A6"/>
            </w:tcBorders>
            <w:shd w:val="clear" w:color="auto" w:fill="auto"/>
            <w:noWrap/>
            <w:vAlign w:val="bottom"/>
            <w:hideMark/>
          </w:tcPr>
          <w:p w14:paraId="6CC1C74E" w14:textId="6943CFC7"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406</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346</w:t>
            </w:r>
          </w:p>
        </w:tc>
        <w:tc>
          <w:tcPr>
            <w:tcW w:w="1109" w:type="dxa"/>
            <w:tcBorders>
              <w:top w:val="nil"/>
              <w:left w:val="nil"/>
              <w:bottom w:val="single" w:sz="4" w:space="0" w:color="A6A6A6"/>
              <w:right w:val="single" w:sz="4" w:space="0" w:color="A6A6A6"/>
            </w:tcBorders>
            <w:shd w:val="clear" w:color="auto" w:fill="auto"/>
            <w:noWrap/>
            <w:vAlign w:val="bottom"/>
            <w:hideMark/>
          </w:tcPr>
          <w:p w14:paraId="6107E1C3" w14:textId="7BF90A29"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49</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227</w:t>
            </w:r>
          </w:p>
        </w:tc>
        <w:tc>
          <w:tcPr>
            <w:tcW w:w="1109" w:type="dxa"/>
            <w:tcBorders>
              <w:top w:val="nil"/>
              <w:left w:val="nil"/>
              <w:bottom w:val="single" w:sz="4" w:space="0" w:color="A6A6A6"/>
              <w:right w:val="single" w:sz="4" w:space="0" w:color="A6A6A6"/>
            </w:tcBorders>
            <w:shd w:val="clear" w:color="auto" w:fill="auto"/>
            <w:noWrap/>
            <w:vAlign w:val="bottom"/>
            <w:hideMark/>
          </w:tcPr>
          <w:p w14:paraId="066CDB5F" w14:textId="323AC385"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13</w:t>
            </w:r>
            <w:r w:rsidR="00EE0F67">
              <w:rPr>
                <w:rFonts w:eastAsia="Times New Roman" w:cs="Arial"/>
                <w:color w:val="000000"/>
                <w:sz w:val="18"/>
                <w:szCs w:val="18"/>
                <w:lang w:eastAsia="es-CR"/>
              </w:rPr>
              <w:t>,</w:t>
            </w:r>
            <w:r w:rsidRPr="007B76B6">
              <w:rPr>
                <w:rFonts w:eastAsia="Times New Roman" w:cs="Arial"/>
                <w:color w:val="000000"/>
                <w:sz w:val="18"/>
                <w:szCs w:val="18"/>
                <w:lang w:eastAsia="es-CR"/>
              </w:rPr>
              <w:t>8%</w:t>
            </w:r>
          </w:p>
        </w:tc>
      </w:tr>
      <w:tr w:rsidR="007B76B6" w:rsidRPr="007B76B6" w14:paraId="65CE3950" w14:textId="77777777" w:rsidTr="007B76B6">
        <w:trPr>
          <w:trHeight w:val="287"/>
        </w:trPr>
        <w:tc>
          <w:tcPr>
            <w:tcW w:w="4383" w:type="dxa"/>
            <w:tcBorders>
              <w:top w:val="nil"/>
              <w:left w:val="single" w:sz="4" w:space="0" w:color="A6A6A6"/>
              <w:bottom w:val="single" w:sz="4" w:space="0" w:color="A6A6A6"/>
              <w:right w:val="single" w:sz="4" w:space="0" w:color="A6A6A6"/>
            </w:tcBorders>
            <w:shd w:val="clear" w:color="auto" w:fill="auto"/>
            <w:noWrap/>
            <w:vAlign w:val="bottom"/>
            <w:hideMark/>
          </w:tcPr>
          <w:p w14:paraId="4251996F" w14:textId="77777777" w:rsidR="007B76B6" w:rsidRPr="007B76B6" w:rsidRDefault="007B76B6" w:rsidP="007B76B6">
            <w:pPr>
              <w:spacing w:after="0" w:line="240" w:lineRule="auto"/>
              <w:jc w:val="left"/>
              <w:rPr>
                <w:rFonts w:eastAsia="Times New Roman" w:cs="Arial"/>
                <w:color w:val="000000"/>
                <w:sz w:val="18"/>
                <w:szCs w:val="18"/>
                <w:lang w:eastAsia="es-CR"/>
              </w:rPr>
            </w:pPr>
            <w:r w:rsidRPr="007B76B6">
              <w:rPr>
                <w:rFonts w:eastAsia="Times New Roman" w:cs="Arial"/>
                <w:color w:val="000000"/>
                <w:sz w:val="18"/>
                <w:szCs w:val="18"/>
                <w:lang w:eastAsia="es-CR"/>
              </w:rPr>
              <w:t>Período medio de pago (días)</w:t>
            </w:r>
          </w:p>
        </w:tc>
        <w:tc>
          <w:tcPr>
            <w:tcW w:w="1167" w:type="dxa"/>
            <w:tcBorders>
              <w:top w:val="nil"/>
              <w:left w:val="nil"/>
              <w:bottom w:val="single" w:sz="4" w:space="0" w:color="A6A6A6"/>
              <w:right w:val="single" w:sz="4" w:space="0" w:color="A6A6A6"/>
            </w:tcBorders>
            <w:shd w:val="clear" w:color="auto" w:fill="auto"/>
            <w:noWrap/>
            <w:vAlign w:val="bottom"/>
            <w:hideMark/>
          </w:tcPr>
          <w:p w14:paraId="4F7819A1" w14:textId="6E46203E"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50</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4</w:t>
            </w:r>
          </w:p>
        </w:tc>
        <w:tc>
          <w:tcPr>
            <w:tcW w:w="1167" w:type="dxa"/>
            <w:tcBorders>
              <w:top w:val="nil"/>
              <w:left w:val="nil"/>
              <w:bottom w:val="single" w:sz="4" w:space="0" w:color="A6A6A6"/>
              <w:right w:val="single" w:sz="4" w:space="0" w:color="A6A6A6"/>
            </w:tcBorders>
            <w:shd w:val="clear" w:color="auto" w:fill="auto"/>
            <w:noWrap/>
            <w:vAlign w:val="bottom"/>
            <w:hideMark/>
          </w:tcPr>
          <w:p w14:paraId="4D7C1B51" w14:textId="7943720A"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53</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4</w:t>
            </w:r>
          </w:p>
        </w:tc>
        <w:tc>
          <w:tcPr>
            <w:tcW w:w="1217" w:type="dxa"/>
            <w:tcBorders>
              <w:top w:val="nil"/>
              <w:left w:val="nil"/>
              <w:bottom w:val="single" w:sz="4" w:space="0" w:color="A6A6A6"/>
              <w:right w:val="single" w:sz="4" w:space="0" w:color="A6A6A6"/>
            </w:tcBorders>
            <w:shd w:val="clear" w:color="auto" w:fill="auto"/>
            <w:noWrap/>
            <w:vAlign w:val="bottom"/>
            <w:hideMark/>
          </w:tcPr>
          <w:p w14:paraId="2D30C67F" w14:textId="2452B51C"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62</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4</w:t>
            </w:r>
          </w:p>
        </w:tc>
        <w:tc>
          <w:tcPr>
            <w:tcW w:w="1109" w:type="dxa"/>
            <w:tcBorders>
              <w:top w:val="nil"/>
              <w:left w:val="nil"/>
              <w:bottom w:val="single" w:sz="4" w:space="0" w:color="A6A6A6"/>
              <w:right w:val="single" w:sz="4" w:space="0" w:color="A6A6A6"/>
            </w:tcBorders>
            <w:shd w:val="clear" w:color="auto" w:fill="auto"/>
            <w:noWrap/>
            <w:vAlign w:val="bottom"/>
            <w:hideMark/>
          </w:tcPr>
          <w:p w14:paraId="433BC855" w14:textId="1CD6F29E"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9</w:t>
            </w:r>
          </w:p>
        </w:tc>
        <w:tc>
          <w:tcPr>
            <w:tcW w:w="1109" w:type="dxa"/>
            <w:tcBorders>
              <w:top w:val="nil"/>
              <w:left w:val="nil"/>
              <w:bottom w:val="single" w:sz="4" w:space="0" w:color="A6A6A6"/>
              <w:right w:val="single" w:sz="4" w:space="0" w:color="A6A6A6"/>
            </w:tcBorders>
            <w:shd w:val="clear" w:color="auto" w:fill="auto"/>
            <w:noWrap/>
            <w:vAlign w:val="bottom"/>
            <w:hideMark/>
          </w:tcPr>
          <w:p w14:paraId="678148AE" w14:textId="1FF413AB"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17</w:t>
            </w:r>
            <w:r w:rsidR="00EE0F67">
              <w:rPr>
                <w:rFonts w:eastAsia="Times New Roman" w:cs="Arial"/>
                <w:color w:val="000000"/>
                <w:sz w:val="18"/>
                <w:szCs w:val="18"/>
                <w:lang w:eastAsia="es-CR"/>
              </w:rPr>
              <w:t>,</w:t>
            </w:r>
            <w:r w:rsidRPr="007B76B6">
              <w:rPr>
                <w:rFonts w:eastAsia="Times New Roman" w:cs="Arial"/>
                <w:color w:val="000000"/>
                <w:sz w:val="18"/>
                <w:szCs w:val="18"/>
                <w:lang w:eastAsia="es-CR"/>
              </w:rPr>
              <w:t>1%</w:t>
            </w:r>
          </w:p>
        </w:tc>
      </w:tr>
    </w:tbl>
    <w:p w14:paraId="70B78D79" w14:textId="77777777" w:rsidR="00F54CFE" w:rsidRPr="00870E21" w:rsidRDefault="00F54CFE" w:rsidP="00F1644D"/>
    <w:p w14:paraId="4CBB3E16" w14:textId="1DC3F47D" w:rsidR="00C00ABB" w:rsidRDefault="00F1644D" w:rsidP="00F1644D">
      <w:r w:rsidRPr="00F25648">
        <w:t>Para el período 20</w:t>
      </w:r>
      <w:r w:rsidR="00165F74" w:rsidRPr="00F25648">
        <w:t>2</w:t>
      </w:r>
      <w:r w:rsidR="00A32224">
        <w:t>1</w:t>
      </w:r>
      <w:r w:rsidRPr="00F25648">
        <w:t>, este indicador</w:t>
      </w:r>
      <w:r w:rsidR="00AE28DC">
        <w:t xml:space="preserve"> tuvo un</w:t>
      </w:r>
      <w:r w:rsidRPr="00F25648">
        <w:t xml:space="preserve"> </w:t>
      </w:r>
      <w:r w:rsidR="008276C0" w:rsidRPr="00F25648">
        <w:t>aument</w:t>
      </w:r>
      <w:r w:rsidR="00AE28DC">
        <w:t>o</w:t>
      </w:r>
      <w:r w:rsidR="008276C0" w:rsidRPr="00F25648">
        <w:t xml:space="preserve"> en </w:t>
      </w:r>
      <w:r w:rsidR="00A32224">
        <w:t>9</w:t>
      </w:r>
      <w:r w:rsidR="008276C0" w:rsidRPr="00F25648">
        <w:t xml:space="preserve"> </w:t>
      </w:r>
      <w:r w:rsidRPr="00F25648">
        <w:t xml:space="preserve">días, alcanzando </w:t>
      </w:r>
      <w:r w:rsidR="00A32224">
        <w:t>62</w:t>
      </w:r>
      <w:r w:rsidRPr="00F25648">
        <w:t>,</w:t>
      </w:r>
      <w:r w:rsidR="006779E7" w:rsidRPr="00F25648">
        <w:t>4</w:t>
      </w:r>
      <w:r w:rsidRPr="00F25648">
        <w:t xml:space="preserve"> días promedio para hacer efectivo el pago a los proveedores, tanto nacionales como del exterior. La Compañía se mantiene </w:t>
      </w:r>
      <w:r w:rsidR="00AE28DC">
        <w:t xml:space="preserve">en </w:t>
      </w:r>
      <w:r w:rsidRPr="00F25648">
        <w:t>constante</w:t>
      </w:r>
      <w:r w:rsidR="00236A36">
        <w:t xml:space="preserve"> </w:t>
      </w:r>
      <w:r w:rsidR="00AE28DC">
        <w:t xml:space="preserve">negociación para obtener plazos de crédito favorables manteniendo una cartera saludable </w:t>
      </w:r>
      <w:r w:rsidR="00EE0F67">
        <w:t>y una</w:t>
      </w:r>
      <w:r w:rsidR="00AE28DC">
        <w:t xml:space="preserve"> gestión activa de pagos.</w:t>
      </w:r>
    </w:p>
    <w:p w14:paraId="2842E5A2" w14:textId="77777777" w:rsidR="00FB2633" w:rsidRPr="00870E21" w:rsidRDefault="00B96E55" w:rsidP="008C29DF">
      <w:pPr>
        <w:pStyle w:val="Prrafodelista"/>
        <w:numPr>
          <w:ilvl w:val="0"/>
          <w:numId w:val="21"/>
        </w:numPr>
        <w:rPr>
          <w:b/>
          <w:bCs/>
        </w:rPr>
      </w:pPr>
      <w:r w:rsidRPr="00870E21">
        <w:rPr>
          <w:b/>
          <w:bCs/>
        </w:rPr>
        <w:t xml:space="preserve">Días de </w:t>
      </w:r>
      <w:r w:rsidR="00B564CA" w:rsidRPr="00870E21">
        <w:rPr>
          <w:b/>
          <w:bCs/>
        </w:rPr>
        <w:t>I</w:t>
      </w:r>
      <w:r w:rsidRPr="00870E21">
        <w:rPr>
          <w:b/>
          <w:bCs/>
        </w:rPr>
        <w:t>nventario</w:t>
      </w:r>
    </w:p>
    <w:p w14:paraId="2970464E" w14:textId="77777777" w:rsidR="00FB2633" w:rsidRPr="00870E21" w:rsidRDefault="007B0845" w:rsidP="00DE7691">
      <w:r w:rsidRPr="00870E21">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5345D8A1" w14:textId="77777777" w:rsidR="002E1410" w:rsidRPr="00870E21" w:rsidRDefault="002E1410" w:rsidP="002E1410">
      <w:pPr>
        <w:pStyle w:val="Descripcin"/>
      </w:pPr>
      <w:bookmarkStart w:id="56" w:name="_Toc100159503"/>
      <w:r w:rsidRPr="00870E21">
        <w:t xml:space="preserve">Tabla </w:t>
      </w:r>
      <w:r w:rsidR="00F20D81">
        <w:fldChar w:fldCharType="begin"/>
      </w:r>
      <w:r w:rsidR="00F20D81">
        <w:instrText xml:space="preserve"> SEQ Tabla \* ARABIC </w:instrText>
      </w:r>
      <w:r w:rsidR="00F20D81">
        <w:fldChar w:fldCharType="separate"/>
      </w:r>
      <w:r w:rsidR="00106554">
        <w:rPr>
          <w:noProof/>
        </w:rPr>
        <w:t>24</w:t>
      </w:r>
      <w:r w:rsidR="00F20D81">
        <w:rPr>
          <w:noProof/>
        </w:rPr>
        <w:fldChar w:fldCharType="end"/>
      </w:r>
      <w:r w:rsidRPr="00870E21">
        <w:t xml:space="preserve"> - Días de Inventario</w:t>
      </w:r>
      <w:bookmarkEnd w:id="56"/>
    </w:p>
    <w:tbl>
      <w:tblPr>
        <w:tblW w:w="10033" w:type="dxa"/>
        <w:tblCellMar>
          <w:left w:w="70" w:type="dxa"/>
          <w:right w:w="70" w:type="dxa"/>
        </w:tblCellMar>
        <w:tblLook w:val="04A0" w:firstRow="1" w:lastRow="0" w:firstColumn="1" w:lastColumn="0" w:noHBand="0" w:noVBand="1"/>
      </w:tblPr>
      <w:tblGrid>
        <w:gridCol w:w="4332"/>
        <w:gridCol w:w="1154"/>
        <w:gridCol w:w="1154"/>
        <w:gridCol w:w="1202"/>
        <w:gridCol w:w="1095"/>
        <w:gridCol w:w="1096"/>
      </w:tblGrid>
      <w:tr w:rsidR="00C36580" w:rsidRPr="00C36580" w14:paraId="3D0F9410" w14:textId="77777777" w:rsidTr="00C36580">
        <w:trPr>
          <w:trHeight w:val="206"/>
        </w:trPr>
        <w:tc>
          <w:tcPr>
            <w:tcW w:w="4332"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BEF290E"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Días de Inventario</w:t>
            </w:r>
          </w:p>
        </w:tc>
        <w:tc>
          <w:tcPr>
            <w:tcW w:w="3510" w:type="dxa"/>
            <w:gridSpan w:val="3"/>
            <w:tcBorders>
              <w:top w:val="single" w:sz="4" w:space="0" w:color="A6A6A6"/>
              <w:left w:val="nil"/>
              <w:bottom w:val="single" w:sz="4" w:space="0" w:color="A6A6A6"/>
              <w:right w:val="nil"/>
            </w:tcBorders>
            <w:shd w:val="clear" w:color="auto" w:fill="auto"/>
            <w:noWrap/>
            <w:vAlign w:val="center"/>
            <w:hideMark/>
          </w:tcPr>
          <w:p w14:paraId="3106CF4F"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En millones de colones</w:t>
            </w:r>
          </w:p>
        </w:tc>
        <w:tc>
          <w:tcPr>
            <w:tcW w:w="109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D4BDFA4"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Variación</w:t>
            </w:r>
            <w:r w:rsidRPr="00C36580">
              <w:rPr>
                <w:rFonts w:eastAsia="Times New Roman" w:cs="Arial"/>
                <w:b/>
                <w:bCs/>
                <w:color w:val="000000"/>
                <w:sz w:val="18"/>
                <w:szCs w:val="18"/>
                <w:lang w:eastAsia="es-CR"/>
              </w:rPr>
              <w:br/>
              <w:t>Absoluta</w:t>
            </w:r>
          </w:p>
        </w:tc>
        <w:tc>
          <w:tcPr>
            <w:tcW w:w="109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2CF7D88"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w:t>
            </w:r>
          </w:p>
        </w:tc>
      </w:tr>
      <w:tr w:rsidR="00C36580" w:rsidRPr="00C36580" w14:paraId="112E3043" w14:textId="77777777" w:rsidTr="00C36580">
        <w:trPr>
          <w:trHeight w:val="206"/>
        </w:trPr>
        <w:tc>
          <w:tcPr>
            <w:tcW w:w="4332" w:type="dxa"/>
            <w:vMerge/>
            <w:tcBorders>
              <w:top w:val="single" w:sz="4" w:space="0" w:color="A6A6A6"/>
              <w:left w:val="single" w:sz="4" w:space="0" w:color="A6A6A6"/>
              <w:bottom w:val="single" w:sz="4" w:space="0" w:color="A6A6A6"/>
              <w:right w:val="single" w:sz="4" w:space="0" w:color="A6A6A6"/>
            </w:tcBorders>
            <w:vAlign w:val="center"/>
            <w:hideMark/>
          </w:tcPr>
          <w:p w14:paraId="19AFF27F" w14:textId="77777777" w:rsidR="00C36580" w:rsidRPr="00C36580" w:rsidRDefault="00C36580" w:rsidP="00C36580">
            <w:pPr>
              <w:spacing w:after="0" w:line="240" w:lineRule="auto"/>
              <w:jc w:val="left"/>
              <w:rPr>
                <w:rFonts w:eastAsia="Times New Roman" w:cs="Arial"/>
                <w:b/>
                <w:bCs/>
                <w:color w:val="000000"/>
                <w:sz w:val="18"/>
                <w:szCs w:val="18"/>
                <w:lang w:eastAsia="es-CR"/>
              </w:rPr>
            </w:pPr>
          </w:p>
        </w:tc>
        <w:tc>
          <w:tcPr>
            <w:tcW w:w="1154" w:type="dxa"/>
            <w:tcBorders>
              <w:top w:val="nil"/>
              <w:left w:val="nil"/>
              <w:bottom w:val="single" w:sz="4" w:space="0" w:color="A6A6A6"/>
              <w:right w:val="single" w:sz="4" w:space="0" w:color="A6A6A6"/>
            </w:tcBorders>
            <w:shd w:val="clear" w:color="000000" w:fill="F2F2F2"/>
            <w:noWrap/>
            <w:vAlign w:val="center"/>
            <w:hideMark/>
          </w:tcPr>
          <w:p w14:paraId="0DF6ACF5"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2019</w:t>
            </w:r>
          </w:p>
        </w:tc>
        <w:tc>
          <w:tcPr>
            <w:tcW w:w="1154" w:type="dxa"/>
            <w:tcBorders>
              <w:top w:val="nil"/>
              <w:left w:val="nil"/>
              <w:bottom w:val="single" w:sz="4" w:space="0" w:color="A6A6A6"/>
              <w:right w:val="single" w:sz="4" w:space="0" w:color="A6A6A6"/>
            </w:tcBorders>
            <w:shd w:val="clear" w:color="000000" w:fill="F2F2F2"/>
            <w:noWrap/>
            <w:vAlign w:val="center"/>
            <w:hideMark/>
          </w:tcPr>
          <w:p w14:paraId="4B55FD08"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2020</w:t>
            </w:r>
          </w:p>
        </w:tc>
        <w:tc>
          <w:tcPr>
            <w:tcW w:w="1201" w:type="dxa"/>
            <w:tcBorders>
              <w:top w:val="nil"/>
              <w:left w:val="nil"/>
              <w:bottom w:val="single" w:sz="4" w:space="0" w:color="A6A6A6"/>
              <w:right w:val="single" w:sz="4" w:space="0" w:color="A6A6A6"/>
            </w:tcBorders>
            <w:shd w:val="clear" w:color="000000" w:fill="F2F2F2"/>
            <w:noWrap/>
            <w:vAlign w:val="center"/>
            <w:hideMark/>
          </w:tcPr>
          <w:p w14:paraId="3CD9076E"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2021</w:t>
            </w:r>
          </w:p>
        </w:tc>
        <w:tc>
          <w:tcPr>
            <w:tcW w:w="1095" w:type="dxa"/>
            <w:vMerge/>
            <w:tcBorders>
              <w:top w:val="single" w:sz="4" w:space="0" w:color="A6A6A6"/>
              <w:left w:val="single" w:sz="4" w:space="0" w:color="A6A6A6"/>
              <w:bottom w:val="single" w:sz="4" w:space="0" w:color="A6A6A6"/>
              <w:right w:val="single" w:sz="4" w:space="0" w:color="A6A6A6"/>
            </w:tcBorders>
            <w:vAlign w:val="center"/>
            <w:hideMark/>
          </w:tcPr>
          <w:p w14:paraId="6CFED389" w14:textId="77777777" w:rsidR="00C36580" w:rsidRPr="00C36580" w:rsidRDefault="00C36580" w:rsidP="00C36580">
            <w:pPr>
              <w:spacing w:after="0" w:line="240" w:lineRule="auto"/>
              <w:jc w:val="left"/>
              <w:rPr>
                <w:rFonts w:eastAsia="Times New Roman" w:cs="Arial"/>
                <w:b/>
                <w:bCs/>
                <w:color w:val="000000"/>
                <w:sz w:val="18"/>
                <w:szCs w:val="18"/>
                <w:lang w:eastAsia="es-CR"/>
              </w:rPr>
            </w:pPr>
          </w:p>
        </w:tc>
        <w:tc>
          <w:tcPr>
            <w:tcW w:w="1096" w:type="dxa"/>
            <w:vMerge/>
            <w:tcBorders>
              <w:top w:val="single" w:sz="4" w:space="0" w:color="A6A6A6"/>
              <w:left w:val="single" w:sz="4" w:space="0" w:color="A6A6A6"/>
              <w:bottom w:val="single" w:sz="4" w:space="0" w:color="A6A6A6"/>
              <w:right w:val="single" w:sz="4" w:space="0" w:color="A6A6A6"/>
            </w:tcBorders>
            <w:vAlign w:val="center"/>
            <w:hideMark/>
          </w:tcPr>
          <w:p w14:paraId="0706210A" w14:textId="77777777" w:rsidR="00C36580" w:rsidRPr="00C36580" w:rsidRDefault="00C36580" w:rsidP="00C36580">
            <w:pPr>
              <w:spacing w:after="0" w:line="240" w:lineRule="auto"/>
              <w:jc w:val="left"/>
              <w:rPr>
                <w:rFonts w:eastAsia="Times New Roman" w:cs="Arial"/>
                <w:b/>
                <w:bCs/>
                <w:color w:val="000000"/>
                <w:sz w:val="18"/>
                <w:szCs w:val="18"/>
                <w:lang w:eastAsia="es-CR"/>
              </w:rPr>
            </w:pPr>
          </w:p>
        </w:tc>
      </w:tr>
      <w:tr w:rsidR="00C36580" w:rsidRPr="00C36580" w14:paraId="23B21D8D" w14:textId="77777777" w:rsidTr="00C36580">
        <w:trPr>
          <w:trHeight w:val="206"/>
        </w:trPr>
        <w:tc>
          <w:tcPr>
            <w:tcW w:w="4332" w:type="dxa"/>
            <w:tcBorders>
              <w:top w:val="nil"/>
              <w:left w:val="single" w:sz="4" w:space="0" w:color="A6A6A6"/>
              <w:bottom w:val="single" w:sz="4" w:space="0" w:color="A6A6A6"/>
              <w:right w:val="single" w:sz="4" w:space="0" w:color="A6A6A6"/>
            </w:tcBorders>
            <w:shd w:val="clear" w:color="auto" w:fill="auto"/>
            <w:noWrap/>
            <w:vAlign w:val="bottom"/>
            <w:hideMark/>
          </w:tcPr>
          <w:p w14:paraId="33FE3396" w14:textId="77777777" w:rsidR="00C36580" w:rsidRPr="00C36580" w:rsidRDefault="00C36580" w:rsidP="00C36580">
            <w:pPr>
              <w:spacing w:after="0" w:line="240" w:lineRule="auto"/>
              <w:jc w:val="left"/>
              <w:rPr>
                <w:rFonts w:eastAsia="Times New Roman" w:cs="Arial"/>
                <w:color w:val="000000"/>
                <w:sz w:val="18"/>
                <w:szCs w:val="18"/>
                <w:lang w:eastAsia="es-CR"/>
              </w:rPr>
            </w:pPr>
            <w:r w:rsidRPr="00C36580">
              <w:rPr>
                <w:rFonts w:eastAsia="Times New Roman" w:cs="Arial"/>
                <w:color w:val="000000"/>
                <w:sz w:val="18"/>
                <w:szCs w:val="18"/>
                <w:lang w:eastAsia="es-CR"/>
              </w:rPr>
              <w:t>Inventario</w:t>
            </w:r>
          </w:p>
        </w:tc>
        <w:tc>
          <w:tcPr>
            <w:tcW w:w="1154" w:type="dxa"/>
            <w:tcBorders>
              <w:top w:val="nil"/>
              <w:left w:val="nil"/>
              <w:bottom w:val="single" w:sz="4" w:space="0" w:color="A6A6A6"/>
              <w:right w:val="single" w:sz="4" w:space="0" w:color="A6A6A6"/>
            </w:tcBorders>
            <w:shd w:val="clear" w:color="auto" w:fill="auto"/>
            <w:noWrap/>
            <w:vAlign w:val="bottom"/>
            <w:hideMark/>
          </w:tcPr>
          <w:p w14:paraId="3A0DD2A4" w14:textId="39CEF364"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61</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411</w:t>
            </w:r>
          </w:p>
        </w:tc>
        <w:tc>
          <w:tcPr>
            <w:tcW w:w="1154" w:type="dxa"/>
            <w:tcBorders>
              <w:top w:val="nil"/>
              <w:left w:val="nil"/>
              <w:bottom w:val="single" w:sz="4" w:space="0" w:color="A6A6A6"/>
              <w:right w:val="single" w:sz="4" w:space="0" w:color="A6A6A6"/>
            </w:tcBorders>
            <w:shd w:val="clear" w:color="auto" w:fill="auto"/>
            <w:noWrap/>
            <w:vAlign w:val="bottom"/>
            <w:hideMark/>
          </w:tcPr>
          <w:p w14:paraId="3F56AC8E" w14:textId="0ECF63A9"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73</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898</w:t>
            </w:r>
          </w:p>
        </w:tc>
        <w:tc>
          <w:tcPr>
            <w:tcW w:w="1201" w:type="dxa"/>
            <w:tcBorders>
              <w:top w:val="nil"/>
              <w:left w:val="nil"/>
              <w:bottom w:val="single" w:sz="4" w:space="0" w:color="A6A6A6"/>
              <w:right w:val="single" w:sz="4" w:space="0" w:color="A6A6A6"/>
            </w:tcBorders>
            <w:shd w:val="clear" w:color="auto" w:fill="auto"/>
            <w:noWrap/>
            <w:vAlign w:val="bottom"/>
            <w:hideMark/>
          </w:tcPr>
          <w:p w14:paraId="7B26884B" w14:textId="34DCDC0F"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85</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736</w:t>
            </w:r>
          </w:p>
        </w:tc>
        <w:tc>
          <w:tcPr>
            <w:tcW w:w="1095" w:type="dxa"/>
            <w:tcBorders>
              <w:top w:val="nil"/>
              <w:left w:val="nil"/>
              <w:bottom w:val="single" w:sz="4" w:space="0" w:color="A6A6A6"/>
              <w:right w:val="single" w:sz="4" w:space="0" w:color="A6A6A6"/>
            </w:tcBorders>
            <w:shd w:val="clear" w:color="auto" w:fill="auto"/>
            <w:noWrap/>
            <w:vAlign w:val="bottom"/>
            <w:hideMark/>
          </w:tcPr>
          <w:p w14:paraId="104794BE" w14:textId="5EA935E0"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11</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838</w:t>
            </w:r>
          </w:p>
        </w:tc>
        <w:tc>
          <w:tcPr>
            <w:tcW w:w="1096" w:type="dxa"/>
            <w:tcBorders>
              <w:top w:val="nil"/>
              <w:left w:val="nil"/>
              <w:bottom w:val="single" w:sz="4" w:space="0" w:color="A6A6A6"/>
              <w:right w:val="single" w:sz="4" w:space="0" w:color="A6A6A6"/>
            </w:tcBorders>
            <w:shd w:val="clear" w:color="auto" w:fill="auto"/>
            <w:noWrap/>
            <w:vAlign w:val="bottom"/>
            <w:hideMark/>
          </w:tcPr>
          <w:p w14:paraId="2521FB4A" w14:textId="36007741"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16</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0%</w:t>
            </w:r>
          </w:p>
        </w:tc>
      </w:tr>
      <w:tr w:rsidR="00C36580" w:rsidRPr="00C36580" w14:paraId="30947610" w14:textId="77777777" w:rsidTr="00C36580">
        <w:trPr>
          <w:trHeight w:val="206"/>
        </w:trPr>
        <w:tc>
          <w:tcPr>
            <w:tcW w:w="4332" w:type="dxa"/>
            <w:tcBorders>
              <w:top w:val="nil"/>
              <w:left w:val="single" w:sz="4" w:space="0" w:color="A6A6A6"/>
              <w:bottom w:val="single" w:sz="4" w:space="0" w:color="A6A6A6"/>
              <w:right w:val="single" w:sz="4" w:space="0" w:color="A6A6A6"/>
            </w:tcBorders>
            <w:shd w:val="clear" w:color="auto" w:fill="auto"/>
            <w:noWrap/>
            <w:vAlign w:val="bottom"/>
            <w:hideMark/>
          </w:tcPr>
          <w:p w14:paraId="032471A2" w14:textId="77777777" w:rsidR="00C36580" w:rsidRPr="00C36580" w:rsidRDefault="00C36580" w:rsidP="00C36580">
            <w:pPr>
              <w:spacing w:after="0" w:line="240" w:lineRule="auto"/>
              <w:jc w:val="left"/>
              <w:rPr>
                <w:rFonts w:eastAsia="Times New Roman" w:cs="Arial"/>
                <w:color w:val="000000"/>
                <w:sz w:val="18"/>
                <w:szCs w:val="18"/>
                <w:lang w:eastAsia="es-CR"/>
              </w:rPr>
            </w:pPr>
            <w:r w:rsidRPr="00C36580">
              <w:rPr>
                <w:rFonts w:eastAsia="Times New Roman" w:cs="Arial"/>
                <w:color w:val="000000"/>
                <w:sz w:val="18"/>
                <w:szCs w:val="18"/>
                <w:lang w:eastAsia="es-CR"/>
              </w:rPr>
              <w:t>Costo de ventas entre 365 días</w:t>
            </w:r>
          </w:p>
        </w:tc>
        <w:tc>
          <w:tcPr>
            <w:tcW w:w="1154" w:type="dxa"/>
            <w:tcBorders>
              <w:top w:val="nil"/>
              <w:left w:val="nil"/>
              <w:bottom w:val="single" w:sz="4" w:space="0" w:color="A6A6A6"/>
              <w:right w:val="single" w:sz="4" w:space="0" w:color="A6A6A6"/>
            </w:tcBorders>
            <w:shd w:val="clear" w:color="auto" w:fill="auto"/>
            <w:noWrap/>
            <w:vAlign w:val="bottom"/>
            <w:hideMark/>
          </w:tcPr>
          <w:p w14:paraId="28280B4D" w14:textId="2BC389A4"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240</w:t>
            </w:r>
          </w:p>
        </w:tc>
        <w:tc>
          <w:tcPr>
            <w:tcW w:w="1154" w:type="dxa"/>
            <w:tcBorders>
              <w:top w:val="nil"/>
              <w:left w:val="nil"/>
              <w:bottom w:val="single" w:sz="4" w:space="0" w:color="A6A6A6"/>
              <w:right w:val="single" w:sz="4" w:space="0" w:color="A6A6A6"/>
            </w:tcBorders>
            <w:shd w:val="clear" w:color="auto" w:fill="auto"/>
            <w:noWrap/>
            <w:vAlign w:val="bottom"/>
            <w:hideMark/>
          </w:tcPr>
          <w:p w14:paraId="23464C56" w14:textId="4B4AF3AB"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978</w:t>
            </w:r>
          </w:p>
        </w:tc>
        <w:tc>
          <w:tcPr>
            <w:tcW w:w="1201" w:type="dxa"/>
            <w:tcBorders>
              <w:top w:val="nil"/>
              <w:left w:val="nil"/>
              <w:bottom w:val="single" w:sz="4" w:space="0" w:color="A6A6A6"/>
              <w:right w:val="single" w:sz="4" w:space="0" w:color="A6A6A6"/>
            </w:tcBorders>
            <w:shd w:val="clear" w:color="auto" w:fill="auto"/>
            <w:noWrap/>
            <w:vAlign w:val="bottom"/>
            <w:hideMark/>
          </w:tcPr>
          <w:p w14:paraId="5AEB5509" w14:textId="740AF600"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113</w:t>
            </w:r>
          </w:p>
        </w:tc>
        <w:tc>
          <w:tcPr>
            <w:tcW w:w="1095" w:type="dxa"/>
            <w:tcBorders>
              <w:top w:val="nil"/>
              <w:left w:val="nil"/>
              <w:bottom w:val="single" w:sz="4" w:space="0" w:color="A6A6A6"/>
              <w:right w:val="single" w:sz="4" w:space="0" w:color="A6A6A6"/>
            </w:tcBorders>
            <w:shd w:val="clear" w:color="auto" w:fill="auto"/>
            <w:noWrap/>
            <w:vAlign w:val="bottom"/>
            <w:hideMark/>
          </w:tcPr>
          <w:p w14:paraId="112A134A" w14:textId="56D0F6D6"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135</w:t>
            </w:r>
          </w:p>
        </w:tc>
        <w:tc>
          <w:tcPr>
            <w:tcW w:w="1096" w:type="dxa"/>
            <w:tcBorders>
              <w:top w:val="nil"/>
              <w:left w:val="nil"/>
              <w:bottom w:val="single" w:sz="4" w:space="0" w:color="A6A6A6"/>
              <w:right w:val="single" w:sz="4" w:space="0" w:color="A6A6A6"/>
            </w:tcBorders>
            <w:shd w:val="clear" w:color="auto" w:fill="auto"/>
            <w:noWrap/>
            <w:vAlign w:val="bottom"/>
            <w:hideMark/>
          </w:tcPr>
          <w:p w14:paraId="1632A945" w14:textId="52DBCA7C"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13</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8%</w:t>
            </w:r>
          </w:p>
        </w:tc>
      </w:tr>
      <w:tr w:rsidR="00C36580" w:rsidRPr="00C36580" w14:paraId="32A96453" w14:textId="77777777" w:rsidTr="00C36580">
        <w:trPr>
          <w:trHeight w:val="206"/>
        </w:trPr>
        <w:tc>
          <w:tcPr>
            <w:tcW w:w="4332" w:type="dxa"/>
            <w:tcBorders>
              <w:top w:val="nil"/>
              <w:left w:val="single" w:sz="4" w:space="0" w:color="A6A6A6"/>
              <w:bottom w:val="single" w:sz="4" w:space="0" w:color="A6A6A6"/>
              <w:right w:val="single" w:sz="4" w:space="0" w:color="A6A6A6"/>
            </w:tcBorders>
            <w:shd w:val="clear" w:color="auto" w:fill="auto"/>
            <w:noWrap/>
            <w:vAlign w:val="bottom"/>
            <w:hideMark/>
          </w:tcPr>
          <w:p w14:paraId="4A820DEB" w14:textId="77777777" w:rsidR="00C36580" w:rsidRPr="00C36580" w:rsidRDefault="00C36580" w:rsidP="00C36580">
            <w:pPr>
              <w:spacing w:after="0" w:line="240" w:lineRule="auto"/>
              <w:jc w:val="left"/>
              <w:rPr>
                <w:rFonts w:eastAsia="Times New Roman" w:cs="Arial"/>
                <w:color w:val="000000"/>
                <w:sz w:val="18"/>
                <w:szCs w:val="18"/>
                <w:lang w:eastAsia="es-CR"/>
              </w:rPr>
            </w:pPr>
            <w:r w:rsidRPr="00C36580">
              <w:rPr>
                <w:rFonts w:eastAsia="Times New Roman" w:cs="Arial"/>
                <w:color w:val="000000"/>
                <w:sz w:val="18"/>
                <w:szCs w:val="18"/>
                <w:lang w:eastAsia="es-CR"/>
              </w:rPr>
              <w:t>Días de Inventario</w:t>
            </w:r>
          </w:p>
        </w:tc>
        <w:tc>
          <w:tcPr>
            <w:tcW w:w="1154" w:type="dxa"/>
            <w:tcBorders>
              <w:top w:val="nil"/>
              <w:left w:val="nil"/>
              <w:bottom w:val="single" w:sz="4" w:space="0" w:color="A6A6A6"/>
              <w:right w:val="single" w:sz="4" w:space="0" w:color="A6A6A6"/>
            </w:tcBorders>
            <w:shd w:val="clear" w:color="auto" w:fill="auto"/>
            <w:noWrap/>
            <w:vAlign w:val="bottom"/>
            <w:hideMark/>
          </w:tcPr>
          <w:p w14:paraId="7A5CBC7F" w14:textId="18188478"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49</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5</w:t>
            </w:r>
          </w:p>
        </w:tc>
        <w:tc>
          <w:tcPr>
            <w:tcW w:w="1154" w:type="dxa"/>
            <w:tcBorders>
              <w:top w:val="nil"/>
              <w:left w:val="nil"/>
              <w:bottom w:val="single" w:sz="4" w:space="0" w:color="A6A6A6"/>
              <w:right w:val="single" w:sz="4" w:space="0" w:color="A6A6A6"/>
            </w:tcBorders>
            <w:shd w:val="clear" w:color="auto" w:fill="auto"/>
            <w:noWrap/>
            <w:vAlign w:val="bottom"/>
            <w:hideMark/>
          </w:tcPr>
          <w:p w14:paraId="52B842F4" w14:textId="061EC17B"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75</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5</w:t>
            </w:r>
          </w:p>
        </w:tc>
        <w:tc>
          <w:tcPr>
            <w:tcW w:w="1201" w:type="dxa"/>
            <w:tcBorders>
              <w:top w:val="nil"/>
              <w:left w:val="nil"/>
              <w:bottom w:val="single" w:sz="4" w:space="0" w:color="A6A6A6"/>
              <w:right w:val="single" w:sz="4" w:space="0" w:color="A6A6A6"/>
            </w:tcBorders>
            <w:shd w:val="clear" w:color="auto" w:fill="auto"/>
            <w:noWrap/>
            <w:vAlign w:val="bottom"/>
            <w:hideMark/>
          </w:tcPr>
          <w:p w14:paraId="01ED7D5C" w14:textId="13D7B32D"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77</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0</w:t>
            </w:r>
          </w:p>
        </w:tc>
        <w:tc>
          <w:tcPr>
            <w:tcW w:w="1095" w:type="dxa"/>
            <w:tcBorders>
              <w:top w:val="nil"/>
              <w:left w:val="nil"/>
              <w:bottom w:val="single" w:sz="4" w:space="0" w:color="A6A6A6"/>
              <w:right w:val="single" w:sz="4" w:space="0" w:color="A6A6A6"/>
            </w:tcBorders>
            <w:shd w:val="clear" w:color="auto" w:fill="auto"/>
            <w:noWrap/>
            <w:vAlign w:val="bottom"/>
            <w:hideMark/>
          </w:tcPr>
          <w:p w14:paraId="0EEEE96C" w14:textId="219DACEE"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w:t>
            </w:r>
          </w:p>
        </w:tc>
        <w:tc>
          <w:tcPr>
            <w:tcW w:w="1096" w:type="dxa"/>
            <w:tcBorders>
              <w:top w:val="nil"/>
              <w:left w:val="nil"/>
              <w:bottom w:val="single" w:sz="4" w:space="0" w:color="A6A6A6"/>
              <w:right w:val="single" w:sz="4" w:space="0" w:color="A6A6A6"/>
            </w:tcBorders>
            <w:shd w:val="clear" w:color="auto" w:fill="auto"/>
            <w:noWrap/>
            <w:vAlign w:val="bottom"/>
            <w:hideMark/>
          </w:tcPr>
          <w:p w14:paraId="7E7D9426" w14:textId="2B9843FF"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2</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0%</w:t>
            </w:r>
          </w:p>
        </w:tc>
      </w:tr>
    </w:tbl>
    <w:p w14:paraId="58E44486" w14:textId="77777777" w:rsidR="007B0845" w:rsidRPr="00870E21" w:rsidRDefault="007B0845" w:rsidP="00DE7691"/>
    <w:p w14:paraId="4825BC4B" w14:textId="0D997ED2" w:rsidR="00304D7B" w:rsidRPr="00870E21" w:rsidRDefault="00651BB1" w:rsidP="00044C71">
      <w:r>
        <w:t>Para el 202</w:t>
      </w:r>
      <w:r w:rsidR="00823F29">
        <w:t>1</w:t>
      </w:r>
      <w:r>
        <w:t>, este indicador se encuentra en 7</w:t>
      </w:r>
      <w:r w:rsidR="00823F29">
        <w:t>7</w:t>
      </w:r>
      <w:r>
        <w:t>,</w:t>
      </w:r>
      <w:r w:rsidR="00823F29">
        <w:t>0</w:t>
      </w:r>
      <w:r>
        <w:t xml:space="preserve">, aumentando en </w:t>
      </w:r>
      <w:r w:rsidR="004F0972">
        <w:t>1</w:t>
      </w:r>
      <w:r>
        <w:t xml:space="preserve"> días con respecto al 202</w:t>
      </w:r>
      <w:r w:rsidR="004F0972">
        <w:t>0</w:t>
      </w:r>
      <w:r>
        <w:t>.</w:t>
      </w:r>
    </w:p>
    <w:p w14:paraId="6AB56D7F" w14:textId="77777777" w:rsidR="00C01D93" w:rsidRPr="00870E21" w:rsidRDefault="00FB2633" w:rsidP="008C29DF">
      <w:pPr>
        <w:pStyle w:val="Prrafodelista"/>
        <w:numPr>
          <w:ilvl w:val="0"/>
          <w:numId w:val="21"/>
        </w:numPr>
        <w:rPr>
          <w:b/>
          <w:bCs/>
        </w:rPr>
      </w:pPr>
      <w:r w:rsidRPr="00870E21">
        <w:rPr>
          <w:b/>
          <w:bCs/>
        </w:rPr>
        <w:t xml:space="preserve">Rotación de </w:t>
      </w:r>
      <w:r w:rsidR="00683AB9" w:rsidRPr="00870E21">
        <w:rPr>
          <w:b/>
          <w:bCs/>
        </w:rPr>
        <w:t>I</w:t>
      </w:r>
      <w:r w:rsidRPr="00870E21">
        <w:rPr>
          <w:b/>
          <w:bCs/>
        </w:rPr>
        <w:t>nventario</w:t>
      </w:r>
    </w:p>
    <w:p w14:paraId="4D36A2B0" w14:textId="77777777" w:rsidR="00E0201F" w:rsidRPr="00870E21" w:rsidRDefault="00B0215D" w:rsidP="00044C71">
      <w:r w:rsidRPr="00870E21">
        <w:t>El cálculo de esta razón corresponde a tomar el costo de mercadería vendida y dividirlo entre el inventario total. El resultado se interpreta como las veces que rota el inventario en un año.</w:t>
      </w:r>
    </w:p>
    <w:p w14:paraId="440C15F3" w14:textId="77777777" w:rsidR="002E1410" w:rsidRPr="00870E21" w:rsidRDefault="002E1410" w:rsidP="00304D7B">
      <w:pPr>
        <w:pStyle w:val="Descripcin"/>
      </w:pPr>
      <w:bookmarkStart w:id="57" w:name="_Toc100159504"/>
      <w:r w:rsidRPr="00870E21">
        <w:t xml:space="preserve">Tabla </w:t>
      </w:r>
      <w:r w:rsidR="00F20D81">
        <w:fldChar w:fldCharType="begin"/>
      </w:r>
      <w:r w:rsidR="00F20D81">
        <w:instrText xml:space="preserve"> SEQ Tabla \* ARABIC </w:instrText>
      </w:r>
      <w:r w:rsidR="00F20D81">
        <w:fldChar w:fldCharType="separate"/>
      </w:r>
      <w:r w:rsidR="00106554">
        <w:rPr>
          <w:noProof/>
        </w:rPr>
        <w:t>25</w:t>
      </w:r>
      <w:r w:rsidR="00F20D81">
        <w:rPr>
          <w:noProof/>
        </w:rPr>
        <w:fldChar w:fldCharType="end"/>
      </w:r>
      <w:r w:rsidRPr="00870E21">
        <w:t xml:space="preserve"> - Rotación de Inventario</w:t>
      </w:r>
      <w:bookmarkEnd w:id="57"/>
    </w:p>
    <w:tbl>
      <w:tblPr>
        <w:tblW w:w="10229" w:type="dxa"/>
        <w:tblCellMar>
          <w:left w:w="70" w:type="dxa"/>
          <w:right w:w="70" w:type="dxa"/>
        </w:tblCellMar>
        <w:tblLook w:val="04A0" w:firstRow="1" w:lastRow="0" w:firstColumn="1" w:lastColumn="0" w:noHBand="0" w:noVBand="1"/>
      </w:tblPr>
      <w:tblGrid>
        <w:gridCol w:w="4416"/>
        <w:gridCol w:w="1159"/>
        <w:gridCol w:w="1159"/>
        <w:gridCol w:w="1259"/>
        <w:gridCol w:w="1118"/>
        <w:gridCol w:w="1118"/>
      </w:tblGrid>
      <w:tr w:rsidR="00ED378D" w:rsidRPr="00ED378D" w14:paraId="689769CA" w14:textId="77777777" w:rsidTr="00284A8E">
        <w:trPr>
          <w:trHeight w:val="239"/>
        </w:trPr>
        <w:tc>
          <w:tcPr>
            <w:tcW w:w="441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579D0D"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Rotación de Inventarios</w:t>
            </w:r>
          </w:p>
        </w:tc>
        <w:tc>
          <w:tcPr>
            <w:tcW w:w="3577" w:type="dxa"/>
            <w:gridSpan w:val="3"/>
            <w:tcBorders>
              <w:top w:val="single" w:sz="4" w:space="0" w:color="A6A6A6"/>
              <w:left w:val="nil"/>
              <w:bottom w:val="single" w:sz="4" w:space="0" w:color="A6A6A6"/>
              <w:right w:val="nil"/>
            </w:tcBorders>
            <w:shd w:val="clear" w:color="auto" w:fill="auto"/>
            <w:noWrap/>
            <w:vAlign w:val="center"/>
            <w:hideMark/>
          </w:tcPr>
          <w:p w14:paraId="4F30C4B4"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En millones de colones</w:t>
            </w:r>
          </w:p>
        </w:tc>
        <w:tc>
          <w:tcPr>
            <w:tcW w:w="111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CF70416"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Variación</w:t>
            </w:r>
            <w:r w:rsidRPr="00ED378D">
              <w:rPr>
                <w:rFonts w:eastAsia="Times New Roman" w:cs="Arial"/>
                <w:b/>
                <w:bCs/>
                <w:color w:val="000000"/>
                <w:sz w:val="18"/>
                <w:szCs w:val="18"/>
                <w:lang w:eastAsia="es-CR"/>
              </w:rPr>
              <w:br/>
              <w:t>Absoluta</w:t>
            </w:r>
          </w:p>
        </w:tc>
        <w:tc>
          <w:tcPr>
            <w:tcW w:w="111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B647989"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w:t>
            </w:r>
          </w:p>
        </w:tc>
      </w:tr>
      <w:tr w:rsidR="00ED378D" w:rsidRPr="00ED378D" w14:paraId="7BC15884" w14:textId="77777777" w:rsidTr="00ED378D">
        <w:trPr>
          <w:trHeight w:val="239"/>
        </w:trPr>
        <w:tc>
          <w:tcPr>
            <w:tcW w:w="4416" w:type="dxa"/>
            <w:vMerge/>
            <w:tcBorders>
              <w:top w:val="single" w:sz="4" w:space="0" w:color="A6A6A6"/>
              <w:left w:val="single" w:sz="4" w:space="0" w:color="A6A6A6"/>
              <w:bottom w:val="single" w:sz="4" w:space="0" w:color="A6A6A6"/>
              <w:right w:val="single" w:sz="4" w:space="0" w:color="A6A6A6"/>
            </w:tcBorders>
            <w:vAlign w:val="center"/>
            <w:hideMark/>
          </w:tcPr>
          <w:p w14:paraId="13C24F3D" w14:textId="77777777" w:rsidR="00ED378D" w:rsidRPr="00ED378D" w:rsidRDefault="00ED378D" w:rsidP="00ED378D">
            <w:pPr>
              <w:spacing w:after="0" w:line="240" w:lineRule="auto"/>
              <w:jc w:val="left"/>
              <w:rPr>
                <w:rFonts w:eastAsia="Times New Roman" w:cs="Arial"/>
                <w:b/>
                <w:bCs/>
                <w:color w:val="000000"/>
                <w:sz w:val="18"/>
                <w:szCs w:val="18"/>
                <w:lang w:eastAsia="es-CR"/>
              </w:rPr>
            </w:pPr>
          </w:p>
        </w:tc>
        <w:tc>
          <w:tcPr>
            <w:tcW w:w="1159" w:type="dxa"/>
            <w:tcBorders>
              <w:top w:val="nil"/>
              <w:left w:val="nil"/>
              <w:bottom w:val="single" w:sz="4" w:space="0" w:color="A6A6A6"/>
              <w:right w:val="single" w:sz="4" w:space="0" w:color="A6A6A6"/>
            </w:tcBorders>
            <w:shd w:val="clear" w:color="000000" w:fill="F2F2F2"/>
            <w:noWrap/>
            <w:vAlign w:val="center"/>
            <w:hideMark/>
          </w:tcPr>
          <w:p w14:paraId="20669D5F"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2019</w:t>
            </w:r>
          </w:p>
        </w:tc>
        <w:tc>
          <w:tcPr>
            <w:tcW w:w="1159" w:type="dxa"/>
            <w:tcBorders>
              <w:top w:val="nil"/>
              <w:left w:val="nil"/>
              <w:bottom w:val="single" w:sz="4" w:space="0" w:color="A6A6A6"/>
              <w:right w:val="single" w:sz="4" w:space="0" w:color="A6A6A6"/>
            </w:tcBorders>
            <w:shd w:val="clear" w:color="000000" w:fill="F2F2F2"/>
            <w:noWrap/>
            <w:vAlign w:val="center"/>
            <w:hideMark/>
          </w:tcPr>
          <w:p w14:paraId="1BB0008F"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2020</w:t>
            </w:r>
          </w:p>
        </w:tc>
        <w:tc>
          <w:tcPr>
            <w:tcW w:w="1258" w:type="dxa"/>
            <w:tcBorders>
              <w:top w:val="nil"/>
              <w:left w:val="nil"/>
              <w:bottom w:val="single" w:sz="4" w:space="0" w:color="A6A6A6"/>
              <w:right w:val="single" w:sz="4" w:space="0" w:color="A6A6A6"/>
            </w:tcBorders>
            <w:shd w:val="clear" w:color="000000" w:fill="F2F2F2"/>
            <w:noWrap/>
            <w:vAlign w:val="center"/>
            <w:hideMark/>
          </w:tcPr>
          <w:p w14:paraId="4A122685"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2021</w:t>
            </w:r>
          </w:p>
        </w:tc>
        <w:tc>
          <w:tcPr>
            <w:tcW w:w="1118" w:type="dxa"/>
            <w:vMerge/>
            <w:tcBorders>
              <w:top w:val="single" w:sz="4" w:space="0" w:color="A6A6A6"/>
              <w:left w:val="single" w:sz="4" w:space="0" w:color="A6A6A6"/>
              <w:bottom w:val="single" w:sz="4" w:space="0" w:color="A6A6A6"/>
              <w:right w:val="single" w:sz="4" w:space="0" w:color="A6A6A6"/>
            </w:tcBorders>
            <w:vAlign w:val="center"/>
            <w:hideMark/>
          </w:tcPr>
          <w:p w14:paraId="355C9B7A" w14:textId="77777777" w:rsidR="00ED378D" w:rsidRPr="00ED378D" w:rsidRDefault="00ED378D" w:rsidP="00ED378D">
            <w:pPr>
              <w:spacing w:after="0" w:line="240" w:lineRule="auto"/>
              <w:jc w:val="left"/>
              <w:rPr>
                <w:rFonts w:eastAsia="Times New Roman" w:cs="Arial"/>
                <w:b/>
                <w:bCs/>
                <w:color w:val="000000"/>
                <w:sz w:val="18"/>
                <w:szCs w:val="18"/>
                <w:lang w:eastAsia="es-CR"/>
              </w:rPr>
            </w:pPr>
          </w:p>
        </w:tc>
        <w:tc>
          <w:tcPr>
            <w:tcW w:w="1118" w:type="dxa"/>
            <w:vMerge/>
            <w:tcBorders>
              <w:top w:val="single" w:sz="4" w:space="0" w:color="A6A6A6"/>
              <w:left w:val="single" w:sz="4" w:space="0" w:color="A6A6A6"/>
              <w:bottom w:val="single" w:sz="4" w:space="0" w:color="A6A6A6"/>
              <w:right w:val="single" w:sz="4" w:space="0" w:color="A6A6A6"/>
            </w:tcBorders>
            <w:vAlign w:val="center"/>
            <w:hideMark/>
          </w:tcPr>
          <w:p w14:paraId="3CC56505" w14:textId="77777777" w:rsidR="00ED378D" w:rsidRPr="00ED378D" w:rsidRDefault="00ED378D" w:rsidP="00ED378D">
            <w:pPr>
              <w:spacing w:after="0" w:line="240" w:lineRule="auto"/>
              <w:jc w:val="left"/>
              <w:rPr>
                <w:rFonts w:eastAsia="Times New Roman" w:cs="Arial"/>
                <w:b/>
                <w:bCs/>
                <w:color w:val="000000"/>
                <w:sz w:val="18"/>
                <w:szCs w:val="18"/>
                <w:lang w:eastAsia="es-CR"/>
              </w:rPr>
            </w:pPr>
          </w:p>
        </w:tc>
      </w:tr>
      <w:tr w:rsidR="00ED378D" w:rsidRPr="00ED378D" w14:paraId="698F5EDE" w14:textId="77777777" w:rsidTr="00ED378D">
        <w:trPr>
          <w:trHeight w:val="239"/>
        </w:trPr>
        <w:tc>
          <w:tcPr>
            <w:tcW w:w="4416" w:type="dxa"/>
            <w:tcBorders>
              <w:top w:val="nil"/>
              <w:left w:val="single" w:sz="4" w:space="0" w:color="A6A6A6"/>
              <w:bottom w:val="single" w:sz="4" w:space="0" w:color="A6A6A6"/>
              <w:right w:val="single" w:sz="4" w:space="0" w:color="A6A6A6"/>
            </w:tcBorders>
            <w:shd w:val="clear" w:color="auto" w:fill="auto"/>
            <w:noWrap/>
            <w:vAlign w:val="bottom"/>
            <w:hideMark/>
          </w:tcPr>
          <w:p w14:paraId="436DA8C7" w14:textId="77777777" w:rsidR="00ED378D" w:rsidRPr="00ED378D" w:rsidRDefault="00ED378D" w:rsidP="00ED378D">
            <w:pPr>
              <w:spacing w:after="0" w:line="240" w:lineRule="auto"/>
              <w:jc w:val="left"/>
              <w:rPr>
                <w:rFonts w:eastAsia="Times New Roman" w:cs="Arial"/>
                <w:color w:val="000000"/>
                <w:sz w:val="18"/>
                <w:szCs w:val="18"/>
                <w:lang w:eastAsia="es-CR"/>
              </w:rPr>
            </w:pPr>
            <w:r w:rsidRPr="00ED378D">
              <w:rPr>
                <w:rFonts w:eastAsia="Times New Roman" w:cs="Arial"/>
                <w:color w:val="000000"/>
                <w:sz w:val="18"/>
                <w:szCs w:val="18"/>
                <w:lang w:eastAsia="es-CR"/>
              </w:rPr>
              <w:t>Costo de ventas</w:t>
            </w:r>
          </w:p>
        </w:tc>
        <w:tc>
          <w:tcPr>
            <w:tcW w:w="1159" w:type="dxa"/>
            <w:tcBorders>
              <w:top w:val="nil"/>
              <w:left w:val="nil"/>
              <w:bottom w:val="single" w:sz="4" w:space="0" w:color="A6A6A6"/>
              <w:right w:val="single" w:sz="4" w:space="0" w:color="A6A6A6"/>
            </w:tcBorders>
            <w:shd w:val="clear" w:color="auto" w:fill="auto"/>
            <w:noWrap/>
            <w:vAlign w:val="bottom"/>
            <w:hideMark/>
          </w:tcPr>
          <w:p w14:paraId="60F0B8A0" w14:textId="2FED5D91"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452</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578</w:t>
            </w:r>
          </w:p>
        </w:tc>
        <w:tc>
          <w:tcPr>
            <w:tcW w:w="1159" w:type="dxa"/>
            <w:tcBorders>
              <w:top w:val="nil"/>
              <w:left w:val="nil"/>
              <w:bottom w:val="single" w:sz="4" w:space="0" w:color="A6A6A6"/>
              <w:right w:val="single" w:sz="4" w:space="0" w:color="A6A6A6"/>
            </w:tcBorders>
            <w:shd w:val="clear" w:color="auto" w:fill="auto"/>
            <w:noWrap/>
            <w:vAlign w:val="bottom"/>
            <w:hideMark/>
          </w:tcPr>
          <w:p w14:paraId="0DE7C644" w14:textId="573A0A75"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357</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119</w:t>
            </w:r>
          </w:p>
        </w:tc>
        <w:tc>
          <w:tcPr>
            <w:tcW w:w="1258" w:type="dxa"/>
            <w:tcBorders>
              <w:top w:val="nil"/>
              <w:left w:val="nil"/>
              <w:bottom w:val="single" w:sz="4" w:space="0" w:color="A6A6A6"/>
              <w:right w:val="single" w:sz="4" w:space="0" w:color="A6A6A6"/>
            </w:tcBorders>
            <w:shd w:val="clear" w:color="auto" w:fill="auto"/>
            <w:noWrap/>
            <w:vAlign w:val="bottom"/>
            <w:hideMark/>
          </w:tcPr>
          <w:p w14:paraId="0FADE703" w14:textId="4410B0BA"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406</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346</w:t>
            </w:r>
          </w:p>
        </w:tc>
        <w:tc>
          <w:tcPr>
            <w:tcW w:w="1118" w:type="dxa"/>
            <w:tcBorders>
              <w:top w:val="nil"/>
              <w:left w:val="nil"/>
              <w:bottom w:val="single" w:sz="4" w:space="0" w:color="A6A6A6"/>
              <w:right w:val="single" w:sz="4" w:space="0" w:color="A6A6A6"/>
            </w:tcBorders>
            <w:shd w:val="clear" w:color="auto" w:fill="auto"/>
            <w:noWrap/>
            <w:vAlign w:val="bottom"/>
            <w:hideMark/>
          </w:tcPr>
          <w:p w14:paraId="1D841C6F" w14:textId="16DDF907"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49</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227</w:t>
            </w:r>
          </w:p>
        </w:tc>
        <w:tc>
          <w:tcPr>
            <w:tcW w:w="1118" w:type="dxa"/>
            <w:tcBorders>
              <w:top w:val="nil"/>
              <w:left w:val="nil"/>
              <w:bottom w:val="single" w:sz="4" w:space="0" w:color="A6A6A6"/>
              <w:right w:val="single" w:sz="4" w:space="0" w:color="A6A6A6"/>
            </w:tcBorders>
            <w:shd w:val="clear" w:color="auto" w:fill="auto"/>
            <w:noWrap/>
            <w:vAlign w:val="bottom"/>
            <w:hideMark/>
          </w:tcPr>
          <w:p w14:paraId="70438698" w14:textId="0EC78A95"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13</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8%</w:t>
            </w:r>
          </w:p>
        </w:tc>
      </w:tr>
      <w:tr w:rsidR="00ED378D" w:rsidRPr="00ED378D" w14:paraId="7EAC51B7" w14:textId="77777777" w:rsidTr="00ED378D">
        <w:trPr>
          <w:trHeight w:val="239"/>
        </w:trPr>
        <w:tc>
          <w:tcPr>
            <w:tcW w:w="4416" w:type="dxa"/>
            <w:tcBorders>
              <w:top w:val="nil"/>
              <w:left w:val="single" w:sz="4" w:space="0" w:color="A6A6A6"/>
              <w:bottom w:val="single" w:sz="4" w:space="0" w:color="A6A6A6"/>
              <w:right w:val="single" w:sz="4" w:space="0" w:color="A6A6A6"/>
            </w:tcBorders>
            <w:shd w:val="clear" w:color="auto" w:fill="auto"/>
            <w:noWrap/>
            <w:vAlign w:val="bottom"/>
            <w:hideMark/>
          </w:tcPr>
          <w:p w14:paraId="3C3748FC" w14:textId="77777777" w:rsidR="00ED378D" w:rsidRPr="00ED378D" w:rsidRDefault="00ED378D" w:rsidP="00ED378D">
            <w:pPr>
              <w:spacing w:after="0" w:line="240" w:lineRule="auto"/>
              <w:jc w:val="left"/>
              <w:rPr>
                <w:rFonts w:eastAsia="Times New Roman" w:cs="Arial"/>
                <w:color w:val="000000"/>
                <w:sz w:val="18"/>
                <w:szCs w:val="18"/>
                <w:lang w:eastAsia="es-CR"/>
              </w:rPr>
            </w:pPr>
            <w:r w:rsidRPr="00ED378D">
              <w:rPr>
                <w:rFonts w:eastAsia="Times New Roman" w:cs="Arial"/>
                <w:color w:val="000000"/>
                <w:sz w:val="18"/>
                <w:szCs w:val="18"/>
                <w:lang w:eastAsia="es-CR"/>
              </w:rPr>
              <w:t>Inventario</w:t>
            </w:r>
          </w:p>
        </w:tc>
        <w:tc>
          <w:tcPr>
            <w:tcW w:w="1159" w:type="dxa"/>
            <w:tcBorders>
              <w:top w:val="nil"/>
              <w:left w:val="nil"/>
              <w:bottom w:val="single" w:sz="4" w:space="0" w:color="A6A6A6"/>
              <w:right w:val="single" w:sz="4" w:space="0" w:color="A6A6A6"/>
            </w:tcBorders>
            <w:shd w:val="clear" w:color="auto" w:fill="auto"/>
            <w:noWrap/>
            <w:vAlign w:val="bottom"/>
            <w:hideMark/>
          </w:tcPr>
          <w:p w14:paraId="2FF7B953" w14:textId="167E88EC"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61</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411</w:t>
            </w:r>
          </w:p>
        </w:tc>
        <w:tc>
          <w:tcPr>
            <w:tcW w:w="1159" w:type="dxa"/>
            <w:tcBorders>
              <w:top w:val="nil"/>
              <w:left w:val="nil"/>
              <w:bottom w:val="single" w:sz="4" w:space="0" w:color="A6A6A6"/>
              <w:right w:val="single" w:sz="4" w:space="0" w:color="A6A6A6"/>
            </w:tcBorders>
            <w:shd w:val="clear" w:color="auto" w:fill="auto"/>
            <w:noWrap/>
            <w:vAlign w:val="bottom"/>
            <w:hideMark/>
          </w:tcPr>
          <w:p w14:paraId="4D8D6D75" w14:textId="2A0B5BB4"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73</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898</w:t>
            </w:r>
          </w:p>
        </w:tc>
        <w:tc>
          <w:tcPr>
            <w:tcW w:w="1258" w:type="dxa"/>
            <w:tcBorders>
              <w:top w:val="nil"/>
              <w:left w:val="nil"/>
              <w:bottom w:val="single" w:sz="4" w:space="0" w:color="A6A6A6"/>
              <w:right w:val="single" w:sz="4" w:space="0" w:color="A6A6A6"/>
            </w:tcBorders>
            <w:shd w:val="clear" w:color="auto" w:fill="auto"/>
            <w:noWrap/>
            <w:vAlign w:val="bottom"/>
            <w:hideMark/>
          </w:tcPr>
          <w:p w14:paraId="45AD0635" w14:textId="2B0D0DB6"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85</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736</w:t>
            </w:r>
          </w:p>
        </w:tc>
        <w:tc>
          <w:tcPr>
            <w:tcW w:w="1118" w:type="dxa"/>
            <w:tcBorders>
              <w:top w:val="nil"/>
              <w:left w:val="nil"/>
              <w:bottom w:val="single" w:sz="4" w:space="0" w:color="A6A6A6"/>
              <w:right w:val="single" w:sz="4" w:space="0" w:color="A6A6A6"/>
            </w:tcBorders>
            <w:shd w:val="clear" w:color="auto" w:fill="auto"/>
            <w:noWrap/>
            <w:vAlign w:val="bottom"/>
            <w:hideMark/>
          </w:tcPr>
          <w:p w14:paraId="19D3FDE4" w14:textId="0F0C0E21"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11</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838</w:t>
            </w:r>
          </w:p>
        </w:tc>
        <w:tc>
          <w:tcPr>
            <w:tcW w:w="1118" w:type="dxa"/>
            <w:tcBorders>
              <w:top w:val="nil"/>
              <w:left w:val="nil"/>
              <w:bottom w:val="single" w:sz="4" w:space="0" w:color="A6A6A6"/>
              <w:right w:val="single" w:sz="4" w:space="0" w:color="A6A6A6"/>
            </w:tcBorders>
            <w:shd w:val="clear" w:color="auto" w:fill="auto"/>
            <w:noWrap/>
            <w:vAlign w:val="bottom"/>
            <w:hideMark/>
          </w:tcPr>
          <w:p w14:paraId="74BFD71C" w14:textId="0AFC366A"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16</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0%</w:t>
            </w:r>
          </w:p>
        </w:tc>
      </w:tr>
      <w:tr w:rsidR="00ED378D" w:rsidRPr="00ED378D" w14:paraId="3EFB56E2" w14:textId="77777777" w:rsidTr="00ED378D">
        <w:trPr>
          <w:trHeight w:val="239"/>
        </w:trPr>
        <w:tc>
          <w:tcPr>
            <w:tcW w:w="4416" w:type="dxa"/>
            <w:tcBorders>
              <w:top w:val="nil"/>
              <w:left w:val="single" w:sz="4" w:space="0" w:color="A6A6A6"/>
              <w:bottom w:val="single" w:sz="4" w:space="0" w:color="A6A6A6"/>
              <w:right w:val="single" w:sz="4" w:space="0" w:color="A6A6A6"/>
            </w:tcBorders>
            <w:shd w:val="clear" w:color="auto" w:fill="auto"/>
            <w:noWrap/>
            <w:vAlign w:val="bottom"/>
            <w:hideMark/>
          </w:tcPr>
          <w:p w14:paraId="33C7E61F" w14:textId="77777777" w:rsidR="00ED378D" w:rsidRPr="00ED378D" w:rsidRDefault="00ED378D" w:rsidP="00ED378D">
            <w:pPr>
              <w:spacing w:after="0" w:line="240" w:lineRule="auto"/>
              <w:jc w:val="left"/>
              <w:rPr>
                <w:rFonts w:eastAsia="Times New Roman" w:cs="Arial"/>
                <w:color w:val="000000"/>
                <w:sz w:val="18"/>
                <w:szCs w:val="18"/>
                <w:lang w:eastAsia="es-CR"/>
              </w:rPr>
            </w:pPr>
            <w:r w:rsidRPr="00ED378D">
              <w:rPr>
                <w:rFonts w:eastAsia="Times New Roman" w:cs="Arial"/>
                <w:color w:val="000000"/>
                <w:sz w:val="18"/>
                <w:szCs w:val="18"/>
                <w:lang w:eastAsia="es-CR"/>
              </w:rPr>
              <w:t>Rotación de Inventarios</w:t>
            </w:r>
          </w:p>
        </w:tc>
        <w:tc>
          <w:tcPr>
            <w:tcW w:w="1159" w:type="dxa"/>
            <w:tcBorders>
              <w:top w:val="nil"/>
              <w:left w:val="nil"/>
              <w:bottom w:val="single" w:sz="4" w:space="0" w:color="A6A6A6"/>
              <w:right w:val="single" w:sz="4" w:space="0" w:color="A6A6A6"/>
            </w:tcBorders>
            <w:shd w:val="clear" w:color="auto" w:fill="auto"/>
            <w:noWrap/>
            <w:vAlign w:val="bottom"/>
            <w:hideMark/>
          </w:tcPr>
          <w:p w14:paraId="16D40ADB" w14:textId="38BE4B4C"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7</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4</w:t>
            </w:r>
          </w:p>
        </w:tc>
        <w:tc>
          <w:tcPr>
            <w:tcW w:w="1159" w:type="dxa"/>
            <w:tcBorders>
              <w:top w:val="nil"/>
              <w:left w:val="nil"/>
              <w:bottom w:val="single" w:sz="4" w:space="0" w:color="A6A6A6"/>
              <w:right w:val="single" w:sz="4" w:space="0" w:color="A6A6A6"/>
            </w:tcBorders>
            <w:shd w:val="clear" w:color="auto" w:fill="auto"/>
            <w:noWrap/>
            <w:vAlign w:val="bottom"/>
            <w:hideMark/>
          </w:tcPr>
          <w:p w14:paraId="5FB133FF" w14:textId="0CCA8D8E"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8</w:t>
            </w:r>
          </w:p>
        </w:tc>
        <w:tc>
          <w:tcPr>
            <w:tcW w:w="1258" w:type="dxa"/>
            <w:tcBorders>
              <w:top w:val="nil"/>
              <w:left w:val="nil"/>
              <w:bottom w:val="single" w:sz="4" w:space="0" w:color="A6A6A6"/>
              <w:right w:val="single" w:sz="4" w:space="0" w:color="A6A6A6"/>
            </w:tcBorders>
            <w:shd w:val="clear" w:color="auto" w:fill="auto"/>
            <w:noWrap/>
            <w:vAlign w:val="bottom"/>
            <w:hideMark/>
          </w:tcPr>
          <w:p w14:paraId="2C249F92" w14:textId="4A6C143E"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7</w:t>
            </w:r>
          </w:p>
        </w:tc>
        <w:tc>
          <w:tcPr>
            <w:tcW w:w="1118" w:type="dxa"/>
            <w:tcBorders>
              <w:top w:val="nil"/>
              <w:left w:val="nil"/>
              <w:bottom w:val="single" w:sz="4" w:space="0" w:color="A6A6A6"/>
              <w:right w:val="single" w:sz="4" w:space="0" w:color="A6A6A6"/>
            </w:tcBorders>
            <w:shd w:val="clear" w:color="auto" w:fill="auto"/>
            <w:noWrap/>
            <w:vAlign w:val="bottom"/>
            <w:hideMark/>
          </w:tcPr>
          <w:p w14:paraId="140A6707" w14:textId="60F54B44"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-0</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1</w:t>
            </w:r>
          </w:p>
        </w:tc>
        <w:tc>
          <w:tcPr>
            <w:tcW w:w="1118" w:type="dxa"/>
            <w:tcBorders>
              <w:top w:val="nil"/>
              <w:left w:val="nil"/>
              <w:bottom w:val="single" w:sz="4" w:space="0" w:color="A6A6A6"/>
              <w:right w:val="single" w:sz="4" w:space="0" w:color="A6A6A6"/>
            </w:tcBorders>
            <w:shd w:val="clear" w:color="auto" w:fill="auto"/>
            <w:noWrap/>
            <w:vAlign w:val="bottom"/>
            <w:hideMark/>
          </w:tcPr>
          <w:p w14:paraId="6E1F39DA" w14:textId="5376FB1C"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-1</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9%</w:t>
            </w:r>
          </w:p>
        </w:tc>
      </w:tr>
    </w:tbl>
    <w:p w14:paraId="29299352" w14:textId="77777777" w:rsidR="00B0215D" w:rsidRPr="00870E21" w:rsidRDefault="00B0215D" w:rsidP="00F915ED"/>
    <w:p w14:paraId="3B05689C" w14:textId="6A45263D" w:rsidR="000676CA" w:rsidRDefault="00044C71" w:rsidP="00F915ED">
      <w:r w:rsidRPr="00870E21">
        <w:t>Para el 20</w:t>
      </w:r>
      <w:r w:rsidR="00687F6F">
        <w:t>2</w:t>
      </w:r>
      <w:r w:rsidR="00ED378D">
        <w:t>1</w:t>
      </w:r>
      <w:r w:rsidRPr="00870E21">
        <w:t xml:space="preserve">, el inventario rotó </w:t>
      </w:r>
      <w:r w:rsidR="00ED378D">
        <w:t>4</w:t>
      </w:r>
      <w:r w:rsidR="00687F6F">
        <w:t>,</w:t>
      </w:r>
      <w:r w:rsidR="00ED378D">
        <w:t>7</w:t>
      </w:r>
      <w:r w:rsidRPr="00870E21">
        <w:t xml:space="preserve"> veces en el año</w:t>
      </w:r>
      <w:r w:rsidR="00B05C39">
        <w:t>, presenta</w:t>
      </w:r>
      <w:r w:rsidR="007D60D9">
        <w:t xml:space="preserve">ndo una disminución de </w:t>
      </w:r>
      <w:r w:rsidR="00ED378D">
        <w:t>-0</w:t>
      </w:r>
      <w:r w:rsidR="007D60D9">
        <w:t>,</w:t>
      </w:r>
      <w:r w:rsidR="00ED378D">
        <w:t>1</w:t>
      </w:r>
      <w:r w:rsidRPr="00870E21">
        <w:t xml:space="preserve"> con respecto al periodo anterior.</w:t>
      </w:r>
    </w:p>
    <w:p w14:paraId="598B0EDF" w14:textId="77777777" w:rsidR="00F858FD" w:rsidRDefault="00F858FD" w:rsidP="00F915ED"/>
    <w:p w14:paraId="35B8439D" w14:textId="77777777" w:rsidR="009074EC" w:rsidRPr="00870E21" w:rsidRDefault="00C01D93" w:rsidP="008C29DF">
      <w:pPr>
        <w:pStyle w:val="Prrafodelista"/>
        <w:numPr>
          <w:ilvl w:val="0"/>
          <w:numId w:val="21"/>
        </w:numPr>
        <w:rPr>
          <w:b/>
          <w:bCs/>
        </w:rPr>
      </w:pPr>
      <w:r w:rsidRPr="00870E21">
        <w:rPr>
          <w:b/>
          <w:bCs/>
        </w:rPr>
        <w:t>Rotación de Activo Fijo</w:t>
      </w:r>
    </w:p>
    <w:p w14:paraId="7906BD31" w14:textId="77777777" w:rsidR="00B27306" w:rsidRPr="00870E21" w:rsidRDefault="00C954C9" w:rsidP="00F915ED">
      <w:r w:rsidRPr="00870E21">
        <w:t>El cálculo de esta razón corresponde a tomar las ventas netas y dividirlas entre el activo fijo total. Se interpreta como la efectividad que tiene la empresa para utilizar su activo fijo total y convertirlo en desempeño comercial a través de las ventas.</w:t>
      </w:r>
    </w:p>
    <w:p w14:paraId="1294F4DE" w14:textId="77777777" w:rsidR="002E1410" w:rsidRPr="00870E21" w:rsidRDefault="002E1410" w:rsidP="002E1410">
      <w:pPr>
        <w:pStyle w:val="Descripcin"/>
      </w:pPr>
      <w:bookmarkStart w:id="58" w:name="_Toc100159505"/>
      <w:r w:rsidRPr="00870E21">
        <w:t xml:space="preserve">Tabla </w:t>
      </w:r>
      <w:r w:rsidR="00F20D81">
        <w:fldChar w:fldCharType="begin"/>
      </w:r>
      <w:r w:rsidR="00F20D81">
        <w:instrText xml:space="preserve"> SEQ Tabla \* ARABIC </w:instrText>
      </w:r>
      <w:r w:rsidR="00F20D81">
        <w:fldChar w:fldCharType="separate"/>
      </w:r>
      <w:r w:rsidR="00106554">
        <w:rPr>
          <w:noProof/>
        </w:rPr>
        <w:t>26</w:t>
      </w:r>
      <w:r w:rsidR="00F20D81">
        <w:rPr>
          <w:noProof/>
        </w:rPr>
        <w:fldChar w:fldCharType="end"/>
      </w:r>
      <w:r w:rsidRPr="00870E21">
        <w:t xml:space="preserve"> - Rotación de Activo Fijo</w:t>
      </w:r>
      <w:bookmarkEnd w:id="58"/>
    </w:p>
    <w:tbl>
      <w:tblPr>
        <w:tblW w:w="10032" w:type="dxa"/>
        <w:tblCellMar>
          <w:left w:w="70" w:type="dxa"/>
          <w:right w:w="70" w:type="dxa"/>
        </w:tblCellMar>
        <w:tblLook w:val="04A0" w:firstRow="1" w:lastRow="0" w:firstColumn="1" w:lastColumn="0" w:noHBand="0" w:noVBand="1"/>
      </w:tblPr>
      <w:tblGrid>
        <w:gridCol w:w="4331"/>
        <w:gridCol w:w="1152"/>
        <w:gridCol w:w="1152"/>
        <w:gridCol w:w="1205"/>
        <w:gridCol w:w="1096"/>
        <w:gridCol w:w="1096"/>
      </w:tblGrid>
      <w:tr w:rsidR="00832074" w:rsidRPr="00832074" w14:paraId="2C5CCB9A" w14:textId="77777777" w:rsidTr="00AD151C">
        <w:trPr>
          <w:trHeight w:val="228"/>
        </w:trPr>
        <w:tc>
          <w:tcPr>
            <w:tcW w:w="433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30283E6"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Rotación activo fijo</w:t>
            </w:r>
          </w:p>
        </w:tc>
        <w:tc>
          <w:tcPr>
            <w:tcW w:w="3509" w:type="dxa"/>
            <w:gridSpan w:val="3"/>
            <w:tcBorders>
              <w:top w:val="single" w:sz="4" w:space="0" w:color="A6A6A6"/>
              <w:left w:val="nil"/>
              <w:bottom w:val="single" w:sz="4" w:space="0" w:color="A6A6A6"/>
              <w:right w:val="nil"/>
            </w:tcBorders>
            <w:shd w:val="clear" w:color="auto" w:fill="auto"/>
            <w:noWrap/>
            <w:vAlign w:val="center"/>
            <w:hideMark/>
          </w:tcPr>
          <w:p w14:paraId="528AF967"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En millones de colones</w:t>
            </w:r>
          </w:p>
        </w:tc>
        <w:tc>
          <w:tcPr>
            <w:tcW w:w="1096"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88EBF02"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Variación</w:t>
            </w:r>
            <w:r w:rsidRPr="00832074">
              <w:rPr>
                <w:rFonts w:eastAsia="Times New Roman" w:cs="Arial"/>
                <w:b/>
                <w:bCs/>
                <w:color w:val="000000"/>
                <w:sz w:val="18"/>
                <w:szCs w:val="18"/>
                <w:lang w:eastAsia="es-CR"/>
              </w:rPr>
              <w:br/>
              <w:t>Absoluta</w:t>
            </w:r>
          </w:p>
        </w:tc>
        <w:tc>
          <w:tcPr>
            <w:tcW w:w="109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7427A5B"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w:t>
            </w:r>
          </w:p>
        </w:tc>
      </w:tr>
      <w:tr w:rsidR="00832074" w:rsidRPr="00832074" w14:paraId="0A581EE6" w14:textId="77777777" w:rsidTr="00832074">
        <w:trPr>
          <w:trHeight w:val="228"/>
        </w:trPr>
        <w:tc>
          <w:tcPr>
            <w:tcW w:w="4331" w:type="dxa"/>
            <w:vMerge/>
            <w:tcBorders>
              <w:top w:val="single" w:sz="4" w:space="0" w:color="A6A6A6"/>
              <w:left w:val="single" w:sz="4" w:space="0" w:color="A6A6A6"/>
              <w:bottom w:val="single" w:sz="4" w:space="0" w:color="A6A6A6"/>
              <w:right w:val="single" w:sz="4" w:space="0" w:color="A6A6A6"/>
            </w:tcBorders>
            <w:vAlign w:val="center"/>
            <w:hideMark/>
          </w:tcPr>
          <w:p w14:paraId="7EFBA4EA" w14:textId="77777777" w:rsidR="00832074" w:rsidRPr="00832074" w:rsidRDefault="00832074" w:rsidP="00832074">
            <w:pPr>
              <w:spacing w:after="0" w:line="240" w:lineRule="auto"/>
              <w:jc w:val="left"/>
              <w:rPr>
                <w:rFonts w:eastAsia="Times New Roman" w:cs="Arial"/>
                <w:b/>
                <w:bCs/>
                <w:color w:val="000000"/>
                <w:sz w:val="18"/>
                <w:szCs w:val="18"/>
                <w:lang w:eastAsia="es-CR"/>
              </w:rPr>
            </w:pPr>
          </w:p>
        </w:tc>
        <w:tc>
          <w:tcPr>
            <w:tcW w:w="1152" w:type="dxa"/>
            <w:tcBorders>
              <w:top w:val="nil"/>
              <w:left w:val="nil"/>
              <w:bottom w:val="single" w:sz="4" w:space="0" w:color="A6A6A6"/>
              <w:right w:val="single" w:sz="4" w:space="0" w:color="A6A6A6"/>
            </w:tcBorders>
            <w:shd w:val="clear" w:color="000000" w:fill="F2F2F2"/>
            <w:noWrap/>
            <w:vAlign w:val="center"/>
            <w:hideMark/>
          </w:tcPr>
          <w:p w14:paraId="16F29A46"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2019</w:t>
            </w:r>
          </w:p>
        </w:tc>
        <w:tc>
          <w:tcPr>
            <w:tcW w:w="1152" w:type="dxa"/>
            <w:tcBorders>
              <w:top w:val="nil"/>
              <w:left w:val="nil"/>
              <w:bottom w:val="single" w:sz="4" w:space="0" w:color="A6A6A6"/>
              <w:right w:val="single" w:sz="4" w:space="0" w:color="A6A6A6"/>
            </w:tcBorders>
            <w:shd w:val="clear" w:color="000000" w:fill="F2F2F2"/>
            <w:noWrap/>
            <w:vAlign w:val="center"/>
            <w:hideMark/>
          </w:tcPr>
          <w:p w14:paraId="74152D3E"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2020</w:t>
            </w:r>
          </w:p>
        </w:tc>
        <w:tc>
          <w:tcPr>
            <w:tcW w:w="1203" w:type="dxa"/>
            <w:tcBorders>
              <w:top w:val="nil"/>
              <w:left w:val="nil"/>
              <w:bottom w:val="single" w:sz="4" w:space="0" w:color="A6A6A6"/>
              <w:right w:val="single" w:sz="4" w:space="0" w:color="A6A6A6"/>
            </w:tcBorders>
            <w:shd w:val="clear" w:color="000000" w:fill="F2F2F2"/>
            <w:noWrap/>
            <w:vAlign w:val="center"/>
            <w:hideMark/>
          </w:tcPr>
          <w:p w14:paraId="6B759E1B"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2021</w:t>
            </w:r>
          </w:p>
        </w:tc>
        <w:tc>
          <w:tcPr>
            <w:tcW w:w="1096" w:type="dxa"/>
            <w:vMerge/>
            <w:tcBorders>
              <w:top w:val="single" w:sz="4" w:space="0" w:color="A6A6A6"/>
              <w:left w:val="single" w:sz="4" w:space="0" w:color="A6A6A6"/>
              <w:bottom w:val="single" w:sz="4" w:space="0" w:color="A6A6A6"/>
              <w:right w:val="single" w:sz="4" w:space="0" w:color="A6A6A6"/>
            </w:tcBorders>
            <w:vAlign w:val="center"/>
            <w:hideMark/>
          </w:tcPr>
          <w:p w14:paraId="1A3F51F2" w14:textId="77777777" w:rsidR="00832074" w:rsidRPr="00832074" w:rsidRDefault="00832074" w:rsidP="00832074">
            <w:pPr>
              <w:spacing w:after="0" w:line="240" w:lineRule="auto"/>
              <w:jc w:val="left"/>
              <w:rPr>
                <w:rFonts w:eastAsia="Times New Roman" w:cs="Arial"/>
                <w:b/>
                <w:bCs/>
                <w:color w:val="000000"/>
                <w:sz w:val="18"/>
                <w:szCs w:val="18"/>
                <w:lang w:eastAsia="es-CR"/>
              </w:rPr>
            </w:pPr>
          </w:p>
        </w:tc>
        <w:tc>
          <w:tcPr>
            <w:tcW w:w="1096" w:type="dxa"/>
            <w:vMerge/>
            <w:tcBorders>
              <w:top w:val="single" w:sz="4" w:space="0" w:color="A6A6A6"/>
              <w:left w:val="single" w:sz="4" w:space="0" w:color="A6A6A6"/>
              <w:bottom w:val="single" w:sz="4" w:space="0" w:color="A6A6A6"/>
              <w:right w:val="single" w:sz="4" w:space="0" w:color="A6A6A6"/>
            </w:tcBorders>
            <w:vAlign w:val="center"/>
            <w:hideMark/>
          </w:tcPr>
          <w:p w14:paraId="0A376631" w14:textId="77777777" w:rsidR="00832074" w:rsidRPr="00832074" w:rsidRDefault="00832074" w:rsidP="00832074">
            <w:pPr>
              <w:spacing w:after="0" w:line="240" w:lineRule="auto"/>
              <w:jc w:val="left"/>
              <w:rPr>
                <w:rFonts w:eastAsia="Times New Roman" w:cs="Arial"/>
                <w:b/>
                <w:bCs/>
                <w:color w:val="000000"/>
                <w:sz w:val="18"/>
                <w:szCs w:val="18"/>
                <w:lang w:eastAsia="es-CR"/>
              </w:rPr>
            </w:pPr>
          </w:p>
        </w:tc>
      </w:tr>
      <w:tr w:rsidR="00832074" w:rsidRPr="00832074" w14:paraId="3F9BA63F" w14:textId="77777777" w:rsidTr="00832074">
        <w:trPr>
          <w:trHeight w:val="228"/>
        </w:trPr>
        <w:tc>
          <w:tcPr>
            <w:tcW w:w="4331" w:type="dxa"/>
            <w:tcBorders>
              <w:top w:val="nil"/>
              <w:left w:val="single" w:sz="4" w:space="0" w:color="A6A6A6"/>
              <w:bottom w:val="single" w:sz="4" w:space="0" w:color="A6A6A6"/>
              <w:right w:val="single" w:sz="4" w:space="0" w:color="A6A6A6"/>
            </w:tcBorders>
            <w:shd w:val="clear" w:color="auto" w:fill="auto"/>
            <w:noWrap/>
            <w:vAlign w:val="bottom"/>
            <w:hideMark/>
          </w:tcPr>
          <w:p w14:paraId="71A620C3" w14:textId="77777777" w:rsidR="00832074" w:rsidRPr="00832074" w:rsidRDefault="00832074" w:rsidP="00832074">
            <w:pPr>
              <w:spacing w:after="0" w:line="240" w:lineRule="auto"/>
              <w:jc w:val="left"/>
              <w:rPr>
                <w:rFonts w:eastAsia="Times New Roman" w:cs="Arial"/>
                <w:color w:val="000000"/>
                <w:sz w:val="18"/>
                <w:szCs w:val="18"/>
                <w:lang w:eastAsia="es-CR"/>
              </w:rPr>
            </w:pPr>
            <w:r w:rsidRPr="00832074">
              <w:rPr>
                <w:rFonts w:eastAsia="Times New Roman" w:cs="Arial"/>
                <w:color w:val="000000"/>
                <w:sz w:val="18"/>
                <w:szCs w:val="18"/>
                <w:lang w:eastAsia="es-CR"/>
              </w:rPr>
              <w:t>Ventas Netas</w:t>
            </w:r>
          </w:p>
        </w:tc>
        <w:tc>
          <w:tcPr>
            <w:tcW w:w="1152" w:type="dxa"/>
            <w:tcBorders>
              <w:top w:val="nil"/>
              <w:left w:val="nil"/>
              <w:bottom w:val="single" w:sz="4" w:space="0" w:color="A6A6A6"/>
              <w:right w:val="single" w:sz="4" w:space="0" w:color="A6A6A6"/>
            </w:tcBorders>
            <w:shd w:val="clear" w:color="auto" w:fill="auto"/>
            <w:noWrap/>
            <w:vAlign w:val="bottom"/>
            <w:hideMark/>
          </w:tcPr>
          <w:p w14:paraId="0D43D66C" w14:textId="1F8F536F"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890</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383</w:t>
            </w:r>
          </w:p>
        </w:tc>
        <w:tc>
          <w:tcPr>
            <w:tcW w:w="1152" w:type="dxa"/>
            <w:tcBorders>
              <w:top w:val="nil"/>
              <w:left w:val="nil"/>
              <w:bottom w:val="single" w:sz="4" w:space="0" w:color="A6A6A6"/>
              <w:right w:val="single" w:sz="4" w:space="0" w:color="A6A6A6"/>
            </w:tcBorders>
            <w:shd w:val="clear" w:color="auto" w:fill="auto"/>
            <w:noWrap/>
            <w:vAlign w:val="bottom"/>
            <w:hideMark/>
          </w:tcPr>
          <w:p w14:paraId="7E85B131" w14:textId="55040D59"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642</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628</w:t>
            </w:r>
          </w:p>
        </w:tc>
        <w:tc>
          <w:tcPr>
            <w:tcW w:w="1203" w:type="dxa"/>
            <w:tcBorders>
              <w:top w:val="nil"/>
              <w:left w:val="nil"/>
              <w:bottom w:val="single" w:sz="4" w:space="0" w:color="A6A6A6"/>
              <w:right w:val="single" w:sz="4" w:space="0" w:color="A6A6A6"/>
            </w:tcBorders>
            <w:shd w:val="clear" w:color="auto" w:fill="auto"/>
            <w:noWrap/>
            <w:vAlign w:val="bottom"/>
            <w:hideMark/>
          </w:tcPr>
          <w:p w14:paraId="69EB9B56" w14:textId="4B6C2164"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751</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585</w:t>
            </w:r>
          </w:p>
        </w:tc>
        <w:tc>
          <w:tcPr>
            <w:tcW w:w="1096" w:type="dxa"/>
            <w:tcBorders>
              <w:top w:val="nil"/>
              <w:left w:val="nil"/>
              <w:bottom w:val="single" w:sz="4" w:space="0" w:color="A6A6A6"/>
              <w:right w:val="single" w:sz="4" w:space="0" w:color="A6A6A6"/>
            </w:tcBorders>
            <w:shd w:val="clear" w:color="auto" w:fill="auto"/>
            <w:noWrap/>
            <w:vAlign w:val="bottom"/>
            <w:hideMark/>
          </w:tcPr>
          <w:p w14:paraId="0EB319DF" w14:textId="4375D06E"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108</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957</w:t>
            </w:r>
          </w:p>
        </w:tc>
        <w:tc>
          <w:tcPr>
            <w:tcW w:w="1096" w:type="dxa"/>
            <w:tcBorders>
              <w:top w:val="nil"/>
              <w:left w:val="nil"/>
              <w:bottom w:val="single" w:sz="4" w:space="0" w:color="A6A6A6"/>
              <w:right w:val="single" w:sz="4" w:space="0" w:color="A6A6A6"/>
            </w:tcBorders>
            <w:shd w:val="clear" w:color="auto" w:fill="auto"/>
            <w:noWrap/>
            <w:vAlign w:val="bottom"/>
            <w:hideMark/>
          </w:tcPr>
          <w:p w14:paraId="07F43B82" w14:textId="6BB4212C"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17</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0%</w:t>
            </w:r>
          </w:p>
        </w:tc>
      </w:tr>
      <w:tr w:rsidR="00832074" w:rsidRPr="00832074" w14:paraId="38F24AD0" w14:textId="77777777" w:rsidTr="00832074">
        <w:trPr>
          <w:trHeight w:val="228"/>
        </w:trPr>
        <w:tc>
          <w:tcPr>
            <w:tcW w:w="4331" w:type="dxa"/>
            <w:tcBorders>
              <w:top w:val="nil"/>
              <w:left w:val="single" w:sz="4" w:space="0" w:color="A6A6A6"/>
              <w:bottom w:val="single" w:sz="4" w:space="0" w:color="A6A6A6"/>
              <w:right w:val="single" w:sz="4" w:space="0" w:color="A6A6A6"/>
            </w:tcBorders>
            <w:shd w:val="clear" w:color="auto" w:fill="auto"/>
            <w:noWrap/>
            <w:vAlign w:val="bottom"/>
            <w:hideMark/>
          </w:tcPr>
          <w:p w14:paraId="51458552" w14:textId="77777777" w:rsidR="00832074" w:rsidRPr="00832074" w:rsidRDefault="00832074" w:rsidP="00832074">
            <w:pPr>
              <w:spacing w:after="0" w:line="240" w:lineRule="auto"/>
              <w:jc w:val="left"/>
              <w:rPr>
                <w:rFonts w:eastAsia="Times New Roman" w:cs="Arial"/>
                <w:color w:val="000000"/>
                <w:sz w:val="18"/>
                <w:szCs w:val="18"/>
                <w:lang w:eastAsia="es-CR"/>
              </w:rPr>
            </w:pPr>
            <w:r w:rsidRPr="00832074">
              <w:rPr>
                <w:rFonts w:eastAsia="Times New Roman" w:cs="Arial"/>
                <w:color w:val="000000"/>
                <w:sz w:val="18"/>
                <w:szCs w:val="18"/>
                <w:lang w:eastAsia="es-CR"/>
              </w:rPr>
              <w:t>Activo Fijo</w:t>
            </w:r>
          </w:p>
        </w:tc>
        <w:tc>
          <w:tcPr>
            <w:tcW w:w="1152" w:type="dxa"/>
            <w:tcBorders>
              <w:top w:val="nil"/>
              <w:left w:val="nil"/>
              <w:bottom w:val="single" w:sz="4" w:space="0" w:color="A6A6A6"/>
              <w:right w:val="single" w:sz="4" w:space="0" w:color="A6A6A6"/>
            </w:tcBorders>
            <w:shd w:val="clear" w:color="auto" w:fill="auto"/>
            <w:noWrap/>
            <w:vAlign w:val="bottom"/>
            <w:hideMark/>
          </w:tcPr>
          <w:p w14:paraId="73186ABC" w14:textId="6EA79BFE"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366</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971</w:t>
            </w:r>
          </w:p>
        </w:tc>
        <w:tc>
          <w:tcPr>
            <w:tcW w:w="1152" w:type="dxa"/>
            <w:tcBorders>
              <w:top w:val="nil"/>
              <w:left w:val="nil"/>
              <w:bottom w:val="single" w:sz="4" w:space="0" w:color="A6A6A6"/>
              <w:right w:val="single" w:sz="4" w:space="0" w:color="A6A6A6"/>
            </w:tcBorders>
            <w:shd w:val="clear" w:color="auto" w:fill="auto"/>
            <w:noWrap/>
            <w:vAlign w:val="bottom"/>
            <w:hideMark/>
          </w:tcPr>
          <w:p w14:paraId="0AC3A73C" w14:textId="50E64D2D"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354</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427</w:t>
            </w:r>
          </w:p>
        </w:tc>
        <w:tc>
          <w:tcPr>
            <w:tcW w:w="1203" w:type="dxa"/>
            <w:tcBorders>
              <w:top w:val="nil"/>
              <w:left w:val="nil"/>
              <w:bottom w:val="single" w:sz="4" w:space="0" w:color="A6A6A6"/>
              <w:right w:val="single" w:sz="4" w:space="0" w:color="A6A6A6"/>
            </w:tcBorders>
            <w:shd w:val="clear" w:color="auto" w:fill="auto"/>
            <w:noWrap/>
            <w:vAlign w:val="bottom"/>
            <w:hideMark/>
          </w:tcPr>
          <w:p w14:paraId="0EF362DF" w14:textId="592E4771"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338</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673</w:t>
            </w:r>
          </w:p>
        </w:tc>
        <w:tc>
          <w:tcPr>
            <w:tcW w:w="1096" w:type="dxa"/>
            <w:tcBorders>
              <w:top w:val="nil"/>
              <w:left w:val="nil"/>
              <w:bottom w:val="single" w:sz="4" w:space="0" w:color="A6A6A6"/>
              <w:right w:val="single" w:sz="4" w:space="0" w:color="A6A6A6"/>
            </w:tcBorders>
            <w:shd w:val="clear" w:color="auto" w:fill="auto"/>
            <w:noWrap/>
            <w:vAlign w:val="bottom"/>
            <w:hideMark/>
          </w:tcPr>
          <w:p w14:paraId="2A24AFB9" w14:textId="0DFD8F20"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-15</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754</w:t>
            </w:r>
          </w:p>
        </w:tc>
        <w:tc>
          <w:tcPr>
            <w:tcW w:w="1096" w:type="dxa"/>
            <w:tcBorders>
              <w:top w:val="nil"/>
              <w:left w:val="nil"/>
              <w:bottom w:val="single" w:sz="4" w:space="0" w:color="A6A6A6"/>
              <w:right w:val="single" w:sz="4" w:space="0" w:color="A6A6A6"/>
            </w:tcBorders>
            <w:shd w:val="clear" w:color="auto" w:fill="auto"/>
            <w:noWrap/>
            <w:vAlign w:val="bottom"/>
            <w:hideMark/>
          </w:tcPr>
          <w:p w14:paraId="5C761436" w14:textId="067835F5"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-4</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w:t>
            </w:r>
          </w:p>
        </w:tc>
      </w:tr>
      <w:tr w:rsidR="00832074" w:rsidRPr="00832074" w14:paraId="4C412E16" w14:textId="77777777" w:rsidTr="00832074">
        <w:trPr>
          <w:trHeight w:val="228"/>
        </w:trPr>
        <w:tc>
          <w:tcPr>
            <w:tcW w:w="4331" w:type="dxa"/>
            <w:tcBorders>
              <w:top w:val="nil"/>
              <w:left w:val="single" w:sz="4" w:space="0" w:color="A6A6A6"/>
              <w:bottom w:val="single" w:sz="4" w:space="0" w:color="A6A6A6"/>
              <w:right w:val="single" w:sz="4" w:space="0" w:color="A6A6A6"/>
            </w:tcBorders>
            <w:shd w:val="clear" w:color="auto" w:fill="auto"/>
            <w:noWrap/>
            <w:vAlign w:val="bottom"/>
            <w:hideMark/>
          </w:tcPr>
          <w:p w14:paraId="422CD651" w14:textId="77777777" w:rsidR="00832074" w:rsidRPr="00832074" w:rsidRDefault="00832074" w:rsidP="00832074">
            <w:pPr>
              <w:spacing w:after="0" w:line="240" w:lineRule="auto"/>
              <w:jc w:val="left"/>
              <w:rPr>
                <w:rFonts w:eastAsia="Times New Roman" w:cs="Arial"/>
                <w:color w:val="000000"/>
                <w:sz w:val="18"/>
                <w:szCs w:val="18"/>
                <w:lang w:eastAsia="es-CR"/>
              </w:rPr>
            </w:pPr>
            <w:r w:rsidRPr="00832074">
              <w:rPr>
                <w:rFonts w:eastAsia="Times New Roman" w:cs="Arial"/>
                <w:color w:val="000000"/>
                <w:sz w:val="18"/>
                <w:szCs w:val="18"/>
                <w:lang w:eastAsia="es-CR"/>
              </w:rPr>
              <w:t>Rotación activo fijo</w:t>
            </w:r>
          </w:p>
        </w:tc>
        <w:tc>
          <w:tcPr>
            <w:tcW w:w="1152" w:type="dxa"/>
            <w:tcBorders>
              <w:top w:val="nil"/>
              <w:left w:val="nil"/>
              <w:bottom w:val="single" w:sz="4" w:space="0" w:color="A6A6A6"/>
              <w:right w:val="single" w:sz="4" w:space="0" w:color="A6A6A6"/>
            </w:tcBorders>
            <w:shd w:val="clear" w:color="auto" w:fill="auto"/>
            <w:noWrap/>
            <w:vAlign w:val="bottom"/>
            <w:hideMark/>
          </w:tcPr>
          <w:p w14:paraId="4D26C993" w14:textId="710BBFA3"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2</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w:t>
            </w:r>
          </w:p>
        </w:tc>
        <w:tc>
          <w:tcPr>
            <w:tcW w:w="1152" w:type="dxa"/>
            <w:tcBorders>
              <w:top w:val="nil"/>
              <w:left w:val="nil"/>
              <w:bottom w:val="single" w:sz="4" w:space="0" w:color="A6A6A6"/>
              <w:right w:val="single" w:sz="4" w:space="0" w:color="A6A6A6"/>
            </w:tcBorders>
            <w:shd w:val="clear" w:color="auto" w:fill="auto"/>
            <w:noWrap/>
            <w:vAlign w:val="bottom"/>
            <w:hideMark/>
          </w:tcPr>
          <w:p w14:paraId="640FF8AC" w14:textId="71E66FA8"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1</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8</w:t>
            </w:r>
          </w:p>
        </w:tc>
        <w:tc>
          <w:tcPr>
            <w:tcW w:w="1203" w:type="dxa"/>
            <w:tcBorders>
              <w:top w:val="nil"/>
              <w:left w:val="nil"/>
              <w:bottom w:val="single" w:sz="4" w:space="0" w:color="A6A6A6"/>
              <w:right w:val="single" w:sz="4" w:space="0" w:color="A6A6A6"/>
            </w:tcBorders>
            <w:shd w:val="clear" w:color="auto" w:fill="auto"/>
            <w:noWrap/>
            <w:vAlign w:val="bottom"/>
            <w:hideMark/>
          </w:tcPr>
          <w:p w14:paraId="53C3CA61" w14:textId="0076FBA6"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2</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2</w:t>
            </w:r>
          </w:p>
        </w:tc>
        <w:tc>
          <w:tcPr>
            <w:tcW w:w="1096" w:type="dxa"/>
            <w:tcBorders>
              <w:top w:val="nil"/>
              <w:left w:val="nil"/>
              <w:bottom w:val="single" w:sz="4" w:space="0" w:color="A6A6A6"/>
              <w:right w:val="single" w:sz="4" w:space="0" w:color="A6A6A6"/>
            </w:tcBorders>
            <w:shd w:val="clear" w:color="auto" w:fill="auto"/>
            <w:noWrap/>
            <w:vAlign w:val="bottom"/>
            <w:hideMark/>
          </w:tcPr>
          <w:p w14:paraId="1937DAA9" w14:textId="07544DB3"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0</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w:t>
            </w:r>
          </w:p>
        </w:tc>
        <w:tc>
          <w:tcPr>
            <w:tcW w:w="1096" w:type="dxa"/>
            <w:tcBorders>
              <w:top w:val="nil"/>
              <w:left w:val="nil"/>
              <w:bottom w:val="single" w:sz="4" w:space="0" w:color="A6A6A6"/>
              <w:right w:val="single" w:sz="4" w:space="0" w:color="A6A6A6"/>
            </w:tcBorders>
            <w:shd w:val="clear" w:color="auto" w:fill="auto"/>
            <w:noWrap/>
            <w:vAlign w:val="bottom"/>
            <w:hideMark/>
          </w:tcPr>
          <w:p w14:paraId="0ECC3CB2" w14:textId="3076BDAD"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22</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w:t>
            </w:r>
          </w:p>
        </w:tc>
      </w:tr>
    </w:tbl>
    <w:p w14:paraId="226F0921" w14:textId="77777777" w:rsidR="00C954C9" w:rsidRPr="00870E21" w:rsidRDefault="00C954C9" w:rsidP="00044C71"/>
    <w:p w14:paraId="18BDF82E" w14:textId="4369DAC7" w:rsidR="00442529" w:rsidRPr="00870E21" w:rsidRDefault="00442529" w:rsidP="00E613C8">
      <w:r w:rsidRPr="007F3A45">
        <w:t>Este indicador muestra un</w:t>
      </w:r>
      <w:r w:rsidR="00EE0F67">
        <w:t xml:space="preserve"> incremento </w:t>
      </w:r>
      <w:r w:rsidRPr="007F3A45">
        <w:t>de 0</w:t>
      </w:r>
      <w:r w:rsidR="008400EF" w:rsidRPr="007F3A45">
        <w:t>,</w:t>
      </w:r>
      <w:r w:rsidR="00832074">
        <w:t>4</w:t>
      </w:r>
      <w:r w:rsidRPr="007F3A45">
        <w:t xml:space="preserve"> con relación al año </w:t>
      </w:r>
      <w:r w:rsidR="000A6623" w:rsidRPr="007F3A45">
        <w:t>20</w:t>
      </w:r>
      <w:r w:rsidR="00832074">
        <w:t>20</w:t>
      </w:r>
      <w:r w:rsidRPr="007F3A45">
        <w:t xml:space="preserve">, lo cual se debe </w:t>
      </w:r>
      <w:r w:rsidR="00EE0F67">
        <w:t>al crecimiento de las</w:t>
      </w:r>
      <w:r w:rsidR="007F3A45" w:rsidRPr="007F3A45">
        <w:t xml:space="preserve"> ventas netas de la Compañía</w:t>
      </w:r>
      <w:r w:rsidR="00644FF1" w:rsidRPr="007F3A45">
        <w:t>.</w:t>
      </w:r>
    </w:p>
    <w:p w14:paraId="4AE6B13C" w14:textId="77777777" w:rsidR="007045D3" w:rsidRPr="00870E21" w:rsidRDefault="00AC64AC" w:rsidP="008C29DF">
      <w:pPr>
        <w:pStyle w:val="Prrafodelista"/>
        <w:numPr>
          <w:ilvl w:val="0"/>
          <w:numId w:val="21"/>
        </w:numPr>
        <w:rPr>
          <w:b/>
          <w:bCs/>
        </w:rPr>
      </w:pPr>
      <w:r w:rsidRPr="00870E21">
        <w:rPr>
          <w:b/>
          <w:bCs/>
        </w:rPr>
        <w:t>Utilidad</w:t>
      </w:r>
      <w:r w:rsidR="00C318B2" w:rsidRPr="00870E21">
        <w:rPr>
          <w:b/>
          <w:bCs/>
        </w:rPr>
        <w:t xml:space="preserve"> Neta</w:t>
      </w:r>
      <w:r w:rsidR="00211BE0" w:rsidRPr="00870E21">
        <w:rPr>
          <w:b/>
          <w:bCs/>
        </w:rPr>
        <w:t xml:space="preserve"> más Gastos</w:t>
      </w:r>
      <w:r w:rsidR="003A6D38" w:rsidRPr="00870E21">
        <w:rPr>
          <w:b/>
          <w:bCs/>
        </w:rPr>
        <w:t xml:space="preserve"> Fin</w:t>
      </w:r>
      <w:r w:rsidR="007E2AF6" w:rsidRPr="00870E21">
        <w:rPr>
          <w:b/>
          <w:bCs/>
        </w:rPr>
        <w:t>ancieros a Gastos Financieros</w:t>
      </w:r>
    </w:p>
    <w:p w14:paraId="0F2A314D" w14:textId="77777777" w:rsidR="00092A65" w:rsidRPr="00870E21" w:rsidRDefault="00C04183" w:rsidP="00E613C8">
      <w:r w:rsidRPr="00870E21">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60B21D07" w14:textId="77777777" w:rsidR="002E1410" w:rsidRPr="00870E21" w:rsidRDefault="002E1410" w:rsidP="002E1410">
      <w:pPr>
        <w:pStyle w:val="Descripcin"/>
      </w:pPr>
      <w:bookmarkStart w:id="59" w:name="_Toc100159506"/>
      <w:r w:rsidRPr="00870E21">
        <w:t xml:space="preserve">Tabla </w:t>
      </w:r>
      <w:r w:rsidR="00F20D81">
        <w:fldChar w:fldCharType="begin"/>
      </w:r>
      <w:r w:rsidR="00F20D81">
        <w:instrText xml:space="preserve"> SEQ Tabla \* ARABIC </w:instrText>
      </w:r>
      <w:r w:rsidR="00F20D81">
        <w:fldChar w:fldCharType="separate"/>
      </w:r>
      <w:r w:rsidR="00106554">
        <w:rPr>
          <w:noProof/>
        </w:rPr>
        <w:t>27</w:t>
      </w:r>
      <w:r w:rsidR="00F20D81">
        <w:rPr>
          <w:noProof/>
        </w:rPr>
        <w:fldChar w:fldCharType="end"/>
      </w:r>
      <w:r w:rsidRPr="00870E21">
        <w:t xml:space="preserve"> - Utilidad Neta más Gastos Financieros a Gastos Financieros</w:t>
      </w:r>
      <w:bookmarkEnd w:id="59"/>
    </w:p>
    <w:tbl>
      <w:tblPr>
        <w:tblW w:w="10149" w:type="dxa"/>
        <w:tblCellMar>
          <w:left w:w="70" w:type="dxa"/>
          <w:right w:w="70" w:type="dxa"/>
        </w:tblCellMar>
        <w:tblLook w:val="04A0" w:firstRow="1" w:lastRow="0" w:firstColumn="1" w:lastColumn="0" w:noHBand="0" w:noVBand="1"/>
      </w:tblPr>
      <w:tblGrid>
        <w:gridCol w:w="4698"/>
        <w:gridCol w:w="1093"/>
        <w:gridCol w:w="1084"/>
        <w:gridCol w:w="1178"/>
        <w:gridCol w:w="1048"/>
        <w:gridCol w:w="1048"/>
      </w:tblGrid>
      <w:tr w:rsidR="00267079" w:rsidRPr="00267079" w14:paraId="3E1F3493" w14:textId="77777777" w:rsidTr="00284A8E">
        <w:trPr>
          <w:trHeight w:val="206"/>
        </w:trPr>
        <w:tc>
          <w:tcPr>
            <w:tcW w:w="469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564A95B" w14:textId="170C4C52"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 xml:space="preserve">Utilidad Neta </w:t>
            </w:r>
            <w:r w:rsidR="00E3188C" w:rsidRPr="00267079">
              <w:rPr>
                <w:rFonts w:eastAsia="Times New Roman" w:cs="Arial"/>
                <w:b/>
                <w:bCs/>
                <w:color w:val="000000"/>
                <w:sz w:val="18"/>
                <w:szCs w:val="18"/>
                <w:lang w:eastAsia="es-CR"/>
              </w:rPr>
              <w:t>más</w:t>
            </w:r>
            <w:r w:rsidRPr="00267079">
              <w:rPr>
                <w:rFonts w:eastAsia="Times New Roman" w:cs="Arial"/>
                <w:b/>
                <w:bCs/>
                <w:color w:val="000000"/>
                <w:sz w:val="18"/>
                <w:szCs w:val="18"/>
                <w:lang w:eastAsia="es-CR"/>
              </w:rPr>
              <w:t xml:space="preserve"> Gastos Financieros a Gastos Financieros</w:t>
            </w:r>
          </w:p>
        </w:tc>
        <w:tc>
          <w:tcPr>
            <w:tcW w:w="3355" w:type="dxa"/>
            <w:gridSpan w:val="3"/>
            <w:tcBorders>
              <w:top w:val="single" w:sz="4" w:space="0" w:color="A6A6A6"/>
              <w:left w:val="nil"/>
              <w:bottom w:val="single" w:sz="4" w:space="0" w:color="A6A6A6"/>
              <w:right w:val="nil"/>
            </w:tcBorders>
            <w:shd w:val="clear" w:color="auto" w:fill="auto"/>
            <w:noWrap/>
            <w:vAlign w:val="center"/>
            <w:hideMark/>
          </w:tcPr>
          <w:p w14:paraId="51C1BE3B"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En millones de colones</w:t>
            </w:r>
          </w:p>
        </w:tc>
        <w:tc>
          <w:tcPr>
            <w:tcW w:w="104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0ABC3CA"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Variación</w:t>
            </w:r>
            <w:r w:rsidRPr="00267079">
              <w:rPr>
                <w:rFonts w:eastAsia="Times New Roman" w:cs="Arial"/>
                <w:b/>
                <w:bCs/>
                <w:color w:val="000000"/>
                <w:sz w:val="18"/>
                <w:szCs w:val="18"/>
                <w:lang w:eastAsia="es-CR"/>
              </w:rPr>
              <w:br/>
              <w:t>Absoluta</w:t>
            </w:r>
          </w:p>
        </w:tc>
        <w:tc>
          <w:tcPr>
            <w:tcW w:w="104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882D482"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w:t>
            </w:r>
          </w:p>
        </w:tc>
      </w:tr>
      <w:tr w:rsidR="00267079" w:rsidRPr="00267079" w14:paraId="15ACC540" w14:textId="77777777" w:rsidTr="00267079">
        <w:trPr>
          <w:trHeight w:val="206"/>
        </w:trPr>
        <w:tc>
          <w:tcPr>
            <w:tcW w:w="4698" w:type="dxa"/>
            <w:vMerge/>
            <w:tcBorders>
              <w:top w:val="single" w:sz="4" w:space="0" w:color="A6A6A6"/>
              <w:left w:val="single" w:sz="4" w:space="0" w:color="A6A6A6"/>
              <w:bottom w:val="single" w:sz="4" w:space="0" w:color="A6A6A6"/>
              <w:right w:val="single" w:sz="4" w:space="0" w:color="A6A6A6"/>
            </w:tcBorders>
            <w:vAlign w:val="center"/>
            <w:hideMark/>
          </w:tcPr>
          <w:p w14:paraId="4E30D1D4" w14:textId="77777777" w:rsidR="00267079" w:rsidRPr="00267079" w:rsidRDefault="00267079" w:rsidP="00267079">
            <w:pPr>
              <w:spacing w:after="0" w:line="240" w:lineRule="auto"/>
              <w:jc w:val="left"/>
              <w:rPr>
                <w:rFonts w:eastAsia="Times New Roman" w:cs="Arial"/>
                <w:b/>
                <w:bCs/>
                <w:color w:val="000000"/>
                <w:sz w:val="18"/>
                <w:szCs w:val="18"/>
                <w:lang w:eastAsia="es-CR"/>
              </w:rPr>
            </w:pPr>
          </w:p>
        </w:tc>
        <w:tc>
          <w:tcPr>
            <w:tcW w:w="1093" w:type="dxa"/>
            <w:tcBorders>
              <w:top w:val="nil"/>
              <w:left w:val="nil"/>
              <w:bottom w:val="single" w:sz="4" w:space="0" w:color="A6A6A6"/>
              <w:right w:val="single" w:sz="4" w:space="0" w:color="A6A6A6"/>
            </w:tcBorders>
            <w:shd w:val="clear" w:color="000000" w:fill="F2F2F2"/>
            <w:noWrap/>
            <w:vAlign w:val="center"/>
            <w:hideMark/>
          </w:tcPr>
          <w:p w14:paraId="41EE9778"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2019</w:t>
            </w:r>
          </w:p>
        </w:tc>
        <w:tc>
          <w:tcPr>
            <w:tcW w:w="1084" w:type="dxa"/>
            <w:tcBorders>
              <w:top w:val="nil"/>
              <w:left w:val="nil"/>
              <w:bottom w:val="single" w:sz="4" w:space="0" w:color="A6A6A6"/>
              <w:right w:val="single" w:sz="4" w:space="0" w:color="A6A6A6"/>
            </w:tcBorders>
            <w:shd w:val="clear" w:color="000000" w:fill="F2F2F2"/>
            <w:noWrap/>
            <w:vAlign w:val="center"/>
            <w:hideMark/>
          </w:tcPr>
          <w:p w14:paraId="7935AE2F"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2020</w:t>
            </w:r>
          </w:p>
        </w:tc>
        <w:tc>
          <w:tcPr>
            <w:tcW w:w="1177" w:type="dxa"/>
            <w:tcBorders>
              <w:top w:val="nil"/>
              <w:left w:val="nil"/>
              <w:bottom w:val="single" w:sz="4" w:space="0" w:color="A6A6A6"/>
              <w:right w:val="single" w:sz="4" w:space="0" w:color="A6A6A6"/>
            </w:tcBorders>
            <w:shd w:val="clear" w:color="000000" w:fill="F2F2F2"/>
            <w:noWrap/>
            <w:vAlign w:val="center"/>
            <w:hideMark/>
          </w:tcPr>
          <w:p w14:paraId="1B6827E1" w14:textId="164B48E7" w:rsidR="00267079" w:rsidRPr="00267079" w:rsidRDefault="00176D86" w:rsidP="00267079">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2021</w:t>
            </w:r>
            <w:r w:rsidR="00267079" w:rsidRPr="00267079">
              <w:rPr>
                <w:rFonts w:eastAsia="Times New Roman" w:cs="Arial"/>
                <w:b/>
                <w:bCs/>
                <w:color w:val="000000"/>
                <w:sz w:val="18"/>
                <w:szCs w:val="18"/>
                <w:lang w:eastAsia="es-CR"/>
              </w:rPr>
              <w:t> </w:t>
            </w:r>
          </w:p>
        </w:tc>
        <w:tc>
          <w:tcPr>
            <w:tcW w:w="1048" w:type="dxa"/>
            <w:vMerge/>
            <w:tcBorders>
              <w:top w:val="single" w:sz="4" w:space="0" w:color="A6A6A6"/>
              <w:left w:val="single" w:sz="4" w:space="0" w:color="A6A6A6"/>
              <w:bottom w:val="single" w:sz="4" w:space="0" w:color="A6A6A6"/>
              <w:right w:val="single" w:sz="4" w:space="0" w:color="A6A6A6"/>
            </w:tcBorders>
            <w:vAlign w:val="center"/>
            <w:hideMark/>
          </w:tcPr>
          <w:p w14:paraId="05CE9E4F" w14:textId="77777777" w:rsidR="00267079" w:rsidRPr="00267079" w:rsidRDefault="00267079" w:rsidP="00267079">
            <w:pPr>
              <w:spacing w:after="0" w:line="240" w:lineRule="auto"/>
              <w:jc w:val="left"/>
              <w:rPr>
                <w:rFonts w:eastAsia="Times New Roman" w:cs="Arial"/>
                <w:b/>
                <w:bCs/>
                <w:color w:val="000000"/>
                <w:sz w:val="18"/>
                <w:szCs w:val="18"/>
                <w:lang w:eastAsia="es-CR"/>
              </w:rPr>
            </w:pPr>
          </w:p>
        </w:tc>
        <w:tc>
          <w:tcPr>
            <w:tcW w:w="1048" w:type="dxa"/>
            <w:vMerge/>
            <w:tcBorders>
              <w:top w:val="single" w:sz="4" w:space="0" w:color="A6A6A6"/>
              <w:left w:val="single" w:sz="4" w:space="0" w:color="A6A6A6"/>
              <w:bottom w:val="single" w:sz="4" w:space="0" w:color="A6A6A6"/>
              <w:right w:val="single" w:sz="4" w:space="0" w:color="A6A6A6"/>
            </w:tcBorders>
            <w:vAlign w:val="center"/>
            <w:hideMark/>
          </w:tcPr>
          <w:p w14:paraId="629BFFAF" w14:textId="77777777" w:rsidR="00267079" w:rsidRPr="00267079" w:rsidRDefault="00267079" w:rsidP="00267079">
            <w:pPr>
              <w:spacing w:after="0" w:line="240" w:lineRule="auto"/>
              <w:jc w:val="left"/>
              <w:rPr>
                <w:rFonts w:eastAsia="Times New Roman" w:cs="Arial"/>
                <w:b/>
                <w:bCs/>
                <w:color w:val="000000"/>
                <w:sz w:val="18"/>
                <w:szCs w:val="18"/>
                <w:lang w:eastAsia="es-CR"/>
              </w:rPr>
            </w:pPr>
          </w:p>
        </w:tc>
      </w:tr>
      <w:tr w:rsidR="00267079" w:rsidRPr="00267079" w14:paraId="2A8598E1" w14:textId="77777777" w:rsidTr="00267079">
        <w:trPr>
          <w:trHeight w:val="206"/>
        </w:trPr>
        <w:tc>
          <w:tcPr>
            <w:tcW w:w="4698" w:type="dxa"/>
            <w:tcBorders>
              <w:top w:val="nil"/>
              <w:left w:val="single" w:sz="4" w:space="0" w:color="A6A6A6"/>
              <w:bottom w:val="single" w:sz="4" w:space="0" w:color="A6A6A6"/>
              <w:right w:val="single" w:sz="4" w:space="0" w:color="A6A6A6"/>
            </w:tcBorders>
            <w:shd w:val="clear" w:color="auto" w:fill="auto"/>
            <w:noWrap/>
            <w:vAlign w:val="center"/>
            <w:hideMark/>
          </w:tcPr>
          <w:p w14:paraId="2017F893" w14:textId="77777777" w:rsidR="00267079" w:rsidRPr="00267079" w:rsidRDefault="00267079" w:rsidP="00267079">
            <w:pPr>
              <w:spacing w:after="0" w:line="240" w:lineRule="auto"/>
              <w:jc w:val="left"/>
              <w:rPr>
                <w:rFonts w:eastAsia="Times New Roman" w:cs="Arial"/>
                <w:color w:val="000000"/>
                <w:sz w:val="18"/>
                <w:szCs w:val="18"/>
                <w:lang w:eastAsia="es-CR"/>
              </w:rPr>
            </w:pPr>
            <w:r w:rsidRPr="00267079">
              <w:rPr>
                <w:rFonts w:eastAsia="Times New Roman" w:cs="Arial"/>
                <w:color w:val="000000"/>
                <w:sz w:val="18"/>
                <w:szCs w:val="18"/>
                <w:lang w:eastAsia="es-CR"/>
              </w:rPr>
              <w:t>Utilidad Neta</w:t>
            </w:r>
          </w:p>
        </w:tc>
        <w:tc>
          <w:tcPr>
            <w:tcW w:w="1093" w:type="dxa"/>
            <w:tcBorders>
              <w:top w:val="nil"/>
              <w:left w:val="nil"/>
              <w:bottom w:val="single" w:sz="4" w:space="0" w:color="A6A6A6"/>
              <w:right w:val="single" w:sz="4" w:space="0" w:color="A6A6A6"/>
            </w:tcBorders>
            <w:shd w:val="clear" w:color="auto" w:fill="auto"/>
            <w:noWrap/>
            <w:vAlign w:val="center"/>
            <w:hideMark/>
          </w:tcPr>
          <w:p w14:paraId="52A7EE73" w14:textId="7C2D54B1"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-3</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565</w:t>
            </w:r>
          </w:p>
        </w:tc>
        <w:tc>
          <w:tcPr>
            <w:tcW w:w="1084" w:type="dxa"/>
            <w:tcBorders>
              <w:top w:val="nil"/>
              <w:left w:val="nil"/>
              <w:bottom w:val="single" w:sz="4" w:space="0" w:color="A6A6A6"/>
              <w:right w:val="single" w:sz="4" w:space="0" w:color="A6A6A6"/>
            </w:tcBorders>
            <w:shd w:val="clear" w:color="auto" w:fill="auto"/>
            <w:noWrap/>
            <w:vAlign w:val="center"/>
            <w:hideMark/>
          </w:tcPr>
          <w:p w14:paraId="0F73A3D2" w14:textId="77401C86"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17</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420</w:t>
            </w:r>
          </w:p>
        </w:tc>
        <w:tc>
          <w:tcPr>
            <w:tcW w:w="1177" w:type="dxa"/>
            <w:tcBorders>
              <w:top w:val="nil"/>
              <w:left w:val="nil"/>
              <w:bottom w:val="single" w:sz="4" w:space="0" w:color="A6A6A6"/>
              <w:right w:val="single" w:sz="4" w:space="0" w:color="A6A6A6"/>
            </w:tcBorders>
            <w:shd w:val="clear" w:color="auto" w:fill="auto"/>
            <w:noWrap/>
            <w:vAlign w:val="center"/>
            <w:hideMark/>
          </w:tcPr>
          <w:p w14:paraId="6260744C" w14:textId="378942BB"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71</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701</w:t>
            </w:r>
          </w:p>
        </w:tc>
        <w:tc>
          <w:tcPr>
            <w:tcW w:w="1048" w:type="dxa"/>
            <w:tcBorders>
              <w:top w:val="nil"/>
              <w:left w:val="nil"/>
              <w:bottom w:val="single" w:sz="4" w:space="0" w:color="A6A6A6"/>
              <w:right w:val="single" w:sz="4" w:space="0" w:color="A6A6A6"/>
            </w:tcBorders>
            <w:shd w:val="clear" w:color="auto" w:fill="auto"/>
            <w:noWrap/>
            <w:vAlign w:val="center"/>
            <w:hideMark/>
          </w:tcPr>
          <w:p w14:paraId="295A6C9D" w14:textId="37C79C2C"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54</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281</w:t>
            </w:r>
          </w:p>
        </w:tc>
        <w:tc>
          <w:tcPr>
            <w:tcW w:w="1048" w:type="dxa"/>
            <w:tcBorders>
              <w:top w:val="nil"/>
              <w:left w:val="nil"/>
              <w:bottom w:val="single" w:sz="4" w:space="0" w:color="A6A6A6"/>
              <w:right w:val="single" w:sz="4" w:space="0" w:color="A6A6A6"/>
            </w:tcBorders>
            <w:shd w:val="clear" w:color="auto" w:fill="auto"/>
            <w:noWrap/>
            <w:vAlign w:val="center"/>
            <w:hideMark/>
          </w:tcPr>
          <w:p w14:paraId="0D05972F" w14:textId="618BFD76"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311</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6%</w:t>
            </w:r>
          </w:p>
        </w:tc>
      </w:tr>
      <w:tr w:rsidR="00267079" w:rsidRPr="00267079" w14:paraId="493B34AA" w14:textId="77777777" w:rsidTr="00267079">
        <w:trPr>
          <w:trHeight w:val="206"/>
        </w:trPr>
        <w:tc>
          <w:tcPr>
            <w:tcW w:w="4698" w:type="dxa"/>
            <w:tcBorders>
              <w:top w:val="nil"/>
              <w:left w:val="single" w:sz="4" w:space="0" w:color="A6A6A6"/>
              <w:bottom w:val="single" w:sz="4" w:space="0" w:color="A6A6A6"/>
              <w:right w:val="single" w:sz="4" w:space="0" w:color="A6A6A6"/>
            </w:tcBorders>
            <w:shd w:val="clear" w:color="auto" w:fill="auto"/>
            <w:noWrap/>
            <w:vAlign w:val="center"/>
            <w:hideMark/>
          </w:tcPr>
          <w:p w14:paraId="6246A90F" w14:textId="77777777" w:rsidR="00267079" w:rsidRPr="00267079" w:rsidRDefault="00267079" w:rsidP="00267079">
            <w:pPr>
              <w:spacing w:after="0" w:line="240" w:lineRule="auto"/>
              <w:jc w:val="left"/>
              <w:rPr>
                <w:rFonts w:eastAsia="Times New Roman" w:cs="Arial"/>
                <w:color w:val="000000"/>
                <w:sz w:val="18"/>
                <w:szCs w:val="18"/>
                <w:lang w:eastAsia="es-CR"/>
              </w:rPr>
            </w:pPr>
            <w:r w:rsidRPr="00267079">
              <w:rPr>
                <w:rFonts w:eastAsia="Times New Roman" w:cs="Arial"/>
                <w:color w:val="000000"/>
                <w:sz w:val="18"/>
                <w:szCs w:val="18"/>
                <w:lang w:eastAsia="es-CR"/>
              </w:rPr>
              <w:t>Gasto Financiero</w:t>
            </w:r>
          </w:p>
        </w:tc>
        <w:tc>
          <w:tcPr>
            <w:tcW w:w="1093" w:type="dxa"/>
            <w:tcBorders>
              <w:top w:val="nil"/>
              <w:left w:val="nil"/>
              <w:bottom w:val="single" w:sz="4" w:space="0" w:color="A6A6A6"/>
              <w:right w:val="single" w:sz="4" w:space="0" w:color="A6A6A6"/>
            </w:tcBorders>
            <w:shd w:val="clear" w:color="auto" w:fill="auto"/>
            <w:noWrap/>
            <w:vAlign w:val="center"/>
            <w:hideMark/>
          </w:tcPr>
          <w:p w14:paraId="4BD07C91" w14:textId="339A61FA"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39</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834</w:t>
            </w:r>
          </w:p>
        </w:tc>
        <w:tc>
          <w:tcPr>
            <w:tcW w:w="1084" w:type="dxa"/>
            <w:tcBorders>
              <w:top w:val="nil"/>
              <w:left w:val="nil"/>
              <w:bottom w:val="single" w:sz="4" w:space="0" w:color="A6A6A6"/>
              <w:right w:val="single" w:sz="4" w:space="0" w:color="A6A6A6"/>
            </w:tcBorders>
            <w:shd w:val="clear" w:color="auto" w:fill="auto"/>
            <w:noWrap/>
            <w:vAlign w:val="center"/>
            <w:hideMark/>
          </w:tcPr>
          <w:p w14:paraId="18479188" w14:textId="4D6BC8BE"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29</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638</w:t>
            </w:r>
          </w:p>
        </w:tc>
        <w:tc>
          <w:tcPr>
            <w:tcW w:w="1177" w:type="dxa"/>
            <w:tcBorders>
              <w:top w:val="nil"/>
              <w:left w:val="nil"/>
              <w:bottom w:val="single" w:sz="4" w:space="0" w:color="A6A6A6"/>
              <w:right w:val="single" w:sz="4" w:space="0" w:color="A6A6A6"/>
            </w:tcBorders>
            <w:shd w:val="clear" w:color="auto" w:fill="auto"/>
            <w:noWrap/>
            <w:vAlign w:val="center"/>
            <w:hideMark/>
          </w:tcPr>
          <w:p w14:paraId="0CA6D37E" w14:textId="3228A4FD"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27</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315</w:t>
            </w:r>
          </w:p>
        </w:tc>
        <w:tc>
          <w:tcPr>
            <w:tcW w:w="1048" w:type="dxa"/>
            <w:tcBorders>
              <w:top w:val="nil"/>
              <w:left w:val="nil"/>
              <w:bottom w:val="single" w:sz="4" w:space="0" w:color="A6A6A6"/>
              <w:right w:val="single" w:sz="4" w:space="0" w:color="A6A6A6"/>
            </w:tcBorders>
            <w:shd w:val="clear" w:color="auto" w:fill="auto"/>
            <w:noWrap/>
            <w:vAlign w:val="center"/>
            <w:hideMark/>
          </w:tcPr>
          <w:p w14:paraId="770C4E61" w14:textId="441BF756"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-2</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323</w:t>
            </w:r>
          </w:p>
        </w:tc>
        <w:tc>
          <w:tcPr>
            <w:tcW w:w="1048" w:type="dxa"/>
            <w:tcBorders>
              <w:top w:val="nil"/>
              <w:left w:val="nil"/>
              <w:bottom w:val="single" w:sz="4" w:space="0" w:color="A6A6A6"/>
              <w:right w:val="single" w:sz="4" w:space="0" w:color="A6A6A6"/>
            </w:tcBorders>
            <w:shd w:val="clear" w:color="auto" w:fill="auto"/>
            <w:noWrap/>
            <w:vAlign w:val="center"/>
            <w:hideMark/>
          </w:tcPr>
          <w:p w14:paraId="2E27D5A0" w14:textId="2E2F0AA5"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-7</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8%</w:t>
            </w:r>
          </w:p>
        </w:tc>
      </w:tr>
      <w:tr w:rsidR="00267079" w:rsidRPr="00267079" w14:paraId="0605E259" w14:textId="77777777" w:rsidTr="00267079">
        <w:trPr>
          <w:trHeight w:val="206"/>
        </w:trPr>
        <w:tc>
          <w:tcPr>
            <w:tcW w:w="4698" w:type="dxa"/>
            <w:tcBorders>
              <w:top w:val="nil"/>
              <w:left w:val="single" w:sz="4" w:space="0" w:color="A6A6A6"/>
              <w:bottom w:val="single" w:sz="4" w:space="0" w:color="A6A6A6"/>
              <w:right w:val="single" w:sz="4" w:space="0" w:color="A6A6A6"/>
            </w:tcBorders>
            <w:shd w:val="clear" w:color="auto" w:fill="auto"/>
            <w:vAlign w:val="center"/>
            <w:hideMark/>
          </w:tcPr>
          <w:p w14:paraId="7F6039EB" w14:textId="77777777" w:rsidR="00267079" w:rsidRPr="00267079" w:rsidRDefault="00267079" w:rsidP="00267079">
            <w:pPr>
              <w:spacing w:after="0" w:line="240" w:lineRule="auto"/>
              <w:jc w:val="left"/>
              <w:rPr>
                <w:rFonts w:eastAsia="Times New Roman" w:cs="Arial"/>
                <w:color w:val="000000"/>
                <w:sz w:val="18"/>
                <w:szCs w:val="18"/>
                <w:lang w:eastAsia="es-CR"/>
              </w:rPr>
            </w:pPr>
            <w:r w:rsidRPr="00267079">
              <w:rPr>
                <w:rFonts w:eastAsia="Times New Roman" w:cs="Arial"/>
                <w:color w:val="000000"/>
                <w:sz w:val="18"/>
                <w:szCs w:val="18"/>
                <w:lang w:eastAsia="es-CR"/>
              </w:rPr>
              <w:t>Utilidad Neta más Gastos Financieros a Gastos Financieros</w:t>
            </w:r>
          </w:p>
        </w:tc>
        <w:tc>
          <w:tcPr>
            <w:tcW w:w="1093" w:type="dxa"/>
            <w:tcBorders>
              <w:top w:val="nil"/>
              <w:left w:val="nil"/>
              <w:bottom w:val="single" w:sz="4" w:space="0" w:color="A6A6A6"/>
              <w:right w:val="single" w:sz="4" w:space="0" w:color="A6A6A6"/>
            </w:tcBorders>
            <w:shd w:val="clear" w:color="auto" w:fill="auto"/>
            <w:noWrap/>
            <w:vAlign w:val="center"/>
            <w:hideMark/>
          </w:tcPr>
          <w:p w14:paraId="299AD63F" w14:textId="7FAC030C"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0</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9</w:t>
            </w:r>
          </w:p>
        </w:tc>
        <w:tc>
          <w:tcPr>
            <w:tcW w:w="1084" w:type="dxa"/>
            <w:tcBorders>
              <w:top w:val="nil"/>
              <w:left w:val="nil"/>
              <w:bottom w:val="single" w:sz="4" w:space="0" w:color="A6A6A6"/>
              <w:right w:val="single" w:sz="4" w:space="0" w:color="A6A6A6"/>
            </w:tcBorders>
            <w:shd w:val="clear" w:color="auto" w:fill="auto"/>
            <w:noWrap/>
            <w:vAlign w:val="center"/>
            <w:hideMark/>
          </w:tcPr>
          <w:p w14:paraId="3419FBB0" w14:textId="1BB69590"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1</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6</w:t>
            </w:r>
          </w:p>
        </w:tc>
        <w:tc>
          <w:tcPr>
            <w:tcW w:w="1177" w:type="dxa"/>
            <w:tcBorders>
              <w:top w:val="nil"/>
              <w:left w:val="nil"/>
              <w:bottom w:val="single" w:sz="4" w:space="0" w:color="A6A6A6"/>
              <w:right w:val="single" w:sz="4" w:space="0" w:color="A6A6A6"/>
            </w:tcBorders>
            <w:shd w:val="clear" w:color="auto" w:fill="auto"/>
            <w:noWrap/>
            <w:vAlign w:val="center"/>
            <w:hideMark/>
          </w:tcPr>
          <w:p w14:paraId="63D96FBE" w14:textId="462BC310"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3</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6</w:t>
            </w:r>
          </w:p>
        </w:tc>
        <w:tc>
          <w:tcPr>
            <w:tcW w:w="1048" w:type="dxa"/>
            <w:tcBorders>
              <w:top w:val="nil"/>
              <w:left w:val="nil"/>
              <w:bottom w:val="single" w:sz="4" w:space="0" w:color="A6A6A6"/>
              <w:right w:val="single" w:sz="4" w:space="0" w:color="A6A6A6"/>
            </w:tcBorders>
            <w:shd w:val="clear" w:color="auto" w:fill="auto"/>
            <w:noWrap/>
            <w:vAlign w:val="center"/>
            <w:hideMark/>
          </w:tcPr>
          <w:p w14:paraId="27A0BFF0" w14:textId="0C39079F"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2</w:t>
            </w:r>
          </w:p>
        </w:tc>
        <w:tc>
          <w:tcPr>
            <w:tcW w:w="1048" w:type="dxa"/>
            <w:tcBorders>
              <w:top w:val="nil"/>
              <w:left w:val="nil"/>
              <w:bottom w:val="single" w:sz="4" w:space="0" w:color="A6A6A6"/>
              <w:right w:val="single" w:sz="4" w:space="0" w:color="A6A6A6"/>
            </w:tcBorders>
            <w:shd w:val="clear" w:color="auto" w:fill="auto"/>
            <w:noWrap/>
            <w:vAlign w:val="center"/>
            <w:hideMark/>
          </w:tcPr>
          <w:p w14:paraId="5CF033F3" w14:textId="59EA805A"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128</w:t>
            </w:r>
            <w:r w:rsidR="00E3188C">
              <w:rPr>
                <w:rFonts w:eastAsia="Times New Roman" w:cs="Arial"/>
                <w:color w:val="000000"/>
                <w:sz w:val="18"/>
                <w:szCs w:val="18"/>
                <w:lang w:eastAsia="es-CR"/>
              </w:rPr>
              <w:t>,</w:t>
            </w:r>
            <w:r w:rsidRPr="00267079">
              <w:rPr>
                <w:rFonts w:eastAsia="Times New Roman" w:cs="Arial"/>
                <w:color w:val="000000"/>
                <w:sz w:val="18"/>
                <w:szCs w:val="18"/>
                <w:lang w:eastAsia="es-CR"/>
              </w:rPr>
              <w:t>3%</w:t>
            </w:r>
          </w:p>
        </w:tc>
      </w:tr>
    </w:tbl>
    <w:p w14:paraId="52771BB3" w14:textId="77777777" w:rsidR="00C04183" w:rsidRPr="00870E21" w:rsidRDefault="00C04183" w:rsidP="00E613C8"/>
    <w:p w14:paraId="3E6E8C6D" w14:textId="0A72FB8B" w:rsidR="00C20294" w:rsidRDefault="00E613C8" w:rsidP="00E613C8">
      <w:r w:rsidRPr="00870E21">
        <w:t>Para el año 20</w:t>
      </w:r>
      <w:r w:rsidR="007C4A8D">
        <w:t>2</w:t>
      </w:r>
      <w:r w:rsidR="00267079">
        <w:t>1</w:t>
      </w:r>
      <w:r w:rsidRPr="00870E21">
        <w:t xml:space="preserve">, el índice </w:t>
      </w:r>
      <w:r w:rsidR="0004030B">
        <w:t>pasó de 1.6 a 3.6 veces de cobertura</w:t>
      </w:r>
      <w:r w:rsidRPr="00870E21">
        <w:t xml:space="preserve"> con relación al </w:t>
      </w:r>
      <w:r w:rsidR="001A462C">
        <w:t>2020.</w:t>
      </w:r>
      <w:r w:rsidR="00E3188C">
        <w:t xml:space="preserve"> Originado por una disminución en los gastos financieros al fortalecer el balance general mediante una gestión activa de la cartera de endeudamiento.</w:t>
      </w:r>
    </w:p>
    <w:p w14:paraId="0876079B" w14:textId="77777777" w:rsidR="001A462C" w:rsidRDefault="001A462C" w:rsidP="00E613C8"/>
    <w:p w14:paraId="5AC5007E" w14:textId="77777777" w:rsidR="00B4769E" w:rsidRPr="00870E21" w:rsidRDefault="007045D3" w:rsidP="008C29DF">
      <w:pPr>
        <w:pStyle w:val="Prrafodelista"/>
        <w:numPr>
          <w:ilvl w:val="0"/>
          <w:numId w:val="21"/>
        </w:numPr>
        <w:rPr>
          <w:b/>
          <w:bCs/>
        </w:rPr>
      </w:pPr>
      <w:r w:rsidRPr="00870E21">
        <w:rPr>
          <w:b/>
          <w:bCs/>
        </w:rPr>
        <w:t>Cuentas Incobrables a Ventas</w:t>
      </w:r>
      <w:r w:rsidR="00F41691" w:rsidRPr="00870E21">
        <w:rPr>
          <w:b/>
          <w:bCs/>
        </w:rPr>
        <w:t xml:space="preserve"> Netas</w:t>
      </w:r>
    </w:p>
    <w:p w14:paraId="52B0C640" w14:textId="54194B4E" w:rsidR="00181193" w:rsidRDefault="004027AA" w:rsidP="00E613C8">
      <w:r w:rsidRPr="00870E21">
        <w:t>El cálculo de esta razón corresponde a tomar el monto del gasto de cuentas incobrables del período y dividirlo</w:t>
      </w:r>
      <w:r w:rsidRPr="00870E21">
        <w:tab/>
        <w:t xml:space="preserve"> entre las ventas netas. El mismo indica el porcentaje de las ventas que la Compañía no logra recuperar.</w:t>
      </w:r>
    </w:p>
    <w:p w14:paraId="696AC341" w14:textId="3FD17F3D" w:rsidR="001A462C" w:rsidRDefault="001A462C" w:rsidP="00E613C8"/>
    <w:p w14:paraId="630B0CD7" w14:textId="32FC9A0F" w:rsidR="001A462C" w:rsidRDefault="001A462C" w:rsidP="00E613C8"/>
    <w:p w14:paraId="1FAEF171" w14:textId="09902E18" w:rsidR="001A462C" w:rsidRDefault="001A462C" w:rsidP="00E613C8"/>
    <w:p w14:paraId="62B27557" w14:textId="77777777" w:rsidR="00181193" w:rsidRPr="00870E21" w:rsidRDefault="00181193" w:rsidP="00181193">
      <w:pPr>
        <w:pStyle w:val="Descripcin"/>
      </w:pPr>
      <w:bookmarkStart w:id="60" w:name="_Toc100159507"/>
      <w:r w:rsidRPr="00870E21">
        <w:t xml:space="preserve">Tabla </w:t>
      </w:r>
      <w:r w:rsidR="00F20D81">
        <w:fldChar w:fldCharType="begin"/>
      </w:r>
      <w:r w:rsidR="00F20D81">
        <w:instrText xml:space="preserve"> SEQ Tabla \* ARABIC </w:instrText>
      </w:r>
      <w:r w:rsidR="00F20D81">
        <w:fldChar w:fldCharType="separate"/>
      </w:r>
      <w:r w:rsidR="00106554">
        <w:rPr>
          <w:noProof/>
        </w:rPr>
        <w:t>28</w:t>
      </w:r>
      <w:r w:rsidR="00F20D81">
        <w:rPr>
          <w:noProof/>
        </w:rPr>
        <w:fldChar w:fldCharType="end"/>
      </w:r>
      <w:r w:rsidRPr="00870E21">
        <w:t xml:space="preserve"> - Cuentas Incobrables a Ventas Netas</w:t>
      </w:r>
      <w:bookmarkEnd w:id="60"/>
    </w:p>
    <w:tbl>
      <w:tblPr>
        <w:tblW w:w="9939" w:type="dxa"/>
        <w:tblCellMar>
          <w:left w:w="70" w:type="dxa"/>
          <w:right w:w="70" w:type="dxa"/>
        </w:tblCellMar>
        <w:tblLook w:val="04A0" w:firstRow="1" w:lastRow="0" w:firstColumn="1" w:lastColumn="0" w:noHBand="0" w:noVBand="1"/>
      </w:tblPr>
      <w:tblGrid>
        <w:gridCol w:w="4602"/>
        <w:gridCol w:w="1063"/>
        <w:gridCol w:w="1062"/>
        <w:gridCol w:w="1160"/>
        <w:gridCol w:w="1026"/>
        <w:gridCol w:w="1026"/>
      </w:tblGrid>
      <w:tr w:rsidR="008A0962" w:rsidRPr="008A0962" w14:paraId="24AAA93E" w14:textId="77777777" w:rsidTr="008A0962">
        <w:trPr>
          <w:trHeight w:val="250"/>
        </w:trPr>
        <w:tc>
          <w:tcPr>
            <w:tcW w:w="4602"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D096325"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Cuentas Incobrables a Ventas</w:t>
            </w:r>
          </w:p>
        </w:tc>
        <w:tc>
          <w:tcPr>
            <w:tcW w:w="3285" w:type="dxa"/>
            <w:gridSpan w:val="3"/>
            <w:tcBorders>
              <w:top w:val="single" w:sz="4" w:space="0" w:color="A6A6A6"/>
              <w:left w:val="nil"/>
              <w:bottom w:val="single" w:sz="4" w:space="0" w:color="A6A6A6"/>
              <w:right w:val="nil"/>
            </w:tcBorders>
            <w:shd w:val="clear" w:color="auto" w:fill="auto"/>
            <w:noWrap/>
            <w:vAlign w:val="center"/>
            <w:hideMark/>
          </w:tcPr>
          <w:p w14:paraId="1C2D705D"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En millones de colones</w:t>
            </w:r>
          </w:p>
        </w:tc>
        <w:tc>
          <w:tcPr>
            <w:tcW w:w="1026"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63C653F"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Variación</w:t>
            </w:r>
            <w:r w:rsidRPr="008A0962">
              <w:rPr>
                <w:rFonts w:eastAsia="Times New Roman" w:cs="Arial"/>
                <w:b/>
                <w:bCs/>
                <w:color w:val="000000"/>
                <w:sz w:val="18"/>
                <w:szCs w:val="18"/>
                <w:lang w:eastAsia="es-CR"/>
              </w:rPr>
              <w:br/>
              <w:t>Absoluta</w:t>
            </w:r>
          </w:p>
        </w:tc>
        <w:tc>
          <w:tcPr>
            <w:tcW w:w="102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604E3FA"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w:t>
            </w:r>
          </w:p>
        </w:tc>
      </w:tr>
      <w:tr w:rsidR="008A0962" w:rsidRPr="008A0962" w14:paraId="6A33767D" w14:textId="77777777" w:rsidTr="008A0962">
        <w:trPr>
          <w:trHeight w:val="250"/>
        </w:trPr>
        <w:tc>
          <w:tcPr>
            <w:tcW w:w="4602" w:type="dxa"/>
            <w:vMerge/>
            <w:tcBorders>
              <w:top w:val="single" w:sz="4" w:space="0" w:color="A6A6A6"/>
              <w:left w:val="single" w:sz="4" w:space="0" w:color="A6A6A6"/>
              <w:bottom w:val="single" w:sz="4" w:space="0" w:color="A6A6A6"/>
              <w:right w:val="single" w:sz="4" w:space="0" w:color="A6A6A6"/>
            </w:tcBorders>
            <w:vAlign w:val="center"/>
            <w:hideMark/>
          </w:tcPr>
          <w:p w14:paraId="422B6493" w14:textId="77777777" w:rsidR="008A0962" w:rsidRPr="008A0962" w:rsidRDefault="008A0962" w:rsidP="008A0962">
            <w:pPr>
              <w:spacing w:after="0" w:line="240" w:lineRule="auto"/>
              <w:jc w:val="left"/>
              <w:rPr>
                <w:rFonts w:eastAsia="Times New Roman" w:cs="Arial"/>
                <w:b/>
                <w:bCs/>
                <w:color w:val="000000"/>
                <w:sz w:val="18"/>
                <w:szCs w:val="18"/>
                <w:lang w:eastAsia="es-CR"/>
              </w:rPr>
            </w:pPr>
          </w:p>
        </w:tc>
        <w:tc>
          <w:tcPr>
            <w:tcW w:w="1063" w:type="dxa"/>
            <w:tcBorders>
              <w:top w:val="nil"/>
              <w:left w:val="nil"/>
              <w:bottom w:val="single" w:sz="4" w:space="0" w:color="A6A6A6"/>
              <w:right w:val="single" w:sz="4" w:space="0" w:color="A6A6A6"/>
            </w:tcBorders>
            <w:shd w:val="clear" w:color="000000" w:fill="F2F2F2"/>
            <w:noWrap/>
            <w:vAlign w:val="center"/>
            <w:hideMark/>
          </w:tcPr>
          <w:p w14:paraId="15BE25F5"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2019</w:t>
            </w:r>
          </w:p>
        </w:tc>
        <w:tc>
          <w:tcPr>
            <w:tcW w:w="1062" w:type="dxa"/>
            <w:tcBorders>
              <w:top w:val="nil"/>
              <w:left w:val="nil"/>
              <w:bottom w:val="single" w:sz="4" w:space="0" w:color="A6A6A6"/>
              <w:right w:val="single" w:sz="4" w:space="0" w:color="A6A6A6"/>
            </w:tcBorders>
            <w:shd w:val="clear" w:color="000000" w:fill="F2F2F2"/>
            <w:noWrap/>
            <w:vAlign w:val="center"/>
            <w:hideMark/>
          </w:tcPr>
          <w:p w14:paraId="3AC2F794"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2020</w:t>
            </w:r>
          </w:p>
        </w:tc>
        <w:tc>
          <w:tcPr>
            <w:tcW w:w="1159" w:type="dxa"/>
            <w:tcBorders>
              <w:top w:val="nil"/>
              <w:left w:val="nil"/>
              <w:bottom w:val="single" w:sz="4" w:space="0" w:color="A6A6A6"/>
              <w:right w:val="single" w:sz="4" w:space="0" w:color="A6A6A6"/>
            </w:tcBorders>
            <w:shd w:val="clear" w:color="000000" w:fill="F2F2F2"/>
            <w:noWrap/>
            <w:vAlign w:val="center"/>
            <w:hideMark/>
          </w:tcPr>
          <w:p w14:paraId="64A0BEDB"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2021</w:t>
            </w:r>
          </w:p>
        </w:tc>
        <w:tc>
          <w:tcPr>
            <w:tcW w:w="1026" w:type="dxa"/>
            <w:vMerge/>
            <w:tcBorders>
              <w:top w:val="single" w:sz="4" w:space="0" w:color="A6A6A6"/>
              <w:left w:val="single" w:sz="4" w:space="0" w:color="A6A6A6"/>
              <w:bottom w:val="single" w:sz="4" w:space="0" w:color="A6A6A6"/>
              <w:right w:val="single" w:sz="4" w:space="0" w:color="A6A6A6"/>
            </w:tcBorders>
            <w:vAlign w:val="center"/>
            <w:hideMark/>
          </w:tcPr>
          <w:p w14:paraId="05C6CC73" w14:textId="77777777" w:rsidR="008A0962" w:rsidRPr="008A0962" w:rsidRDefault="008A0962" w:rsidP="008A0962">
            <w:pPr>
              <w:spacing w:after="0" w:line="240" w:lineRule="auto"/>
              <w:jc w:val="left"/>
              <w:rPr>
                <w:rFonts w:eastAsia="Times New Roman" w:cs="Arial"/>
                <w:b/>
                <w:bCs/>
                <w:color w:val="000000"/>
                <w:sz w:val="18"/>
                <w:szCs w:val="18"/>
                <w:lang w:eastAsia="es-CR"/>
              </w:rPr>
            </w:pPr>
          </w:p>
        </w:tc>
        <w:tc>
          <w:tcPr>
            <w:tcW w:w="1026" w:type="dxa"/>
            <w:vMerge/>
            <w:tcBorders>
              <w:top w:val="single" w:sz="4" w:space="0" w:color="A6A6A6"/>
              <w:left w:val="single" w:sz="4" w:space="0" w:color="A6A6A6"/>
              <w:bottom w:val="single" w:sz="4" w:space="0" w:color="A6A6A6"/>
              <w:right w:val="single" w:sz="4" w:space="0" w:color="A6A6A6"/>
            </w:tcBorders>
            <w:vAlign w:val="center"/>
            <w:hideMark/>
          </w:tcPr>
          <w:p w14:paraId="369E190A" w14:textId="77777777" w:rsidR="008A0962" w:rsidRPr="008A0962" w:rsidRDefault="008A0962" w:rsidP="008A0962">
            <w:pPr>
              <w:spacing w:after="0" w:line="240" w:lineRule="auto"/>
              <w:jc w:val="left"/>
              <w:rPr>
                <w:rFonts w:eastAsia="Times New Roman" w:cs="Arial"/>
                <w:b/>
                <w:bCs/>
                <w:color w:val="000000"/>
                <w:sz w:val="18"/>
                <w:szCs w:val="18"/>
                <w:lang w:eastAsia="es-CR"/>
              </w:rPr>
            </w:pPr>
          </w:p>
        </w:tc>
      </w:tr>
      <w:tr w:rsidR="008A0962" w:rsidRPr="008A0962" w14:paraId="6C4CDB1A" w14:textId="77777777" w:rsidTr="008A0962">
        <w:trPr>
          <w:trHeight w:val="250"/>
        </w:trPr>
        <w:tc>
          <w:tcPr>
            <w:tcW w:w="4602" w:type="dxa"/>
            <w:tcBorders>
              <w:top w:val="nil"/>
              <w:left w:val="single" w:sz="4" w:space="0" w:color="A6A6A6"/>
              <w:bottom w:val="single" w:sz="4" w:space="0" w:color="A6A6A6"/>
              <w:right w:val="single" w:sz="4" w:space="0" w:color="A6A6A6"/>
            </w:tcBorders>
            <w:shd w:val="clear" w:color="auto" w:fill="auto"/>
            <w:noWrap/>
            <w:vAlign w:val="bottom"/>
            <w:hideMark/>
          </w:tcPr>
          <w:p w14:paraId="53557BCA" w14:textId="77777777" w:rsidR="008A0962" w:rsidRPr="008A0962" w:rsidRDefault="008A0962" w:rsidP="008A0962">
            <w:pPr>
              <w:spacing w:after="0" w:line="240" w:lineRule="auto"/>
              <w:jc w:val="left"/>
              <w:rPr>
                <w:rFonts w:eastAsia="Times New Roman" w:cs="Arial"/>
                <w:color w:val="000000"/>
                <w:sz w:val="18"/>
                <w:szCs w:val="18"/>
                <w:lang w:eastAsia="es-CR"/>
              </w:rPr>
            </w:pPr>
            <w:r w:rsidRPr="008A0962">
              <w:rPr>
                <w:rFonts w:eastAsia="Times New Roman" w:cs="Arial"/>
                <w:color w:val="000000"/>
                <w:sz w:val="18"/>
                <w:szCs w:val="18"/>
                <w:lang w:eastAsia="es-CR"/>
              </w:rPr>
              <w:t>Estimación para cuentas de cobro dudoso (Gasto del año)</w:t>
            </w:r>
          </w:p>
        </w:tc>
        <w:tc>
          <w:tcPr>
            <w:tcW w:w="1063" w:type="dxa"/>
            <w:tcBorders>
              <w:top w:val="nil"/>
              <w:left w:val="nil"/>
              <w:bottom w:val="single" w:sz="4" w:space="0" w:color="A6A6A6"/>
              <w:right w:val="single" w:sz="4" w:space="0" w:color="A6A6A6"/>
            </w:tcBorders>
            <w:shd w:val="clear" w:color="auto" w:fill="auto"/>
            <w:noWrap/>
            <w:vAlign w:val="bottom"/>
            <w:hideMark/>
          </w:tcPr>
          <w:p w14:paraId="117AE12F" w14:textId="2B64C112"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056</w:t>
            </w:r>
          </w:p>
        </w:tc>
        <w:tc>
          <w:tcPr>
            <w:tcW w:w="1062" w:type="dxa"/>
            <w:tcBorders>
              <w:top w:val="nil"/>
              <w:left w:val="nil"/>
              <w:bottom w:val="single" w:sz="4" w:space="0" w:color="A6A6A6"/>
              <w:right w:val="single" w:sz="4" w:space="0" w:color="A6A6A6"/>
            </w:tcBorders>
            <w:shd w:val="clear" w:color="auto" w:fill="auto"/>
            <w:noWrap/>
            <w:vAlign w:val="bottom"/>
            <w:hideMark/>
          </w:tcPr>
          <w:p w14:paraId="321D71A9" w14:textId="2D8A14CE"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373</w:t>
            </w:r>
          </w:p>
        </w:tc>
        <w:tc>
          <w:tcPr>
            <w:tcW w:w="1159" w:type="dxa"/>
            <w:tcBorders>
              <w:top w:val="nil"/>
              <w:left w:val="nil"/>
              <w:bottom w:val="single" w:sz="4" w:space="0" w:color="A6A6A6"/>
              <w:right w:val="single" w:sz="4" w:space="0" w:color="A6A6A6"/>
            </w:tcBorders>
            <w:shd w:val="clear" w:color="auto" w:fill="auto"/>
            <w:noWrap/>
            <w:vAlign w:val="bottom"/>
            <w:hideMark/>
          </w:tcPr>
          <w:p w14:paraId="2E9E32F8" w14:textId="5F37F0C9" w:rsidR="008A0962" w:rsidRPr="008A0962" w:rsidRDefault="008A0962" w:rsidP="008A096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0</w:t>
            </w:r>
          </w:p>
        </w:tc>
        <w:tc>
          <w:tcPr>
            <w:tcW w:w="1026" w:type="dxa"/>
            <w:tcBorders>
              <w:top w:val="nil"/>
              <w:left w:val="nil"/>
              <w:bottom w:val="single" w:sz="4" w:space="0" w:color="A6A6A6"/>
              <w:right w:val="single" w:sz="4" w:space="0" w:color="A6A6A6"/>
            </w:tcBorders>
            <w:shd w:val="clear" w:color="auto" w:fill="auto"/>
            <w:noWrap/>
            <w:vAlign w:val="bottom"/>
            <w:hideMark/>
          </w:tcPr>
          <w:p w14:paraId="06160E04" w14:textId="15162F91"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373</w:t>
            </w:r>
          </w:p>
        </w:tc>
        <w:tc>
          <w:tcPr>
            <w:tcW w:w="1026" w:type="dxa"/>
            <w:tcBorders>
              <w:top w:val="nil"/>
              <w:left w:val="nil"/>
              <w:bottom w:val="single" w:sz="4" w:space="0" w:color="A6A6A6"/>
              <w:right w:val="single" w:sz="4" w:space="0" w:color="A6A6A6"/>
            </w:tcBorders>
            <w:shd w:val="clear" w:color="auto" w:fill="auto"/>
            <w:noWrap/>
            <w:vAlign w:val="bottom"/>
            <w:hideMark/>
          </w:tcPr>
          <w:p w14:paraId="17247297" w14:textId="12CC8E0C"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-100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0%</w:t>
            </w:r>
          </w:p>
        </w:tc>
      </w:tr>
      <w:tr w:rsidR="008A0962" w:rsidRPr="008A0962" w14:paraId="5AC7EDA9" w14:textId="77777777" w:rsidTr="008A0962">
        <w:trPr>
          <w:trHeight w:val="250"/>
        </w:trPr>
        <w:tc>
          <w:tcPr>
            <w:tcW w:w="4602" w:type="dxa"/>
            <w:tcBorders>
              <w:top w:val="nil"/>
              <w:left w:val="single" w:sz="4" w:space="0" w:color="A6A6A6"/>
              <w:bottom w:val="single" w:sz="4" w:space="0" w:color="A6A6A6"/>
              <w:right w:val="single" w:sz="4" w:space="0" w:color="A6A6A6"/>
            </w:tcBorders>
            <w:shd w:val="clear" w:color="auto" w:fill="auto"/>
            <w:noWrap/>
            <w:vAlign w:val="bottom"/>
            <w:hideMark/>
          </w:tcPr>
          <w:p w14:paraId="5B7E62E3" w14:textId="77777777" w:rsidR="008A0962" w:rsidRPr="008A0962" w:rsidRDefault="008A0962" w:rsidP="008A0962">
            <w:pPr>
              <w:spacing w:after="0" w:line="240" w:lineRule="auto"/>
              <w:jc w:val="left"/>
              <w:rPr>
                <w:rFonts w:eastAsia="Times New Roman" w:cs="Arial"/>
                <w:color w:val="000000"/>
                <w:sz w:val="18"/>
                <w:szCs w:val="18"/>
                <w:lang w:eastAsia="es-CR"/>
              </w:rPr>
            </w:pPr>
            <w:r w:rsidRPr="008A0962">
              <w:rPr>
                <w:rFonts w:eastAsia="Times New Roman" w:cs="Arial"/>
                <w:color w:val="000000"/>
                <w:sz w:val="18"/>
                <w:szCs w:val="18"/>
                <w:lang w:eastAsia="es-CR"/>
              </w:rPr>
              <w:t>Ventas</w:t>
            </w:r>
          </w:p>
        </w:tc>
        <w:tc>
          <w:tcPr>
            <w:tcW w:w="1063" w:type="dxa"/>
            <w:tcBorders>
              <w:top w:val="nil"/>
              <w:left w:val="nil"/>
              <w:bottom w:val="single" w:sz="4" w:space="0" w:color="A6A6A6"/>
              <w:right w:val="single" w:sz="4" w:space="0" w:color="A6A6A6"/>
            </w:tcBorders>
            <w:shd w:val="clear" w:color="auto" w:fill="auto"/>
            <w:noWrap/>
            <w:vAlign w:val="bottom"/>
            <w:hideMark/>
          </w:tcPr>
          <w:p w14:paraId="1AA494C7" w14:textId="140C1B13"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890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383</w:t>
            </w:r>
          </w:p>
        </w:tc>
        <w:tc>
          <w:tcPr>
            <w:tcW w:w="1062" w:type="dxa"/>
            <w:tcBorders>
              <w:top w:val="nil"/>
              <w:left w:val="nil"/>
              <w:bottom w:val="single" w:sz="4" w:space="0" w:color="A6A6A6"/>
              <w:right w:val="single" w:sz="4" w:space="0" w:color="A6A6A6"/>
            </w:tcBorders>
            <w:shd w:val="clear" w:color="auto" w:fill="auto"/>
            <w:noWrap/>
            <w:vAlign w:val="bottom"/>
            <w:hideMark/>
          </w:tcPr>
          <w:p w14:paraId="36EC68DD" w14:textId="1232BBD1"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642</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628</w:t>
            </w:r>
          </w:p>
        </w:tc>
        <w:tc>
          <w:tcPr>
            <w:tcW w:w="1159" w:type="dxa"/>
            <w:tcBorders>
              <w:top w:val="nil"/>
              <w:left w:val="nil"/>
              <w:bottom w:val="single" w:sz="4" w:space="0" w:color="A6A6A6"/>
              <w:right w:val="single" w:sz="4" w:space="0" w:color="A6A6A6"/>
            </w:tcBorders>
            <w:shd w:val="clear" w:color="auto" w:fill="auto"/>
            <w:noWrap/>
            <w:vAlign w:val="bottom"/>
            <w:hideMark/>
          </w:tcPr>
          <w:p w14:paraId="267FC692" w14:textId="4756F299"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751</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585</w:t>
            </w:r>
          </w:p>
        </w:tc>
        <w:tc>
          <w:tcPr>
            <w:tcW w:w="1026" w:type="dxa"/>
            <w:tcBorders>
              <w:top w:val="nil"/>
              <w:left w:val="nil"/>
              <w:bottom w:val="single" w:sz="4" w:space="0" w:color="A6A6A6"/>
              <w:right w:val="single" w:sz="4" w:space="0" w:color="A6A6A6"/>
            </w:tcBorders>
            <w:shd w:val="clear" w:color="auto" w:fill="auto"/>
            <w:noWrap/>
            <w:vAlign w:val="bottom"/>
            <w:hideMark/>
          </w:tcPr>
          <w:p w14:paraId="0EF1922E" w14:textId="066F469C"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108</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957</w:t>
            </w:r>
          </w:p>
        </w:tc>
        <w:tc>
          <w:tcPr>
            <w:tcW w:w="1026" w:type="dxa"/>
            <w:tcBorders>
              <w:top w:val="nil"/>
              <w:left w:val="nil"/>
              <w:bottom w:val="single" w:sz="4" w:space="0" w:color="A6A6A6"/>
              <w:right w:val="single" w:sz="4" w:space="0" w:color="A6A6A6"/>
            </w:tcBorders>
            <w:shd w:val="clear" w:color="auto" w:fill="auto"/>
            <w:noWrap/>
            <w:vAlign w:val="bottom"/>
            <w:hideMark/>
          </w:tcPr>
          <w:p w14:paraId="64819898" w14:textId="526E6560"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17</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0%</w:t>
            </w:r>
          </w:p>
        </w:tc>
      </w:tr>
      <w:tr w:rsidR="008A0962" w:rsidRPr="008A0962" w14:paraId="08A75E7E" w14:textId="77777777" w:rsidTr="008A0962">
        <w:trPr>
          <w:trHeight w:val="250"/>
        </w:trPr>
        <w:tc>
          <w:tcPr>
            <w:tcW w:w="4602" w:type="dxa"/>
            <w:tcBorders>
              <w:top w:val="nil"/>
              <w:left w:val="single" w:sz="4" w:space="0" w:color="A6A6A6"/>
              <w:bottom w:val="single" w:sz="4" w:space="0" w:color="A6A6A6"/>
              <w:right w:val="single" w:sz="4" w:space="0" w:color="A6A6A6"/>
            </w:tcBorders>
            <w:shd w:val="clear" w:color="auto" w:fill="auto"/>
            <w:noWrap/>
            <w:vAlign w:val="bottom"/>
            <w:hideMark/>
          </w:tcPr>
          <w:p w14:paraId="42F5628E" w14:textId="77777777" w:rsidR="008A0962" w:rsidRPr="008A0962" w:rsidRDefault="008A0962" w:rsidP="008A0962">
            <w:pPr>
              <w:spacing w:after="0" w:line="240" w:lineRule="auto"/>
              <w:jc w:val="left"/>
              <w:rPr>
                <w:rFonts w:eastAsia="Times New Roman" w:cs="Arial"/>
                <w:color w:val="000000"/>
                <w:sz w:val="18"/>
                <w:szCs w:val="18"/>
                <w:lang w:eastAsia="es-CR"/>
              </w:rPr>
            </w:pPr>
            <w:r w:rsidRPr="008A0962">
              <w:rPr>
                <w:rFonts w:eastAsia="Times New Roman" w:cs="Arial"/>
                <w:color w:val="000000"/>
                <w:sz w:val="18"/>
                <w:szCs w:val="18"/>
                <w:lang w:eastAsia="es-CR"/>
              </w:rPr>
              <w:t>Cuentas Incobrables a Ventas</w:t>
            </w:r>
          </w:p>
        </w:tc>
        <w:tc>
          <w:tcPr>
            <w:tcW w:w="1063" w:type="dxa"/>
            <w:tcBorders>
              <w:top w:val="nil"/>
              <w:left w:val="nil"/>
              <w:bottom w:val="single" w:sz="4" w:space="0" w:color="A6A6A6"/>
              <w:right w:val="single" w:sz="4" w:space="0" w:color="A6A6A6"/>
            </w:tcBorders>
            <w:shd w:val="clear" w:color="auto" w:fill="auto"/>
            <w:noWrap/>
            <w:vAlign w:val="bottom"/>
            <w:hideMark/>
          </w:tcPr>
          <w:p w14:paraId="5AD2CC95" w14:textId="431D1BDA"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1%</w:t>
            </w:r>
          </w:p>
        </w:tc>
        <w:tc>
          <w:tcPr>
            <w:tcW w:w="1062" w:type="dxa"/>
            <w:tcBorders>
              <w:top w:val="nil"/>
              <w:left w:val="nil"/>
              <w:bottom w:val="single" w:sz="4" w:space="0" w:color="A6A6A6"/>
              <w:right w:val="single" w:sz="4" w:space="0" w:color="A6A6A6"/>
            </w:tcBorders>
            <w:shd w:val="clear" w:color="auto" w:fill="auto"/>
            <w:noWrap/>
            <w:vAlign w:val="bottom"/>
            <w:hideMark/>
          </w:tcPr>
          <w:p w14:paraId="63FF58A7" w14:textId="107AAACE"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2%</w:t>
            </w:r>
          </w:p>
        </w:tc>
        <w:tc>
          <w:tcPr>
            <w:tcW w:w="1159" w:type="dxa"/>
            <w:tcBorders>
              <w:top w:val="nil"/>
              <w:left w:val="nil"/>
              <w:bottom w:val="single" w:sz="4" w:space="0" w:color="A6A6A6"/>
              <w:right w:val="single" w:sz="4" w:space="0" w:color="A6A6A6"/>
            </w:tcBorders>
            <w:shd w:val="clear" w:color="auto" w:fill="auto"/>
            <w:noWrap/>
            <w:vAlign w:val="bottom"/>
            <w:hideMark/>
          </w:tcPr>
          <w:p w14:paraId="55F8E76B" w14:textId="1F4576C3"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0</w:t>
            </w:r>
            <w:r w:rsidR="00E3188C">
              <w:rPr>
                <w:rFonts w:eastAsia="Times New Roman" w:cs="Arial"/>
                <w:color w:val="000000"/>
                <w:sz w:val="18"/>
                <w:szCs w:val="18"/>
                <w:lang w:eastAsia="es-CR"/>
              </w:rPr>
              <w:t>,0</w:t>
            </w:r>
            <w:r w:rsidRPr="008A0962">
              <w:rPr>
                <w:rFonts w:eastAsia="Times New Roman" w:cs="Arial"/>
                <w:color w:val="000000"/>
                <w:sz w:val="18"/>
                <w:szCs w:val="18"/>
                <w:lang w:eastAsia="es-CR"/>
              </w:rPr>
              <w:t>%</w:t>
            </w:r>
          </w:p>
        </w:tc>
        <w:tc>
          <w:tcPr>
            <w:tcW w:w="1026" w:type="dxa"/>
            <w:tcBorders>
              <w:top w:val="nil"/>
              <w:left w:val="nil"/>
              <w:bottom w:val="single" w:sz="4" w:space="0" w:color="A6A6A6"/>
              <w:right w:val="single" w:sz="4" w:space="0" w:color="A6A6A6"/>
            </w:tcBorders>
            <w:shd w:val="clear" w:color="auto" w:fill="auto"/>
            <w:noWrap/>
            <w:vAlign w:val="bottom"/>
            <w:hideMark/>
          </w:tcPr>
          <w:p w14:paraId="48D2CB2A" w14:textId="275D5BDA"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2</w:t>
            </w:r>
          </w:p>
        </w:tc>
        <w:tc>
          <w:tcPr>
            <w:tcW w:w="1026" w:type="dxa"/>
            <w:tcBorders>
              <w:top w:val="nil"/>
              <w:left w:val="nil"/>
              <w:bottom w:val="single" w:sz="4" w:space="0" w:color="A6A6A6"/>
              <w:right w:val="single" w:sz="4" w:space="0" w:color="A6A6A6"/>
            </w:tcBorders>
            <w:shd w:val="clear" w:color="auto" w:fill="auto"/>
            <w:noWrap/>
            <w:vAlign w:val="bottom"/>
            <w:hideMark/>
          </w:tcPr>
          <w:p w14:paraId="59C8D52F" w14:textId="14640972"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-100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0%</w:t>
            </w:r>
          </w:p>
        </w:tc>
      </w:tr>
    </w:tbl>
    <w:p w14:paraId="648FCED9" w14:textId="77777777" w:rsidR="007F5E8F" w:rsidRPr="00870E21" w:rsidRDefault="007F5E8F" w:rsidP="00E613C8"/>
    <w:p w14:paraId="7BFF5483" w14:textId="43997743" w:rsidR="00304D7B" w:rsidRPr="00870E21" w:rsidRDefault="00221635" w:rsidP="00E613C8">
      <w:r w:rsidRPr="005D25E5">
        <w:t>Para el periodo 20</w:t>
      </w:r>
      <w:r w:rsidR="007C4A8D" w:rsidRPr="005D25E5">
        <w:t>2</w:t>
      </w:r>
      <w:r w:rsidR="008A0962" w:rsidRPr="005D25E5">
        <w:t>1</w:t>
      </w:r>
      <w:r w:rsidRPr="005D25E5">
        <w:t xml:space="preserve">, este indicador </w:t>
      </w:r>
      <w:r w:rsidR="008470BA" w:rsidRPr="005D25E5">
        <w:t xml:space="preserve">presentó una variación de </w:t>
      </w:r>
      <w:r w:rsidR="008A0962" w:rsidRPr="005D25E5">
        <w:t>-</w:t>
      </w:r>
      <w:r w:rsidR="008470BA" w:rsidRPr="005D25E5">
        <w:t>0,2</w:t>
      </w:r>
      <w:r w:rsidR="00755CF7" w:rsidRPr="005D25E5">
        <w:t xml:space="preserve"> </w:t>
      </w:r>
      <w:r w:rsidRPr="005D25E5">
        <w:t>respecto al año anterior</w:t>
      </w:r>
      <w:r w:rsidR="00755CF7" w:rsidRPr="005D25E5">
        <w:t>, prod</w:t>
      </w:r>
      <w:r w:rsidR="00BE1380" w:rsidRPr="005D25E5">
        <w:t>ucto de</w:t>
      </w:r>
      <w:r w:rsidR="005D25E5" w:rsidRPr="005D25E5">
        <w:t xml:space="preserve"> las estrategias plateadas por la compañía para la recuperación de cartera y el incremento en ventas.</w:t>
      </w:r>
    </w:p>
    <w:p w14:paraId="0D5A2532" w14:textId="1D06168B" w:rsidR="007F5E8F" w:rsidRPr="00870E21" w:rsidRDefault="00181193" w:rsidP="00181193">
      <w:pPr>
        <w:pStyle w:val="Descripcin"/>
      </w:pPr>
      <w:bookmarkStart w:id="61" w:name="_Toc100159508"/>
      <w:r w:rsidRPr="00870E21">
        <w:t xml:space="preserve">Tabla </w:t>
      </w:r>
      <w:r w:rsidR="00F20D81">
        <w:fldChar w:fldCharType="begin"/>
      </w:r>
      <w:r w:rsidR="00F20D81">
        <w:instrText xml:space="preserve"> SEQ Tabla \* ARABIC </w:instrText>
      </w:r>
      <w:r w:rsidR="00F20D81">
        <w:fldChar w:fldCharType="separate"/>
      </w:r>
      <w:r w:rsidR="00106554">
        <w:rPr>
          <w:noProof/>
        </w:rPr>
        <w:t>29</w:t>
      </w:r>
      <w:r w:rsidR="00F20D81">
        <w:rPr>
          <w:noProof/>
        </w:rPr>
        <w:fldChar w:fldCharType="end"/>
      </w:r>
      <w:r w:rsidRPr="00870E21">
        <w:t xml:space="preserve"> - Antigüedad de Documentos y Cuentas por Cobrar, Períodos 201</w:t>
      </w:r>
      <w:r w:rsidR="000B6EF9" w:rsidRPr="00870E21">
        <w:t>9</w:t>
      </w:r>
      <w:r w:rsidR="000909BF" w:rsidRPr="00870E21">
        <w:t>-20</w:t>
      </w:r>
      <w:r w:rsidR="000B6EF9" w:rsidRPr="00870E21">
        <w:t>20</w:t>
      </w:r>
      <w:r w:rsidR="00B2308C">
        <w:t>-2021</w:t>
      </w:r>
      <w:bookmarkEnd w:id="61"/>
    </w:p>
    <w:tbl>
      <w:tblPr>
        <w:tblW w:w="7541"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117"/>
        <w:gridCol w:w="1808"/>
        <w:gridCol w:w="1808"/>
        <w:gridCol w:w="1808"/>
      </w:tblGrid>
      <w:tr w:rsidR="00B2308C" w:rsidRPr="00870E21" w14:paraId="6BFAC60E" w14:textId="77777777" w:rsidTr="00E1037D">
        <w:trPr>
          <w:trHeight w:val="270"/>
          <w:tblHeader/>
          <w:jc w:val="center"/>
        </w:trPr>
        <w:tc>
          <w:tcPr>
            <w:tcW w:w="2117" w:type="dxa"/>
            <w:shd w:val="clear" w:color="000000" w:fill="D9D9D9"/>
            <w:vAlign w:val="center"/>
            <w:hideMark/>
          </w:tcPr>
          <w:p w14:paraId="5651AF87" w14:textId="77777777" w:rsidR="00B2308C" w:rsidRPr="00870E21" w:rsidRDefault="00B2308C" w:rsidP="00B2308C">
            <w:pPr>
              <w:spacing w:line="276" w:lineRule="auto"/>
              <w:contextualSpacing/>
              <w:jc w:val="center"/>
              <w:rPr>
                <w:b/>
                <w:bCs/>
                <w:sz w:val="18"/>
                <w:szCs w:val="21"/>
              </w:rPr>
            </w:pPr>
            <w:r w:rsidRPr="00870E21">
              <w:rPr>
                <w:b/>
                <w:bCs/>
                <w:sz w:val="18"/>
                <w:szCs w:val="21"/>
              </w:rPr>
              <w:t>Plazo</w:t>
            </w:r>
          </w:p>
        </w:tc>
        <w:tc>
          <w:tcPr>
            <w:tcW w:w="1808" w:type="dxa"/>
            <w:shd w:val="clear" w:color="000000" w:fill="D9D9D9"/>
            <w:vAlign w:val="center"/>
            <w:hideMark/>
          </w:tcPr>
          <w:p w14:paraId="16C7A902" w14:textId="134AB103" w:rsidR="00B2308C" w:rsidRPr="00870E21" w:rsidRDefault="00B2308C" w:rsidP="00B2308C">
            <w:pPr>
              <w:spacing w:line="276" w:lineRule="auto"/>
              <w:contextualSpacing/>
              <w:jc w:val="center"/>
              <w:rPr>
                <w:b/>
                <w:bCs/>
                <w:sz w:val="18"/>
                <w:szCs w:val="21"/>
              </w:rPr>
            </w:pPr>
            <w:r w:rsidRPr="00870E21">
              <w:rPr>
                <w:b/>
                <w:bCs/>
                <w:sz w:val="18"/>
                <w:szCs w:val="21"/>
              </w:rPr>
              <w:t>Al 31/12/2019</w:t>
            </w:r>
          </w:p>
        </w:tc>
        <w:tc>
          <w:tcPr>
            <w:tcW w:w="1808" w:type="dxa"/>
            <w:shd w:val="clear" w:color="000000" w:fill="D9D9D9"/>
          </w:tcPr>
          <w:p w14:paraId="04AB78D6" w14:textId="3A3E861A" w:rsidR="00B2308C" w:rsidRPr="00870E21" w:rsidRDefault="00B2308C" w:rsidP="00B2308C">
            <w:pPr>
              <w:spacing w:line="276" w:lineRule="auto"/>
              <w:contextualSpacing/>
              <w:jc w:val="center"/>
              <w:rPr>
                <w:b/>
                <w:bCs/>
                <w:sz w:val="18"/>
                <w:szCs w:val="21"/>
              </w:rPr>
            </w:pPr>
            <w:r w:rsidRPr="00870E21">
              <w:rPr>
                <w:b/>
                <w:bCs/>
                <w:sz w:val="18"/>
                <w:szCs w:val="21"/>
              </w:rPr>
              <w:t>Al 31/12/2020</w:t>
            </w:r>
          </w:p>
        </w:tc>
        <w:tc>
          <w:tcPr>
            <w:tcW w:w="1808" w:type="dxa"/>
            <w:shd w:val="clear" w:color="000000" w:fill="D9D9D9"/>
          </w:tcPr>
          <w:p w14:paraId="41476BAE" w14:textId="07B780D9" w:rsidR="00B2308C" w:rsidRPr="00870E21" w:rsidRDefault="00B2308C" w:rsidP="00B2308C">
            <w:pPr>
              <w:spacing w:line="276" w:lineRule="auto"/>
              <w:contextualSpacing/>
              <w:jc w:val="center"/>
              <w:rPr>
                <w:b/>
                <w:bCs/>
                <w:sz w:val="18"/>
                <w:szCs w:val="21"/>
              </w:rPr>
            </w:pPr>
            <w:r w:rsidRPr="00870E21">
              <w:rPr>
                <w:b/>
                <w:bCs/>
                <w:sz w:val="18"/>
                <w:szCs w:val="21"/>
              </w:rPr>
              <w:t>Al 31/12/202</w:t>
            </w:r>
            <w:r>
              <w:rPr>
                <w:b/>
                <w:bCs/>
                <w:sz w:val="18"/>
                <w:szCs w:val="21"/>
              </w:rPr>
              <w:t>1</w:t>
            </w:r>
          </w:p>
        </w:tc>
      </w:tr>
      <w:tr w:rsidR="001C03C5" w:rsidRPr="00870E21" w14:paraId="66DE20EE" w14:textId="77777777" w:rsidTr="00E1037D">
        <w:trPr>
          <w:trHeight w:val="345"/>
          <w:jc w:val="center"/>
        </w:trPr>
        <w:tc>
          <w:tcPr>
            <w:tcW w:w="2117" w:type="dxa"/>
            <w:shd w:val="clear" w:color="000000" w:fill="FFFFFF"/>
            <w:noWrap/>
            <w:vAlign w:val="center"/>
            <w:hideMark/>
          </w:tcPr>
          <w:p w14:paraId="0E8CEABE" w14:textId="77777777" w:rsidR="001C03C5" w:rsidRPr="00870E21" w:rsidRDefault="001C03C5" w:rsidP="001C03C5">
            <w:pPr>
              <w:spacing w:line="276" w:lineRule="auto"/>
              <w:contextualSpacing/>
              <w:rPr>
                <w:sz w:val="18"/>
                <w:szCs w:val="21"/>
              </w:rPr>
            </w:pPr>
            <w:r w:rsidRPr="00870E21">
              <w:rPr>
                <w:sz w:val="18"/>
                <w:szCs w:val="21"/>
              </w:rPr>
              <w:t>Al Día</w:t>
            </w:r>
          </w:p>
        </w:tc>
        <w:tc>
          <w:tcPr>
            <w:tcW w:w="1808" w:type="dxa"/>
            <w:shd w:val="clear" w:color="000000" w:fill="FFFFFF"/>
            <w:noWrap/>
            <w:hideMark/>
          </w:tcPr>
          <w:p w14:paraId="4F1644FA" w14:textId="480B5808" w:rsidR="001C03C5" w:rsidRPr="00870E21" w:rsidRDefault="001C03C5" w:rsidP="001C03C5">
            <w:pPr>
              <w:spacing w:line="276" w:lineRule="auto"/>
              <w:contextualSpacing/>
              <w:jc w:val="center"/>
              <w:rPr>
                <w:sz w:val="18"/>
                <w:szCs w:val="21"/>
              </w:rPr>
            </w:pPr>
            <w:r w:rsidRPr="00870E21">
              <w:rPr>
                <w:sz w:val="18"/>
                <w:szCs w:val="21"/>
              </w:rPr>
              <w:t>86.226</w:t>
            </w:r>
          </w:p>
        </w:tc>
        <w:tc>
          <w:tcPr>
            <w:tcW w:w="1808" w:type="dxa"/>
            <w:shd w:val="clear" w:color="000000" w:fill="FFFFFF"/>
          </w:tcPr>
          <w:p w14:paraId="24610F60" w14:textId="1D9888D0" w:rsidR="001C03C5" w:rsidRPr="00870E21" w:rsidRDefault="001C03C5" w:rsidP="001C03C5">
            <w:pPr>
              <w:spacing w:line="276" w:lineRule="auto"/>
              <w:contextualSpacing/>
              <w:jc w:val="center"/>
              <w:rPr>
                <w:sz w:val="18"/>
                <w:szCs w:val="21"/>
              </w:rPr>
            </w:pPr>
            <w:r w:rsidRPr="00870E21">
              <w:rPr>
                <w:sz w:val="18"/>
                <w:szCs w:val="21"/>
              </w:rPr>
              <w:t>64.804</w:t>
            </w:r>
          </w:p>
        </w:tc>
        <w:tc>
          <w:tcPr>
            <w:tcW w:w="1808" w:type="dxa"/>
            <w:shd w:val="clear" w:color="000000" w:fill="FFFFFF"/>
          </w:tcPr>
          <w:p w14:paraId="3A97A693" w14:textId="7EB48BFC" w:rsidR="001C03C5" w:rsidRPr="005D25E5" w:rsidRDefault="001C03C5" w:rsidP="001C03C5">
            <w:pPr>
              <w:spacing w:line="276" w:lineRule="auto"/>
              <w:contextualSpacing/>
              <w:jc w:val="center"/>
              <w:rPr>
                <w:sz w:val="18"/>
                <w:szCs w:val="20"/>
              </w:rPr>
            </w:pPr>
            <w:r w:rsidRPr="005D25E5">
              <w:rPr>
                <w:sz w:val="18"/>
                <w:szCs w:val="20"/>
              </w:rPr>
              <w:t>65</w:t>
            </w:r>
            <w:r w:rsidR="005D25E5" w:rsidRPr="005D25E5">
              <w:rPr>
                <w:sz w:val="18"/>
                <w:szCs w:val="20"/>
              </w:rPr>
              <w:t>.</w:t>
            </w:r>
            <w:r w:rsidRPr="005D25E5">
              <w:rPr>
                <w:sz w:val="18"/>
                <w:szCs w:val="20"/>
              </w:rPr>
              <w:t>501</w:t>
            </w:r>
          </w:p>
        </w:tc>
      </w:tr>
      <w:tr w:rsidR="001C03C5" w:rsidRPr="00870E21" w14:paraId="7624220D" w14:textId="77777777" w:rsidTr="00E1037D">
        <w:trPr>
          <w:trHeight w:val="345"/>
          <w:jc w:val="center"/>
        </w:trPr>
        <w:tc>
          <w:tcPr>
            <w:tcW w:w="2117" w:type="dxa"/>
            <w:shd w:val="clear" w:color="000000" w:fill="FFFFFF"/>
            <w:noWrap/>
            <w:vAlign w:val="center"/>
            <w:hideMark/>
          </w:tcPr>
          <w:p w14:paraId="72A227E5" w14:textId="77777777" w:rsidR="001C03C5" w:rsidRPr="00870E21" w:rsidRDefault="001C03C5" w:rsidP="001C03C5">
            <w:pPr>
              <w:spacing w:line="276" w:lineRule="auto"/>
              <w:contextualSpacing/>
              <w:rPr>
                <w:sz w:val="18"/>
                <w:szCs w:val="21"/>
              </w:rPr>
            </w:pPr>
            <w:r w:rsidRPr="00870E21">
              <w:rPr>
                <w:sz w:val="18"/>
                <w:szCs w:val="21"/>
              </w:rPr>
              <w:t>De 01 a 30 Días</w:t>
            </w:r>
          </w:p>
        </w:tc>
        <w:tc>
          <w:tcPr>
            <w:tcW w:w="1808" w:type="dxa"/>
            <w:shd w:val="clear" w:color="000000" w:fill="FFFFFF"/>
            <w:noWrap/>
            <w:hideMark/>
          </w:tcPr>
          <w:p w14:paraId="51E16970" w14:textId="4EDE5552" w:rsidR="001C03C5" w:rsidRPr="00870E21" w:rsidRDefault="001C03C5" w:rsidP="001C03C5">
            <w:pPr>
              <w:spacing w:line="276" w:lineRule="auto"/>
              <w:contextualSpacing/>
              <w:jc w:val="center"/>
              <w:rPr>
                <w:sz w:val="18"/>
                <w:szCs w:val="21"/>
              </w:rPr>
            </w:pPr>
            <w:r w:rsidRPr="00870E21">
              <w:rPr>
                <w:sz w:val="18"/>
                <w:szCs w:val="21"/>
              </w:rPr>
              <w:t>12.677</w:t>
            </w:r>
          </w:p>
        </w:tc>
        <w:tc>
          <w:tcPr>
            <w:tcW w:w="1808" w:type="dxa"/>
            <w:shd w:val="clear" w:color="000000" w:fill="FFFFFF"/>
          </w:tcPr>
          <w:p w14:paraId="4F96C13B" w14:textId="2BDE59BF" w:rsidR="001C03C5" w:rsidRPr="00870E21" w:rsidRDefault="001C03C5" w:rsidP="001C03C5">
            <w:pPr>
              <w:spacing w:line="276" w:lineRule="auto"/>
              <w:contextualSpacing/>
              <w:jc w:val="center"/>
              <w:rPr>
                <w:sz w:val="18"/>
                <w:szCs w:val="21"/>
              </w:rPr>
            </w:pPr>
            <w:r w:rsidRPr="00870E21">
              <w:rPr>
                <w:sz w:val="18"/>
                <w:szCs w:val="21"/>
              </w:rPr>
              <w:t>8.711</w:t>
            </w:r>
          </w:p>
        </w:tc>
        <w:tc>
          <w:tcPr>
            <w:tcW w:w="1808" w:type="dxa"/>
            <w:shd w:val="clear" w:color="000000" w:fill="FFFFFF"/>
          </w:tcPr>
          <w:p w14:paraId="657FE294" w14:textId="01B5C873" w:rsidR="001C03C5" w:rsidRPr="005D25E5" w:rsidRDefault="001C03C5" w:rsidP="001C03C5">
            <w:pPr>
              <w:spacing w:line="276" w:lineRule="auto"/>
              <w:contextualSpacing/>
              <w:jc w:val="center"/>
              <w:rPr>
                <w:sz w:val="18"/>
                <w:szCs w:val="20"/>
              </w:rPr>
            </w:pPr>
            <w:r w:rsidRPr="005D25E5">
              <w:rPr>
                <w:sz w:val="18"/>
                <w:szCs w:val="20"/>
              </w:rPr>
              <w:t>9</w:t>
            </w:r>
            <w:r w:rsidR="005D25E5" w:rsidRPr="005D25E5">
              <w:rPr>
                <w:sz w:val="18"/>
                <w:szCs w:val="20"/>
              </w:rPr>
              <w:t>.</w:t>
            </w:r>
            <w:r w:rsidRPr="005D25E5">
              <w:rPr>
                <w:sz w:val="18"/>
                <w:szCs w:val="20"/>
              </w:rPr>
              <w:t>081</w:t>
            </w:r>
          </w:p>
        </w:tc>
      </w:tr>
      <w:tr w:rsidR="001C03C5" w:rsidRPr="00870E21" w14:paraId="2A4236AF" w14:textId="77777777" w:rsidTr="00E1037D">
        <w:trPr>
          <w:trHeight w:val="345"/>
          <w:jc w:val="center"/>
        </w:trPr>
        <w:tc>
          <w:tcPr>
            <w:tcW w:w="2117" w:type="dxa"/>
            <w:shd w:val="clear" w:color="000000" w:fill="FFFFFF"/>
            <w:noWrap/>
            <w:vAlign w:val="center"/>
            <w:hideMark/>
          </w:tcPr>
          <w:p w14:paraId="633B4834" w14:textId="77777777" w:rsidR="001C03C5" w:rsidRPr="00870E21" w:rsidRDefault="001C03C5" w:rsidP="001C03C5">
            <w:pPr>
              <w:spacing w:line="276" w:lineRule="auto"/>
              <w:contextualSpacing/>
              <w:rPr>
                <w:sz w:val="18"/>
                <w:szCs w:val="21"/>
              </w:rPr>
            </w:pPr>
            <w:r w:rsidRPr="00870E21">
              <w:rPr>
                <w:sz w:val="18"/>
                <w:szCs w:val="21"/>
              </w:rPr>
              <w:t>De 31 a 60 Días</w:t>
            </w:r>
          </w:p>
        </w:tc>
        <w:tc>
          <w:tcPr>
            <w:tcW w:w="1808" w:type="dxa"/>
            <w:shd w:val="clear" w:color="000000" w:fill="FFFFFF"/>
            <w:noWrap/>
            <w:hideMark/>
          </w:tcPr>
          <w:p w14:paraId="744DD9EA" w14:textId="1F882E36" w:rsidR="001C03C5" w:rsidRPr="00870E21" w:rsidRDefault="001C03C5" w:rsidP="001C03C5">
            <w:pPr>
              <w:spacing w:line="276" w:lineRule="auto"/>
              <w:contextualSpacing/>
              <w:jc w:val="center"/>
              <w:rPr>
                <w:sz w:val="18"/>
                <w:szCs w:val="21"/>
              </w:rPr>
            </w:pPr>
            <w:r w:rsidRPr="00870E21">
              <w:rPr>
                <w:sz w:val="18"/>
                <w:szCs w:val="21"/>
              </w:rPr>
              <w:t>1.521</w:t>
            </w:r>
          </w:p>
        </w:tc>
        <w:tc>
          <w:tcPr>
            <w:tcW w:w="1808" w:type="dxa"/>
            <w:shd w:val="clear" w:color="000000" w:fill="FFFFFF"/>
          </w:tcPr>
          <w:p w14:paraId="69ADDCD8" w14:textId="2A599113" w:rsidR="001C03C5" w:rsidRPr="00870E21" w:rsidRDefault="001C03C5" w:rsidP="001C03C5">
            <w:pPr>
              <w:spacing w:line="276" w:lineRule="auto"/>
              <w:contextualSpacing/>
              <w:jc w:val="center"/>
              <w:rPr>
                <w:sz w:val="18"/>
                <w:szCs w:val="21"/>
              </w:rPr>
            </w:pPr>
            <w:r w:rsidRPr="00870E21">
              <w:rPr>
                <w:sz w:val="18"/>
                <w:szCs w:val="21"/>
              </w:rPr>
              <w:t>191</w:t>
            </w:r>
          </w:p>
        </w:tc>
        <w:tc>
          <w:tcPr>
            <w:tcW w:w="1808" w:type="dxa"/>
            <w:shd w:val="clear" w:color="000000" w:fill="FFFFFF"/>
          </w:tcPr>
          <w:p w14:paraId="4DFE279B" w14:textId="111972AA" w:rsidR="001C03C5" w:rsidRPr="005D25E5" w:rsidRDefault="001C03C5" w:rsidP="001C03C5">
            <w:pPr>
              <w:spacing w:line="276" w:lineRule="auto"/>
              <w:contextualSpacing/>
              <w:jc w:val="center"/>
              <w:rPr>
                <w:sz w:val="18"/>
                <w:szCs w:val="20"/>
              </w:rPr>
            </w:pPr>
            <w:r w:rsidRPr="005D25E5">
              <w:rPr>
                <w:sz w:val="18"/>
                <w:szCs w:val="20"/>
              </w:rPr>
              <w:t>657</w:t>
            </w:r>
          </w:p>
        </w:tc>
      </w:tr>
      <w:tr w:rsidR="001C03C5" w:rsidRPr="00870E21" w14:paraId="3FC0CAC2" w14:textId="77777777" w:rsidTr="00E1037D">
        <w:trPr>
          <w:trHeight w:val="345"/>
          <w:jc w:val="center"/>
        </w:trPr>
        <w:tc>
          <w:tcPr>
            <w:tcW w:w="2117" w:type="dxa"/>
            <w:shd w:val="clear" w:color="000000" w:fill="FFFFFF"/>
            <w:noWrap/>
            <w:vAlign w:val="center"/>
            <w:hideMark/>
          </w:tcPr>
          <w:p w14:paraId="49389517" w14:textId="77777777" w:rsidR="001C03C5" w:rsidRPr="00870E21" w:rsidRDefault="001C03C5" w:rsidP="001C03C5">
            <w:pPr>
              <w:spacing w:line="276" w:lineRule="auto"/>
              <w:contextualSpacing/>
              <w:rPr>
                <w:sz w:val="18"/>
                <w:szCs w:val="21"/>
              </w:rPr>
            </w:pPr>
            <w:r w:rsidRPr="00870E21">
              <w:rPr>
                <w:sz w:val="18"/>
                <w:szCs w:val="21"/>
              </w:rPr>
              <w:t>De 61 a 90 Días</w:t>
            </w:r>
          </w:p>
        </w:tc>
        <w:tc>
          <w:tcPr>
            <w:tcW w:w="1808" w:type="dxa"/>
            <w:shd w:val="clear" w:color="000000" w:fill="FFFFFF"/>
            <w:noWrap/>
            <w:hideMark/>
          </w:tcPr>
          <w:p w14:paraId="1ABC7211" w14:textId="52EB163B" w:rsidR="001C03C5" w:rsidRPr="00870E21" w:rsidRDefault="001C03C5" w:rsidP="001C03C5">
            <w:pPr>
              <w:spacing w:line="276" w:lineRule="auto"/>
              <w:contextualSpacing/>
              <w:jc w:val="center"/>
              <w:rPr>
                <w:sz w:val="18"/>
                <w:szCs w:val="21"/>
              </w:rPr>
            </w:pPr>
            <w:r w:rsidRPr="00870E21">
              <w:rPr>
                <w:sz w:val="18"/>
                <w:szCs w:val="21"/>
              </w:rPr>
              <w:t>943</w:t>
            </w:r>
          </w:p>
        </w:tc>
        <w:tc>
          <w:tcPr>
            <w:tcW w:w="1808" w:type="dxa"/>
            <w:shd w:val="clear" w:color="000000" w:fill="FFFFFF"/>
          </w:tcPr>
          <w:p w14:paraId="4A70C06E" w14:textId="3E83DCEE" w:rsidR="001C03C5" w:rsidRPr="00870E21" w:rsidRDefault="001C03C5" w:rsidP="001C03C5">
            <w:pPr>
              <w:spacing w:line="276" w:lineRule="auto"/>
              <w:contextualSpacing/>
              <w:jc w:val="center"/>
              <w:rPr>
                <w:sz w:val="18"/>
                <w:szCs w:val="21"/>
              </w:rPr>
            </w:pPr>
            <w:r w:rsidRPr="00870E21">
              <w:rPr>
                <w:sz w:val="18"/>
                <w:szCs w:val="21"/>
              </w:rPr>
              <w:t>703</w:t>
            </w:r>
          </w:p>
        </w:tc>
        <w:tc>
          <w:tcPr>
            <w:tcW w:w="1808" w:type="dxa"/>
            <w:shd w:val="clear" w:color="000000" w:fill="FFFFFF"/>
          </w:tcPr>
          <w:p w14:paraId="62931606" w14:textId="18509D3B" w:rsidR="001C03C5" w:rsidRPr="005D25E5" w:rsidRDefault="001C03C5" w:rsidP="001C03C5">
            <w:pPr>
              <w:spacing w:line="276" w:lineRule="auto"/>
              <w:contextualSpacing/>
              <w:jc w:val="center"/>
              <w:rPr>
                <w:sz w:val="18"/>
                <w:szCs w:val="20"/>
              </w:rPr>
            </w:pPr>
            <w:r w:rsidRPr="005D25E5">
              <w:rPr>
                <w:sz w:val="18"/>
                <w:szCs w:val="20"/>
              </w:rPr>
              <w:t>258</w:t>
            </w:r>
          </w:p>
        </w:tc>
      </w:tr>
      <w:tr w:rsidR="001C03C5" w:rsidRPr="00870E21" w14:paraId="6EA5F9BA" w14:textId="77777777" w:rsidTr="00E1037D">
        <w:trPr>
          <w:trHeight w:val="345"/>
          <w:jc w:val="center"/>
        </w:trPr>
        <w:tc>
          <w:tcPr>
            <w:tcW w:w="2117" w:type="dxa"/>
            <w:shd w:val="clear" w:color="000000" w:fill="FFFFFF"/>
            <w:noWrap/>
            <w:vAlign w:val="center"/>
            <w:hideMark/>
          </w:tcPr>
          <w:p w14:paraId="622F4180" w14:textId="77777777" w:rsidR="001C03C5" w:rsidRPr="00870E21" w:rsidRDefault="001C03C5" w:rsidP="001C03C5">
            <w:pPr>
              <w:spacing w:line="276" w:lineRule="auto"/>
              <w:contextualSpacing/>
              <w:rPr>
                <w:sz w:val="18"/>
                <w:szCs w:val="21"/>
              </w:rPr>
            </w:pPr>
            <w:r w:rsidRPr="00870E21">
              <w:rPr>
                <w:sz w:val="18"/>
                <w:szCs w:val="21"/>
              </w:rPr>
              <w:t>De 91 a 120 Días</w:t>
            </w:r>
          </w:p>
        </w:tc>
        <w:tc>
          <w:tcPr>
            <w:tcW w:w="1808" w:type="dxa"/>
            <w:shd w:val="clear" w:color="000000" w:fill="FFFFFF"/>
            <w:noWrap/>
            <w:hideMark/>
          </w:tcPr>
          <w:p w14:paraId="49F0C136" w14:textId="407DE014" w:rsidR="001C03C5" w:rsidRPr="00870E21" w:rsidRDefault="001C03C5" w:rsidP="001C03C5">
            <w:pPr>
              <w:spacing w:line="276" w:lineRule="auto"/>
              <w:contextualSpacing/>
              <w:jc w:val="center"/>
              <w:rPr>
                <w:sz w:val="18"/>
                <w:szCs w:val="21"/>
              </w:rPr>
            </w:pPr>
            <w:r w:rsidRPr="00870E21">
              <w:rPr>
                <w:sz w:val="18"/>
                <w:szCs w:val="21"/>
              </w:rPr>
              <w:t>224</w:t>
            </w:r>
          </w:p>
        </w:tc>
        <w:tc>
          <w:tcPr>
            <w:tcW w:w="1808" w:type="dxa"/>
            <w:shd w:val="clear" w:color="000000" w:fill="FFFFFF"/>
          </w:tcPr>
          <w:p w14:paraId="34311C2B" w14:textId="7B041510" w:rsidR="001C03C5" w:rsidRPr="00870E21" w:rsidRDefault="001C03C5" w:rsidP="001C03C5">
            <w:pPr>
              <w:spacing w:line="276" w:lineRule="auto"/>
              <w:contextualSpacing/>
              <w:jc w:val="center"/>
              <w:rPr>
                <w:sz w:val="18"/>
                <w:szCs w:val="21"/>
              </w:rPr>
            </w:pPr>
            <w:r w:rsidRPr="00870E21">
              <w:rPr>
                <w:sz w:val="18"/>
                <w:szCs w:val="21"/>
              </w:rPr>
              <w:t>594</w:t>
            </w:r>
          </w:p>
        </w:tc>
        <w:tc>
          <w:tcPr>
            <w:tcW w:w="1808" w:type="dxa"/>
            <w:shd w:val="clear" w:color="000000" w:fill="FFFFFF"/>
          </w:tcPr>
          <w:p w14:paraId="5B127882" w14:textId="67ACA01F" w:rsidR="001C03C5" w:rsidRPr="005D25E5" w:rsidRDefault="001C03C5" w:rsidP="001C03C5">
            <w:pPr>
              <w:spacing w:line="276" w:lineRule="auto"/>
              <w:contextualSpacing/>
              <w:jc w:val="center"/>
              <w:rPr>
                <w:sz w:val="18"/>
                <w:szCs w:val="20"/>
              </w:rPr>
            </w:pPr>
            <w:r w:rsidRPr="005D25E5">
              <w:rPr>
                <w:sz w:val="18"/>
                <w:szCs w:val="20"/>
              </w:rPr>
              <w:t>276</w:t>
            </w:r>
          </w:p>
        </w:tc>
      </w:tr>
      <w:tr w:rsidR="001C03C5" w:rsidRPr="00870E21" w14:paraId="56B3CF2C" w14:textId="77777777" w:rsidTr="00E1037D">
        <w:trPr>
          <w:trHeight w:val="345"/>
          <w:jc w:val="center"/>
        </w:trPr>
        <w:tc>
          <w:tcPr>
            <w:tcW w:w="2117" w:type="dxa"/>
            <w:shd w:val="clear" w:color="000000" w:fill="FFFFFF"/>
            <w:noWrap/>
            <w:vAlign w:val="center"/>
            <w:hideMark/>
          </w:tcPr>
          <w:p w14:paraId="706A40FD" w14:textId="77777777" w:rsidR="001C03C5" w:rsidRPr="00870E21" w:rsidRDefault="001C03C5" w:rsidP="001C03C5">
            <w:pPr>
              <w:spacing w:line="276" w:lineRule="auto"/>
              <w:contextualSpacing/>
              <w:rPr>
                <w:sz w:val="18"/>
                <w:szCs w:val="21"/>
              </w:rPr>
            </w:pPr>
            <w:r w:rsidRPr="00870E21">
              <w:rPr>
                <w:sz w:val="18"/>
                <w:szCs w:val="21"/>
              </w:rPr>
              <w:t>Más de 120 Días</w:t>
            </w:r>
          </w:p>
        </w:tc>
        <w:tc>
          <w:tcPr>
            <w:tcW w:w="1808" w:type="dxa"/>
            <w:shd w:val="clear" w:color="000000" w:fill="FFFFFF"/>
            <w:noWrap/>
            <w:hideMark/>
          </w:tcPr>
          <w:p w14:paraId="374C23D2" w14:textId="7E482D25" w:rsidR="001C03C5" w:rsidRPr="00870E21" w:rsidRDefault="001C03C5" w:rsidP="001C03C5">
            <w:pPr>
              <w:spacing w:line="276" w:lineRule="auto"/>
              <w:contextualSpacing/>
              <w:jc w:val="center"/>
              <w:rPr>
                <w:sz w:val="18"/>
                <w:szCs w:val="21"/>
              </w:rPr>
            </w:pPr>
            <w:r w:rsidRPr="00870E21">
              <w:rPr>
                <w:sz w:val="18"/>
                <w:szCs w:val="21"/>
              </w:rPr>
              <w:t>157</w:t>
            </w:r>
          </w:p>
        </w:tc>
        <w:tc>
          <w:tcPr>
            <w:tcW w:w="1808" w:type="dxa"/>
            <w:shd w:val="clear" w:color="000000" w:fill="FFFFFF"/>
          </w:tcPr>
          <w:p w14:paraId="7F06F724" w14:textId="3265D6C4" w:rsidR="001C03C5" w:rsidRPr="00870E21" w:rsidRDefault="001C03C5" w:rsidP="001C03C5">
            <w:pPr>
              <w:spacing w:line="276" w:lineRule="auto"/>
              <w:contextualSpacing/>
              <w:jc w:val="center"/>
              <w:rPr>
                <w:sz w:val="18"/>
                <w:szCs w:val="21"/>
              </w:rPr>
            </w:pPr>
            <w:r w:rsidRPr="00870E21">
              <w:rPr>
                <w:sz w:val="18"/>
                <w:szCs w:val="21"/>
              </w:rPr>
              <w:t>274</w:t>
            </w:r>
          </w:p>
        </w:tc>
        <w:tc>
          <w:tcPr>
            <w:tcW w:w="1808" w:type="dxa"/>
            <w:shd w:val="clear" w:color="000000" w:fill="FFFFFF"/>
          </w:tcPr>
          <w:p w14:paraId="494427B3" w14:textId="28D2C14F" w:rsidR="001C03C5" w:rsidRPr="005D25E5" w:rsidRDefault="001C03C5" w:rsidP="001C03C5">
            <w:pPr>
              <w:spacing w:line="276" w:lineRule="auto"/>
              <w:contextualSpacing/>
              <w:jc w:val="center"/>
              <w:rPr>
                <w:sz w:val="18"/>
                <w:szCs w:val="20"/>
              </w:rPr>
            </w:pPr>
            <w:r w:rsidRPr="005D25E5">
              <w:rPr>
                <w:sz w:val="18"/>
                <w:szCs w:val="20"/>
              </w:rPr>
              <w:t>18</w:t>
            </w:r>
            <w:r w:rsidR="005D25E5" w:rsidRPr="005D25E5">
              <w:rPr>
                <w:sz w:val="18"/>
                <w:szCs w:val="20"/>
              </w:rPr>
              <w:t>.</w:t>
            </w:r>
            <w:r w:rsidRPr="005D25E5">
              <w:rPr>
                <w:sz w:val="18"/>
                <w:szCs w:val="20"/>
              </w:rPr>
              <w:t>750</w:t>
            </w:r>
          </w:p>
        </w:tc>
      </w:tr>
      <w:tr w:rsidR="001C03C5" w:rsidRPr="00870E21" w14:paraId="7CEF8461" w14:textId="77777777" w:rsidTr="00E1037D">
        <w:trPr>
          <w:trHeight w:val="345"/>
          <w:jc w:val="center"/>
        </w:trPr>
        <w:tc>
          <w:tcPr>
            <w:tcW w:w="2117" w:type="dxa"/>
            <w:shd w:val="clear" w:color="000000" w:fill="FFFFFF"/>
            <w:noWrap/>
            <w:vAlign w:val="center"/>
            <w:hideMark/>
          </w:tcPr>
          <w:p w14:paraId="4B1FC052" w14:textId="77777777" w:rsidR="001C03C5" w:rsidRPr="00870E21" w:rsidRDefault="001C03C5" w:rsidP="001C03C5">
            <w:pPr>
              <w:spacing w:line="276" w:lineRule="auto"/>
              <w:contextualSpacing/>
              <w:rPr>
                <w:sz w:val="18"/>
                <w:szCs w:val="21"/>
              </w:rPr>
            </w:pPr>
            <w:r w:rsidRPr="00870E21">
              <w:rPr>
                <w:sz w:val="18"/>
                <w:szCs w:val="21"/>
              </w:rPr>
              <w:t>En Cobro Judicial</w:t>
            </w:r>
          </w:p>
        </w:tc>
        <w:tc>
          <w:tcPr>
            <w:tcW w:w="1808" w:type="dxa"/>
            <w:shd w:val="clear" w:color="000000" w:fill="FFFFFF"/>
            <w:noWrap/>
            <w:hideMark/>
          </w:tcPr>
          <w:p w14:paraId="1C21F4DD" w14:textId="244D8688" w:rsidR="001C03C5" w:rsidRPr="00870E21" w:rsidRDefault="001C03C5" w:rsidP="001C03C5">
            <w:pPr>
              <w:spacing w:line="276" w:lineRule="auto"/>
              <w:contextualSpacing/>
              <w:jc w:val="center"/>
              <w:rPr>
                <w:sz w:val="18"/>
                <w:szCs w:val="21"/>
              </w:rPr>
            </w:pPr>
            <w:r w:rsidRPr="00870E21">
              <w:rPr>
                <w:sz w:val="18"/>
                <w:szCs w:val="21"/>
              </w:rPr>
              <w:t>2.294</w:t>
            </w:r>
          </w:p>
        </w:tc>
        <w:tc>
          <w:tcPr>
            <w:tcW w:w="1808" w:type="dxa"/>
            <w:shd w:val="clear" w:color="000000" w:fill="FFFFFF"/>
          </w:tcPr>
          <w:p w14:paraId="5DBB8B6A" w14:textId="16560582" w:rsidR="001C03C5" w:rsidRPr="00870E21" w:rsidRDefault="001C03C5" w:rsidP="001C03C5">
            <w:pPr>
              <w:spacing w:line="276" w:lineRule="auto"/>
              <w:contextualSpacing/>
              <w:jc w:val="center"/>
              <w:rPr>
                <w:sz w:val="18"/>
                <w:szCs w:val="21"/>
              </w:rPr>
            </w:pPr>
            <w:r w:rsidRPr="00870E21">
              <w:rPr>
                <w:sz w:val="18"/>
                <w:szCs w:val="21"/>
              </w:rPr>
              <w:t>2.146</w:t>
            </w:r>
          </w:p>
        </w:tc>
        <w:tc>
          <w:tcPr>
            <w:tcW w:w="1808" w:type="dxa"/>
            <w:shd w:val="clear" w:color="000000" w:fill="FFFFFF"/>
          </w:tcPr>
          <w:p w14:paraId="7EE04622" w14:textId="4083AC13" w:rsidR="001C03C5" w:rsidRPr="005D25E5" w:rsidRDefault="001C03C5" w:rsidP="001C03C5">
            <w:pPr>
              <w:spacing w:line="276" w:lineRule="auto"/>
              <w:contextualSpacing/>
              <w:jc w:val="center"/>
              <w:rPr>
                <w:sz w:val="18"/>
                <w:szCs w:val="20"/>
              </w:rPr>
            </w:pPr>
            <w:r w:rsidRPr="005D25E5">
              <w:rPr>
                <w:sz w:val="18"/>
                <w:szCs w:val="20"/>
              </w:rPr>
              <w:t>2</w:t>
            </w:r>
            <w:r w:rsidR="005D25E5" w:rsidRPr="005D25E5">
              <w:rPr>
                <w:sz w:val="18"/>
                <w:szCs w:val="20"/>
              </w:rPr>
              <w:t>.</w:t>
            </w:r>
            <w:r w:rsidRPr="005D25E5">
              <w:rPr>
                <w:sz w:val="18"/>
                <w:szCs w:val="20"/>
              </w:rPr>
              <w:t>442</w:t>
            </w:r>
          </w:p>
        </w:tc>
      </w:tr>
      <w:tr w:rsidR="001C03C5" w:rsidRPr="00870E21" w14:paraId="4D6DF8EF" w14:textId="77777777" w:rsidTr="00E1037D">
        <w:trPr>
          <w:trHeight w:val="345"/>
          <w:jc w:val="center"/>
        </w:trPr>
        <w:tc>
          <w:tcPr>
            <w:tcW w:w="2117" w:type="dxa"/>
            <w:shd w:val="clear" w:color="000000" w:fill="FFFFFF"/>
            <w:noWrap/>
            <w:vAlign w:val="center"/>
            <w:hideMark/>
          </w:tcPr>
          <w:p w14:paraId="0BB66B29" w14:textId="77777777" w:rsidR="001C03C5" w:rsidRPr="00870E21" w:rsidRDefault="001C03C5" w:rsidP="001C03C5">
            <w:pPr>
              <w:spacing w:line="276" w:lineRule="auto"/>
              <w:contextualSpacing/>
              <w:rPr>
                <w:sz w:val="18"/>
                <w:szCs w:val="21"/>
              </w:rPr>
            </w:pPr>
            <w:r w:rsidRPr="00870E21">
              <w:rPr>
                <w:sz w:val="18"/>
                <w:szCs w:val="21"/>
              </w:rPr>
              <w:t>Estimación</w:t>
            </w:r>
          </w:p>
        </w:tc>
        <w:tc>
          <w:tcPr>
            <w:tcW w:w="1808" w:type="dxa"/>
            <w:shd w:val="clear" w:color="000000" w:fill="FFFFFF"/>
            <w:noWrap/>
            <w:hideMark/>
          </w:tcPr>
          <w:p w14:paraId="7039C95A" w14:textId="0573F0B6" w:rsidR="001C03C5" w:rsidRPr="00870E21" w:rsidRDefault="001C03C5" w:rsidP="001C03C5">
            <w:pPr>
              <w:spacing w:line="276" w:lineRule="auto"/>
              <w:contextualSpacing/>
              <w:jc w:val="center"/>
              <w:rPr>
                <w:sz w:val="18"/>
                <w:szCs w:val="21"/>
              </w:rPr>
            </w:pPr>
            <w:r w:rsidRPr="00870E21">
              <w:rPr>
                <w:sz w:val="18"/>
                <w:szCs w:val="21"/>
              </w:rPr>
              <w:t>(2.527)</w:t>
            </w:r>
          </w:p>
        </w:tc>
        <w:tc>
          <w:tcPr>
            <w:tcW w:w="1808" w:type="dxa"/>
            <w:shd w:val="clear" w:color="000000" w:fill="FFFFFF"/>
          </w:tcPr>
          <w:p w14:paraId="73EE6A24" w14:textId="5591D803" w:rsidR="001C03C5" w:rsidRPr="00870E21" w:rsidRDefault="001C03C5" w:rsidP="001C03C5">
            <w:pPr>
              <w:spacing w:line="276" w:lineRule="auto"/>
              <w:contextualSpacing/>
              <w:jc w:val="center"/>
              <w:rPr>
                <w:sz w:val="18"/>
                <w:szCs w:val="21"/>
              </w:rPr>
            </w:pPr>
            <w:r w:rsidRPr="00870E21">
              <w:rPr>
                <w:sz w:val="18"/>
                <w:szCs w:val="21"/>
              </w:rPr>
              <w:t>(2.894)</w:t>
            </w:r>
          </w:p>
        </w:tc>
        <w:tc>
          <w:tcPr>
            <w:tcW w:w="1808" w:type="dxa"/>
            <w:shd w:val="clear" w:color="000000" w:fill="FFFFFF"/>
          </w:tcPr>
          <w:p w14:paraId="1C6AEF60" w14:textId="588D187C" w:rsidR="001C03C5" w:rsidRPr="005D25E5" w:rsidRDefault="005D25E5" w:rsidP="001C03C5">
            <w:pPr>
              <w:spacing w:line="276" w:lineRule="auto"/>
              <w:contextualSpacing/>
              <w:jc w:val="center"/>
              <w:rPr>
                <w:sz w:val="18"/>
                <w:szCs w:val="20"/>
              </w:rPr>
            </w:pPr>
            <w:r>
              <w:rPr>
                <w:sz w:val="18"/>
                <w:szCs w:val="20"/>
              </w:rPr>
              <w:t>(</w:t>
            </w:r>
            <w:r w:rsidR="001C03C5" w:rsidRPr="005D25E5">
              <w:rPr>
                <w:sz w:val="18"/>
                <w:szCs w:val="20"/>
              </w:rPr>
              <w:t>2</w:t>
            </w:r>
            <w:r w:rsidRPr="005D25E5">
              <w:rPr>
                <w:sz w:val="18"/>
                <w:szCs w:val="20"/>
              </w:rPr>
              <w:t>.</w:t>
            </w:r>
            <w:r w:rsidR="001C03C5" w:rsidRPr="005D25E5">
              <w:rPr>
                <w:sz w:val="18"/>
                <w:szCs w:val="20"/>
              </w:rPr>
              <w:t>560</w:t>
            </w:r>
            <w:r>
              <w:rPr>
                <w:sz w:val="18"/>
                <w:szCs w:val="20"/>
              </w:rPr>
              <w:t>)</w:t>
            </w:r>
          </w:p>
        </w:tc>
      </w:tr>
      <w:tr w:rsidR="001C03C5" w:rsidRPr="00870E21" w14:paraId="0BBD71F1" w14:textId="77777777" w:rsidTr="00E1037D">
        <w:trPr>
          <w:trHeight w:val="345"/>
          <w:jc w:val="center"/>
        </w:trPr>
        <w:tc>
          <w:tcPr>
            <w:tcW w:w="2117" w:type="dxa"/>
            <w:shd w:val="clear" w:color="auto" w:fill="auto"/>
            <w:noWrap/>
            <w:vAlign w:val="center"/>
            <w:hideMark/>
          </w:tcPr>
          <w:p w14:paraId="0EF3D878" w14:textId="77777777" w:rsidR="001C03C5" w:rsidRPr="00870E21" w:rsidRDefault="001C03C5" w:rsidP="001C03C5">
            <w:pPr>
              <w:spacing w:line="276" w:lineRule="auto"/>
              <w:contextualSpacing/>
              <w:rPr>
                <w:b/>
                <w:bCs/>
                <w:sz w:val="18"/>
                <w:szCs w:val="21"/>
              </w:rPr>
            </w:pPr>
            <w:r w:rsidRPr="00870E21">
              <w:rPr>
                <w:b/>
                <w:bCs/>
                <w:sz w:val="18"/>
                <w:szCs w:val="21"/>
              </w:rPr>
              <w:t xml:space="preserve"> Total </w:t>
            </w:r>
          </w:p>
        </w:tc>
        <w:tc>
          <w:tcPr>
            <w:tcW w:w="1808" w:type="dxa"/>
            <w:shd w:val="clear" w:color="auto" w:fill="auto"/>
            <w:noWrap/>
            <w:vAlign w:val="center"/>
            <w:hideMark/>
          </w:tcPr>
          <w:p w14:paraId="3BC43FCC" w14:textId="703B829C" w:rsidR="001C03C5" w:rsidRPr="00870E21" w:rsidRDefault="001C03C5" w:rsidP="001C03C5">
            <w:pPr>
              <w:spacing w:line="276" w:lineRule="auto"/>
              <w:contextualSpacing/>
              <w:jc w:val="center"/>
              <w:rPr>
                <w:b/>
                <w:bCs/>
                <w:sz w:val="18"/>
                <w:szCs w:val="21"/>
              </w:rPr>
            </w:pPr>
            <w:r w:rsidRPr="00870E21">
              <w:rPr>
                <w:b/>
                <w:bCs/>
                <w:sz w:val="18"/>
                <w:szCs w:val="21"/>
              </w:rPr>
              <w:t>101.515</w:t>
            </w:r>
          </w:p>
        </w:tc>
        <w:tc>
          <w:tcPr>
            <w:tcW w:w="1808" w:type="dxa"/>
          </w:tcPr>
          <w:p w14:paraId="72D04488" w14:textId="649B4BB2" w:rsidR="001C03C5" w:rsidRPr="00870E21" w:rsidRDefault="001C03C5" w:rsidP="001C03C5">
            <w:pPr>
              <w:spacing w:line="276" w:lineRule="auto"/>
              <w:contextualSpacing/>
              <w:jc w:val="center"/>
              <w:rPr>
                <w:b/>
                <w:bCs/>
                <w:sz w:val="18"/>
                <w:szCs w:val="21"/>
              </w:rPr>
            </w:pPr>
            <w:r w:rsidRPr="00870E21">
              <w:rPr>
                <w:b/>
                <w:bCs/>
                <w:sz w:val="18"/>
                <w:szCs w:val="21"/>
              </w:rPr>
              <w:t>74.529</w:t>
            </w:r>
          </w:p>
        </w:tc>
        <w:tc>
          <w:tcPr>
            <w:tcW w:w="1808" w:type="dxa"/>
          </w:tcPr>
          <w:p w14:paraId="3AE203ED" w14:textId="7788A4D9" w:rsidR="001C03C5" w:rsidRPr="005D25E5" w:rsidRDefault="001C03C5" w:rsidP="001C03C5">
            <w:pPr>
              <w:spacing w:line="276" w:lineRule="auto"/>
              <w:contextualSpacing/>
              <w:jc w:val="center"/>
              <w:rPr>
                <w:b/>
                <w:bCs/>
                <w:sz w:val="18"/>
                <w:szCs w:val="20"/>
              </w:rPr>
            </w:pPr>
            <w:r w:rsidRPr="005D25E5">
              <w:rPr>
                <w:b/>
                <w:bCs/>
                <w:sz w:val="18"/>
                <w:szCs w:val="20"/>
              </w:rPr>
              <w:t>94</w:t>
            </w:r>
            <w:r w:rsidR="005D25E5" w:rsidRPr="005D25E5">
              <w:rPr>
                <w:b/>
                <w:bCs/>
                <w:sz w:val="18"/>
                <w:szCs w:val="20"/>
              </w:rPr>
              <w:t>.</w:t>
            </w:r>
            <w:r w:rsidRPr="005D25E5">
              <w:rPr>
                <w:b/>
                <w:bCs/>
                <w:sz w:val="18"/>
                <w:szCs w:val="20"/>
              </w:rPr>
              <w:t>404</w:t>
            </w:r>
          </w:p>
        </w:tc>
      </w:tr>
    </w:tbl>
    <w:p w14:paraId="7DC8F207" w14:textId="77777777" w:rsidR="007C4A8D" w:rsidRDefault="007C4A8D" w:rsidP="007C4A8D"/>
    <w:p w14:paraId="75680B47" w14:textId="77777777" w:rsidR="006755A7" w:rsidRPr="005D25E5" w:rsidRDefault="00645D6D" w:rsidP="008C29DF">
      <w:pPr>
        <w:pStyle w:val="Prrafodelista"/>
        <w:numPr>
          <w:ilvl w:val="0"/>
          <w:numId w:val="21"/>
        </w:numPr>
        <w:rPr>
          <w:b/>
          <w:bCs/>
        </w:rPr>
      </w:pPr>
      <w:r w:rsidRPr="005D25E5">
        <w:rPr>
          <w:b/>
          <w:bCs/>
        </w:rPr>
        <w:t>Activos</w:t>
      </w:r>
      <w:r w:rsidR="00E11FEA" w:rsidRPr="005D25E5">
        <w:rPr>
          <w:b/>
          <w:bCs/>
        </w:rPr>
        <w:t xml:space="preserve"> y Pasivos</w:t>
      </w:r>
      <w:r w:rsidR="00BE0AB7" w:rsidRPr="005D25E5">
        <w:rPr>
          <w:b/>
          <w:bCs/>
        </w:rPr>
        <w:t xml:space="preserve"> en Moneda Extran</w:t>
      </w:r>
      <w:r w:rsidR="00987AD5" w:rsidRPr="005D25E5">
        <w:rPr>
          <w:b/>
          <w:bCs/>
        </w:rPr>
        <w:t>jera</w:t>
      </w:r>
    </w:p>
    <w:p w14:paraId="33858D31" w14:textId="37F120BE" w:rsidR="006755A7" w:rsidRDefault="00211AC4" w:rsidP="00E613C8">
      <w:r w:rsidRPr="00870E21">
        <w:t xml:space="preserve">A continuación, se presenta un detalle de los activos y pasivos monetarios con efecto en el Estado Consolidado de Pérdidas y Ganancias y Otros Resultados, denominados en US dólares que están sujetos a riesgo de tipo de cambio para los últimos </w:t>
      </w:r>
      <w:r w:rsidR="0029389F" w:rsidRPr="00870E21">
        <w:t>dos</w:t>
      </w:r>
      <w:r w:rsidRPr="00870E21">
        <w:t xml:space="preserve"> años.</w:t>
      </w:r>
    </w:p>
    <w:p w14:paraId="76EBA567" w14:textId="19D16B67" w:rsidR="005D25E5" w:rsidRDefault="005D25E5" w:rsidP="00E613C8"/>
    <w:p w14:paraId="121211A2" w14:textId="425AF7A7" w:rsidR="005D25E5" w:rsidRDefault="005D25E5" w:rsidP="00E613C8"/>
    <w:p w14:paraId="36DBA925" w14:textId="165BDA0C" w:rsidR="005D25E5" w:rsidRDefault="005D25E5" w:rsidP="00E613C8"/>
    <w:p w14:paraId="5CC8AEFD" w14:textId="28548594" w:rsidR="005D25E5" w:rsidRDefault="005D25E5" w:rsidP="00E613C8"/>
    <w:p w14:paraId="4D954DBD" w14:textId="74D8A139" w:rsidR="005D25E5" w:rsidRDefault="005D25E5" w:rsidP="00E613C8"/>
    <w:p w14:paraId="258667F2" w14:textId="77777777" w:rsidR="00181193" w:rsidRPr="00870E21" w:rsidRDefault="00181193" w:rsidP="00181193">
      <w:pPr>
        <w:pStyle w:val="Descripcin"/>
      </w:pPr>
      <w:bookmarkStart w:id="62" w:name="_Toc100159509"/>
      <w:r w:rsidRPr="00870E21">
        <w:lastRenderedPageBreak/>
        <w:t xml:space="preserve">Tabla </w:t>
      </w:r>
      <w:r w:rsidR="00F20D81">
        <w:fldChar w:fldCharType="begin"/>
      </w:r>
      <w:r w:rsidR="00F20D81">
        <w:instrText xml:space="preserve"> SEQ Tabla \* ARABIC </w:instrText>
      </w:r>
      <w:r w:rsidR="00F20D81">
        <w:fldChar w:fldCharType="separate"/>
      </w:r>
      <w:r w:rsidR="00106554">
        <w:rPr>
          <w:noProof/>
        </w:rPr>
        <w:t>30</w:t>
      </w:r>
      <w:r w:rsidR="00F20D81">
        <w:rPr>
          <w:noProof/>
        </w:rPr>
        <w:fldChar w:fldCharType="end"/>
      </w:r>
      <w:r w:rsidRPr="00870E21">
        <w:t xml:space="preserve"> - Activos y Pasivos en Moneda Extranjera</w:t>
      </w:r>
      <w:bookmarkEnd w:id="62"/>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C93525" w:rsidRPr="00870E21" w14:paraId="338E2981" w14:textId="77777777" w:rsidTr="00685B7E">
        <w:trPr>
          <w:trHeight w:val="319"/>
          <w:jc w:val="center"/>
        </w:trPr>
        <w:tc>
          <w:tcPr>
            <w:tcW w:w="3920" w:type="dxa"/>
            <w:vMerge w:val="restart"/>
            <w:shd w:val="clear" w:color="auto" w:fill="F2F2F2" w:themeFill="background1" w:themeFillShade="F2"/>
            <w:noWrap/>
            <w:vAlign w:val="center"/>
            <w:hideMark/>
          </w:tcPr>
          <w:p w14:paraId="304E6BE8" w14:textId="77777777" w:rsidR="00C93525" w:rsidRPr="00870E21" w:rsidRDefault="00C93525" w:rsidP="00C93525">
            <w:pPr>
              <w:spacing w:line="276" w:lineRule="auto"/>
              <w:contextualSpacing/>
              <w:jc w:val="center"/>
              <w:rPr>
                <w:b/>
                <w:bCs/>
                <w:sz w:val="18"/>
                <w:szCs w:val="21"/>
              </w:rPr>
            </w:pPr>
            <w:r w:rsidRPr="00870E21">
              <w:rPr>
                <w:b/>
                <w:bCs/>
                <w:sz w:val="18"/>
                <w:szCs w:val="21"/>
              </w:rPr>
              <w:t>Rubros</w:t>
            </w:r>
          </w:p>
        </w:tc>
        <w:tc>
          <w:tcPr>
            <w:tcW w:w="4013" w:type="dxa"/>
            <w:gridSpan w:val="2"/>
            <w:shd w:val="clear" w:color="auto" w:fill="F2F2F2" w:themeFill="background1" w:themeFillShade="F2"/>
            <w:noWrap/>
            <w:vAlign w:val="center"/>
            <w:hideMark/>
          </w:tcPr>
          <w:p w14:paraId="4B8E7793" w14:textId="77777777" w:rsidR="00C93525" w:rsidRPr="00870E21" w:rsidRDefault="00C93525" w:rsidP="00C93525">
            <w:pPr>
              <w:spacing w:line="276" w:lineRule="auto"/>
              <w:contextualSpacing/>
              <w:jc w:val="center"/>
              <w:rPr>
                <w:b/>
                <w:bCs/>
                <w:sz w:val="18"/>
                <w:szCs w:val="21"/>
              </w:rPr>
            </w:pPr>
            <w:r w:rsidRPr="00870E21">
              <w:rPr>
                <w:b/>
                <w:bCs/>
                <w:sz w:val="18"/>
                <w:szCs w:val="21"/>
              </w:rPr>
              <w:t>En mi</w:t>
            </w:r>
            <w:r w:rsidR="0030367B" w:rsidRPr="00870E21">
              <w:rPr>
                <w:b/>
                <w:bCs/>
                <w:sz w:val="18"/>
                <w:szCs w:val="21"/>
              </w:rPr>
              <w:t>les</w:t>
            </w:r>
            <w:r w:rsidRPr="00870E21">
              <w:rPr>
                <w:b/>
                <w:bCs/>
                <w:sz w:val="18"/>
                <w:szCs w:val="21"/>
              </w:rPr>
              <w:t xml:space="preserve"> de </w:t>
            </w:r>
            <w:r w:rsidR="00606D49" w:rsidRPr="00870E21">
              <w:rPr>
                <w:b/>
                <w:bCs/>
                <w:sz w:val="18"/>
                <w:szCs w:val="21"/>
              </w:rPr>
              <w:t>dolares</w:t>
            </w:r>
            <w:r w:rsidR="00CF5636" w:rsidRPr="00870E21">
              <w:rPr>
                <w:rStyle w:val="Refdenotaalpie"/>
                <w:b/>
                <w:bCs/>
                <w:sz w:val="18"/>
                <w:szCs w:val="21"/>
              </w:rPr>
              <w:footnoteReference w:id="4"/>
            </w:r>
          </w:p>
        </w:tc>
      </w:tr>
      <w:tr w:rsidR="00BE3E5C" w:rsidRPr="00870E21" w14:paraId="70B0F75E" w14:textId="77777777" w:rsidTr="00CF5636">
        <w:trPr>
          <w:trHeight w:val="255"/>
          <w:jc w:val="center"/>
        </w:trPr>
        <w:tc>
          <w:tcPr>
            <w:tcW w:w="3920" w:type="dxa"/>
            <w:vMerge/>
            <w:shd w:val="clear" w:color="auto" w:fill="F2F2F2" w:themeFill="background1" w:themeFillShade="F2"/>
            <w:vAlign w:val="center"/>
            <w:hideMark/>
          </w:tcPr>
          <w:p w14:paraId="6FDB114D" w14:textId="77777777" w:rsidR="00BE3E5C" w:rsidRPr="00870E21" w:rsidRDefault="00BE3E5C" w:rsidP="00C93525">
            <w:pPr>
              <w:spacing w:line="276" w:lineRule="auto"/>
              <w:contextualSpacing/>
              <w:jc w:val="center"/>
              <w:rPr>
                <w:b/>
                <w:bCs/>
                <w:sz w:val="18"/>
                <w:szCs w:val="21"/>
              </w:rPr>
            </w:pPr>
          </w:p>
        </w:tc>
        <w:tc>
          <w:tcPr>
            <w:tcW w:w="2006" w:type="dxa"/>
            <w:shd w:val="clear" w:color="auto" w:fill="F2F2F2" w:themeFill="background1" w:themeFillShade="F2"/>
            <w:noWrap/>
            <w:vAlign w:val="center"/>
            <w:hideMark/>
          </w:tcPr>
          <w:p w14:paraId="4233B633" w14:textId="6606023C" w:rsidR="00BE3E5C" w:rsidRPr="00870E21" w:rsidRDefault="00BE3E5C" w:rsidP="00C93525">
            <w:pPr>
              <w:spacing w:line="276" w:lineRule="auto"/>
              <w:contextualSpacing/>
              <w:jc w:val="center"/>
              <w:rPr>
                <w:b/>
                <w:bCs/>
                <w:sz w:val="18"/>
                <w:szCs w:val="21"/>
              </w:rPr>
            </w:pPr>
            <w:r w:rsidRPr="00870E21">
              <w:rPr>
                <w:b/>
                <w:bCs/>
                <w:sz w:val="18"/>
                <w:szCs w:val="21"/>
              </w:rPr>
              <w:t>20</w:t>
            </w:r>
            <w:r w:rsidR="00685B7E">
              <w:rPr>
                <w:b/>
                <w:bCs/>
                <w:sz w:val="18"/>
                <w:szCs w:val="21"/>
              </w:rPr>
              <w:t>20</w:t>
            </w:r>
          </w:p>
        </w:tc>
        <w:tc>
          <w:tcPr>
            <w:tcW w:w="2007" w:type="dxa"/>
            <w:shd w:val="clear" w:color="auto" w:fill="F2F2F2" w:themeFill="background1" w:themeFillShade="F2"/>
            <w:noWrap/>
            <w:vAlign w:val="center"/>
            <w:hideMark/>
          </w:tcPr>
          <w:p w14:paraId="54E1ACDA" w14:textId="3D37B1F3" w:rsidR="00BE3E5C" w:rsidRPr="00870E21" w:rsidRDefault="00BE3E5C" w:rsidP="00C93525">
            <w:pPr>
              <w:spacing w:line="276" w:lineRule="auto"/>
              <w:contextualSpacing/>
              <w:jc w:val="center"/>
              <w:rPr>
                <w:b/>
                <w:bCs/>
                <w:sz w:val="18"/>
                <w:szCs w:val="21"/>
              </w:rPr>
            </w:pPr>
            <w:r w:rsidRPr="00870E21">
              <w:rPr>
                <w:b/>
                <w:bCs/>
                <w:sz w:val="18"/>
                <w:szCs w:val="21"/>
              </w:rPr>
              <w:t>20</w:t>
            </w:r>
            <w:r w:rsidR="005A74EF" w:rsidRPr="00870E21">
              <w:rPr>
                <w:b/>
                <w:bCs/>
                <w:sz w:val="18"/>
                <w:szCs w:val="21"/>
              </w:rPr>
              <w:t>2</w:t>
            </w:r>
            <w:r w:rsidR="00685B7E">
              <w:rPr>
                <w:b/>
                <w:bCs/>
                <w:sz w:val="18"/>
                <w:szCs w:val="21"/>
              </w:rPr>
              <w:t>1</w:t>
            </w:r>
          </w:p>
        </w:tc>
      </w:tr>
      <w:tr w:rsidR="00C93525" w:rsidRPr="00870E21" w14:paraId="5FCDA61E" w14:textId="77777777" w:rsidTr="00EF2769">
        <w:trPr>
          <w:trHeight w:val="255"/>
          <w:jc w:val="center"/>
        </w:trPr>
        <w:tc>
          <w:tcPr>
            <w:tcW w:w="7933" w:type="dxa"/>
            <w:gridSpan w:val="3"/>
            <w:shd w:val="clear" w:color="auto" w:fill="auto"/>
            <w:noWrap/>
            <w:vAlign w:val="center"/>
            <w:hideMark/>
          </w:tcPr>
          <w:p w14:paraId="500EB8A0" w14:textId="77777777" w:rsidR="00C93525" w:rsidRPr="00870E21" w:rsidRDefault="00C93525" w:rsidP="00C93525">
            <w:pPr>
              <w:spacing w:line="276" w:lineRule="auto"/>
              <w:contextualSpacing/>
              <w:jc w:val="center"/>
              <w:rPr>
                <w:b/>
                <w:bCs/>
                <w:sz w:val="18"/>
                <w:szCs w:val="21"/>
              </w:rPr>
            </w:pPr>
            <w:r w:rsidRPr="00870E21">
              <w:rPr>
                <w:b/>
                <w:bCs/>
                <w:sz w:val="18"/>
                <w:szCs w:val="21"/>
              </w:rPr>
              <w:t>Activos</w:t>
            </w:r>
          </w:p>
        </w:tc>
      </w:tr>
      <w:tr w:rsidR="00685B7E" w:rsidRPr="00870E21" w14:paraId="34CF5584" w14:textId="77777777" w:rsidTr="00CF5636">
        <w:trPr>
          <w:trHeight w:val="255"/>
          <w:jc w:val="center"/>
        </w:trPr>
        <w:tc>
          <w:tcPr>
            <w:tcW w:w="3920" w:type="dxa"/>
            <w:shd w:val="clear" w:color="auto" w:fill="auto"/>
            <w:noWrap/>
            <w:vAlign w:val="center"/>
            <w:hideMark/>
          </w:tcPr>
          <w:p w14:paraId="6F6ABE7D" w14:textId="77777777" w:rsidR="00685B7E" w:rsidRPr="00870E21" w:rsidRDefault="00685B7E" w:rsidP="00685B7E">
            <w:pPr>
              <w:spacing w:line="276" w:lineRule="auto"/>
              <w:contextualSpacing/>
              <w:rPr>
                <w:sz w:val="18"/>
                <w:szCs w:val="21"/>
              </w:rPr>
            </w:pPr>
            <w:r w:rsidRPr="00870E21">
              <w:rPr>
                <w:sz w:val="18"/>
                <w:szCs w:val="21"/>
              </w:rPr>
              <w:t>Efectivo y equivalentes de efectivo</w:t>
            </w:r>
          </w:p>
        </w:tc>
        <w:tc>
          <w:tcPr>
            <w:tcW w:w="2006" w:type="dxa"/>
            <w:shd w:val="clear" w:color="auto" w:fill="auto"/>
            <w:noWrap/>
            <w:vAlign w:val="center"/>
          </w:tcPr>
          <w:p w14:paraId="6D1AA955" w14:textId="0E1D0219" w:rsidR="00685B7E" w:rsidRPr="00870E21" w:rsidRDefault="00685B7E" w:rsidP="00685B7E">
            <w:pPr>
              <w:spacing w:line="276" w:lineRule="auto"/>
              <w:contextualSpacing/>
              <w:jc w:val="center"/>
              <w:rPr>
                <w:sz w:val="18"/>
                <w:szCs w:val="21"/>
              </w:rPr>
            </w:pPr>
            <w:r w:rsidRPr="00870E21">
              <w:rPr>
                <w:sz w:val="18"/>
                <w:szCs w:val="21"/>
              </w:rPr>
              <w:t>12.524</w:t>
            </w:r>
          </w:p>
        </w:tc>
        <w:tc>
          <w:tcPr>
            <w:tcW w:w="2007" w:type="dxa"/>
            <w:shd w:val="clear" w:color="auto" w:fill="auto"/>
            <w:noWrap/>
            <w:vAlign w:val="center"/>
          </w:tcPr>
          <w:p w14:paraId="32DF1FAF" w14:textId="4107DC7F" w:rsidR="00685B7E" w:rsidRPr="00870E21" w:rsidRDefault="00685B7E" w:rsidP="00685B7E">
            <w:pPr>
              <w:spacing w:line="276" w:lineRule="auto"/>
              <w:contextualSpacing/>
              <w:jc w:val="center"/>
              <w:rPr>
                <w:sz w:val="18"/>
                <w:szCs w:val="21"/>
              </w:rPr>
            </w:pPr>
            <w:r w:rsidRPr="00870E21">
              <w:rPr>
                <w:sz w:val="18"/>
                <w:szCs w:val="21"/>
              </w:rPr>
              <w:t>12.</w:t>
            </w:r>
            <w:r w:rsidR="00210F0C">
              <w:rPr>
                <w:sz w:val="18"/>
                <w:szCs w:val="21"/>
              </w:rPr>
              <w:t>413</w:t>
            </w:r>
          </w:p>
        </w:tc>
      </w:tr>
      <w:tr w:rsidR="00685B7E" w:rsidRPr="00870E21" w14:paraId="4C1468CF" w14:textId="77777777" w:rsidTr="00CF5636">
        <w:trPr>
          <w:trHeight w:val="255"/>
          <w:jc w:val="center"/>
        </w:trPr>
        <w:tc>
          <w:tcPr>
            <w:tcW w:w="3920" w:type="dxa"/>
            <w:shd w:val="clear" w:color="auto" w:fill="auto"/>
            <w:noWrap/>
            <w:vAlign w:val="center"/>
            <w:hideMark/>
          </w:tcPr>
          <w:p w14:paraId="111073BC" w14:textId="77777777" w:rsidR="00685B7E" w:rsidRPr="00870E21" w:rsidRDefault="00685B7E" w:rsidP="00685B7E">
            <w:pPr>
              <w:spacing w:line="276" w:lineRule="auto"/>
              <w:contextualSpacing/>
              <w:rPr>
                <w:sz w:val="18"/>
                <w:szCs w:val="21"/>
              </w:rPr>
            </w:pPr>
            <w:r w:rsidRPr="00870E21">
              <w:rPr>
                <w:sz w:val="18"/>
                <w:szCs w:val="21"/>
              </w:rPr>
              <w:t>Inversiones en instrumentos financieros</w:t>
            </w:r>
          </w:p>
        </w:tc>
        <w:tc>
          <w:tcPr>
            <w:tcW w:w="2006" w:type="dxa"/>
            <w:shd w:val="clear" w:color="auto" w:fill="auto"/>
            <w:noWrap/>
            <w:vAlign w:val="center"/>
          </w:tcPr>
          <w:p w14:paraId="3F34B16A" w14:textId="60D4BE43" w:rsidR="00685B7E" w:rsidRPr="00870E21" w:rsidRDefault="00685B7E" w:rsidP="00685B7E">
            <w:pPr>
              <w:spacing w:line="276" w:lineRule="auto"/>
              <w:contextualSpacing/>
              <w:jc w:val="center"/>
              <w:rPr>
                <w:sz w:val="18"/>
                <w:szCs w:val="21"/>
              </w:rPr>
            </w:pPr>
            <w:r w:rsidRPr="00870E21">
              <w:rPr>
                <w:sz w:val="18"/>
                <w:szCs w:val="21"/>
              </w:rPr>
              <w:t>-</w:t>
            </w:r>
          </w:p>
        </w:tc>
        <w:tc>
          <w:tcPr>
            <w:tcW w:w="2007" w:type="dxa"/>
            <w:shd w:val="clear" w:color="auto" w:fill="auto"/>
            <w:noWrap/>
            <w:vAlign w:val="center"/>
          </w:tcPr>
          <w:p w14:paraId="6386F93C" w14:textId="77777777" w:rsidR="00685B7E" w:rsidRPr="00870E21" w:rsidRDefault="00685B7E" w:rsidP="00685B7E">
            <w:pPr>
              <w:spacing w:line="276" w:lineRule="auto"/>
              <w:contextualSpacing/>
              <w:jc w:val="center"/>
              <w:rPr>
                <w:sz w:val="18"/>
                <w:szCs w:val="21"/>
              </w:rPr>
            </w:pPr>
            <w:r w:rsidRPr="00870E21">
              <w:rPr>
                <w:sz w:val="18"/>
                <w:szCs w:val="21"/>
              </w:rPr>
              <w:t>-</w:t>
            </w:r>
          </w:p>
        </w:tc>
      </w:tr>
      <w:tr w:rsidR="00685B7E" w:rsidRPr="00870E21" w14:paraId="51D8C783" w14:textId="77777777" w:rsidTr="00CF5636">
        <w:trPr>
          <w:trHeight w:val="255"/>
          <w:jc w:val="center"/>
        </w:trPr>
        <w:tc>
          <w:tcPr>
            <w:tcW w:w="3920" w:type="dxa"/>
            <w:shd w:val="clear" w:color="auto" w:fill="auto"/>
            <w:noWrap/>
            <w:vAlign w:val="center"/>
            <w:hideMark/>
          </w:tcPr>
          <w:p w14:paraId="4605AA43" w14:textId="77777777" w:rsidR="00685B7E" w:rsidRPr="00870E21" w:rsidRDefault="00685B7E" w:rsidP="00685B7E">
            <w:pPr>
              <w:spacing w:line="276" w:lineRule="auto"/>
              <w:contextualSpacing/>
              <w:rPr>
                <w:sz w:val="18"/>
                <w:szCs w:val="21"/>
              </w:rPr>
            </w:pPr>
            <w:r w:rsidRPr="00870E21">
              <w:rPr>
                <w:sz w:val="18"/>
                <w:szCs w:val="21"/>
              </w:rPr>
              <w:t>Documentos y cuentas por cobrar, neto</w:t>
            </w:r>
          </w:p>
        </w:tc>
        <w:tc>
          <w:tcPr>
            <w:tcW w:w="2006" w:type="dxa"/>
            <w:shd w:val="clear" w:color="auto" w:fill="auto"/>
            <w:noWrap/>
            <w:vAlign w:val="center"/>
          </w:tcPr>
          <w:p w14:paraId="626196BE" w14:textId="3503F06C" w:rsidR="00685B7E" w:rsidRPr="00870E21" w:rsidRDefault="00685B7E" w:rsidP="00685B7E">
            <w:pPr>
              <w:spacing w:line="276" w:lineRule="auto"/>
              <w:contextualSpacing/>
              <w:jc w:val="center"/>
              <w:rPr>
                <w:sz w:val="18"/>
                <w:szCs w:val="21"/>
              </w:rPr>
            </w:pPr>
            <w:r w:rsidRPr="00870E21">
              <w:rPr>
                <w:sz w:val="18"/>
                <w:szCs w:val="21"/>
              </w:rPr>
              <w:t>21.114</w:t>
            </w:r>
          </w:p>
        </w:tc>
        <w:tc>
          <w:tcPr>
            <w:tcW w:w="2007" w:type="dxa"/>
            <w:shd w:val="clear" w:color="auto" w:fill="auto"/>
            <w:noWrap/>
            <w:vAlign w:val="center"/>
          </w:tcPr>
          <w:p w14:paraId="54E0DF06" w14:textId="564FCFDA" w:rsidR="00685B7E" w:rsidRPr="00870E21" w:rsidRDefault="00210F0C" w:rsidP="00685B7E">
            <w:pPr>
              <w:spacing w:line="276" w:lineRule="auto"/>
              <w:contextualSpacing/>
              <w:jc w:val="center"/>
              <w:rPr>
                <w:sz w:val="18"/>
                <w:szCs w:val="21"/>
              </w:rPr>
            </w:pPr>
            <w:r>
              <w:rPr>
                <w:sz w:val="18"/>
                <w:szCs w:val="21"/>
              </w:rPr>
              <w:t>19.616</w:t>
            </w:r>
          </w:p>
        </w:tc>
      </w:tr>
      <w:tr w:rsidR="00685B7E" w:rsidRPr="00870E21" w14:paraId="119502EC" w14:textId="77777777" w:rsidTr="00CF5636">
        <w:trPr>
          <w:trHeight w:val="255"/>
          <w:jc w:val="center"/>
        </w:trPr>
        <w:tc>
          <w:tcPr>
            <w:tcW w:w="3920" w:type="dxa"/>
            <w:shd w:val="clear" w:color="auto" w:fill="auto"/>
            <w:noWrap/>
            <w:vAlign w:val="center"/>
            <w:hideMark/>
          </w:tcPr>
          <w:p w14:paraId="046AE0BC" w14:textId="77777777" w:rsidR="00685B7E" w:rsidRPr="00870E21" w:rsidRDefault="00685B7E" w:rsidP="00685B7E">
            <w:pPr>
              <w:spacing w:line="276" w:lineRule="auto"/>
              <w:contextualSpacing/>
              <w:rPr>
                <w:b/>
                <w:bCs/>
                <w:sz w:val="18"/>
                <w:szCs w:val="21"/>
              </w:rPr>
            </w:pPr>
            <w:r w:rsidRPr="00870E21">
              <w:rPr>
                <w:b/>
                <w:bCs/>
                <w:sz w:val="18"/>
                <w:szCs w:val="21"/>
              </w:rPr>
              <w:t>Total de activos</w:t>
            </w:r>
          </w:p>
        </w:tc>
        <w:tc>
          <w:tcPr>
            <w:tcW w:w="2006" w:type="dxa"/>
            <w:shd w:val="clear" w:color="auto" w:fill="auto"/>
            <w:noWrap/>
            <w:vAlign w:val="center"/>
          </w:tcPr>
          <w:p w14:paraId="133C2E3E" w14:textId="5B0B8D27" w:rsidR="00685B7E" w:rsidRPr="00870E21" w:rsidRDefault="00685B7E" w:rsidP="00685B7E">
            <w:pPr>
              <w:spacing w:line="276" w:lineRule="auto"/>
              <w:contextualSpacing/>
              <w:jc w:val="center"/>
              <w:rPr>
                <w:b/>
                <w:bCs/>
                <w:sz w:val="18"/>
                <w:szCs w:val="21"/>
              </w:rPr>
            </w:pPr>
            <w:r w:rsidRPr="00870E21">
              <w:rPr>
                <w:b/>
                <w:bCs/>
                <w:sz w:val="18"/>
                <w:szCs w:val="21"/>
              </w:rPr>
              <w:t>33.638</w:t>
            </w:r>
          </w:p>
        </w:tc>
        <w:tc>
          <w:tcPr>
            <w:tcW w:w="2007" w:type="dxa"/>
            <w:shd w:val="clear" w:color="auto" w:fill="auto"/>
            <w:noWrap/>
            <w:vAlign w:val="center"/>
          </w:tcPr>
          <w:p w14:paraId="06C6BEDE" w14:textId="65FE33E5" w:rsidR="00685B7E" w:rsidRPr="00870E21" w:rsidRDefault="00411C69" w:rsidP="00685B7E">
            <w:pPr>
              <w:spacing w:line="276" w:lineRule="auto"/>
              <w:contextualSpacing/>
              <w:jc w:val="center"/>
              <w:rPr>
                <w:b/>
                <w:bCs/>
                <w:sz w:val="18"/>
                <w:szCs w:val="21"/>
              </w:rPr>
            </w:pPr>
            <w:r>
              <w:rPr>
                <w:b/>
                <w:bCs/>
                <w:sz w:val="18"/>
                <w:szCs w:val="21"/>
              </w:rPr>
              <w:t>32.029</w:t>
            </w:r>
          </w:p>
        </w:tc>
      </w:tr>
      <w:tr w:rsidR="005A74EF" w:rsidRPr="00870E21" w14:paraId="6EE82D00" w14:textId="77777777" w:rsidTr="00EF2769">
        <w:trPr>
          <w:trHeight w:val="255"/>
          <w:jc w:val="center"/>
        </w:trPr>
        <w:tc>
          <w:tcPr>
            <w:tcW w:w="7933" w:type="dxa"/>
            <w:gridSpan w:val="3"/>
            <w:shd w:val="clear" w:color="auto" w:fill="auto"/>
            <w:noWrap/>
            <w:vAlign w:val="center"/>
            <w:hideMark/>
          </w:tcPr>
          <w:p w14:paraId="1C9DDB06" w14:textId="77777777" w:rsidR="005A74EF" w:rsidRPr="00870E21" w:rsidRDefault="005A74EF" w:rsidP="005A74EF">
            <w:pPr>
              <w:spacing w:line="276" w:lineRule="auto"/>
              <w:contextualSpacing/>
              <w:jc w:val="center"/>
              <w:rPr>
                <w:b/>
                <w:bCs/>
                <w:sz w:val="18"/>
                <w:szCs w:val="21"/>
              </w:rPr>
            </w:pPr>
            <w:r w:rsidRPr="00870E21">
              <w:rPr>
                <w:b/>
                <w:bCs/>
                <w:sz w:val="18"/>
                <w:szCs w:val="21"/>
              </w:rPr>
              <w:t>Pasivos</w:t>
            </w:r>
          </w:p>
        </w:tc>
      </w:tr>
      <w:tr w:rsidR="00685B7E" w:rsidRPr="00870E21" w14:paraId="3DA9E342" w14:textId="77777777" w:rsidTr="00CF5636">
        <w:trPr>
          <w:trHeight w:val="255"/>
          <w:jc w:val="center"/>
        </w:trPr>
        <w:tc>
          <w:tcPr>
            <w:tcW w:w="3920" w:type="dxa"/>
            <w:shd w:val="clear" w:color="auto" w:fill="auto"/>
            <w:noWrap/>
            <w:vAlign w:val="center"/>
            <w:hideMark/>
          </w:tcPr>
          <w:p w14:paraId="5C133F33" w14:textId="77777777" w:rsidR="00685B7E" w:rsidRPr="00870E21" w:rsidRDefault="00685B7E" w:rsidP="00685B7E">
            <w:pPr>
              <w:spacing w:line="276" w:lineRule="auto"/>
              <w:contextualSpacing/>
              <w:rPr>
                <w:sz w:val="18"/>
                <w:szCs w:val="21"/>
              </w:rPr>
            </w:pPr>
            <w:r w:rsidRPr="00870E21">
              <w:rPr>
                <w:sz w:val="18"/>
                <w:szCs w:val="21"/>
              </w:rPr>
              <w:t>Préstamos bancarios</w:t>
            </w:r>
          </w:p>
        </w:tc>
        <w:tc>
          <w:tcPr>
            <w:tcW w:w="2006" w:type="dxa"/>
            <w:shd w:val="clear" w:color="auto" w:fill="auto"/>
            <w:noWrap/>
            <w:vAlign w:val="center"/>
          </w:tcPr>
          <w:p w14:paraId="696C7E70" w14:textId="7F400CDF" w:rsidR="00685B7E" w:rsidRPr="00870E21" w:rsidRDefault="00685B7E" w:rsidP="00685B7E">
            <w:pPr>
              <w:spacing w:line="276" w:lineRule="auto"/>
              <w:contextualSpacing/>
              <w:jc w:val="center"/>
              <w:rPr>
                <w:sz w:val="18"/>
                <w:szCs w:val="21"/>
              </w:rPr>
            </w:pPr>
            <w:r w:rsidRPr="00870E21">
              <w:rPr>
                <w:sz w:val="18"/>
                <w:szCs w:val="21"/>
              </w:rPr>
              <w:t>136.842</w:t>
            </w:r>
          </w:p>
        </w:tc>
        <w:tc>
          <w:tcPr>
            <w:tcW w:w="2007" w:type="dxa"/>
            <w:shd w:val="clear" w:color="auto" w:fill="auto"/>
            <w:noWrap/>
            <w:vAlign w:val="center"/>
          </w:tcPr>
          <w:p w14:paraId="023B72A5" w14:textId="346E983C" w:rsidR="00685B7E" w:rsidRPr="00870E21" w:rsidRDefault="00411C69" w:rsidP="00685B7E">
            <w:pPr>
              <w:spacing w:line="276" w:lineRule="auto"/>
              <w:contextualSpacing/>
              <w:jc w:val="center"/>
              <w:rPr>
                <w:sz w:val="18"/>
                <w:szCs w:val="21"/>
              </w:rPr>
            </w:pPr>
            <w:r>
              <w:rPr>
                <w:sz w:val="18"/>
                <w:szCs w:val="21"/>
              </w:rPr>
              <w:t>108</w:t>
            </w:r>
            <w:r w:rsidR="004318E4">
              <w:rPr>
                <w:sz w:val="18"/>
                <w:szCs w:val="21"/>
              </w:rPr>
              <w:t>.000</w:t>
            </w:r>
          </w:p>
        </w:tc>
      </w:tr>
      <w:tr w:rsidR="00685B7E" w:rsidRPr="00870E21" w14:paraId="4E3F22CA" w14:textId="77777777" w:rsidTr="00CF5636">
        <w:trPr>
          <w:trHeight w:val="255"/>
          <w:jc w:val="center"/>
        </w:trPr>
        <w:tc>
          <w:tcPr>
            <w:tcW w:w="3920" w:type="dxa"/>
            <w:shd w:val="clear" w:color="auto" w:fill="auto"/>
            <w:noWrap/>
            <w:vAlign w:val="center"/>
          </w:tcPr>
          <w:p w14:paraId="3980211D" w14:textId="77777777" w:rsidR="00685B7E" w:rsidRPr="00870E21" w:rsidRDefault="00685B7E" w:rsidP="00685B7E">
            <w:pPr>
              <w:spacing w:line="276" w:lineRule="auto"/>
              <w:contextualSpacing/>
              <w:rPr>
                <w:sz w:val="18"/>
                <w:szCs w:val="21"/>
              </w:rPr>
            </w:pPr>
            <w:r w:rsidRPr="00870E21">
              <w:rPr>
                <w:sz w:val="18"/>
                <w:szCs w:val="21"/>
              </w:rPr>
              <w:t>Pasivos bajo arrendamiento</w:t>
            </w:r>
          </w:p>
        </w:tc>
        <w:tc>
          <w:tcPr>
            <w:tcW w:w="2006" w:type="dxa"/>
            <w:shd w:val="clear" w:color="auto" w:fill="auto"/>
            <w:noWrap/>
            <w:vAlign w:val="center"/>
          </w:tcPr>
          <w:p w14:paraId="0383209E" w14:textId="03F0E6A1" w:rsidR="00685B7E" w:rsidRPr="00870E21" w:rsidRDefault="00685B7E" w:rsidP="00685B7E">
            <w:pPr>
              <w:spacing w:line="276" w:lineRule="auto"/>
              <w:contextualSpacing/>
              <w:jc w:val="center"/>
              <w:rPr>
                <w:sz w:val="18"/>
                <w:szCs w:val="21"/>
              </w:rPr>
            </w:pPr>
            <w:r w:rsidRPr="00870E21">
              <w:rPr>
                <w:sz w:val="18"/>
                <w:szCs w:val="21"/>
              </w:rPr>
              <w:t>22.110</w:t>
            </w:r>
          </w:p>
        </w:tc>
        <w:tc>
          <w:tcPr>
            <w:tcW w:w="2007" w:type="dxa"/>
            <w:shd w:val="clear" w:color="auto" w:fill="auto"/>
            <w:noWrap/>
            <w:vAlign w:val="center"/>
          </w:tcPr>
          <w:p w14:paraId="58870106" w14:textId="7CF66A77" w:rsidR="00685B7E" w:rsidRPr="00870E21" w:rsidRDefault="004318E4" w:rsidP="00685B7E">
            <w:pPr>
              <w:spacing w:line="276" w:lineRule="auto"/>
              <w:contextualSpacing/>
              <w:jc w:val="center"/>
              <w:rPr>
                <w:sz w:val="18"/>
                <w:szCs w:val="21"/>
              </w:rPr>
            </w:pPr>
            <w:r>
              <w:rPr>
                <w:sz w:val="18"/>
                <w:szCs w:val="21"/>
              </w:rPr>
              <w:t>19.463</w:t>
            </w:r>
          </w:p>
        </w:tc>
      </w:tr>
      <w:tr w:rsidR="00685B7E" w:rsidRPr="00870E21" w14:paraId="0008CA32" w14:textId="77777777" w:rsidTr="00CF5636">
        <w:trPr>
          <w:trHeight w:val="255"/>
          <w:jc w:val="center"/>
        </w:trPr>
        <w:tc>
          <w:tcPr>
            <w:tcW w:w="3920" w:type="dxa"/>
            <w:shd w:val="clear" w:color="auto" w:fill="auto"/>
            <w:noWrap/>
            <w:vAlign w:val="center"/>
            <w:hideMark/>
          </w:tcPr>
          <w:p w14:paraId="67267087" w14:textId="77777777" w:rsidR="00685B7E" w:rsidRPr="00870E21" w:rsidRDefault="00685B7E" w:rsidP="00685B7E">
            <w:pPr>
              <w:spacing w:line="276" w:lineRule="auto"/>
              <w:contextualSpacing/>
              <w:rPr>
                <w:sz w:val="18"/>
                <w:szCs w:val="21"/>
              </w:rPr>
            </w:pPr>
            <w:r w:rsidRPr="00870E21">
              <w:rPr>
                <w:sz w:val="18"/>
                <w:szCs w:val="21"/>
              </w:rPr>
              <w:t>Cuentas por pagar</w:t>
            </w:r>
          </w:p>
        </w:tc>
        <w:tc>
          <w:tcPr>
            <w:tcW w:w="2006" w:type="dxa"/>
            <w:shd w:val="clear" w:color="auto" w:fill="auto"/>
            <w:noWrap/>
            <w:vAlign w:val="center"/>
          </w:tcPr>
          <w:p w14:paraId="48B7E061" w14:textId="7B24AEE8" w:rsidR="00685B7E" w:rsidRPr="00870E21" w:rsidRDefault="00685B7E" w:rsidP="00685B7E">
            <w:pPr>
              <w:spacing w:line="276" w:lineRule="auto"/>
              <w:contextualSpacing/>
              <w:jc w:val="center"/>
              <w:rPr>
                <w:sz w:val="18"/>
                <w:szCs w:val="21"/>
              </w:rPr>
            </w:pPr>
            <w:r w:rsidRPr="00870E21">
              <w:rPr>
                <w:sz w:val="18"/>
                <w:szCs w:val="21"/>
              </w:rPr>
              <w:t>37.909</w:t>
            </w:r>
          </w:p>
        </w:tc>
        <w:tc>
          <w:tcPr>
            <w:tcW w:w="2007" w:type="dxa"/>
            <w:shd w:val="clear" w:color="auto" w:fill="auto"/>
            <w:noWrap/>
            <w:vAlign w:val="center"/>
          </w:tcPr>
          <w:p w14:paraId="5127D44F" w14:textId="3F7B9473" w:rsidR="00685B7E" w:rsidRPr="00870E21" w:rsidRDefault="004318E4" w:rsidP="00685B7E">
            <w:pPr>
              <w:spacing w:line="276" w:lineRule="auto"/>
              <w:contextualSpacing/>
              <w:jc w:val="center"/>
              <w:rPr>
                <w:sz w:val="18"/>
                <w:szCs w:val="21"/>
              </w:rPr>
            </w:pPr>
            <w:r>
              <w:rPr>
                <w:sz w:val="18"/>
                <w:szCs w:val="21"/>
              </w:rPr>
              <w:t>60562</w:t>
            </w:r>
          </w:p>
        </w:tc>
      </w:tr>
      <w:tr w:rsidR="00685B7E" w:rsidRPr="00870E21" w14:paraId="6BF74334" w14:textId="77777777" w:rsidTr="00CF5636">
        <w:trPr>
          <w:trHeight w:val="255"/>
          <w:jc w:val="center"/>
        </w:trPr>
        <w:tc>
          <w:tcPr>
            <w:tcW w:w="3920" w:type="dxa"/>
            <w:shd w:val="clear" w:color="auto" w:fill="auto"/>
            <w:noWrap/>
            <w:vAlign w:val="center"/>
            <w:hideMark/>
          </w:tcPr>
          <w:p w14:paraId="6C419E6D" w14:textId="77777777" w:rsidR="00685B7E" w:rsidRPr="00870E21" w:rsidRDefault="00685B7E" w:rsidP="00685B7E">
            <w:pPr>
              <w:spacing w:line="276" w:lineRule="auto"/>
              <w:contextualSpacing/>
              <w:rPr>
                <w:b/>
                <w:bCs/>
                <w:sz w:val="18"/>
                <w:szCs w:val="21"/>
              </w:rPr>
            </w:pPr>
            <w:r w:rsidRPr="00870E21">
              <w:rPr>
                <w:b/>
                <w:bCs/>
                <w:sz w:val="18"/>
                <w:szCs w:val="21"/>
              </w:rPr>
              <w:t>Total de pasivos</w:t>
            </w:r>
          </w:p>
        </w:tc>
        <w:tc>
          <w:tcPr>
            <w:tcW w:w="2006" w:type="dxa"/>
            <w:shd w:val="clear" w:color="auto" w:fill="auto"/>
            <w:noWrap/>
            <w:vAlign w:val="center"/>
          </w:tcPr>
          <w:p w14:paraId="2C67B9A1" w14:textId="295592E7" w:rsidR="00685B7E" w:rsidRPr="00870E21" w:rsidRDefault="00685B7E" w:rsidP="00685B7E">
            <w:pPr>
              <w:spacing w:line="276" w:lineRule="auto"/>
              <w:contextualSpacing/>
              <w:jc w:val="center"/>
              <w:rPr>
                <w:b/>
                <w:bCs/>
                <w:sz w:val="18"/>
                <w:szCs w:val="21"/>
              </w:rPr>
            </w:pPr>
            <w:r w:rsidRPr="00870E21">
              <w:rPr>
                <w:b/>
                <w:bCs/>
                <w:sz w:val="18"/>
                <w:szCs w:val="21"/>
              </w:rPr>
              <w:t>196.861</w:t>
            </w:r>
          </w:p>
        </w:tc>
        <w:tc>
          <w:tcPr>
            <w:tcW w:w="2007" w:type="dxa"/>
            <w:shd w:val="clear" w:color="auto" w:fill="auto"/>
            <w:noWrap/>
            <w:vAlign w:val="center"/>
          </w:tcPr>
          <w:p w14:paraId="22492AAF" w14:textId="714E82F4" w:rsidR="00685B7E" w:rsidRPr="00870E21" w:rsidRDefault="004318E4" w:rsidP="00685B7E">
            <w:pPr>
              <w:spacing w:line="276" w:lineRule="auto"/>
              <w:contextualSpacing/>
              <w:jc w:val="center"/>
              <w:rPr>
                <w:b/>
                <w:bCs/>
                <w:sz w:val="18"/>
                <w:szCs w:val="21"/>
              </w:rPr>
            </w:pPr>
            <w:r>
              <w:rPr>
                <w:b/>
                <w:bCs/>
                <w:sz w:val="18"/>
                <w:szCs w:val="21"/>
              </w:rPr>
              <w:t>188.025</w:t>
            </w:r>
          </w:p>
        </w:tc>
      </w:tr>
    </w:tbl>
    <w:p w14:paraId="54555BBE" w14:textId="77777777" w:rsidR="00A92878" w:rsidRPr="00870E21" w:rsidRDefault="00A92878">
      <w:pPr>
        <w:spacing w:line="259" w:lineRule="auto"/>
        <w:jc w:val="left"/>
      </w:pPr>
    </w:p>
    <w:p w14:paraId="69AD7544" w14:textId="77777777" w:rsidR="00522BB3" w:rsidRPr="00870E21" w:rsidRDefault="00717ED5" w:rsidP="00692C95">
      <w:pPr>
        <w:pStyle w:val="Ttulo2"/>
        <w:numPr>
          <w:ilvl w:val="0"/>
          <w:numId w:val="10"/>
        </w:numPr>
      </w:pPr>
      <w:bookmarkStart w:id="63" w:name="_Toc108163021"/>
      <w:r w:rsidRPr="00870E21">
        <w:t>Endeudamiento y</w:t>
      </w:r>
      <w:r w:rsidR="00EA0A42" w:rsidRPr="00870E21">
        <w:t xml:space="preserve"> capitalización</w:t>
      </w:r>
      <w:bookmarkEnd w:id="63"/>
    </w:p>
    <w:p w14:paraId="3E78AB76" w14:textId="77777777" w:rsidR="001F3F6B" w:rsidRPr="00870E21" w:rsidRDefault="00F37EA3" w:rsidP="00F37EA3">
      <w:pPr>
        <w:rPr>
          <w:i/>
          <w:iCs/>
        </w:rPr>
      </w:pPr>
      <w:r w:rsidRPr="00870E21">
        <w:t xml:space="preserve">El Artículo 116 de la Ley Orgánica del Banco Central de Costa Rica, establece que: </w:t>
      </w:r>
      <w:r w:rsidR="00091935" w:rsidRPr="00870E21">
        <w:rPr>
          <w:i/>
          <w:iCs/>
        </w:rPr>
        <w:t>“</w:t>
      </w:r>
      <w:r w:rsidRPr="00870E21">
        <w:rPr>
          <w:i/>
          <w:iCs/>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r w:rsidR="00091935" w:rsidRPr="00870E21">
        <w:rPr>
          <w:i/>
          <w:iCs/>
        </w:rPr>
        <w:t>”</w:t>
      </w:r>
    </w:p>
    <w:p w14:paraId="3656AE13" w14:textId="77777777" w:rsidR="00A03106" w:rsidRPr="00870E21" w:rsidRDefault="002C0955" w:rsidP="00692C95">
      <w:pPr>
        <w:pStyle w:val="Ttulo3"/>
        <w:numPr>
          <w:ilvl w:val="1"/>
          <w:numId w:val="10"/>
        </w:numPr>
      </w:pPr>
      <w:bookmarkStart w:id="64" w:name="_Toc108163022"/>
      <w:r w:rsidRPr="00870E21">
        <w:t>Endeudamiento</w:t>
      </w:r>
      <w:bookmarkEnd w:id="64"/>
    </w:p>
    <w:p w14:paraId="3660F16F" w14:textId="77777777" w:rsidR="003E30A2" w:rsidRPr="00870E21" w:rsidRDefault="00FA328B" w:rsidP="008C29DF">
      <w:pPr>
        <w:pStyle w:val="Prrafodelista"/>
        <w:numPr>
          <w:ilvl w:val="0"/>
          <w:numId w:val="22"/>
        </w:numPr>
        <w:rPr>
          <w:b/>
          <w:bCs/>
        </w:rPr>
      </w:pPr>
      <w:r w:rsidRPr="00870E21">
        <w:rPr>
          <w:b/>
          <w:bCs/>
        </w:rPr>
        <w:t xml:space="preserve">Pasivo </w:t>
      </w:r>
      <w:r w:rsidR="00C3278D" w:rsidRPr="00870E21">
        <w:rPr>
          <w:b/>
          <w:bCs/>
        </w:rPr>
        <w:t xml:space="preserve">Total </w:t>
      </w:r>
      <w:r w:rsidR="009535CE" w:rsidRPr="00870E21">
        <w:rPr>
          <w:b/>
          <w:bCs/>
        </w:rPr>
        <w:t xml:space="preserve">a Patrimonio </w:t>
      </w:r>
      <w:r w:rsidR="00616050" w:rsidRPr="00870E21">
        <w:rPr>
          <w:b/>
          <w:bCs/>
        </w:rPr>
        <w:t>Neto (</w:t>
      </w:r>
      <w:r w:rsidR="00E82FF7" w:rsidRPr="00870E21">
        <w:rPr>
          <w:b/>
          <w:bCs/>
        </w:rPr>
        <w:t>Excluyendo</w:t>
      </w:r>
      <w:r w:rsidR="00155F23" w:rsidRPr="00870E21">
        <w:rPr>
          <w:b/>
          <w:bCs/>
        </w:rPr>
        <w:t xml:space="preserve"> las </w:t>
      </w:r>
      <w:r w:rsidR="00BA3CB5" w:rsidRPr="00870E21">
        <w:rPr>
          <w:b/>
          <w:bCs/>
        </w:rPr>
        <w:t>Utilidades Disponibles)</w:t>
      </w:r>
    </w:p>
    <w:p w14:paraId="401B03B2" w14:textId="79D6A8D0" w:rsidR="001F3F6B" w:rsidRPr="00870E21" w:rsidRDefault="004A448D" w:rsidP="00975EDF">
      <w:r w:rsidRPr="00870E21">
        <w:t>El cálculo de esta razón corresponde a tomar el saldo del pasivo total (incluyendo el total de las emisiones autorizadas</w:t>
      </w:r>
      <w:r w:rsidR="00EA346D">
        <w:t xml:space="preserve"> colocadas</w:t>
      </w:r>
      <w:r w:rsidRPr="00870E21">
        <w:t>)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67698B5E" w14:textId="77777777" w:rsidR="001F3F6B" w:rsidRPr="00870E21" w:rsidRDefault="001F3F6B" w:rsidP="001F3F6B">
      <w:pPr>
        <w:pStyle w:val="Descripcin"/>
      </w:pPr>
      <w:bookmarkStart w:id="65" w:name="_Toc100159510"/>
      <w:r w:rsidRPr="00870E21">
        <w:t xml:space="preserve">Tabla </w:t>
      </w:r>
      <w:r w:rsidR="00F20D81">
        <w:fldChar w:fldCharType="begin"/>
      </w:r>
      <w:r w:rsidR="00F20D81">
        <w:instrText xml:space="preserve"> SEQ Tabla \* ARABIC </w:instrText>
      </w:r>
      <w:r w:rsidR="00F20D81">
        <w:fldChar w:fldCharType="separate"/>
      </w:r>
      <w:r w:rsidR="00106554">
        <w:rPr>
          <w:noProof/>
        </w:rPr>
        <w:t>31</w:t>
      </w:r>
      <w:r w:rsidR="00F20D81">
        <w:rPr>
          <w:noProof/>
        </w:rPr>
        <w:fldChar w:fldCharType="end"/>
      </w:r>
      <w:r w:rsidRPr="00870E21">
        <w:t xml:space="preserve"> - Pasivo Total a Patrimonio Neto (Excluyendo las Utilidades Disponibles)</w:t>
      </w:r>
      <w:bookmarkEnd w:id="65"/>
    </w:p>
    <w:tbl>
      <w:tblPr>
        <w:tblW w:w="10209" w:type="dxa"/>
        <w:tblCellMar>
          <w:left w:w="70" w:type="dxa"/>
          <w:right w:w="70" w:type="dxa"/>
        </w:tblCellMar>
        <w:tblLook w:val="04A0" w:firstRow="1" w:lastRow="0" w:firstColumn="1" w:lastColumn="0" w:noHBand="0" w:noVBand="1"/>
      </w:tblPr>
      <w:tblGrid>
        <w:gridCol w:w="4727"/>
        <w:gridCol w:w="1108"/>
        <w:gridCol w:w="1108"/>
        <w:gridCol w:w="1158"/>
        <w:gridCol w:w="1054"/>
        <w:gridCol w:w="1054"/>
      </w:tblGrid>
      <w:tr w:rsidR="00C062E2" w:rsidRPr="00C062E2" w14:paraId="721C6D10" w14:textId="77777777" w:rsidTr="00284A8E">
        <w:trPr>
          <w:trHeight w:val="234"/>
        </w:trPr>
        <w:tc>
          <w:tcPr>
            <w:tcW w:w="472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E129C21"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Pasivo Total a Patrimonio Neto</w:t>
            </w:r>
          </w:p>
        </w:tc>
        <w:tc>
          <w:tcPr>
            <w:tcW w:w="3374" w:type="dxa"/>
            <w:gridSpan w:val="3"/>
            <w:tcBorders>
              <w:top w:val="single" w:sz="4" w:space="0" w:color="A6A6A6"/>
              <w:left w:val="nil"/>
              <w:bottom w:val="single" w:sz="4" w:space="0" w:color="A6A6A6"/>
              <w:right w:val="nil"/>
            </w:tcBorders>
            <w:shd w:val="clear" w:color="auto" w:fill="auto"/>
            <w:noWrap/>
            <w:vAlign w:val="center"/>
            <w:hideMark/>
          </w:tcPr>
          <w:p w14:paraId="1AFC75BB"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En millones de colones</w:t>
            </w:r>
          </w:p>
        </w:tc>
        <w:tc>
          <w:tcPr>
            <w:tcW w:w="105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23D554F"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Variación</w:t>
            </w:r>
            <w:r w:rsidRPr="00C062E2">
              <w:rPr>
                <w:rFonts w:eastAsia="Times New Roman" w:cs="Arial"/>
                <w:b/>
                <w:bCs/>
                <w:color w:val="000000"/>
                <w:sz w:val="18"/>
                <w:szCs w:val="18"/>
                <w:lang w:eastAsia="es-CR"/>
              </w:rPr>
              <w:br/>
              <w:t>Absoluta</w:t>
            </w:r>
          </w:p>
        </w:tc>
        <w:tc>
          <w:tcPr>
            <w:tcW w:w="105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5FE9163"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w:t>
            </w:r>
          </w:p>
        </w:tc>
      </w:tr>
      <w:tr w:rsidR="00C062E2" w:rsidRPr="00C062E2" w14:paraId="44973386" w14:textId="77777777" w:rsidTr="00C062E2">
        <w:trPr>
          <w:trHeight w:val="234"/>
        </w:trPr>
        <w:tc>
          <w:tcPr>
            <w:tcW w:w="4727" w:type="dxa"/>
            <w:vMerge/>
            <w:tcBorders>
              <w:top w:val="single" w:sz="4" w:space="0" w:color="A6A6A6"/>
              <w:left w:val="single" w:sz="4" w:space="0" w:color="A6A6A6"/>
              <w:bottom w:val="single" w:sz="4" w:space="0" w:color="A6A6A6"/>
              <w:right w:val="single" w:sz="4" w:space="0" w:color="A6A6A6"/>
            </w:tcBorders>
            <w:vAlign w:val="center"/>
            <w:hideMark/>
          </w:tcPr>
          <w:p w14:paraId="4790E072" w14:textId="77777777" w:rsidR="00C062E2" w:rsidRPr="00C062E2" w:rsidRDefault="00C062E2" w:rsidP="00C062E2">
            <w:pPr>
              <w:spacing w:after="0" w:line="240" w:lineRule="auto"/>
              <w:jc w:val="left"/>
              <w:rPr>
                <w:rFonts w:eastAsia="Times New Roman" w:cs="Arial"/>
                <w:b/>
                <w:bCs/>
                <w:color w:val="000000"/>
                <w:sz w:val="18"/>
                <w:szCs w:val="18"/>
                <w:lang w:eastAsia="es-CR"/>
              </w:rPr>
            </w:pPr>
          </w:p>
        </w:tc>
        <w:tc>
          <w:tcPr>
            <w:tcW w:w="1108" w:type="dxa"/>
            <w:tcBorders>
              <w:top w:val="nil"/>
              <w:left w:val="nil"/>
              <w:bottom w:val="single" w:sz="4" w:space="0" w:color="A6A6A6"/>
              <w:right w:val="single" w:sz="4" w:space="0" w:color="A6A6A6"/>
            </w:tcBorders>
            <w:shd w:val="clear" w:color="000000" w:fill="F2F2F2"/>
            <w:noWrap/>
            <w:vAlign w:val="center"/>
            <w:hideMark/>
          </w:tcPr>
          <w:p w14:paraId="1BFF42F8"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2019</w:t>
            </w:r>
          </w:p>
        </w:tc>
        <w:tc>
          <w:tcPr>
            <w:tcW w:w="1108" w:type="dxa"/>
            <w:tcBorders>
              <w:top w:val="nil"/>
              <w:left w:val="nil"/>
              <w:bottom w:val="single" w:sz="4" w:space="0" w:color="A6A6A6"/>
              <w:right w:val="single" w:sz="4" w:space="0" w:color="A6A6A6"/>
            </w:tcBorders>
            <w:shd w:val="clear" w:color="000000" w:fill="F2F2F2"/>
            <w:noWrap/>
            <w:vAlign w:val="center"/>
            <w:hideMark/>
          </w:tcPr>
          <w:p w14:paraId="2AB8D77F"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2020</w:t>
            </w:r>
          </w:p>
        </w:tc>
        <w:tc>
          <w:tcPr>
            <w:tcW w:w="1156" w:type="dxa"/>
            <w:tcBorders>
              <w:top w:val="nil"/>
              <w:left w:val="nil"/>
              <w:bottom w:val="single" w:sz="4" w:space="0" w:color="A6A6A6"/>
              <w:right w:val="single" w:sz="4" w:space="0" w:color="A6A6A6"/>
            </w:tcBorders>
            <w:shd w:val="clear" w:color="000000" w:fill="F2F2F2"/>
            <w:noWrap/>
            <w:vAlign w:val="center"/>
            <w:hideMark/>
          </w:tcPr>
          <w:p w14:paraId="102FEDD8"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2021</w:t>
            </w:r>
          </w:p>
        </w:tc>
        <w:tc>
          <w:tcPr>
            <w:tcW w:w="1054" w:type="dxa"/>
            <w:vMerge/>
            <w:tcBorders>
              <w:top w:val="single" w:sz="4" w:space="0" w:color="A6A6A6"/>
              <w:left w:val="single" w:sz="4" w:space="0" w:color="A6A6A6"/>
              <w:bottom w:val="single" w:sz="4" w:space="0" w:color="A6A6A6"/>
              <w:right w:val="single" w:sz="4" w:space="0" w:color="A6A6A6"/>
            </w:tcBorders>
            <w:vAlign w:val="center"/>
            <w:hideMark/>
          </w:tcPr>
          <w:p w14:paraId="19C42E9E" w14:textId="77777777" w:rsidR="00C062E2" w:rsidRPr="00C062E2" w:rsidRDefault="00C062E2" w:rsidP="00C062E2">
            <w:pPr>
              <w:spacing w:after="0" w:line="240" w:lineRule="auto"/>
              <w:jc w:val="left"/>
              <w:rPr>
                <w:rFonts w:eastAsia="Times New Roman" w:cs="Arial"/>
                <w:b/>
                <w:bCs/>
                <w:color w:val="000000"/>
                <w:sz w:val="18"/>
                <w:szCs w:val="18"/>
                <w:lang w:eastAsia="es-CR"/>
              </w:rPr>
            </w:pPr>
          </w:p>
        </w:tc>
        <w:tc>
          <w:tcPr>
            <w:tcW w:w="1054" w:type="dxa"/>
            <w:vMerge/>
            <w:tcBorders>
              <w:top w:val="single" w:sz="4" w:space="0" w:color="A6A6A6"/>
              <w:left w:val="single" w:sz="4" w:space="0" w:color="A6A6A6"/>
              <w:bottom w:val="single" w:sz="4" w:space="0" w:color="A6A6A6"/>
              <w:right w:val="single" w:sz="4" w:space="0" w:color="A6A6A6"/>
            </w:tcBorders>
            <w:vAlign w:val="center"/>
            <w:hideMark/>
          </w:tcPr>
          <w:p w14:paraId="163D3140" w14:textId="77777777" w:rsidR="00C062E2" w:rsidRPr="00C062E2" w:rsidRDefault="00C062E2" w:rsidP="00C062E2">
            <w:pPr>
              <w:spacing w:after="0" w:line="240" w:lineRule="auto"/>
              <w:jc w:val="left"/>
              <w:rPr>
                <w:rFonts w:eastAsia="Times New Roman" w:cs="Arial"/>
                <w:b/>
                <w:bCs/>
                <w:color w:val="000000"/>
                <w:sz w:val="18"/>
                <w:szCs w:val="18"/>
                <w:lang w:eastAsia="es-CR"/>
              </w:rPr>
            </w:pPr>
          </w:p>
        </w:tc>
      </w:tr>
      <w:tr w:rsidR="00C062E2" w:rsidRPr="00C062E2" w14:paraId="095F2023" w14:textId="77777777" w:rsidTr="00C062E2">
        <w:trPr>
          <w:trHeight w:val="234"/>
        </w:trPr>
        <w:tc>
          <w:tcPr>
            <w:tcW w:w="4727" w:type="dxa"/>
            <w:tcBorders>
              <w:top w:val="nil"/>
              <w:left w:val="single" w:sz="4" w:space="0" w:color="A6A6A6"/>
              <w:bottom w:val="single" w:sz="4" w:space="0" w:color="A6A6A6"/>
              <w:right w:val="single" w:sz="4" w:space="0" w:color="A6A6A6"/>
            </w:tcBorders>
            <w:shd w:val="clear" w:color="auto" w:fill="auto"/>
            <w:noWrap/>
            <w:vAlign w:val="bottom"/>
            <w:hideMark/>
          </w:tcPr>
          <w:p w14:paraId="77A07C42" w14:textId="77777777" w:rsidR="00C062E2" w:rsidRPr="00C062E2" w:rsidRDefault="00C062E2" w:rsidP="00C062E2">
            <w:pPr>
              <w:spacing w:after="0" w:line="240" w:lineRule="auto"/>
              <w:jc w:val="left"/>
              <w:rPr>
                <w:rFonts w:eastAsia="Times New Roman" w:cs="Arial"/>
                <w:color w:val="000000"/>
                <w:sz w:val="18"/>
                <w:szCs w:val="18"/>
                <w:lang w:eastAsia="es-CR"/>
              </w:rPr>
            </w:pPr>
            <w:r w:rsidRPr="00C062E2">
              <w:rPr>
                <w:rFonts w:eastAsia="Times New Roman" w:cs="Arial"/>
                <w:color w:val="000000"/>
                <w:sz w:val="18"/>
                <w:szCs w:val="18"/>
                <w:lang w:eastAsia="es-CR"/>
              </w:rPr>
              <w:t>Pasivo Total</w:t>
            </w:r>
          </w:p>
        </w:tc>
        <w:tc>
          <w:tcPr>
            <w:tcW w:w="1108" w:type="dxa"/>
            <w:tcBorders>
              <w:top w:val="nil"/>
              <w:left w:val="nil"/>
              <w:bottom w:val="single" w:sz="4" w:space="0" w:color="A6A6A6"/>
              <w:right w:val="single" w:sz="4" w:space="0" w:color="A6A6A6"/>
            </w:tcBorders>
            <w:shd w:val="clear" w:color="auto" w:fill="auto"/>
            <w:noWrap/>
            <w:vAlign w:val="bottom"/>
            <w:hideMark/>
          </w:tcPr>
          <w:p w14:paraId="62CBF559" w14:textId="089D7D72"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547</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782</w:t>
            </w:r>
          </w:p>
        </w:tc>
        <w:tc>
          <w:tcPr>
            <w:tcW w:w="1108" w:type="dxa"/>
            <w:tcBorders>
              <w:top w:val="nil"/>
              <w:left w:val="nil"/>
              <w:bottom w:val="single" w:sz="4" w:space="0" w:color="A6A6A6"/>
              <w:right w:val="single" w:sz="4" w:space="0" w:color="A6A6A6"/>
            </w:tcBorders>
            <w:shd w:val="clear" w:color="auto" w:fill="auto"/>
            <w:noWrap/>
            <w:vAlign w:val="bottom"/>
            <w:hideMark/>
          </w:tcPr>
          <w:p w14:paraId="45903D76" w14:textId="2C9DE9A1"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543</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698</w:t>
            </w:r>
          </w:p>
        </w:tc>
        <w:tc>
          <w:tcPr>
            <w:tcW w:w="1156" w:type="dxa"/>
            <w:tcBorders>
              <w:top w:val="nil"/>
              <w:left w:val="nil"/>
              <w:bottom w:val="single" w:sz="4" w:space="0" w:color="A6A6A6"/>
              <w:right w:val="single" w:sz="4" w:space="0" w:color="A6A6A6"/>
            </w:tcBorders>
            <w:shd w:val="clear" w:color="auto" w:fill="auto"/>
            <w:noWrap/>
            <w:vAlign w:val="bottom"/>
            <w:hideMark/>
          </w:tcPr>
          <w:p w14:paraId="4992A172" w14:textId="693204D9"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521</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225</w:t>
            </w:r>
          </w:p>
        </w:tc>
        <w:tc>
          <w:tcPr>
            <w:tcW w:w="1054" w:type="dxa"/>
            <w:tcBorders>
              <w:top w:val="nil"/>
              <w:left w:val="nil"/>
              <w:bottom w:val="single" w:sz="4" w:space="0" w:color="A6A6A6"/>
              <w:right w:val="single" w:sz="4" w:space="0" w:color="A6A6A6"/>
            </w:tcBorders>
            <w:shd w:val="clear" w:color="auto" w:fill="auto"/>
            <w:noWrap/>
            <w:vAlign w:val="bottom"/>
            <w:hideMark/>
          </w:tcPr>
          <w:p w14:paraId="19487A7E" w14:textId="3BF9522D"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-22</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473</w:t>
            </w:r>
          </w:p>
        </w:tc>
        <w:tc>
          <w:tcPr>
            <w:tcW w:w="1054" w:type="dxa"/>
            <w:tcBorders>
              <w:top w:val="nil"/>
              <w:left w:val="nil"/>
              <w:bottom w:val="single" w:sz="4" w:space="0" w:color="A6A6A6"/>
              <w:right w:val="single" w:sz="4" w:space="0" w:color="A6A6A6"/>
            </w:tcBorders>
            <w:shd w:val="clear" w:color="auto" w:fill="auto"/>
            <w:noWrap/>
            <w:vAlign w:val="bottom"/>
            <w:hideMark/>
          </w:tcPr>
          <w:p w14:paraId="0C8FF2B7" w14:textId="34812933"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-4</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1%</w:t>
            </w:r>
          </w:p>
        </w:tc>
      </w:tr>
      <w:tr w:rsidR="00C062E2" w:rsidRPr="00C062E2" w14:paraId="746E8ABD" w14:textId="77777777" w:rsidTr="00C062E2">
        <w:trPr>
          <w:trHeight w:val="234"/>
        </w:trPr>
        <w:tc>
          <w:tcPr>
            <w:tcW w:w="4727" w:type="dxa"/>
            <w:tcBorders>
              <w:top w:val="nil"/>
              <w:left w:val="single" w:sz="4" w:space="0" w:color="A6A6A6"/>
              <w:bottom w:val="single" w:sz="4" w:space="0" w:color="A6A6A6"/>
              <w:right w:val="single" w:sz="4" w:space="0" w:color="A6A6A6"/>
            </w:tcBorders>
            <w:shd w:val="clear" w:color="auto" w:fill="auto"/>
            <w:noWrap/>
            <w:vAlign w:val="bottom"/>
            <w:hideMark/>
          </w:tcPr>
          <w:p w14:paraId="2160A766" w14:textId="77777777" w:rsidR="00C062E2" w:rsidRPr="00C062E2" w:rsidRDefault="00C062E2" w:rsidP="00C062E2">
            <w:pPr>
              <w:spacing w:after="0" w:line="240" w:lineRule="auto"/>
              <w:jc w:val="left"/>
              <w:rPr>
                <w:rFonts w:eastAsia="Times New Roman" w:cs="Arial"/>
                <w:color w:val="000000"/>
                <w:sz w:val="18"/>
                <w:szCs w:val="18"/>
                <w:lang w:eastAsia="es-CR"/>
              </w:rPr>
            </w:pPr>
            <w:r w:rsidRPr="00C062E2">
              <w:rPr>
                <w:rFonts w:eastAsia="Times New Roman" w:cs="Arial"/>
                <w:color w:val="000000"/>
                <w:sz w:val="18"/>
                <w:szCs w:val="18"/>
                <w:lang w:eastAsia="es-CR"/>
              </w:rPr>
              <w:t>Patrimonio</w:t>
            </w:r>
          </w:p>
        </w:tc>
        <w:tc>
          <w:tcPr>
            <w:tcW w:w="1108" w:type="dxa"/>
            <w:tcBorders>
              <w:top w:val="nil"/>
              <w:left w:val="nil"/>
              <w:bottom w:val="single" w:sz="4" w:space="0" w:color="A6A6A6"/>
              <w:right w:val="single" w:sz="4" w:space="0" w:color="A6A6A6"/>
            </w:tcBorders>
            <w:shd w:val="clear" w:color="auto" w:fill="auto"/>
            <w:noWrap/>
            <w:vAlign w:val="bottom"/>
            <w:hideMark/>
          </w:tcPr>
          <w:p w14:paraId="1402AEE0" w14:textId="30D3F430"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340</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561</w:t>
            </w:r>
          </w:p>
        </w:tc>
        <w:tc>
          <w:tcPr>
            <w:tcW w:w="1108" w:type="dxa"/>
            <w:tcBorders>
              <w:top w:val="nil"/>
              <w:left w:val="nil"/>
              <w:bottom w:val="single" w:sz="4" w:space="0" w:color="A6A6A6"/>
              <w:right w:val="single" w:sz="4" w:space="0" w:color="A6A6A6"/>
            </w:tcBorders>
            <w:shd w:val="clear" w:color="auto" w:fill="auto"/>
            <w:noWrap/>
            <w:vAlign w:val="bottom"/>
            <w:hideMark/>
          </w:tcPr>
          <w:p w14:paraId="45FB9167" w14:textId="46204487"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355</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784</w:t>
            </w:r>
          </w:p>
        </w:tc>
        <w:tc>
          <w:tcPr>
            <w:tcW w:w="1156" w:type="dxa"/>
            <w:tcBorders>
              <w:top w:val="nil"/>
              <w:left w:val="nil"/>
              <w:bottom w:val="single" w:sz="4" w:space="0" w:color="A6A6A6"/>
              <w:right w:val="single" w:sz="4" w:space="0" w:color="A6A6A6"/>
            </w:tcBorders>
            <w:shd w:val="clear" w:color="auto" w:fill="auto"/>
            <w:noWrap/>
            <w:vAlign w:val="bottom"/>
            <w:hideMark/>
          </w:tcPr>
          <w:p w14:paraId="5F0607F0" w14:textId="7E6C23FC"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404</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415</w:t>
            </w:r>
          </w:p>
        </w:tc>
        <w:tc>
          <w:tcPr>
            <w:tcW w:w="1054" w:type="dxa"/>
            <w:tcBorders>
              <w:top w:val="nil"/>
              <w:left w:val="nil"/>
              <w:bottom w:val="single" w:sz="4" w:space="0" w:color="A6A6A6"/>
              <w:right w:val="single" w:sz="4" w:space="0" w:color="A6A6A6"/>
            </w:tcBorders>
            <w:shd w:val="clear" w:color="auto" w:fill="auto"/>
            <w:noWrap/>
            <w:vAlign w:val="bottom"/>
            <w:hideMark/>
          </w:tcPr>
          <w:p w14:paraId="056B7522" w14:textId="38B8A730"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48</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631</w:t>
            </w:r>
          </w:p>
        </w:tc>
        <w:tc>
          <w:tcPr>
            <w:tcW w:w="1054" w:type="dxa"/>
            <w:tcBorders>
              <w:top w:val="nil"/>
              <w:left w:val="nil"/>
              <w:bottom w:val="single" w:sz="4" w:space="0" w:color="A6A6A6"/>
              <w:right w:val="single" w:sz="4" w:space="0" w:color="A6A6A6"/>
            </w:tcBorders>
            <w:shd w:val="clear" w:color="auto" w:fill="auto"/>
            <w:noWrap/>
            <w:vAlign w:val="bottom"/>
            <w:hideMark/>
          </w:tcPr>
          <w:p w14:paraId="06793EE5" w14:textId="28A9B66A"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13</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7%</w:t>
            </w:r>
          </w:p>
        </w:tc>
      </w:tr>
      <w:tr w:rsidR="00C062E2" w:rsidRPr="00C062E2" w14:paraId="4FC24243" w14:textId="77777777" w:rsidTr="00C062E2">
        <w:trPr>
          <w:trHeight w:val="234"/>
        </w:trPr>
        <w:tc>
          <w:tcPr>
            <w:tcW w:w="4727" w:type="dxa"/>
            <w:tcBorders>
              <w:top w:val="nil"/>
              <w:left w:val="single" w:sz="4" w:space="0" w:color="A6A6A6"/>
              <w:bottom w:val="single" w:sz="4" w:space="0" w:color="A6A6A6"/>
              <w:right w:val="single" w:sz="4" w:space="0" w:color="A6A6A6"/>
            </w:tcBorders>
            <w:shd w:val="clear" w:color="auto" w:fill="auto"/>
            <w:noWrap/>
            <w:vAlign w:val="bottom"/>
            <w:hideMark/>
          </w:tcPr>
          <w:p w14:paraId="4FCD73AA" w14:textId="77777777" w:rsidR="00C062E2" w:rsidRPr="00C062E2" w:rsidRDefault="00C062E2" w:rsidP="00C062E2">
            <w:pPr>
              <w:spacing w:after="0" w:line="240" w:lineRule="auto"/>
              <w:jc w:val="left"/>
              <w:rPr>
                <w:rFonts w:eastAsia="Times New Roman" w:cs="Arial"/>
                <w:color w:val="000000"/>
                <w:sz w:val="18"/>
                <w:szCs w:val="18"/>
                <w:lang w:eastAsia="es-CR"/>
              </w:rPr>
            </w:pPr>
            <w:r w:rsidRPr="00C062E2">
              <w:rPr>
                <w:rFonts w:eastAsia="Times New Roman" w:cs="Arial"/>
                <w:color w:val="000000"/>
                <w:sz w:val="18"/>
                <w:szCs w:val="18"/>
                <w:lang w:eastAsia="es-CR"/>
              </w:rPr>
              <w:t>Utilidades No Distribuidas</w:t>
            </w:r>
          </w:p>
        </w:tc>
        <w:tc>
          <w:tcPr>
            <w:tcW w:w="1108" w:type="dxa"/>
            <w:tcBorders>
              <w:top w:val="nil"/>
              <w:left w:val="nil"/>
              <w:bottom w:val="single" w:sz="4" w:space="0" w:color="A6A6A6"/>
              <w:right w:val="single" w:sz="4" w:space="0" w:color="A6A6A6"/>
            </w:tcBorders>
            <w:shd w:val="clear" w:color="auto" w:fill="auto"/>
            <w:noWrap/>
            <w:vAlign w:val="bottom"/>
            <w:hideMark/>
          </w:tcPr>
          <w:p w14:paraId="17DB161B" w14:textId="5FFFB6B2"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171</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521</w:t>
            </w:r>
          </w:p>
        </w:tc>
        <w:tc>
          <w:tcPr>
            <w:tcW w:w="1108" w:type="dxa"/>
            <w:tcBorders>
              <w:top w:val="nil"/>
              <w:left w:val="nil"/>
              <w:bottom w:val="single" w:sz="4" w:space="0" w:color="A6A6A6"/>
              <w:right w:val="single" w:sz="4" w:space="0" w:color="A6A6A6"/>
            </w:tcBorders>
            <w:shd w:val="clear" w:color="auto" w:fill="auto"/>
            <w:noWrap/>
            <w:vAlign w:val="bottom"/>
            <w:hideMark/>
          </w:tcPr>
          <w:p w14:paraId="4AEBB903" w14:textId="4D636DEB"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165</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930</w:t>
            </w:r>
          </w:p>
        </w:tc>
        <w:tc>
          <w:tcPr>
            <w:tcW w:w="1156" w:type="dxa"/>
            <w:tcBorders>
              <w:top w:val="nil"/>
              <w:left w:val="nil"/>
              <w:bottom w:val="single" w:sz="4" w:space="0" w:color="A6A6A6"/>
              <w:right w:val="single" w:sz="4" w:space="0" w:color="A6A6A6"/>
            </w:tcBorders>
            <w:shd w:val="clear" w:color="auto" w:fill="auto"/>
            <w:noWrap/>
            <w:vAlign w:val="bottom"/>
            <w:hideMark/>
          </w:tcPr>
          <w:p w14:paraId="50259290" w14:textId="1B332FF3"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198</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086</w:t>
            </w:r>
          </w:p>
        </w:tc>
        <w:tc>
          <w:tcPr>
            <w:tcW w:w="1054" w:type="dxa"/>
            <w:tcBorders>
              <w:top w:val="nil"/>
              <w:left w:val="nil"/>
              <w:bottom w:val="single" w:sz="4" w:space="0" w:color="A6A6A6"/>
              <w:right w:val="single" w:sz="4" w:space="0" w:color="A6A6A6"/>
            </w:tcBorders>
            <w:shd w:val="clear" w:color="auto" w:fill="auto"/>
            <w:noWrap/>
            <w:vAlign w:val="bottom"/>
            <w:hideMark/>
          </w:tcPr>
          <w:p w14:paraId="4C747C6C" w14:textId="7B633718"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32</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156</w:t>
            </w:r>
          </w:p>
        </w:tc>
        <w:tc>
          <w:tcPr>
            <w:tcW w:w="1054" w:type="dxa"/>
            <w:tcBorders>
              <w:top w:val="nil"/>
              <w:left w:val="nil"/>
              <w:bottom w:val="single" w:sz="4" w:space="0" w:color="A6A6A6"/>
              <w:right w:val="single" w:sz="4" w:space="0" w:color="A6A6A6"/>
            </w:tcBorders>
            <w:shd w:val="clear" w:color="auto" w:fill="auto"/>
            <w:noWrap/>
            <w:vAlign w:val="bottom"/>
            <w:hideMark/>
          </w:tcPr>
          <w:p w14:paraId="2BD61A78" w14:textId="3B18F99E"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19</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4%</w:t>
            </w:r>
          </w:p>
        </w:tc>
      </w:tr>
      <w:tr w:rsidR="00C062E2" w:rsidRPr="00C062E2" w14:paraId="1C31AED2" w14:textId="77777777" w:rsidTr="00C062E2">
        <w:trPr>
          <w:trHeight w:val="234"/>
        </w:trPr>
        <w:tc>
          <w:tcPr>
            <w:tcW w:w="4727" w:type="dxa"/>
            <w:tcBorders>
              <w:top w:val="nil"/>
              <w:left w:val="single" w:sz="4" w:space="0" w:color="A6A6A6"/>
              <w:bottom w:val="single" w:sz="4" w:space="0" w:color="A6A6A6"/>
              <w:right w:val="single" w:sz="4" w:space="0" w:color="A6A6A6"/>
            </w:tcBorders>
            <w:shd w:val="clear" w:color="auto" w:fill="auto"/>
            <w:noWrap/>
            <w:vAlign w:val="bottom"/>
            <w:hideMark/>
          </w:tcPr>
          <w:p w14:paraId="6A74E7EB" w14:textId="77777777" w:rsidR="00C062E2" w:rsidRPr="00C062E2" w:rsidRDefault="00C062E2" w:rsidP="00C062E2">
            <w:pPr>
              <w:spacing w:after="0" w:line="240" w:lineRule="auto"/>
              <w:jc w:val="left"/>
              <w:rPr>
                <w:rFonts w:eastAsia="Times New Roman" w:cs="Arial"/>
                <w:color w:val="000000"/>
                <w:sz w:val="18"/>
                <w:szCs w:val="18"/>
                <w:lang w:eastAsia="es-CR"/>
              </w:rPr>
            </w:pPr>
            <w:r w:rsidRPr="00C062E2">
              <w:rPr>
                <w:rFonts w:eastAsia="Times New Roman" w:cs="Arial"/>
                <w:color w:val="000000"/>
                <w:sz w:val="18"/>
                <w:szCs w:val="18"/>
                <w:lang w:eastAsia="es-CR"/>
              </w:rPr>
              <w:t>Pasivo Total a Patrimonio Neto</w:t>
            </w:r>
          </w:p>
        </w:tc>
        <w:tc>
          <w:tcPr>
            <w:tcW w:w="1108" w:type="dxa"/>
            <w:tcBorders>
              <w:top w:val="nil"/>
              <w:left w:val="nil"/>
              <w:bottom w:val="single" w:sz="4" w:space="0" w:color="A6A6A6"/>
              <w:right w:val="single" w:sz="4" w:space="0" w:color="A6A6A6"/>
            </w:tcBorders>
            <w:shd w:val="clear" w:color="auto" w:fill="auto"/>
            <w:noWrap/>
            <w:vAlign w:val="bottom"/>
            <w:hideMark/>
          </w:tcPr>
          <w:p w14:paraId="21F20B93" w14:textId="0EB068D9"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3</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2</w:t>
            </w:r>
          </w:p>
        </w:tc>
        <w:tc>
          <w:tcPr>
            <w:tcW w:w="1108" w:type="dxa"/>
            <w:tcBorders>
              <w:top w:val="nil"/>
              <w:left w:val="nil"/>
              <w:bottom w:val="single" w:sz="4" w:space="0" w:color="A6A6A6"/>
              <w:right w:val="single" w:sz="4" w:space="0" w:color="A6A6A6"/>
            </w:tcBorders>
            <w:shd w:val="clear" w:color="auto" w:fill="auto"/>
            <w:noWrap/>
            <w:vAlign w:val="bottom"/>
            <w:hideMark/>
          </w:tcPr>
          <w:p w14:paraId="5DB2BAC7" w14:textId="108F6C50"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2</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9</w:t>
            </w:r>
          </w:p>
        </w:tc>
        <w:tc>
          <w:tcPr>
            <w:tcW w:w="1156" w:type="dxa"/>
            <w:tcBorders>
              <w:top w:val="nil"/>
              <w:left w:val="nil"/>
              <w:bottom w:val="single" w:sz="4" w:space="0" w:color="A6A6A6"/>
              <w:right w:val="single" w:sz="4" w:space="0" w:color="A6A6A6"/>
            </w:tcBorders>
            <w:shd w:val="clear" w:color="auto" w:fill="auto"/>
            <w:noWrap/>
            <w:vAlign w:val="bottom"/>
            <w:hideMark/>
          </w:tcPr>
          <w:p w14:paraId="2CB43CDC" w14:textId="12B6F126"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2</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5</w:t>
            </w:r>
          </w:p>
        </w:tc>
        <w:tc>
          <w:tcPr>
            <w:tcW w:w="1054" w:type="dxa"/>
            <w:tcBorders>
              <w:top w:val="nil"/>
              <w:left w:val="nil"/>
              <w:bottom w:val="single" w:sz="4" w:space="0" w:color="A6A6A6"/>
              <w:right w:val="single" w:sz="4" w:space="0" w:color="A6A6A6"/>
            </w:tcBorders>
            <w:shd w:val="clear" w:color="auto" w:fill="auto"/>
            <w:noWrap/>
            <w:vAlign w:val="bottom"/>
            <w:hideMark/>
          </w:tcPr>
          <w:p w14:paraId="198F923A" w14:textId="3AADF8D7"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-0</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3</w:t>
            </w:r>
          </w:p>
        </w:tc>
        <w:tc>
          <w:tcPr>
            <w:tcW w:w="1054" w:type="dxa"/>
            <w:tcBorders>
              <w:top w:val="nil"/>
              <w:left w:val="nil"/>
              <w:bottom w:val="single" w:sz="4" w:space="0" w:color="A6A6A6"/>
              <w:right w:val="single" w:sz="4" w:space="0" w:color="A6A6A6"/>
            </w:tcBorders>
            <w:shd w:val="clear" w:color="auto" w:fill="auto"/>
            <w:noWrap/>
            <w:vAlign w:val="bottom"/>
            <w:hideMark/>
          </w:tcPr>
          <w:p w14:paraId="33E9676E" w14:textId="7EE9F7F1"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-11</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8%</w:t>
            </w:r>
          </w:p>
        </w:tc>
      </w:tr>
    </w:tbl>
    <w:p w14:paraId="33C6810A" w14:textId="77777777" w:rsidR="002E7112" w:rsidRPr="00870E21" w:rsidRDefault="002E7112" w:rsidP="00975EDF"/>
    <w:p w14:paraId="61511BDF" w14:textId="7404F330" w:rsidR="003E30A2" w:rsidRPr="00870E21" w:rsidRDefault="00942F32" w:rsidP="00975EDF">
      <w:r w:rsidRPr="002D130C">
        <w:t>E</w:t>
      </w:r>
      <w:r w:rsidR="00D15903" w:rsidRPr="002D130C">
        <w:t>n el 202</w:t>
      </w:r>
      <w:r w:rsidR="00C062E2">
        <w:t>1</w:t>
      </w:r>
      <w:r w:rsidR="00D15903" w:rsidRPr="002D130C">
        <w:t>, este</w:t>
      </w:r>
      <w:r w:rsidRPr="002D130C">
        <w:t xml:space="preserve"> indicador </w:t>
      </w:r>
      <w:r w:rsidR="0078133B" w:rsidRPr="002D130C">
        <w:t>tuvo una disminución absoluta de 0,</w:t>
      </w:r>
      <w:r w:rsidR="00C062E2">
        <w:t>3</w:t>
      </w:r>
      <w:r w:rsidR="00D15903" w:rsidRPr="002D130C">
        <w:t xml:space="preserve"> con respecto al 20</w:t>
      </w:r>
      <w:r w:rsidR="00C062E2">
        <w:t>20</w:t>
      </w:r>
      <w:r w:rsidR="002D130C" w:rsidRPr="002D130C">
        <w:t>. El mismo</w:t>
      </w:r>
      <w:r w:rsidR="00D15903" w:rsidRPr="002D130C">
        <w:t xml:space="preserve"> </w:t>
      </w:r>
      <w:r w:rsidR="00523009">
        <w:t>se encuentra dentro de</w:t>
      </w:r>
      <w:r w:rsidR="005F0D71" w:rsidRPr="002D130C">
        <w:t xml:space="preserve"> las disposiciones de</w:t>
      </w:r>
      <w:r w:rsidR="00523009">
        <w:t xml:space="preserve"> </w:t>
      </w:r>
      <w:r w:rsidR="005F0D71" w:rsidRPr="002D130C">
        <w:t>la Superintendencia General de Valores.</w:t>
      </w:r>
    </w:p>
    <w:p w14:paraId="7FA71F89" w14:textId="77777777" w:rsidR="00975EDF" w:rsidRPr="00870E21" w:rsidRDefault="003E30A2" w:rsidP="008C29DF">
      <w:pPr>
        <w:pStyle w:val="Prrafodelista"/>
        <w:numPr>
          <w:ilvl w:val="0"/>
          <w:numId w:val="22"/>
        </w:numPr>
        <w:rPr>
          <w:b/>
          <w:bCs/>
        </w:rPr>
      </w:pPr>
      <w:r w:rsidRPr="00870E21">
        <w:rPr>
          <w:b/>
          <w:bCs/>
        </w:rPr>
        <w:t xml:space="preserve">Captación </w:t>
      </w:r>
      <w:r w:rsidR="00B23C08" w:rsidRPr="00870E21">
        <w:rPr>
          <w:b/>
          <w:bCs/>
        </w:rPr>
        <w:t xml:space="preserve">Efectiva </w:t>
      </w:r>
      <w:r w:rsidR="00EF0138" w:rsidRPr="00870E21">
        <w:rPr>
          <w:b/>
          <w:bCs/>
        </w:rPr>
        <w:t>a Pasivo Total</w:t>
      </w:r>
    </w:p>
    <w:p w14:paraId="7070A6F2" w14:textId="65B6E7BC" w:rsidR="001269B1" w:rsidRPr="00870E21" w:rsidRDefault="00085D50">
      <w:pPr>
        <w:spacing w:line="259" w:lineRule="auto"/>
        <w:jc w:val="left"/>
      </w:pPr>
      <w:r w:rsidRPr="00870E21">
        <w:t>El cálculo de esta razón corresponde al saldo de deuda colocado entre el pasivo total.</w:t>
      </w:r>
    </w:p>
    <w:p w14:paraId="2E399C22" w14:textId="77777777" w:rsidR="001F3F6B" w:rsidRPr="00870E21" w:rsidRDefault="001F3F6B" w:rsidP="001F3F6B">
      <w:pPr>
        <w:pStyle w:val="Descripcin"/>
      </w:pPr>
      <w:bookmarkStart w:id="66" w:name="_Toc100159511"/>
      <w:r w:rsidRPr="00870E21">
        <w:t xml:space="preserve">Tabla </w:t>
      </w:r>
      <w:r w:rsidR="00F20D81">
        <w:fldChar w:fldCharType="begin"/>
      </w:r>
      <w:r w:rsidR="00F20D81">
        <w:instrText xml:space="preserve"> SEQ Tabla \* ARABIC </w:instrText>
      </w:r>
      <w:r w:rsidR="00F20D81">
        <w:fldChar w:fldCharType="separate"/>
      </w:r>
      <w:r w:rsidR="00106554">
        <w:rPr>
          <w:noProof/>
        </w:rPr>
        <w:t>32</w:t>
      </w:r>
      <w:r w:rsidR="00F20D81">
        <w:rPr>
          <w:noProof/>
        </w:rPr>
        <w:fldChar w:fldCharType="end"/>
      </w:r>
      <w:r w:rsidRPr="00870E21">
        <w:t xml:space="preserve"> - Captación Efectiva a Pasivo Total</w:t>
      </w:r>
      <w:bookmarkEnd w:id="66"/>
    </w:p>
    <w:tbl>
      <w:tblPr>
        <w:tblW w:w="10014" w:type="dxa"/>
        <w:tblCellMar>
          <w:left w:w="70" w:type="dxa"/>
          <w:right w:w="70" w:type="dxa"/>
        </w:tblCellMar>
        <w:tblLook w:val="04A0" w:firstRow="1" w:lastRow="0" w:firstColumn="1" w:lastColumn="0" w:noHBand="0" w:noVBand="1"/>
      </w:tblPr>
      <w:tblGrid>
        <w:gridCol w:w="4637"/>
        <w:gridCol w:w="1087"/>
        <w:gridCol w:w="1087"/>
        <w:gridCol w:w="1135"/>
        <w:gridCol w:w="1034"/>
        <w:gridCol w:w="1034"/>
      </w:tblGrid>
      <w:tr w:rsidR="006C7479" w:rsidRPr="006C7479" w14:paraId="4443595D" w14:textId="77777777" w:rsidTr="006C7479">
        <w:trPr>
          <w:trHeight w:val="307"/>
        </w:trPr>
        <w:tc>
          <w:tcPr>
            <w:tcW w:w="463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25F8537"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Captación a Pasivo Total</w:t>
            </w:r>
          </w:p>
        </w:tc>
        <w:tc>
          <w:tcPr>
            <w:tcW w:w="3309" w:type="dxa"/>
            <w:gridSpan w:val="3"/>
            <w:tcBorders>
              <w:top w:val="single" w:sz="4" w:space="0" w:color="A6A6A6"/>
              <w:left w:val="nil"/>
              <w:bottom w:val="single" w:sz="4" w:space="0" w:color="A6A6A6"/>
              <w:right w:val="nil"/>
            </w:tcBorders>
            <w:shd w:val="clear" w:color="000000" w:fill="F2F2F2"/>
            <w:noWrap/>
            <w:vAlign w:val="center"/>
            <w:hideMark/>
          </w:tcPr>
          <w:p w14:paraId="35867542"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En millones de colones</w:t>
            </w:r>
          </w:p>
        </w:tc>
        <w:tc>
          <w:tcPr>
            <w:tcW w:w="103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24D3C7F"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Variación</w:t>
            </w:r>
            <w:r w:rsidRPr="006C7479">
              <w:rPr>
                <w:rFonts w:eastAsia="Times New Roman" w:cs="Arial"/>
                <w:b/>
                <w:bCs/>
                <w:color w:val="000000"/>
                <w:sz w:val="18"/>
                <w:szCs w:val="18"/>
                <w:lang w:eastAsia="es-CR"/>
              </w:rPr>
              <w:br/>
              <w:t>Absoluta</w:t>
            </w:r>
          </w:p>
        </w:tc>
        <w:tc>
          <w:tcPr>
            <w:tcW w:w="103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8168D9B"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w:t>
            </w:r>
          </w:p>
        </w:tc>
      </w:tr>
      <w:tr w:rsidR="006C7479" w:rsidRPr="006C7479" w14:paraId="34682F4D" w14:textId="77777777" w:rsidTr="006C7479">
        <w:trPr>
          <w:trHeight w:val="307"/>
        </w:trPr>
        <w:tc>
          <w:tcPr>
            <w:tcW w:w="4637" w:type="dxa"/>
            <w:vMerge/>
            <w:tcBorders>
              <w:top w:val="single" w:sz="4" w:space="0" w:color="A6A6A6"/>
              <w:left w:val="single" w:sz="4" w:space="0" w:color="A6A6A6"/>
              <w:bottom w:val="single" w:sz="4" w:space="0" w:color="A6A6A6"/>
              <w:right w:val="single" w:sz="4" w:space="0" w:color="A6A6A6"/>
            </w:tcBorders>
            <w:vAlign w:val="center"/>
            <w:hideMark/>
          </w:tcPr>
          <w:p w14:paraId="66C81E66" w14:textId="77777777" w:rsidR="006C7479" w:rsidRPr="006C7479" w:rsidRDefault="006C7479" w:rsidP="006C7479">
            <w:pPr>
              <w:spacing w:after="0" w:line="240" w:lineRule="auto"/>
              <w:jc w:val="left"/>
              <w:rPr>
                <w:rFonts w:eastAsia="Times New Roman" w:cs="Arial"/>
                <w:b/>
                <w:bCs/>
                <w:color w:val="000000"/>
                <w:sz w:val="18"/>
                <w:szCs w:val="18"/>
                <w:lang w:eastAsia="es-CR"/>
              </w:rPr>
            </w:pPr>
          </w:p>
        </w:tc>
        <w:tc>
          <w:tcPr>
            <w:tcW w:w="1087" w:type="dxa"/>
            <w:tcBorders>
              <w:top w:val="nil"/>
              <w:left w:val="nil"/>
              <w:bottom w:val="single" w:sz="4" w:space="0" w:color="A6A6A6"/>
              <w:right w:val="single" w:sz="4" w:space="0" w:color="A6A6A6"/>
            </w:tcBorders>
            <w:shd w:val="clear" w:color="000000" w:fill="F2F2F2"/>
            <w:noWrap/>
            <w:vAlign w:val="center"/>
            <w:hideMark/>
          </w:tcPr>
          <w:p w14:paraId="26431230"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2019</w:t>
            </w:r>
          </w:p>
        </w:tc>
        <w:tc>
          <w:tcPr>
            <w:tcW w:w="1087" w:type="dxa"/>
            <w:tcBorders>
              <w:top w:val="nil"/>
              <w:left w:val="nil"/>
              <w:bottom w:val="single" w:sz="4" w:space="0" w:color="A6A6A6"/>
              <w:right w:val="single" w:sz="4" w:space="0" w:color="A6A6A6"/>
            </w:tcBorders>
            <w:shd w:val="clear" w:color="000000" w:fill="F2F2F2"/>
            <w:noWrap/>
            <w:vAlign w:val="center"/>
            <w:hideMark/>
          </w:tcPr>
          <w:p w14:paraId="761D7AD3"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2020</w:t>
            </w:r>
          </w:p>
        </w:tc>
        <w:tc>
          <w:tcPr>
            <w:tcW w:w="1134" w:type="dxa"/>
            <w:tcBorders>
              <w:top w:val="nil"/>
              <w:left w:val="nil"/>
              <w:bottom w:val="single" w:sz="4" w:space="0" w:color="A6A6A6"/>
              <w:right w:val="single" w:sz="4" w:space="0" w:color="A6A6A6"/>
            </w:tcBorders>
            <w:shd w:val="clear" w:color="000000" w:fill="F2F2F2"/>
            <w:noWrap/>
            <w:vAlign w:val="center"/>
            <w:hideMark/>
          </w:tcPr>
          <w:p w14:paraId="63FDE41D"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2021</w:t>
            </w:r>
          </w:p>
        </w:tc>
        <w:tc>
          <w:tcPr>
            <w:tcW w:w="1034" w:type="dxa"/>
            <w:vMerge/>
            <w:tcBorders>
              <w:top w:val="single" w:sz="4" w:space="0" w:color="A6A6A6"/>
              <w:left w:val="single" w:sz="4" w:space="0" w:color="A6A6A6"/>
              <w:bottom w:val="single" w:sz="4" w:space="0" w:color="A6A6A6"/>
              <w:right w:val="single" w:sz="4" w:space="0" w:color="A6A6A6"/>
            </w:tcBorders>
            <w:vAlign w:val="center"/>
            <w:hideMark/>
          </w:tcPr>
          <w:p w14:paraId="1E25294B" w14:textId="77777777" w:rsidR="006C7479" w:rsidRPr="006C7479" w:rsidRDefault="006C7479" w:rsidP="006C7479">
            <w:pPr>
              <w:spacing w:after="0" w:line="240" w:lineRule="auto"/>
              <w:jc w:val="left"/>
              <w:rPr>
                <w:rFonts w:eastAsia="Times New Roman" w:cs="Arial"/>
                <w:b/>
                <w:bCs/>
                <w:color w:val="000000"/>
                <w:sz w:val="18"/>
                <w:szCs w:val="18"/>
                <w:lang w:eastAsia="es-CR"/>
              </w:rPr>
            </w:pPr>
          </w:p>
        </w:tc>
        <w:tc>
          <w:tcPr>
            <w:tcW w:w="1034" w:type="dxa"/>
            <w:vMerge/>
            <w:tcBorders>
              <w:top w:val="single" w:sz="4" w:space="0" w:color="A6A6A6"/>
              <w:left w:val="single" w:sz="4" w:space="0" w:color="A6A6A6"/>
              <w:bottom w:val="single" w:sz="4" w:space="0" w:color="A6A6A6"/>
              <w:right w:val="single" w:sz="4" w:space="0" w:color="A6A6A6"/>
            </w:tcBorders>
            <w:vAlign w:val="center"/>
            <w:hideMark/>
          </w:tcPr>
          <w:p w14:paraId="12ADE649" w14:textId="77777777" w:rsidR="006C7479" w:rsidRPr="006C7479" w:rsidRDefault="006C7479" w:rsidP="006C7479">
            <w:pPr>
              <w:spacing w:after="0" w:line="240" w:lineRule="auto"/>
              <w:jc w:val="left"/>
              <w:rPr>
                <w:rFonts w:eastAsia="Times New Roman" w:cs="Arial"/>
                <w:b/>
                <w:bCs/>
                <w:color w:val="000000"/>
                <w:sz w:val="18"/>
                <w:szCs w:val="18"/>
                <w:lang w:eastAsia="es-CR"/>
              </w:rPr>
            </w:pPr>
          </w:p>
        </w:tc>
      </w:tr>
      <w:tr w:rsidR="006C7479" w:rsidRPr="006C7479" w14:paraId="047C1123" w14:textId="77777777" w:rsidTr="006C7479">
        <w:trPr>
          <w:trHeight w:val="307"/>
        </w:trPr>
        <w:tc>
          <w:tcPr>
            <w:tcW w:w="4637" w:type="dxa"/>
            <w:tcBorders>
              <w:top w:val="nil"/>
              <w:left w:val="single" w:sz="4" w:space="0" w:color="A6A6A6"/>
              <w:bottom w:val="single" w:sz="4" w:space="0" w:color="A6A6A6"/>
              <w:right w:val="single" w:sz="4" w:space="0" w:color="A6A6A6"/>
            </w:tcBorders>
            <w:shd w:val="clear" w:color="auto" w:fill="auto"/>
            <w:noWrap/>
            <w:vAlign w:val="bottom"/>
            <w:hideMark/>
          </w:tcPr>
          <w:p w14:paraId="1BEB59F8" w14:textId="77777777" w:rsidR="006C7479" w:rsidRPr="006C7479" w:rsidRDefault="006C7479" w:rsidP="006C7479">
            <w:pPr>
              <w:spacing w:after="0" w:line="240" w:lineRule="auto"/>
              <w:jc w:val="left"/>
              <w:rPr>
                <w:rFonts w:eastAsia="Times New Roman" w:cs="Arial"/>
                <w:color w:val="000000"/>
                <w:sz w:val="18"/>
                <w:szCs w:val="18"/>
                <w:lang w:eastAsia="es-CR"/>
              </w:rPr>
            </w:pPr>
            <w:r w:rsidRPr="006C7479">
              <w:rPr>
                <w:rFonts w:eastAsia="Times New Roman" w:cs="Arial"/>
                <w:color w:val="000000"/>
                <w:sz w:val="18"/>
                <w:szCs w:val="18"/>
                <w:lang w:eastAsia="es-CR"/>
              </w:rPr>
              <w:t>Captación</w:t>
            </w:r>
          </w:p>
        </w:tc>
        <w:tc>
          <w:tcPr>
            <w:tcW w:w="1087" w:type="dxa"/>
            <w:tcBorders>
              <w:top w:val="nil"/>
              <w:left w:val="nil"/>
              <w:bottom w:val="single" w:sz="4" w:space="0" w:color="A6A6A6"/>
              <w:right w:val="single" w:sz="4" w:space="0" w:color="A6A6A6"/>
            </w:tcBorders>
            <w:shd w:val="clear" w:color="auto" w:fill="auto"/>
            <w:noWrap/>
            <w:vAlign w:val="bottom"/>
            <w:hideMark/>
          </w:tcPr>
          <w:p w14:paraId="2EE72D07" w14:textId="78FD4C15"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108</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000</w:t>
            </w:r>
          </w:p>
        </w:tc>
        <w:tc>
          <w:tcPr>
            <w:tcW w:w="1087" w:type="dxa"/>
            <w:tcBorders>
              <w:top w:val="nil"/>
              <w:left w:val="nil"/>
              <w:bottom w:val="single" w:sz="4" w:space="0" w:color="A6A6A6"/>
              <w:right w:val="single" w:sz="4" w:space="0" w:color="A6A6A6"/>
            </w:tcBorders>
            <w:shd w:val="clear" w:color="auto" w:fill="auto"/>
            <w:noWrap/>
            <w:vAlign w:val="bottom"/>
            <w:hideMark/>
          </w:tcPr>
          <w:p w14:paraId="75B72647" w14:textId="0A485156"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108</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000</w:t>
            </w:r>
          </w:p>
        </w:tc>
        <w:tc>
          <w:tcPr>
            <w:tcW w:w="1134" w:type="dxa"/>
            <w:tcBorders>
              <w:top w:val="nil"/>
              <w:left w:val="nil"/>
              <w:bottom w:val="single" w:sz="4" w:space="0" w:color="A6A6A6"/>
              <w:right w:val="single" w:sz="4" w:space="0" w:color="A6A6A6"/>
            </w:tcBorders>
            <w:shd w:val="clear" w:color="auto" w:fill="auto"/>
            <w:noWrap/>
            <w:vAlign w:val="bottom"/>
            <w:hideMark/>
          </w:tcPr>
          <w:p w14:paraId="0E446F9A" w14:textId="24862471"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108</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000</w:t>
            </w:r>
          </w:p>
        </w:tc>
        <w:tc>
          <w:tcPr>
            <w:tcW w:w="1034" w:type="dxa"/>
            <w:tcBorders>
              <w:top w:val="nil"/>
              <w:left w:val="nil"/>
              <w:bottom w:val="single" w:sz="4" w:space="0" w:color="A6A6A6"/>
              <w:right w:val="single" w:sz="4" w:space="0" w:color="A6A6A6"/>
            </w:tcBorders>
            <w:shd w:val="clear" w:color="auto" w:fill="auto"/>
            <w:noWrap/>
            <w:vAlign w:val="bottom"/>
            <w:hideMark/>
          </w:tcPr>
          <w:p w14:paraId="727A1985" w14:textId="7C4B5D62"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w:t>
            </w:r>
          </w:p>
        </w:tc>
        <w:tc>
          <w:tcPr>
            <w:tcW w:w="1034" w:type="dxa"/>
            <w:tcBorders>
              <w:top w:val="nil"/>
              <w:left w:val="nil"/>
              <w:bottom w:val="single" w:sz="4" w:space="0" w:color="A6A6A6"/>
              <w:right w:val="single" w:sz="4" w:space="0" w:color="A6A6A6"/>
            </w:tcBorders>
            <w:shd w:val="clear" w:color="auto" w:fill="auto"/>
            <w:noWrap/>
            <w:vAlign w:val="bottom"/>
            <w:hideMark/>
          </w:tcPr>
          <w:p w14:paraId="5131F475" w14:textId="5EFB3B25"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0</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0%</w:t>
            </w:r>
          </w:p>
        </w:tc>
      </w:tr>
      <w:tr w:rsidR="006C7479" w:rsidRPr="006C7479" w14:paraId="7AE31FA0" w14:textId="77777777" w:rsidTr="006C7479">
        <w:trPr>
          <w:trHeight w:val="307"/>
        </w:trPr>
        <w:tc>
          <w:tcPr>
            <w:tcW w:w="4637" w:type="dxa"/>
            <w:tcBorders>
              <w:top w:val="nil"/>
              <w:left w:val="single" w:sz="4" w:space="0" w:color="A6A6A6"/>
              <w:bottom w:val="single" w:sz="4" w:space="0" w:color="A6A6A6"/>
              <w:right w:val="single" w:sz="4" w:space="0" w:color="A6A6A6"/>
            </w:tcBorders>
            <w:shd w:val="clear" w:color="auto" w:fill="auto"/>
            <w:noWrap/>
            <w:vAlign w:val="bottom"/>
            <w:hideMark/>
          </w:tcPr>
          <w:p w14:paraId="26AA1D05" w14:textId="77777777" w:rsidR="006C7479" w:rsidRPr="006C7479" w:rsidRDefault="006C7479" w:rsidP="006C7479">
            <w:pPr>
              <w:spacing w:after="0" w:line="240" w:lineRule="auto"/>
              <w:jc w:val="left"/>
              <w:rPr>
                <w:rFonts w:eastAsia="Times New Roman" w:cs="Arial"/>
                <w:color w:val="000000"/>
                <w:sz w:val="18"/>
                <w:szCs w:val="18"/>
                <w:lang w:eastAsia="es-CR"/>
              </w:rPr>
            </w:pPr>
            <w:r w:rsidRPr="006C7479">
              <w:rPr>
                <w:rFonts w:eastAsia="Times New Roman" w:cs="Arial"/>
                <w:color w:val="000000"/>
                <w:sz w:val="18"/>
                <w:szCs w:val="18"/>
                <w:lang w:eastAsia="es-CR"/>
              </w:rPr>
              <w:t>Pasivo Total</w:t>
            </w:r>
          </w:p>
        </w:tc>
        <w:tc>
          <w:tcPr>
            <w:tcW w:w="1087" w:type="dxa"/>
            <w:tcBorders>
              <w:top w:val="nil"/>
              <w:left w:val="nil"/>
              <w:bottom w:val="single" w:sz="4" w:space="0" w:color="A6A6A6"/>
              <w:right w:val="single" w:sz="4" w:space="0" w:color="A6A6A6"/>
            </w:tcBorders>
            <w:shd w:val="clear" w:color="auto" w:fill="auto"/>
            <w:noWrap/>
            <w:vAlign w:val="bottom"/>
            <w:hideMark/>
          </w:tcPr>
          <w:p w14:paraId="67281039" w14:textId="6F247033"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547</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782</w:t>
            </w:r>
          </w:p>
        </w:tc>
        <w:tc>
          <w:tcPr>
            <w:tcW w:w="1087" w:type="dxa"/>
            <w:tcBorders>
              <w:top w:val="nil"/>
              <w:left w:val="nil"/>
              <w:bottom w:val="single" w:sz="4" w:space="0" w:color="A6A6A6"/>
              <w:right w:val="single" w:sz="4" w:space="0" w:color="A6A6A6"/>
            </w:tcBorders>
            <w:shd w:val="clear" w:color="auto" w:fill="auto"/>
            <w:noWrap/>
            <w:vAlign w:val="bottom"/>
            <w:hideMark/>
          </w:tcPr>
          <w:p w14:paraId="07033885" w14:textId="3C1B7DF4"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543</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698</w:t>
            </w:r>
          </w:p>
        </w:tc>
        <w:tc>
          <w:tcPr>
            <w:tcW w:w="1134" w:type="dxa"/>
            <w:tcBorders>
              <w:top w:val="nil"/>
              <w:left w:val="nil"/>
              <w:bottom w:val="single" w:sz="4" w:space="0" w:color="A6A6A6"/>
              <w:right w:val="single" w:sz="4" w:space="0" w:color="A6A6A6"/>
            </w:tcBorders>
            <w:shd w:val="clear" w:color="auto" w:fill="auto"/>
            <w:noWrap/>
            <w:vAlign w:val="bottom"/>
            <w:hideMark/>
          </w:tcPr>
          <w:p w14:paraId="219C09AE" w14:textId="12B27B97"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521</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225</w:t>
            </w:r>
          </w:p>
        </w:tc>
        <w:tc>
          <w:tcPr>
            <w:tcW w:w="1034" w:type="dxa"/>
            <w:tcBorders>
              <w:top w:val="nil"/>
              <w:left w:val="nil"/>
              <w:bottom w:val="single" w:sz="4" w:space="0" w:color="A6A6A6"/>
              <w:right w:val="single" w:sz="4" w:space="0" w:color="A6A6A6"/>
            </w:tcBorders>
            <w:shd w:val="clear" w:color="auto" w:fill="auto"/>
            <w:noWrap/>
            <w:vAlign w:val="bottom"/>
            <w:hideMark/>
          </w:tcPr>
          <w:p w14:paraId="7A2C16FF" w14:textId="6E91F774"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          22</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473</w:t>
            </w:r>
          </w:p>
        </w:tc>
        <w:tc>
          <w:tcPr>
            <w:tcW w:w="1034" w:type="dxa"/>
            <w:tcBorders>
              <w:top w:val="nil"/>
              <w:left w:val="nil"/>
              <w:bottom w:val="single" w:sz="4" w:space="0" w:color="A6A6A6"/>
              <w:right w:val="single" w:sz="4" w:space="0" w:color="A6A6A6"/>
            </w:tcBorders>
            <w:shd w:val="clear" w:color="auto" w:fill="auto"/>
            <w:noWrap/>
            <w:vAlign w:val="bottom"/>
            <w:hideMark/>
          </w:tcPr>
          <w:p w14:paraId="087B3D16" w14:textId="430F8C3A"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-4</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1%</w:t>
            </w:r>
          </w:p>
        </w:tc>
      </w:tr>
      <w:tr w:rsidR="006C7479" w:rsidRPr="006C7479" w14:paraId="6976A9B1" w14:textId="77777777" w:rsidTr="006C7479">
        <w:trPr>
          <w:trHeight w:val="307"/>
        </w:trPr>
        <w:tc>
          <w:tcPr>
            <w:tcW w:w="4637" w:type="dxa"/>
            <w:tcBorders>
              <w:top w:val="nil"/>
              <w:left w:val="single" w:sz="4" w:space="0" w:color="A6A6A6"/>
              <w:bottom w:val="single" w:sz="4" w:space="0" w:color="A6A6A6"/>
              <w:right w:val="single" w:sz="4" w:space="0" w:color="A6A6A6"/>
            </w:tcBorders>
            <w:shd w:val="clear" w:color="auto" w:fill="auto"/>
            <w:noWrap/>
            <w:vAlign w:val="bottom"/>
            <w:hideMark/>
          </w:tcPr>
          <w:p w14:paraId="76412486" w14:textId="77777777" w:rsidR="006C7479" w:rsidRPr="006C7479" w:rsidRDefault="006C7479" w:rsidP="006C7479">
            <w:pPr>
              <w:spacing w:after="0" w:line="240" w:lineRule="auto"/>
              <w:jc w:val="left"/>
              <w:rPr>
                <w:rFonts w:eastAsia="Times New Roman" w:cs="Arial"/>
                <w:color w:val="000000"/>
                <w:sz w:val="18"/>
                <w:szCs w:val="18"/>
                <w:lang w:eastAsia="es-CR"/>
              </w:rPr>
            </w:pPr>
            <w:r w:rsidRPr="006C7479">
              <w:rPr>
                <w:rFonts w:eastAsia="Times New Roman" w:cs="Arial"/>
                <w:color w:val="000000"/>
                <w:sz w:val="18"/>
                <w:szCs w:val="18"/>
                <w:lang w:eastAsia="es-CR"/>
              </w:rPr>
              <w:t>Captación a Pasivo Total</w:t>
            </w:r>
          </w:p>
        </w:tc>
        <w:tc>
          <w:tcPr>
            <w:tcW w:w="1087" w:type="dxa"/>
            <w:tcBorders>
              <w:top w:val="nil"/>
              <w:left w:val="nil"/>
              <w:bottom w:val="single" w:sz="4" w:space="0" w:color="A6A6A6"/>
              <w:right w:val="single" w:sz="4" w:space="0" w:color="A6A6A6"/>
            </w:tcBorders>
            <w:shd w:val="clear" w:color="auto" w:fill="auto"/>
            <w:noWrap/>
            <w:vAlign w:val="bottom"/>
            <w:hideMark/>
          </w:tcPr>
          <w:p w14:paraId="3C231BFF" w14:textId="5080DA83"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19</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7%</w:t>
            </w:r>
          </w:p>
        </w:tc>
        <w:tc>
          <w:tcPr>
            <w:tcW w:w="1087" w:type="dxa"/>
            <w:tcBorders>
              <w:top w:val="nil"/>
              <w:left w:val="nil"/>
              <w:bottom w:val="single" w:sz="4" w:space="0" w:color="A6A6A6"/>
              <w:right w:val="single" w:sz="4" w:space="0" w:color="A6A6A6"/>
            </w:tcBorders>
            <w:shd w:val="clear" w:color="auto" w:fill="auto"/>
            <w:noWrap/>
            <w:vAlign w:val="bottom"/>
            <w:hideMark/>
          </w:tcPr>
          <w:p w14:paraId="29F5CE18" w14:textId="443DA726"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19</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9%</w:t>
            </w:r>
          </w:p>
        </w:tc>
        <w:tc>
          <w:tcPr>
            <w:tcW w:w="1134" w:type="dxa"/>
            <w:tcBorders>
              <w:top w:val="nil"/>
              <w:left w:val="nil"/>
              <w:bottom w:val="single" w:sz="4" w:space="0" w:color="A6A6A6"/>
              <w:right w:val="single" w:sz="4" w:space="0" w:color="A6A6A6"/>
            </w:tcBorders>
            <w:shd w:val="clear" w:color="auto" w:fill="auto"/>
            <w:noWrap/>
            <w:vAlign w:val="bottom"/>
            <w:hideMark/>
          </w:tcPr>
          <w:p w14:paraId="55F03AFF" w14:textId="65A40DAD"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20</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7%</w:t>
            </w:r>
          </w:p>
        </w:tc>
        <w:tc>
          <w:tcPr>
            <w:tcW w:w="1034" w:type="dxa"/>
            <w:tcBorders>
              <w:top w:val="nil"/>
              <w:left w:val="nil"/>
              <w:bottom w:val="single" w:sz="4" w:space="0" w:color="A6A6A6"/>
              <w:right w:val="single" w:sz="4" w:space="0" w:color="A6A6A6"/>
            </w:tcBorders>
            <w:shd w:val="clear" w:color="auto" w:fill="auto"/>
            <w:noWrap/>
            <w:vAlign w:val="bottom"/>
            <w:hideMark/>
          </w:tcPr>
          <w:p w14:paraId="7C141F07" w14:textId="5C8BE09E"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0</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9%</w:t>
            </w:r>
          </w:p>
        </w:tc>
        <w:tc>
          <w:tcPr>
            <w:tcW w:w="1034" w:type="dxa"/>
            <w:tcBorders>
              <w:top w:val="nil"/>
              <w:left w:val="nil"/>
              <w:bottom w:val="single" w:sz="4" w:space="0" w:color="A6A6A6"/>
              <w:right w:val="single" w:sz="4" w:space="0" w:color="A6A6A6"/>
            </w:tcBorders>
            <w:shd w:val="clear" w:color="auto" w:fill="auto"/>
            <w:noWrap/>
            <w:vAlign w:val="bottom"/>
            <w:hideMark/>
          </w:tcPr>
          <w:p w14:paraId="2AF739F1" w14:textId="76382B8C"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4</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3%</w:t>
            </w:r>
          </w:p>
        </w:tc>
      </w:tr>
    </w:tbl>
    <w:p w14:paraId="187E1840" w14:textId="77777777" w:rsidR="00D26ECA" w:rsidRPr="00870E21" w:rsidRDefault="00D26ECA" w:rsidP="007A265C"/>
    <w:p w14:paraId="38750D84" w14:textId="3053DF2E" w:rsidR="00FA3360" w:rsidRPr="00870E21" w:rsidRDefault="007A265C" w:rsidP="007A265C">
      <w:r w:rsidRPr="004E4724">
        <w:t>Esta razón representa las captaciones de la empresa</w:t>
      </w:r>
      <w:r w:rsidR="00AE545C" w:rsidRPr="004E4724">
        <w:t xml:space="preserve"> a largo plazo,</w:t>
      </w:r>
      <w:r w:rsidRPr="004E4724">
        <w:t xml:space="preserve"> respecto del pasivo total. Para el 20</w:t>
      </w:r>
      <w:r w:rsidR="002D130C" w:rsidRPr="004E4724">
        <w:t>2</w:t>
      </w:r>
      <w:r w:rsidR="006C7479">
        <w:t>1</w:t>
      </w:r>
      <w:r w:rsidRPr="004E4724">
        <w:t xml:space="preserve">, </w:t>
      </w:r>
      <w:r w:rsidR="00D40F35" w:rsidRPr="004E4724">
        <w:t>este indicador presenta u</w:t>
      </w:r>
      <w:r w:rsidR="009D0F75" w:rsidRPr="004E4724">
        <w:t>n aumento muy leve, debido a la pequeña disminución del pasi</w:t>
      </w:r>
      <w:r w:rsidR="001B286D">
        <w:t>v</w:t>
      </w:r>
      <w:r w:rsidR="009D0F75" w:rsidRPr="004E4724">
        <w:t xml:space="preserve">o total y </w:t>
      </w:r>
      <w:r w:rsidR="004E4724" w:rsidRPr="004E4724">
        <w:t>a que durante el periodo no se realizaron emisiones de bonos estandarizados.</w:t>
      </w:r>
    </w:p>
    <w:p w14:paraId="7D94589E" w14:textId="77777777" w:rsidR="00DF534A" w:rsidRPr="00870E21" w:rsidRDefault="00DF534A" w:rsidP="007A265C"/>
    <w:p w14:paraId="3F18932B" w14:textId="77777777" w:rsidR="002C0955" w:rsidRPr="00870E21" w:rsidRDefault="007E1F16" w:rsidP="00692C95">
      <w:pPr>
        <w:pStyle w:val="Ttulo3"/>
        <w:numPr>
          <w:ilvl w:val="1"/>
          <w:numId w:val="10"/>
        </w:numPr>
      </w:pPr>
      <w:bookmarkStart w:id="67" w:name="_Toc108163023"/>
      <w:r w:rsidRPr="00870E21">
        <w:t>Capitalización</w:t>
      </w:r>
      <w:bookmarkEnd w:id="67"/>
    </w:p>
    <w:p w14:paraId="2CD2B682" w14:textId="77777777" w:rsidR="00472A98" w:rsidRPr="00870E21" w:rsidRDefault="00736655" w:rsidP="008C29DF">
      <w:pPr>
        <w:pStyle w:val="Prrafodelista"/>
        <w:numPr>
          <w:ilvl w:val="0"/>
          <w:numId w:val="23"/>
        </w:numPr>
        <w:rPr>
          <w:b/>
          <w:bCs/>
        </w:rPr>
      </w:pPr>
      <w:r w:rsidRPr="00870E21">
        <w:rPr>
          <w:b/>
          <w:bCs/>
        </w:rPr>
        <w:t>Dividendos</w:t>
      </w:r>
    </w:p>
    <w:p w14:paraId="2AB0638F" w14:textId="77777777" w:rsidR="008E1132" w:rsidRPr="00870E21" w:rsidRDefault="0016780A" w:rsidP="008E675B">
      <w:r w:rsidRPr="00870E21">
        <w:t>Actualmente, la Compañía no tiene una política de dividendos, pero ha mantenido activa la distribución de utilidades durante los últimos 10 años, tal como se muestra en el siguiente detalle:</w:t>
      </w:r>
    </w:p>
    <w:p w14:paraId="4BE81F9E" w14:textId="77777777" w:rsidR="003C4F99" w:rsidRPr="00870E21" w:rsidRDefault="001F3F6B" w:rsidP="00851F5E">
      <w:pPr>
        <w:pStyle w:val="Descripcin"/>
        <w:spacing w:line="240" w:lineRule="auto"/>
        <w:contextualSpacing/>
      </w:pPr>
      <w:bookmarkStart w:id="68" w:name="_Toc100159512"/>
      <w:r w:rsidRPr="00870E21">
        <w:t xml:space="preserve">Tabla </w:t>
      </w:r>
      <w:r w:rsidR="00F20D81">
        <w:fldChar w:fldCharType="begin"/>
      </w:r>
      <w:r w:rsidR="00F20D81">
        <w:instrText xml:space="preserve"> SEQ Tabla \* ARABIC </w:instrText>
      </w:r>
      <w:r w:rsidR="00F20D81">
        <w:fldChar w:fldCharType="separate"/>
      </w:r>
      <w:r w:rsidR="00106554">
        <w:rPr>
          <w:noProof/>
        </w:rPr>
        <w:t>33</w:t>
      </w:r>
      <w:r w:rsidR="00F20D81">
        <w:rPr>
          <w:noProof/>
        </w:rPr>
        <w:fldChar w:fldCharType="end"/>
      </w:r>
      <w:r w:rsidRPr="00870E21">
        <w:t xml:space="preserve"> - Distribución de utilidades de los últimos 10 años</w:t>
      </w:r>
      <w:r w:rsidR="00851F5E" w:rsidRPr="00870E21">
        <w:t xml:space="preserve"> </w:t>
      </w:r>
      <w:r w:rsidR="003C4F99" w:rsidRPr="00870E21">
        <w:t>(en millones de colones)</w:t>
      </w:r>
      <w:bookmarkEnd w:id="68"/>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133A87" w:rsidRPr="00870E21" w14:paraId="5DBF09DE" w14:textId="77777777" w:rsidTr="00D14D6D">
        <w:trPr>
          <w:trHeight w:val="525"/>
          <w:tblHeader/>
          <w:jc w:val="center"/>
        </w:trPr>
        <w:tc>
          <w:tcPr>
            <w:tcW w:w="3539" w:type="dxa"/>
            <w:shd w:val="clear" w:color="auto" w:fill="F2F2F2" w:themeFill="background1" w:themeFillShade="F2"/>
            <w:vAlign w:val="center"/>
            <w:hideMark/>
          </w:tcPr>
          <w:p w14:paraId="2311D2DB" w14:textId="77777777" w:rsidR="00133A87" w:rsidRPr="00870E21" w:rsidRDefault="00133A87" w:rsidP="00133A87">
            <w:pPr>
              <w:spacing w:line="276" w:lineRule="auto"/>
              <w:contextualSpacing/>
              <w:jc w:val="center"/>
              <w:rPr>
                <w:b/>
                <w:bCs/>
                <w:sz w:val="18"/>
                <w:szCs w:val="20"/>
              </w:rPr>
            </w:pPr>
            <w:r w:rsidRPr="00870E21">
              <w:rPr>
                <w:b/>
                <w:bCs/>
                <w:sz w:val="18"/>
                <w:szCs w:val="20"/>
              </w:rPr>
              <w:t>Período</w:t>
            </w:r>
          </w:p>
          <w:p w14:paraId="7DD2E8F5" w14:textId="77777777" w:rsidR="003103E2" w:rsidRPr="00870E21" w:rsidRDefault="003103E2" w:rsidP="00133A87">
            <w:pPr>
              <w:spacing w:line="276" w:lineRule="auto"/>
              <w:contextualSpacing/>
              <w:jc w:val="center"/>
              <w:rPr>
                <w:b/>
                <w:bCs/>
                <w:sz w:val="18"/>
                <w:szCs w:val="20"/>
              </w:rPr>
            </w:pPr>
            <w:r w:rsidRPr="00870E21">
              <w:rPr>
                <w:b/>
                <w:bCs/>
                <w:sz w:val="18"/>
                <w:szCs w:val="20"/>
              </w:rPr>
              <w:t>(al 30 de setiembre de cada año)</w:t>
            </w:r>
          </w:p>
        </w:tc>
        <w:tc>
          <w:tcPr>
            <w:tcW w:w="1701" w:type="dxa"/>
            <w:shd w:val="clear" w:color="auto" w:fill="F2F2F2" w:themeFill="background1" w:themeFillShade="F2"/>
            <w:vAlign w:val="center"/>
            <w:hideMark/>
          </w:tcPr>
          <w:p w14:paraId="1F3FF132" w14:textId="77777777" w:rsidR="00133A87" w:rsidRPr="00870E21" w:rsidRDefault="00133A87" w:rsidP="00133A87">
            <w:pPr>
              <w:spacing w:line="276" w:lineRule="auto"/>
              <w:contextualSpacing/>
              <w:jc w:val="center"/>
              <w:rPr>
                <w:b/>
                <w:bCs/>
                <w:sz w:val="18"/>
                <w:szCs w:val="20"/>
              </w:rPr>
            </w:pPr>
            <w:r w:rsidRPr="00870E21">
              <w:rPr>
                <w:b/>
                <w:bCs/>
                <w:sz w:val="18"/>
                <w:szCs w:val="20"/>
              </w:rPr>
              <w:t>Utilidad Neta</w:t>
            </w:r>
            <w:r w:rsidR="003F5376" w:rsidRPr="00870E21">
              <w:rPr>
                <w:b/>
                <w:bCs/>
                <w:sz w:val="18"/>
                <w:szCs w:val="20"/>
              </w:rPr>
              <w:t xml:space="preserve"> (1)</w:t>
            </w:r>
          </w:p>
        </w:tc>
        <w:tc>
          <w:tcPr>
            <w:tcW w:w="1418" w:type="dxa"/>
            <w:shd w:val="clear" w:color="auto" w:fill="F2F2F2" w:themeFill="background1" w:themeFillShade="F2"/>
            <w:vAlign w:val="center"/>
            <w:hideMark/>
          </w:tcPr>
          <w:p w14:paraId="7314DE1B" w14:textId="77777777" w:rsidR="00133A87" w:rsidRPr="00870E21" w:rsidRDefault="00133A87" w:rsidP="00133A87">
            <w:pPr>
              <w:spacing w:line="276" w:lineRule="auto"/>
              <w:contextualSpacing/>
              <w:jc w:val="center"/>
              <w:rPr>
                <w:b/>
                <w:bCs/>
                <w:sz w:val="18"/>
                <w:szCs w:val="20"/>
              </w:rPr>
            </w:pPr>
            <w:r w:rsidRPr="00870E21">
              <w:rPr>
                <w:b/>
                <w:bCs/>
                <w:sz w:val="18"/>
                <w:szCs w:val="20"/>
              </w:rPr>
              <w:t>Dividendos</w:t>
            </w:r>
          </w:p>
        </w:tc>
        <w:tc>
          <w:tcPr>
            <w:tcW w:w="1577" w:type="dxa"/>
            <w:shd w:val="clear" w:color="auto" w:fill="F2F2F2" w:themeFill="background1" w:themeFillShade="F2"/>
            <w:vAlign w:val="center"/>
            <w:hideMark/>
          </w:tcPr>
          <w:p w14:paraId="0299B4F0" w14:textId="77777777" w:rsidR="00133A87" w:rsidRPr="00870E21" w:rsidRDefault="00133A87" w:rsidP="00133A87">
            <w:pPr>
              <w:spacing w:line="276" w:lineRule="auto"/>
              <w:contextualSpacing/>
              <w:jc w:val="center"/>
              <w:rPr>
                <w:b/>
                <w:bCs/>
                <w:sz w:val="18"/>
                <w:szCs w:val="20"/>
              </w:rPr>
            </w:pPr>
            <w:r w:rsidRPr="00870E21">
              <w:rPr>
                <w:b/>
                <w:bCs/>
                <w:sz w:val="18"/>
                <w:szCs w:val="20"/>
              </w:rPr>
              <w:t>% de la Utilidad Neta</w:t>
            </w:r>
          </w:p>
        </w:tc>
      </w:tr>
      <w:tr w:rsidR="001645D5" w:rsidRPr="00870E21" w14:paraId="7280D49F" w14:textId="77777777" w:rsidTr="00D14D6D">
        <w:trPr>
          <w:trHeight w:val="255"/>
          <w:jc w:val="center"/>
        </w:trPr>
        <w:tc>
          <w:tcPr>
            <w:tcW w:w="3539" w:type="dxa"/>
            <w:shd w:val="clear" w:color="000000" w:fill="FFFFFF"/>
            <w:noWrap/>
            <w:vAlign w:val="bottom"/>
            <w:hideMark/>
          </w:tcPr>
          <w:p w14:paraId="04EA69B6" w14:textId="7EE3B064" w:rsidR="001645D5" w:rsidRPr="00870E21" w:rsidRDefault="001645D5" w:rsidP="00133A87">
            <w:pPr>
              <w:spacing w:line="276" w:lineRule="auto"/>
              <w:contextualSpacing/>
              <w:rPr>
                <w:sz w:val="18"/>
                <w:szCs w:val="20"/>
              </w:rPr>
            </w:pPr>
            <w:r w:rsidRPr="00870E21">
              <w:rPr>
                <w:sz w:val="18"/>
                <w:szCs w:val="20"/>
              </w:rPr>
              <w:t>2011</w:t>
            </w:r>
          </w:p>
        </w:tc>
        <w:tc>
          <w:tcPr>
            <w:tcW w:w="1701" w:type="dxa"/>
            <w:shd w:val="clear" w:color="000000" w:fill="FFFFFF"/>
            <w:noWrap/>
            <w:vAlign w:val="center"/>
            <w:hideMark/>
          </w:tcPr>
          <w:p w14:paraId="2FE6305A" w14:textId="259CACD4" w:rsidR="001645D5" w:rsidRPr="00870E21" w:rsidRDefault="001645D5" w:rsidP="00133A87">
            <w:pPr>
              <w:spacing w:line="276" w:lineRule="auto"/>
              <w:contextualSpacing/>
              <w:jc w:val="center"/>
              <w:rPr>
                <w:sz w:val="18"/>
                <w:szCs w:val="20"/>
              </w:rPr>
            </w:pPr>
            <w:r w:rsidRPr="00870E21">
              <w:rPr>
                <w:sz w:val="18"/>
                <w:szCs w:val="20"/>
              </w:rPr>
              <w:t>¢ 29.178</w:t>
            </w:r>
          </w:p>
        </w:tc>
        <w:tc>
          <w:tcPr>
            <w:tcW w:w="1418" w:type="dxa"/>
            <w:shd w:val="clear" w:color="000000" w:fill="FFFFFF"/>
            <w:noWrap/>
            <w:vAlign w:val="center"/>
            <w:hideMark/>
          </w:tcPr>
          <w:p w14:paraId="2CD9C03E" w14:textId="1C7507AC" w:rsidR="001645D5" w:rsidRPr="00870E21" w:rsidRDefault="001645D5" w:rsidP="00133A87">
            <w:pPr>
              <w:spacing w:line="276" w:lineRule="auto"/>
              <w:contextualSpacing/>
              <w:jc w:val="center"/>
              <w:rPr>
                <w:sz w:val="18"/>
                <w:szCs w:val="20"/>
              </w:rPr>
            </w:pPr>
            <w:r w:rsidRPr="00870E21">
              <w:rPr>
                <w:sz w:val="18"/>
                <w:szCs w:val="20"/>
              </w:rPr>
              <w:t>¢ 13.609</w:t>
            </w:r>
          </w:p>
        </w:tc>
        <w:tc>
          <w:tcPr>
            <w:tcW w:w="1577" w:type="dxa"/>
            <w:shd w:val="clear" w:color="000000" w:fill="FFFFFF"/>
            <w:noWrap/>
            <w:vAlign w:val="center"/>
            <w:hideMark/>
          </w:tcPr>
          <w:p w14:paraId="38B0D24E" w14:textId="2482AACD" w:rsidR="001645D5" w:rsidRPr="00870E21" w:rsidRDefault="001645D5" w:rsidP="00133A87">
            <w:pPr>
              <w:spacing w:line="276" w:lineRule="auto"/>
              <w:contextualSpacing/>
              <w:jc w:val="center"/>
              <w:rPr>
                <w:sz w:val="18"/>
                <w:szCs w:val="20"/>
              </w:rPr>
            </w:pPr>
            <w:r w:rsidRPr="00870E21">
              <w:rPr>
                <w:sz w:val="18"/>
                <w:szCs w:val="20"/>
              </w:rPr>
              <w:t>46,6%</w:t>
            </w:r>
          </w:p>
        </w:tc>
      </w:tr>
      <w:tr w:rsidR="001645D5" w:rsidRPr="00870E21" w14:paraId="506D001A" w14:textId="77777777" w:rsidTr="00D14D6D">
        <w:trPr>
          <w:trHeight w:val="255"/>
          <w:jc w:val="center"/>
        </w:trPr>
        <w:tc>
          <w:tcPr>
            <w:tcW w:w="3539" w:type="dxa"/>
            <w:shd w:val="clear" w:color="000000" w:fill="FFFFFF"/>
            <w:noWrap/>
            <w:vAlign w:val="bottom"/>
            <w:hideMark/>
          </w:tcPr>
          <w:p w14:paraId="5369D33E" w14:textId="6670B83D" w:rsidR="001645D5" w:rsidRPr="00870E21" w:rsidRDefault="001645D5" w:rsidP="00133A87">
            <w:pPr>
              <w:spacing w:line="276" w:lineRule="auto"/>
              <w:contextualSpacing/>
              <w:rPr>
                <w:sz w:val="18"/>
                <w:szCs w:val="20"/>
              </w:rPr>
            </w:pPr>
            <w:r w:rsidRPr="00870E21">
              <w:rPr>
                <w:sz w:val="18"/>
                <w:szCs w:val="20"/>
              </w:rPr>
              <w:t>2012</w:t>
            </w:r>
          </w:p>
        </w:tc>
        <w:tc>
          <w:tcPr>
            <w:tcW w:w="1701" w:type="dxa"/>
            <w:shd w:val="clear" w:color="000000" w:fill="FFFFFF"/>
            <w:noWrap/>
            <w:vAlign w:val="center"/>
            <w:hideMark/>
          </w:tcPr>
          <w:p w14:paraId="1DD9D88D" w14:textId="24E5865D" w:rsidR="001645D5" w:rsidRPr="00870E21" w:rsidRDefault="001645D5" w:rsidP="00133A87">
            <w:pPr>
              <w:spacing w:line="276" w:lineRule="auto"/>
              <w:contextualSpacing/>
              <w:jc w:val="center"/>
              <w:rPr>
                <w:sz w:val="18"/>
                <w:szCs w:val="20"/>
              </w:rPr>
            </w:pPr>
            <w:r w:rsidRPr="00870E21">
              <w:rPr>
                <w:sz w:val="18"/>
                <w:szCs w:val="20"/>
              </w:rPr>
              <w:t>¢ 45.280</w:t>
            </w:r>
          </w:p>
        </w:tc>
        <w:tc>
          <w:tcPr>
            <w:tcW w:w="1418" w:type="dxa"/>
            <w:shd w:val="clear" w:color="000000" w:fill="FFFFFF"/>
            <w:noWrap/>
            <w:vAlign w:val="center"/>
            <w:hideMark/>
          </w:tcPr>
          <w:p w14:paraId="495569B2" w14:textId="4F8FF833" w:rsidR="001645D5" w:rsidRPr="00870E21" w:rsidRDefault="001645D5" w:rsidP="00133A87">
            <w:pPr>
              <w:spacing w:line="276" w:lineRule="auto"/>
              <w:contextualSpacing/>
              <w:jc w:val="center"/>
              <w:rPr>
                <w:sz w:val="18"/>
                <w:szCs w:val="20"/>
              </w:rPr>
            </w:pPr>
            <w:r w:rsidRPr="00870E21">
              <w:rPr>
                <w:sz w:val="18"/>
                <w:szCs w:val="20"/>
              </w:rPr>
              <w:t>¢ 19.039</w:t>
            </w:r>
          </w:p>
        </w:tc>
        <w:tc>
          <w:tcPr>
            <w:tcW w:w="1577" w:type="dxa"/>
            <w:shd w:val="clear" w:color="000000" w:fill="FFFFFF"/>
            <w:noWrap/>
            <w:vAlign w:val="center"/>
            <w:hideMark/>
          </w:tcPr>
          <w:p w14:paraId="6CC4AEA6" w14:textId="4684E445" w:rsidR="001645D5" w:rsidRPr="00870E21" w:rsidRDefault="001645D5" w:rsidP="00133A87">
            <w:pPr>
              <w:spacing w:line="276" w:lineRule="auto"/>
              <w:contextualSpacing/>
              <w:jc w:val="center"/>
              <w:rPr>
                <w:sz w:val="18"/>
                <w:szCs w:val="20"/>
              </w:rPr>
            </w:pPr>
            <w:r w:rsidRPr="00870E21">
              <w:rPr>
                <w:sz w:val="18"/>
                <w:szCs w:val="20"/>
              </w:rPr>
              <w:t>42,0%</w:t>
            </w:r>
          </w:p>
        </w:tc>
      </w:tr>
      <w:tr w:rsidR="001645D5" w:rsidRPr="00870E21" w14:paraId="2F865A85" w14:textId="77777777" w:rsidTr="00D14D6D">
        <w:trPr>
          <w:trHeight w:val="255"/>
          <w:jc w:val="center"/>
        </w:trPr>
        <w:tc>
          <w:tcPr>
            <w:tcW w:w="3539" w:type="dxa"/>
            <w:shd w:val="clear" w:color="000000" w:fill="FFFFFF"/>
            <w:noWrap/>
            <w:vAlign w:val="bottom"/>
            <w:hideMark/>
          </w:tcPr>
          <w:p w14:paraId="00A9D192" w14:textId="78AC5DDE" w:rsidR="001645D5" w:rsidRPr="00870E21" w:rsidRDefault="001645D5" w:rsidP="00133A87">
            <w:pPr>
              <w:spacing w:line="276" w:lineRule="auto"/>
              <w:contextualSpacing/>
              <w:rPr>
                <w:sz w:val="18"/>
                <w:szCs w:val="20"/>
              </w:rPr>
            </w:pPr>
            <w:r w:rsidRPr="00870E21">
              <w:rPr>
                <w:sz w:val="18"/>
                <w:szCs w:val="20"/>
              </w:rPr>
              <w:t>2013</w:t>
            </w:r>
          </w:p>
        </w:tc>
        <w:tc>
          <w:tcPr>
            <w:tcW w:w="1701" w:type="dxa"/>
            <w:shd w:val="clear" w:color="000000" w:fill="FFFFFF"/>
            <w:noWrap/>
            <w:vAlign w:val="center"/>
            <w:hideMark/>
          </w:tcPr>
          <w:p w14:paraId="0DD985A4" w14:textId="396054FB" w:rsidR="001645D5" w:rsidRPr="00870E21" w:rsidRDefault="001645D5" w:rsidP="00133A87">
            <w:pPr>
              <w:spacing w:line="276" w:lineRule="auto"/>
              <w:contextualSpacing/>
              <w:jc w:val="center"/>
              <w:rPr>
                <w:sz w:val="18"/>
                <w:szCs w:val="20"/>
              </w:rPr>
            </w:pPr>
            <w:r w:rsidRPr="00870E21">
              <w:rPr>
                <w:sz w:val="18"/>
                <w:szCs w:val="20"/>
              </w:rPr>
              <w:t>¢ 33.594</w:t>
            </w:r>
          </w:p>
        </w:tc>
        <w:tc>
          <w:tcPr>
            <w:tcW w:w="1418" w:type="dxa"/>
            <w:shd w:val="clear" w:color="000000" w:fill="FFFFFF"/>
            <w:noWrap/>
            <w:vAlign w:val="center"/>
            <w:hideMark/>
          </w:tcPr>
          <w:p w14:paraId="6CE88F83" w14:textId="506B0A16" w:rsidR="001645D5" w:rsidRPr="00870E21" w:rsidRDefault="001645D5" w:rsidP="00133A87">
            <w:pPr>
              <w:spacing w:line="276" w:lineRule="auto"/>
              <w:contextualSpacing/>
              <w:jc w:val="center"/>
              <w:rPr>
                <w:sz w:val="18"/>
                <w:szCs w:val="20"/>
              </w:rPr>
            </w:pPr>
            <w:r w:rsidRPr="00870E21">
              <w:rPr>
                <w:sz w:val="18"/>
                <w:szCs w:val="20"/>
              </w:rPr>
              <w:t>¢ 19.391</w:t>
            </w:r>
          </w:p>
        </w:tc>
        <w:tc>
          <w:tcPr>
            <w:tcW w:w="1577" w:type="dxa"/>
            <w:shd w:val="clear" w:color="000000" w:fill="FFFFFF"/>
            <w:noWrap/>
            <w:vAlign w:val="center"/>
            <w:hideMark/>
          </w:tcPr>
          <w:p w14:paraId="30D67D01" w14:textId="7414FDA5" w:rsidR="001645D5" w:rsidRPr="00870E21" w:rsidRDefault="001645D5" w:rsidP="00133A87">
            <w:pPr>
              <w:spacing w:line="276" w:lineRule="auto"/>
              <w:contextualSpacing/>
              <w:jc w:val="center"/>
              <w:rPr>
                <w:sz w:val="18"/>
                <w:szCs w:val="20"/>
              </w:rPr>
            </w:pPr>
            <w:r w:rsidRPr="00870E21">
              <w:rPr>
                <w:sz w:val="18"/>
                <w:szCs w:val="20"/>
              </w:rPr>
              <w:t>57,7%</w:t>
            </w:r>
          </w:p>
        </w:tc>
      </w:tr>
      <w:tr w:rsidR="001645D5" w:rsidRPr="00870E21" w14:paraId="591A507B" w14:textId="77777777" w:rsidTr="00D14D6D">
        <w:trPr>
          <w:trHeight w:val="255"/>
          <w:jc w:val="center"/>
        </w:trPr>
        <w:tc>
          <w:tcPr>
            <w:tcW w:w="3539" w:type="dxa"/>
            <w:shd w:val="clear" w:color="000000" w:fill="FFFFFF"/>
            <w:noWrap/>
            <w:vAlign w:val="bottom"/>
            <w:hideMark/>
          </w:tcPr>
          <w:p w14:paraId="504B5AE9" w14:textId="773C390C" w:rsidR="001645D5" w:rsidRPr="00870E21" w:rsidRDefault="001645D5" w:rsidP="00133A87">
            <w:pPr>
              <w:spacing w:line="276" w:lineRule="auto"/>
              <w:contextualSpacing/>
              <w:rPr>
                <w:sz w:val="18"/>
                <w:szCs w:val="20"/>
              </w:rPr>
            </w:pPr>
            <w:r w:rsidRPr="00870E21">
              <w:rPr>
                <w:sz w:val="18"/>
                <w:szCs w:val="20"/>
              </w:rPr>
              <w:t>2014</w:t>
            </w:r>
          </w:p>
        </w:tc>
        <w:tc>
          <w:tcPr>
            <w:tcW w:w="1701" w:type="dxa"/>
            <w:shd w:val="clear" w:color="000000" w:fill="FFFFFF"/>
            <w:noWrap/>
            <w:vAlign w:val="center"/>
            <w:hideMark/>
          </w:tcPr>
          <w:p w14:paraId="75EB7821" w14:textId="39488FC1" w:rsidR="001645D5" w:rsidRPr="00870E21" w:rsidRDefault="001645D5" w:rsidP="00133A87">
            <w:pPr>
              <w:spacing w:line="276" w:lineRule="auto"/>
              <w:contextualSpacing/>
              <w:jc w:val="center"/>
              <w:rPr>
                <w:sz w:val="18"/>
                <w:szCs w:val="20"/>
              </w:rPr>
            </w:pPr>
            <w:r w:rsidRPr="00870E21">
              <w:rPr>
                <w:sz w:val="18"/>
                <w:szCs w:val="20"/>
              </w:rPr>
              <w:t>¢ 36.507</w:t>
            </w:r>
          </w:p>
        </w:tc>
        <w:tc>
          <w:tcPr>
            <w:tcW w:w="1418" w:type="dxa"/>
            <w:shd w:val="clear" w:color="000000" w:fill="FFFFFF"/>
            <w:noWrap/>
            <w:vAlign w:val="center"/>
            <w:hideMark/>
          </w:tcPr>
          <w:p w14:paraId="656C81DF" w14:textId="65C6013D" w:rsidR="001645D5" w:rsidRPr="00870E21" w:rsidRDefault="001645D5" w:rsidP="00133A87">
            <w:pPr>
              <w:spacing w:line="276" w:lineRule="auto"/>
              <w:contextualSpacing/>
              <w:jc w:val="center"/>
              <w:rPr>
                <w:sz w:val="18"/>
                <w:szCs w:val="20"/>
              </w:rPr>
            </w:pPr>
            <w:r w:rsidRPr="00870E21">
              <w:rPr>
                <w:sz w:val="18"/>
                <w:szCs w:val="20"/>
              </w:rPr>
              <w:t>¢ 19.887</w:t>
            </w:r>
          </w:p>
        </w:tc>
        <w:tc>
          <w:tcPr>
            <w:tcW w:w="1577" w:type="dxa"/>
            <w:shd w:val="clear" w:color="000000" w:fill="FFFFFF"/>
            <w:noWrap/>
            <w:vAlign w:val="center"/>
            <w:hideMark/>
          </w:tcPr>
          <w:p w14:paraId="0EBF39D5" w14:textId="0DCC2B56" w:rsidR="001645D5" w:rsidRPr="00870E21" w:rsidRDefault="001645D5" w:rsidP="00133A87">
            <w:pPr>
              <w:spacing w:line="276" w:lineRule="auto"/>
              <w:contextualSpacing/>
              <w:jc w:val="center"/>
              <w:rPr>
                <w:sz w:val="18"/>
                <w:szCs w:val="20"/>
              </w:rPr>
            </w:pPr>
            <w:r w:rsidRPr="00870E21">
              <w:rPr>
                <w:sz w:val="18"/>
                <w:szCs w:val="20"/>
              </w:rPr>
              <w:t>54,5%</w:t>
            </w:r>
          </w:p>
        </w:tc>
      </w:tr>
      <w:tr w:rsidR="001645D5" w:rsidRPr="00870E21" w14:paraId="1030A81D" w14:textId="77777777" w:rsidTr="00D14D6D">
        <w:trPr>
          <w:trHeight w:val="255"/>
          <w:jc w:val="center"/>
        </w:trPr>
        <w:tc>
          <w:tcPr>
            <w:tcW w:w="3539" w:type="dxa"/>
            <w:shd w:val="clear" w:color="000000" w:fill="FFFFFF"/>
            <w:noWrap/>
            <w:vAlign w:val="bottom"/>
            <w:hideMark/>
          </w:tcPr>
          <w:p w14:paraId="618E700C" w14:textId="674B93ED" w:rsidR="001645D5" w:rsidRPr="00870E21" w:rsidRDefault="001645D5" w:rsidP="00133A87">
            <w:pPr>
              <w:spacing w:line="276" w:lineRule="auto"/>
              <w:contextualSpacing/>
              <w:rPr>
                <w:sz w:val="18"/>
                <w:szCs w:val="20"/>
              </w:rPr>
            </w:pPr>
            <w:r w:rsidRPr="00870E21">
              <w:rPr>
                <w:sz w:val="18"/>
                <w:szCs w:val="20"/>
              </w:rPr>
              <w:t>2015</w:t>
            </w:r>
          </w:p>
        </w:tc>
        <w:tc>
          <w:tcPr>
            <w:tcW w:w="1701" w:type="dxa"/>
            <w:shd w:val="clear" w:color="000000" w:fill="FFFFFF"/>
            <w:noWrap/>
            <w:vAlign w:val="center"/>
            <w:hideMark/>
          </w:tcPr>
          <w:p w14:paraId="306D75BF" w14:textId="3EA16383" w:rsidR="001645D5" w:rsidRPr="00870E21" w:rsidRDefault="001645D5" w:rsidP="00133A87">
            <w:pPr>
              <w:spacing w:line="276" w:lineRule="auto"/>
              <w:contextualSpacing/>
              <w:jc w:val="center"/>
              <w:rPr>
                <w:sz w:val="18"/>
                <w:szCs w:val="20"/>
              </w:rPr>
            </w:pPr>
            <w:r w:rsidRPr="00870E21">
              <w:rPr>
                <w:sz w:val="18"/>
                <w:szCs w:val="20"/>
              </w:rPr>
              <w:t>¢ 45.856</w:t>
            </w:r>
          </w:p>
        </w:tc>
        <w:tc>
          <w:tcPr>
            <w:tcW w:w="1418" w:type="dxa"/>
            <w:shd w:val="clear" w:color="000000" w:fill="FFFFFF"/>
            <w:noWrap/>
            <w:vAlign w:val="center"/>
            <w:hideMark/>
          </w:tcPr>
          <w:p w14:paraId="724ADDC0" w14:textId="7797FC07" w:rsidR="001645D5" w:rsidRPr="00870E21" w:rsidRDefault="001645D5" w:rsidP="00133A87">
            <w:pPr>
              <w:spacing w:line="276" w:lineRule="auto"/>
              <w:contextualSpacing/>
              <w:jc w:val="center"/>
              <w:rPr>
                <w:sz w:val="18"/>
                <w:szCs w:val="20"/>
              </w:rPr>
            </w:pPr>
            <w:r w:rsidRPr="00870E21">
              <w:rPr>
                <w:sz w:val="18"/>
                <w:szCs w:val="20"/>
              </w:rPr>
              <w:t>¢ 21.531</w:t>
            </w:r>
          </w:p>
        </w:tc>
        <w:tc>
          <w:tcPr>
            <w:tcW w:w="1577" w:type="dxa"/>
            <w:shd w:val="clear" w:color="000000" w:fill="FFFFFF"/>
            <w:noWrap/>
            <w:vAlign w:val="center"/>
            <w:hideMark/>
          </w:tcPr>
          <w:p w14:paraId="3D2A05E3" w14:textId="225BC0EE" w:rsidR="001645D5" w:rsidRPr="00870E21" w:rsidRDefault="001645D5" w:rsidP="00133A87">
            <w:pPr>
              <w:spacing w:line="276" w:lineRule="auto"/>
              <w:contextualSpacing/>
              <w:jc w:val="center"/>
              <w:rPr>
                <w:sz w:val="18"/>
                <w:szCs w:val="20"/>
              </w:rPr>
            </w:pPr>
            <w:r w:rsidRPr="00870E21">
              <w:rPr>
                <w:sz w:val="18"/>
                <w:szCs w:val="20"/>
              </w:rPr>
              <w:t>47,0%</w:t>
            </w:r>
          </w:p>
        </w:tc>
      </w:tr>
      <w:tr w:rsidR="001645D5" w:rsidRPr="00870E21" w14:paraId="69D67132" w14:textId="77777777" w:rsidTr="00D14D6D">
        <w:trPr>
          <w:trHeight w:val="255"/>
          <w:jc w:val="center"/>
        </w:trPr>
        <w:tc>
          <w:tcPr>
            <w:tcW w:w="3539" w:type="dxa"/>
            <w:shd w:val="clear" w:color="000000" w:fill="FFFFFF"/>
            <w:noWrap/>
            <w:vAlign w:val="bottom"/>
            <w:hideMark/>
          </w:tcPr>
          <w:p w14:paraId="35AE216D" w14:textId="25BB33EA" w:rsidR="001645D5" w:rsidRPr="00870E21" w:rsidRDefault="001645D5" w:rsidP="00133A87">
            <w:pPr>
              <w:spacing w:line="276" w:lineRule="auto"/>
              <w:contextualSpacing/>
              <w:rPr>
                <w:sz w:val="18"/>
                <w:szCs w:val="20"/>
              </w:rPr>
            </w:pPr>
            <w:r w:rsidRPr="00870E21">
              <w:rPr>
                <w:sz w:val="18"/>
                <w:szCs w:val="20"/>
              </w:rPr>
              <w:t>2016</w:t>
            </w:r>
          </w:p>
        </w:tc>
        <w:tc>
          <w:tcPr>
            <w:tcW w:w="1701" w:type="dxa"/>
            <w:shd w:val="clear" w:color="000000" w:fill="FFFFFF"/>
            <w:noWrap/>
            <w:vAlign w:val="center"/>
            <w:hideMark/>
          </w:tcPr>
          <w:p w14:paraId="7445119C" w14:textId="77446269" w:rsidR="001645D5" w:rsidRPr="00870E21" w:rsidRDefault="001645D5" w:rsidP="00133A87">
            <w:pPr>
              <w:spacing w:line="276" w:lineRule="auto"/>
              <w:contextualSpacing/>
              <w:jc w:val="center"/>
              <w:rPr>
                <w:sz w:val="18"/>
                <w:szCs w:val="20"/>
              </w:rPr>
            </w:pPr>
            <w:r w:rsidRPr="00870E21">
              <w:rPr>
                <w:sz w:val="18"/>
                <w:szCs w:val="20"/>
              </w:rPr>
              <w:t>¢ 55.932</w:t>
            </w:r>
          </w:p>
        </w:tc>
        <w:tc>
          <w:tcPr>
            <w:tcW w:w="1418" w:type="dxa"/>
            <w:shd w:val="clear" w:color="000000" w:fill="FFFFFF"/>
            <w:noWrap/>
            <w:vAlign w:val="center"/>
            <w:hideMark/>
          </w:tcPr>
          <w:p w14:paraId="18C184A9" w14:textId="758C1C86" w:rsidR="001645D5" w:rsidRPr="00870E21" w:rsidRDefault="001645D5" w:rsidP="00133A87">
            <w:pPr>
              <w:spacing w:line="276" w:lineRule="auto"/>
              <w:contextualSpacing/>
              <w:jc w:val="center"/>
              <w:rPr>
                <w:sz w:val="18"/>
                <w:szCs w:val="20"/>
              </w:rPr>
            </w:pPr>
            <w:r w:rsidRPr="00870E21">
              <w:rPr>
                <w:sz w:val="18"/>
                <w:szCs w:val="20"/>
              </w:rPr>
              <w:t>¢ 23.907</w:t>
            </w:r>
          </w:p>
        </w:tc>
        <w:tc>
          <w:tcPr>
            <w:tcW w:w="1577" w:type="dxa"/>
            <w:shd w:val="clear" w:color="000000" w:fill="FFFFFF"/>
            <w:noWrap/>
            <w:vAlign w:val="center"/>
            <w:hideMark/>
          </w:tcPr>
          <w:p w14:paraId="530B0BF4" w14:textId="7E7A1430" w:rsidR="001645D5" w:rsidRPr="00870E21" w:rsidRDefault="001645D5" w:rsidP="00133A87">
            <w:pPr>
              <w:spacing w:line="276" w:lineRule="auto"/>
              <w:contextualSpacing/>
              <w:jc w:val="center"/>
              <w:rPr>
                <w:sz w:val="18"/>
                <w:szCs w:val="20"/>
              </w:rPr>
            </w:pPr>
            <w:r w:rsidRPr="00870E21">
              <w:rPr>
                <w:sz w:val="18"/>
                <w:szCs w:val="20"/>
              </w:rPr>
              <w:t>42,7%</w:t>
            </w:r>
          </w:p>
        </w:tc>
      </w:tr>
      <w:tr w:rsidR="001645D5" w:rsidRPr="00870E21" w14:paraId="5C10DB63" w14:textId="77777777" w:rsidTr="00D14D6D">
        <w:trPr>
          <w:trHeight w:val="255"/>
          <w:jc w:val="center"/>
        </w:trPr>
        <w:tc>
          <w:tcPr>
            <w:tcW w:w="3539" w:type="dxa"/>
            <w:shd w:val="clear" w:color="000000" w:fill="FFFFFF"/>
            <w:noWrap/>
            <w:vAlign w:val="bottom"/>
            <w:hideMark/>
          </w:tcPr>
          <w:p w14:paraId="62C17808" w14:textId="4AC68D41" w:rsidR="001645D5" w:rsidRPr="00870E21" w:rsidRDefault="001645D5" w:rsidP="00133A87">
            <w:pPr>
              <w:spacing w:line="276" w:lineRule="auto"/>
              <w:contextualSpacing/>
              <w:rPr>
                <w:sz w:val="18"/>
                <w:szCs w:val="20"/>
              </w:rPr>
            </w:pPr>
            <w:r w:rsidRPr="00870E21">
              <w:rPr>
                <w:sz w:val="18"/>
                <w:szCs w:val="20"/>
              </w:rPr>
              <w:t>2017</w:t>
            </w:r>
          </w:p>
        </w:tc>
        <w:tc>
          <w:tcPr>
            <w:tcW w:w="1701" w:type="dxa"/>
            <w:shd w:val="clear" w:color="000000" w:fill="FFFFFF"/>
            <w:noWrap/>
            <w:vAlign w:val="center"/>
            <w:hideMark/>
          </w:tcPr>
          <w:p w14:paraId="3326C830" w14:textId="4BFCE0D6" w:rsidR="001645D5" w:rsidRPr="00870E21" w:rsidRDefault="001645D5" w:rsidP="00133A87">
            <w:pPr>
              <w:spacing w:line="276" w:lineRule="auto"/>
              <w:contextualSpacing/>
              <w:jc w:val="center"/>
              <w:rPr>
                <w:sz w:val="18"/>
                <w:szCs w:val="20"/>
              </w:rPr>
            </w:pPr>
            <w:r w:rsidRPr="00870E21">
              <w:rPr>
                <w:sz w:val="18"/>
                <w:szCs w:val="20"/>
              </w:rPr>
              <w:t>¢ 54.784</w:t>
            </w:r>
          </w:p>
        </w:tc>
        <w:tc>
          <w:tcPr>
            <w:tcW w:w="1418" w:type="dxa"/>
            <w:shd w:val="clear" w:color="000000" w:fill="FFFFFF"/>
            <w:noWrap/>
            <w:vAlign w:val="center"/>
            <w:hideMark/>
          </w:tcPr>
          <w:p w14:paraId="71DAA7E2" w14:textId="233C2288" w:rsidR="001645D5" w:rsidRPr="00870E21" w:rsidRDefault="001645D5" w:rsidP="00133A87">
            <w:pPr>
              <w:spacing w:line="276" w:lineRule="auto"/>
              <w:contextualSpacing/>
              <w:jc w:val="center"/>
              <w:rPr>
                <w:sz w:val="18"/>
                <w:szCs w:val="20"/>
              </w:rPr>
            </w:pPr>
            <w:r w:rsidRPr="00870E21">
              <w:rPr>
                <w:sz w:val="18"/>
                <w:szCs w:val="20"/>
              </w:rPr>
              <w:t>¢ 26.889</w:t>
            </w:r>
          </w:p>
        </w:tc>
        <w:tc>
          <w:tcPr>
            <w:tcW w:w="1577" w:type="dxa"/>
            <w:shd w:val="clear" w:color="000000" w:fill="FFFFFF"/>
            <w:noWrap/>
            <w:vAlign w:val="center"/>
            <w:hideMark/>
          </w:tcPr>
          <w:p w14:paraId="6C67901F" w14:textId="4F7B233E" w:rsidR="001645D5" w:rsidRPr="00870E21" w:rsidRDefault="001645D5" w:rsidP="00133A87">
            <w:pPr>
              <w:spacing w:line="276" w:lineRule="auto"/>
              <w:contextualSpacing/>
              <w:jc w:val="center"/>
              <w:rPr>
                <w:sz w:val="18"/>
                <w:szCs w:val="20"/>
              </w:rPr>
            </w:pPr>
            <w:r w:rsidRPr="00870E21">
              <w:rPr>
                <w:sz w:val="18"/>
                <w:szCs w:val="20"/>
              </w:rPr>
              <w:t>49,1%</w:t>
            </w:r>
          </w:p>
        </w:tc>
      </w:tr>
      <w:tr w:rsidR="001645D5" w:rsidRPr="00870E21" w14:paraId="36D27C1A" w14:textId="77777777" w:rsidTr="00D14D6D">
        <w:trPr>
          <w:trHeight w:val="255"/>
          <w:jc w:val="center"/>
        </w:trPr>
        <w:tc>
          <w:tcPr>
            <w:tcW w:w="3539" w:type="dxa"/>
            <w:shd w:val="clear" w:color="000000" w:fill="FFFFFF"/>
            <w:noWrap/>
            <w:vAlign w:val="bottom"/>
            <w:hideMark/>
          </w:tcPr>
          <w:p w14:paraId="0DBD54FC" w14:textId="2AC69C28" w:rsidR="001645D5" w:rsidRPr="00870E21" w:rsidRDefault="001645D5" w:rsidP="00133A87">
            <w:pPr>
              <w:spacing w:line="276" w:lineRule="auto"/>
              <w:contextualSpacing/>
              <w:rPr>
                <w:sz w:val="18"/>
                <w:szCs w:val="20"/>
              </w:rPr>
            </w:pPr>
            <w:r w:rsidRPr="00870E21">
              <w:rPr>
                <w:sz w:val="18"/>
                <w:szCs w:val="20"/>
              </w:rPr>
              <w:t>2018</w:t>
            </w:r>
          </w:p>
        </w:tc>
        <w:tc>
          <w:tcPr>
            <w:tcW w:w="1701" w:type="dxa"/>
            <w:shd w:val="clear" w:color="000000" w:fill="FFFFFF"/>
            <w:noWrap/>
            <w:vAlign w:val="center"/>
            <w:hideMark/>
          </w:tcPr>
          <w:p w14:paraId="3372103A" w14:textId="53155C40" w:rsidR="001645D5" w:rsidRPr="00870E21" w:rsidRDefault="001645D5" w:rsidP="00133A87">
            <w:pPr>
              <w:spacing w:line="276" w:lineRule="auto"/>
              <w:contextualSpacing/>
              <w:jc w:val="center"/>
              <w:rPr>
                <w:sz w:val="18"/>
                <w:szCs w:val="20"/>
              </w:rPr>
            </w:pPr>
            <w:r w:rsidRPr="00870E21">
              <w:rPr>
                <w:sz w:val="18"/>
                <w:szCs w:val="20"/>
              </w:rPr>
              <w:t>¢ 46.170</w:t>
            </w:r>
          </w:p>
        </w:tc>
        <w:tc>
          <w:tcPr>
            <w:tcW w:w="1418" w:type="dxa"/>
            <w:shd w:val="clear" w:color="000000" w:fill="FFFFFF"/>
            <w:noWrap/>
            <w:vAlign w:val="center"/>
            <w:hideMark/>
          </w:tcPr>
          <w:p w14:paraId="39E56241" w14:textId="6CF35E69" w:rsidR="001645D5" w:rsidRPr="00870E21" w:rsidRDefault="001645D5" w:rsidP="00133A87">
            <w:pPr>
              <w:spacing w:line="276" w:lineRule="auto"/>
              <w:contextualSpacing/>
              <w:jc w:val="center"/>
              <w:rPr>
                <w:sz w:val="18"/>
                <w:szCs w:val="20"/>
              </w:rPr>
            </w:pPr>
            <w:r w:rsidRPr="00870E21">
              <w:rPr>
                <w:sz w:val="18"/>
                <w:szCs w:val="20"/>
              </w:rPr>
              <w:t>¢ 29.164</w:t>
            </w:r>
          </w:p>
        </w:tc>
        <w:tc>
          <w:tcPr>
            <w:tcW w:w="1577" w:type="dxa"/>
            <w:shd w:val="clear" w:color="000000" w:fill="FFFFFF"/>
            <w:noWrap/>
            <w:vAlign w:val="center"/>
            <w:hideMark/>
          </w:tcPr>
          <w:p w14:paraId="2FF721A5" w14:textId="1112CBE9" w:rsidR="001645D5" w:rsidRPr="00870E21" w:rsidRDefault="001645D5" w:rsidP="00133A87">
            <w:pPr>
              <w:spacing w:line="276" w:lineRule="auto"/>
              <w:contextualSpacing/>
              <w:jc w:val="center"/>
              <w:rPr>
                <w:sz w:val="18"/>
                <w:szCs w:val="20"/>
              </w:rPr>
            </w:pPr>
            <w:r w:rsidRPr="00870E21">
              <w:rPr>
                <w:sz w:val="18"/>
                <w:szCs w:val="20"/>
              </w:rPr>
              <w:t>63,2%</w:t>
            </w:r>
          </w:p>
        </w:tc>
      </w:tr>
      <w:tr w:rsidR="001645D5" w:rsidRPr="00870E21" w14:paraId="624EBBFB" w14:textId="77777777" w:rsidTr="00D14D6D">
        <w:trPr>
          <w:trHeight w:val="270"/>
          <w:jc w:val="center"/>
        </w:trPr>
        <w:tc>
          <w:tcPr>
            <w:tcW w:w="3539" w:type="dxa"/>
            <w:shd w:val="clear" w:color="000000" w:fill="FFFFFF"/>
            <w:noWrap/>
            <w:vAlign w:val="bottom"/>
            <w:hideMark/>
          </w:tcPr>
          <w:p w14:paraId="43EFBE06" w14:textId="4B5DC9D2" w:rsidR="001645D5" w:rsidRPr="00870E21" w:rsidRDefault="001645D5" w:rsidP="00133A87">
            <w:pPr>
              <w:spacing w:line="276" w:lineRule="auto"/>
              <w:contextualSpacing/>
              <w:rPr>
                <w:sz w:val="18"/>
                <w:szCs w:val="20"/>
              </w:rPr>
            </w:pPr>
            <w:r w:rsidRPr="00870E21">
              <w:rPr>
                <w:sz w:val="18"/>
                <w:szCs w:val="20"/>
              </w:rPr>
              <w:t>2019(2)</w:t>
            </w:r>
          </w:p>
        </w:tc>
        <w:tc>
          <w:tcPr>
            <w:tcW w:w="1701" w:type="dxa"/>
            <w:shd w:val="clear" w:color="000000" w:fill="FFFFFF"/>
            <w:noWrap/>
            <w:vAlign w:val="center"/>
            <w:hideMark/>
          </w:tcPr>
          <w:p w14:paraId="5F59B815" w14:textId="6D2ED7E0" w:rsidR="001645D5" w:rsidRPr="00870E21" w:rsidRDefault="001645D5" w:rsidP="00133A87">
            <w:pPr>
              <w:spacing w:line="276" w:lineRule="auto"/>
              <w:contextualSpacing/>
              <w:jc w:val="center"/>
              <w:rPr>
                <w:sz w:val="18"/>
                <w:szCs w:val="20"/>
              </w:rPr>
            </w:pPr>
            <w:r w:rsidRPr="00870E21">
              <w:rPr>
                <w:sz w:val="18"/>
                <w:szCs w:val="20"/>
              </w:rPr>
              <w:t>¢ -1.243</w:t>
            </w:r>
          </w:p>
        </w:tc>
        <w:tc>
          <w:tcPr>
            <w:tcW w:w="1418" w:type="dxa"/>
            <w:shd w:val="clear" w:color="000000" w:fill="FFFFFF"/>
            <w:noWrap/>
            <w:vAlign w:val="center"/>
            <w:hideMark/>
          </w:tcPr>
          <w:p w14:paraId="0FF7D78C" w14:textId="1BB69FDC" w:rsidR="001645D5" w:rsidRPr="00870E21" w:rsidRDefault="001645D5" w:rsidP="00133A87">
            <w:pPr>
              <w:spacing w:line="276" w:lineRule="auto"/>
              <w:contextualSpacing/>
              <w:jc w:val="center"/>
              <w:rPr>
                <w:sz w:val="18"/>
                <w:szCs w:val="20"/>
              </w:rPr>
            </w:pPr>
            <w:r w:rsidRPr="00870E21">
              <w:rPr>
                <w:sz w:val="18"/>
                <w:szCs w:val="20"/>
              </w:rPr>
              <w:t>¢ 37.298</w:t>
            </w:r>
          </w:p>
        </w:tc>
        <w:tc>
          <w:tcPr>
            <w:tcW w:w="1577" w:type="dxa"/>
            <w:shd w:val="clear" w:color="000000" w:fill="FFFFFF"/>
            <w:noWrap/>
            <w:vAlign w:val="center"/>
            <w:hideMark/>
          </w:tcPr>
          <w:p w14:paraId="3214C823" w14:textId="7842B794" w:rsidR="001645D5" w:rsidRPr="00870E21" w:rsidRDefault="001645D5" w:rsidP="00133A87">
            <w:pPr>
              <w:spacing w:line="276" w:lineRule="auto"/>
              <w:contextualSpacing/>
              <w:jc w:val="center"/>
              <w:rPr>
                <w:sz w:val="18"/>
                <w:szCs w:val="20"/>
              </w:rPr>
            </w:pPr>
            <w:r w:rsidRPr="00870E21">
              <w:rPr>
                <w:sz w:val="18"/>
                <w:szCs w:val="20"/>
              </w:rPr>
              <w:t>-3000,6%</w:t>
            </w:r>
          </w:p>
        </w:tc>
      </w:tr>
      <w:tr w:rsidR="001645D5" w:rsidRPr="00870E21" w14:paraId="658A5B62" w14:textId="77777777" w:rsidTr="005B56AE">
        <w:trPr>
          <w:trHeight w:val="270"/>
          <w:jc w:val="center"/>
        </w:trPr>
        <w:tc>
          <w:tcPr>
            <w:tcW w:w="3539" w:type="dxa"/>
            <w:shd w:val="clear" w:color="000000" w:fill="FFFFFF"/>
            <w:noWrap/>
            <w:vAlign w:val="bottom"/>
          </w:tcPr>
          <w:p w14:paraId="018E8127" w14:textId="644F78D8" w:rsidR="001645D5" w:rsidRPr="00870E21" w:rsidRDefault="001645D5" w:rsidP="00273E00">
            <w:pPr>
              <w:spacing w:line="276" w:lineRule="auto"/>
              <w:contextualSpacing/>
              <w:rPr>
                <w:sz w:val="18"/>
                <w:szCs w:val="20"/>
              </w:rPr>
            </w:pPr>
            <w:r w:rsidRPr="00870E21">
              <w:rPr>
                <w:sz w:val="18"/>
                <w:szCs w:val="20"/>
              </w:rPr>
              <w:t>2020(2)</w:t>
            </w:r>
          </w:p>
        </w:tc>
        <w:tc>
          <w:tcPr>
            <w:tcW w:w="1701" w:type="dxa"/>
            <w:shd w:val="clear" w:color="000000" w:fill="FFFFFF"/>
            <w:noWrap/>
            <w:vAlign w:val="bottom"/>
          </w:tcPr>
          <w:p w14:paraId="52FD5709" w14:textId="3ACAA1E9" w:rsidR="001645D5" w:rsidRPr="00870E21" w:rsidRDefault="001645D5" w:rsidP="00273E00">
            <w:pPr>
              <w:spacing w:line="276" w:lineRule="auto"/>
              <w:contextualSpacing/>
              <w:jc w:val="center"/>
              <w:rPr>
                <w:sz w:val="18"/>
                <w:szCs w:val="20"/>
              </w:rPr>
            </w:pPr>
            <w:r w:rsidRPr="00870E21">
              <w:rPr>
                <w:rFonts w:cs="Arial"/>
                <w:color w:val="000000"/>
                <w:sz w:val="18"/>
                <w:szCs w:val="20"/>
              </w:rPr>
              <w:t>¢ 10</w:t>
            </w:r>
            <w:r w:rsidR="00523009">
              <w:rPr>
                <w:rFonts w:cs="Arial"/>
                <w:color w:val="000000"/>
                <w:sz w:val="18"/>
                <w:szCs w:val="20"/>
              </w:rPr>
              <w:t>.</w:t>
            </w:r>
            <w:r w:rsidRPr="00870E21">
              <w:rPr>
                <w:rFonts w:cs="Arial"/>
                <w:color w:val="000000"/>
                <w:sz w:val="18"/>
                <w:szCs w:val="20"/>
              </w:rPr>
              <w:t>655</w:t>
            </w:r>
          </w:p>
        </w:tc>
        <w:tc>
          <w:tcPr>
            <w:tcW w:w="1418" w:type="dxa"/>
            <w:shd w:val="clear" w:color="000000" w:fill="FFFFFF"/>
            <w:noWrap/>
            <w:vAlign w:val="bottom"/>
          </w:tcPr>
          <w:p w14:paraId="5C00D201" w14:textId="738FA354" w:rsidR="001645D5" w:rsidRPr="00870E21" w:rsidRDefault="001645D5" w:rsidP="00273E00">
            <w:pPr>
              <w:spacing w:line="276" w:lineRule="auto"/>
              <w:contextualSpacing/>
              <w:jc w:val="center"/>
              <w:rPr>
                <w:sz w:val="18"/>
                <w:szCs w:val="20"/>
              </w:rPr>
            </w:pPr>
            <w:r w:rsidRPr="00870E21">
              <w:rPr>
                <w:rFonts w:cs="Arial"/>
                <w:color w:val="000000"/>
                <w:sz w:val="18"/>
                <w:szCs w:val="20"/>
              </w:rPr>
              <w:t>¢ 13</w:t>
            </w:r>
            <w:r w:rsidR="00523009">
              <w:rPr>
                <w:rFonts w:cs="Arial"/>
                <w:color w:val="000000"/>
                <w:sz w:val="18"/>
                <w:szCs w:val="20"/>
              </w:rPr>
              <w:t>.</w:t>
            </w:r>
            <w:r w:rsidRPr="00870E21">
              <w:rPr>
                <w:rFonts w:cs="Arial"/>
                <w:color w:val="000000"/>
                <w:sz w:val="18"/>
                <w:szCs w:val="20"/>
              </w:rPr>
              <w:t>962</w:t>
            </w:r>
          </w:p>
        </w:tc>
        <w:tc>
          <w:tcPr>
            <w:tcW w:w="1577" w:type="dxa"/>
            <w:shd w:val="clear" w:color="000000" w:fill="FFFFFF"/>
            <w:noWrap/>
            <w:vAlign w:val="bottom"/>
          </w:tcPr>
          <w:p w14:paraId="26855E96" w14:textId="6364776F" w:rsidR="001645D5" w:rsidRPr="00870E21" w:rsidRDefault="001645D5" w:rsidP="00273E00">
            <w:pPr>
              <w:spacing w:line="276" w:lineRule="auto"/>
              <w:contextualSpacing/>
              <w:jc w:val="center"/>
              <w:rPr>
                <w:sz w:val="18"/>
                <w:szCs w:val="20"/>
              </w:rPr>
            </w:pPr>
            <w:r w:rsidRPr="00870E21">
              <w:rPr>
                <w:rFonts w:cs="Arial"/>
                <w:sz w:val="18"/>
                <w:szCs w:val="20"/>
              </w:rPr>
              <w:t>131,0%</w:t>
            </w:r>
          </w:p>
        </w:tc>
      </w:tr>
      <w:tr w:rsidR="001645D5" w:rsidRPr="00870E21" w14:paraId="7E31B17B" w14:textId="77777777" w:rsidTr="00D14D6D">
        <w:trPr>
          <w:trHeight w:val="270"/>
          <w:jc w:val="center"/>
        </w:trPr>
        <w:tc>
          <w:tcPr>
            <w:tcW w:w="3539" w:type="dxa"/>
            <w:shd w:val="clear" w:color="000000" w:fill="FFFFFF"/>
            <w:noWrap/>
            <w:vAlign w:val="bottom"/>
          </w:tcPr>
          <w:p w14:paraId="07E0B5F7" w14:textId="7F9C0EDA" w:rsidR="001645D5" w:rsidRPr="00523009" w:rsidRDefault="001645D5" w:rsidP="00D14D6D">
            <w:pPr>
              <w:spacing w:line="276" w:lineRule="auto"/>
              <w:contextualSpacing/>
              <w:rPr>
                <w:sz w:val="18"/>
                <w:szCs w:val="20"/>
              </w:rPr>
            </w:pPr>
            <w:r w:rsidRPr="00523009">
              <w:rPr>
                <w:sz w:val="18"/>
                <w:szCs w:val="20"/>
              </w:rPr>
              <w:t>2021</w:t>
            </w:r>
            <w:r w:rsidR="00FE090F" w:rsidRPr="00523009">
              <w:rPr>
                <w:sz w:val="18"/>
                <w:szCs w:val="20"/>
              </w:rPr>
              <w:t>(2)</w:t>
            </w:r>
          </w:p>
        </w:tc>
        <w:tc>
          <w:tcPr>
            <w:tcW w:w="1701" w:type="dxa"/>
            <w:shd w:val="clear" w:color="000000" w:fill="FFFFFF"/>
            <w:noWrap/>
            <w:vAlign w:val="bottom"/>
          </w:tcPr>
          <w:p w14:paraId="52B185C4" w14:textId="65E987A8" w:rsidR="001645D5" w:rsidRPr="00523009" w:rsidRDefault="00523009" w:rsidP="00D14D6D">
            <w:pPr>
              <w:spacing w:line="276" w:lineRule="auto"/>
              <w:contextualSpacing/>
              <w:jc w:val="center"/>
              <w:rPr>
                <w:sz w:val="18"/>
                <w:szCs w:val="20"/>
              </w:rPr>
            </w:pPr>
            <w:r w:rsidRPr="00523009">
              <w:rPr>
                <w:rFonts w:cs="Arial"/>
                <w:color w:val="000000"/>
                <w:sz w:val="18"/>
                <w:szCs w:val="20"/>
              </w:rPr>
              <w:t>¢ 56.973</w:t>
            </w:r>
          </w:p>
        </w:tc>
        <w:tc>
          <w:tcPr>
            <w:tcW w:w="1418" w:type="dxa"/>
            <w:shd w:val="clear" w:color="000000" w:fill="FFFFFF"/>
            <w:noWrap/>
            <w:vAlign w:val="bottom"/>
          </w:tcPr>
          <w:p w14:paraId="7F65A384" w14:textId="3630EDCD" w:rsidR="001645D5" w:rsidRPr="00523009" w:rsidRDefault="00523009" w:rsidP="00D14D6D">
            <w:pPr>
              <w:spacing w:line="276" w:lineRule="auto"/>
              <w:contextualSpacing/>
              <w:jc w:val="center"/>
              <w:rPr>
                <w:sz w:val="18"/>
                <w:szCs w:val="20"/>
              </w:rPr>
            </w:pPr>
            <w:r w:rsidRPr="00523009">
              <w:rPr>
                <w:rFonts w:cs="Arial"/>
                <w:color w:val="000000"/>
                <w:sz w:val="18"/>
                <w:szCs w:val="20"/>
              </w:rPr>
              <w:t>¢ 23.272</w:t>
            </w:r>
          </w:p>
        </w:tc>
        <w:tc>
          <w:tcPr>
            <w:tcW w:w="1577" w:type="dxa"/>
            <w:shd w:val="clear" w:color="000000" w:fill="FFFFFF"/>
            <w:noWrap/>
            <w:vAlign w:val="bottom"/>
          </w:tcPr>
          <w:p w14:paraId="793EEDB2" w14:textId="746FFE4D" w:rsidR="001645D5" w:rsidRPr="00523009" w:rsidRDefault="00523009" w:rsidP="00D14D6D">
            <w:pPr>
              <w:spacing w:line="276" w:lineRule="auto"/>
              <w:contextualSpacing/>
              <w:jc w:val="center"/>
              <w:rPr>
                <w:sz w:val="18"/>
                <w:szCs w:val="20"/>
              </w:rPr>
            </w:pPr>
            <w:r w:rsidRPr="00523009">
              <w:rPr>
                <w:sz w:val="18"/>
                <w:szCs w:val="20"/>
              </w:rPr>
              <w:t>40,8%</w:t>
            </w:r>
          </w:p>
        </w:tc>
      </w:tr>
    </w:tbl>
    <w:p w14:paraId="5372CA92" w14:textId="77777777" w:rsidR="001F3F6B" w:rsidRPr="00870E21" w:rsidRDefault="006A23CA" w:rsidP="004B6C85">
      <w:pPr>
        <w:spacing w:line="240" w:lineRule="auto"/>
        <w:contextualSpacing/>
        <w:rPr>
          <w:color w:val="7F7F7F" w:themeColor="text1" w:themeTint="80"/>
          <w:sz w:val="16"/>
          <w:szCs w:val="18"/>
        </w:rPr>
      </w:pPr>
      <w:r w:rsidRPr="00870E21">
        <w:rPr>
          <w:color w:val="7F7F7F" w:themeColor="text1" w:themeTint="80"/>
          <w:sz w:val="16"/>
          <w:szCs w:val="18"/>
        </w:rPr>
        <w:t xml:space="preserve">(1) </w:t>
      </w:r>
      <w:r w:rsidR="00F677EA" w:rsidRPr="00870E21">
        <w:rPr>
          <w:color w:val="7F7F7F" w:themeColor="text1" w:themeTint="80"/>
          <w:sz w:val="16"/>
          <w:szCs w:val="18"/>
        </w:rPr>
        <w:t>Utilidad atribuible a la controladora.</w:t>
      </w:r>
    </w:p>
    <w:p w14:paraId="75D22BDC" w14:textId="77777777" w:rsidR="006A23CA" w:rsidRPr="00870E21" w:rsidRDefault="003103E2" w:rsidP="004B6C85">
      <w:pPr>
        <w:spacing w:line="240" w:lineRule="auto"/>
        <w:contextualSpacing/>
        <w:rPr>
          <w:color w:val="7F7F7F" w:themeColor="text1" w:themeTint="80"/>
          <w:sz w:val="16"/>
          <w:szCs w:val="18"/>
        </w:rPr>
      </w:pPr>
      <w:r w:rsidRPr="00870E21">
        <w:rPr>
          <w:color w:val="7F7F7F" w:themeColor="text1" w:themeTint="80"/>
          <w:sz w:val="16"/>
          <w:szCs w:val="18"/>
        </w:rPr>
        <w:t>(2) Al 31 de diciembre de</w:t>
      </w:r>
      <w:r w:rsidR="008D37E9" w:rsidRPr="00870E21">
        <w:rPr>
          <w:color w:val="7F7F7F" w:themeColor="text1" w:themeTint="80"/>
          <w:sz w:val="16"/>
          <w:szCs w:val="18"/>
        </w:rPr>
        <w:t>l año respectivo</w:t>
      </w:r>
    </w:p>
    <w:p w14:paraId="1AE99B8C" w14:textId="77777777" w:rsidR="003F5376" w:rsidRPr="00870E21" w:rsidRDefault="003F5376" w:rsidP="0083519D">
      <w:pPr>
        <w:spacing w:line="240" w:lineRule="auto"/>
        <w:rPr>
          <w:color w:val="7F7F7F" w:themeColor="text1" w:themeTint="80"/>
          <w:sz w:val="16"/>
          <w:szCs w:val="18"/>
        </w:rPr>
      </w:pPr>
    </w:p>
    <w:p w14:paraId="0F0110D2" w14:textId="77777777" w:rsidR="008E1132" w:rsidRPr="00870E21" w:rsidRDefault="007E179B" w:rsidP="007E179B">
      <w:r w:rsidRPr="00870E21">
        <w:t>La Asamblea General de Accionistas de FIFCO tiene la posibilidad de decretar los dividendos que se pagarán en el período. Asimismo, delega la decisión a discreción de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14:paraId="36EEFC4A" w14:textId="77777777" w:rsidR="000A317E" w:rsidRPr="00870E21" w:rsidRDefault="005608D7" w:rsidP="008C29DF">
      <w:pPr>
        <w:pStyle w:val="Prrafodelista"/>
        <w:numPr>
          <w:ilvl w:val="0"/>
          <w:numId w:val="23"/>
        </w:numPr>
        <w:rPr>
          <w:b/>
          <w:bCs/>
        </w:rPr>
      </w:pPr>
      <w:r w:rsidRPr="00870E21">
        <w:rPr>
          <w:b/>
          <w:bCs/>
        </w:rPr>
        <w:t xml:space="preserve">Composición del </w:t>
      </w:r>
      <w:r w:rsidR="000A317E" w:rsidRPr="00870E21">
        <w:rPr>
          <w:b/>
          <w:bCs/>
        </w:rPr>
        <w:t>Capital Social</w:t>
      </w:r>
    </w:p>
    <w:p w14:paraId="09517EF9" w14:textId="77777777" w:rsidR="00EC7258" w:rsidRPr="00870E21" w:rsidRDefault="00EC7258" w:rsidP="00EC7258">
      <w:r w:rsidRPr="00870E21">
        <w:t>El capital social de FIFCO, se compone de la siguiente manera:</w:t>
      </w:r>
    </w:p>
    <w:p w14:paraId="1680D300" w14:textId="231CEC15" w:rsidR="00EE5398" w:rsidRPr="00870E21" w:rsidRDefault="00EC7258" w:rsidP="00AA61C2">
      <w:r w:rsidRPr="00087E3C">
        <w:t xml:space="preserve">Al 31 de </w:t>
      </w:r>
      <w:r w:rsidR="00E31644" w:rsidRPr="00087E3C">
        <w:t>diciembre</w:t>
      </w:r>
      <w:r w:rsidRPr="00087E3C">
        <w:t xml:space="preserve"> de 20</w:t>
      </w:r>
      <w:r w:rsidR="008F4CB9" w:rsidRPr="00087E3C">
        <w:t>2</w:t>
      </w:r>
      <w:r w:rsidR="00F4613A" w:rsidRPr="00087E3C">
        <w:t>1</w:t>
      </w:r>
      <w:r w:rsidRPr="00087E3C">
        <w:t xml:space="preserve">, el Capital Social Autorizado de la Compañía era de </w:t>
      </w:r>
      <w:r w:rsidR="002B7EAD" w:rsidRPr="00087E3C">
        <w:t>¢</w:t>
      </w:r>
      <w:r w:rsidR="00C06E1E" w:rsidRPr="00087E3C">
        <w:t xml:space="preserve"> </w:t>
      </w:r>
      <w:r w:rsidR="008160E1" w:rsidRPr="00087E3C">
        <w:t>89,804,664,800.00</w:t>
      </w:r>
      <w:r w:rsidR="0042644E" w:rsidRPr="00087E3C">
        <w:t xml:space="preserve"> </w:t>
      </w:r>
      <w:r w:rsidR="00087E3C" w:rsidRPr="00087E3C">
        <w:t>(ochenta</w:t>
      </w:r>
      <w:r w:rsidR="0042644E" w:rsidRPr="00087E3C">
        <w:t xml:space="preserve"> y nueve mil ochocientos cuatro millones seiscientos sesenta y cuatro mil ochocientos colones</w:t>
      </w:r>
      <w:r w:rsidRPr="00087E3C">
        <w:t xml:space="preserve">), representado </w:t>
      </w:r>
      <w:r w:rsidR="006C1B44" w:rsidRPr="00087E3C">
        <w:t xml:space="preserve">por </w:t>
      </w:r>
      <w:r w:rsidR="00865F82" w:rsidRPr="00087E3C">
        <w:t xml:space="preserve">898,046,648 </w:t>
      </w:r>
      <w:r w:rsidRPr="00087E3C">
        <w:t>(</w:t>
      </w:r>
      <w:r w:rsidR="00087E3C" w:rsidRPr="00087E3C">
        <w:t>ochocientos noventa y ocho millones cuarenta y seis mil seiscientos cuarenta y ocho</w:t>
      </w:r>
      <w:r w:rsidR="00252991" w:rsidRPr="00087E3C">
        <w:t>)</w:t>
      </w:r>
      <w:r w:rsidRPr="00087E3C">
        <w:t xml:space="preserve"> acciones comunes con un valor nominal de ¢100,00 (cien colones) cada una</w:t>
      </w:r>
      <w:r w:rsidR="00F72F31" w:rsidRPr="00087E3C">
        <w:rPr>
          <w:rStyle w:val="Refdenotaalpie"/>
        </w:rPr>
        <w:footnoteReference w:id="5"/>
      </w:r>
      <w:r w:rsidRPr="00087E3C">
        <w:t>.</w:t>
      </w:r>
    </w:p>
    <w:p w14:paraId="672B77D8" w14:textId="77777777" w:rsidR="00E3033E" w:rsidRPr="00870E21" w:rsidRDefault="00E3033E" w:rsidP="00E3033E">
      <w:pPr>
        <w:pStyle w:val="Descripcin"/>
        <w:spacing w:line="276" w:lineRule="auto"/>
        <w:contextualSpacing/>
      </w:pPr>
      <w:bookmarkStart w:id="69" w:name="_Toc100159513"/>
      <w:r w:rsidRPr="00C44DDA">
        <w:t xml:space="preserve">Tabla </w:t>
      </w:r>
      <w:r w:rsidR="00F20D81">
        <w:fldChar w:fldCharType="begin"/>
      </w:r>
      <w:r w:rsidR="00F20D81">
        <w:instrText xml:space="preserve"> SEQ Tabla \* ARABIC </w:instrText>
      </w:r>
      <w:r w:rsidR="00F20D81">
        <w:fldChar w:fldCharType="separate"/>
      </w:r>
      <w:r w:rsidR="00106554" w:rsidRPr="00C44DDA">
        <w:rPr>
          <w:noProof/>
        </w:rPr>
        <w:t>34</w:t>
      </w:r>
      <w:r w:rsidR="00F20D81">
        <w:rPr>
          <w:noProof/>
        </w:rPr>
        <w:fldChar w:fldCharType="end"/>
      </w:r>
      <w:r w:rsidRPr="00C44DDA">
        <w:t xml:space="preserve"> - Historia del Capital Social por los últimos 3 años</w:t>
      </w:r>
      <w:bookmarkEnd w:id="69"/>
      <w:r w:rsidRPr="00870E21">
        <w:t xml:space="preserve"> </w:t>
      </w:r>
    </w:p>
    <w:p w14:paraId="09A1994D" w14:textId="77777777" w:rsidR="00E3033E" w:rsidRPr="00870E21" w:rsidRDefault="00E3033E" w:rsidP="00E3033E">
      <w:pPr>
        <w:pStyle w:val="Descripcin"/>
        <w:spacing w:line="276" w:lineRule="auto"/>
        <w:contextualSpacing/>
      </w:pPr>
      <w:r w:rsidRPr="00870E21">
        <w:t xml:space="preserve">(En miles de colones) </w:t>
      </w:r>
    </w:p>
    <w:tbl>
      <w:tblPr>
        <w:tblW w:w="864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373"/>
        <w:gridCol w:w="2024"/>
        <w:gridCol w:w="1560"/>
        <w:gridCol w:w="1701"/>
        <w:gridCol w:w="1984"/>
      </w:tblGrid>
      <w:tr w:rsidR="00E3033E" w:rsidRPr="00870E21" w14:paraId="6870C902" w14:textId="77777777" w:rsidTr="005D34F8">
        <w:trPr>
          <w:trHeight w:val="525"/>
          <w:jc w:val="center"/>
        </w:trPr>
        <w:tc>
          <w:tcPr>
            <w:tcW w:w="1373" w:type="dxa"/>
            <w:shd w:val="clear" w:color="auto" w:fill="F2F2F2" w:themeFill="background1" w:themeFillShade="F2"/>
            <w:vAlign w:val="center"/>
            <w:hideMark/>
          </w:tcPr>
          <w:p w14:paraId="1782CDCE" w14:textId="77777777" w:rsidR="00E3033E" w:rsidRPr="00870E21" w:rsidRDefault="00E3033E" w:rsidP="005D34F8">
            <w:pPr>
              <w:spacing w:line="276" w:lineRule="auto"/>
              <w:contextualSpacing/>
              <w:jc w:val="center"/>
              <w:rPr>
                <w:b/>
                <w:bCs/>
              </w:rPr>
            </w:pPr>
            <w:r w:rsidRPr="00870E21">
              <w:rPr>
                <w:b/>
                <w:bCs/>
              </w:rPr>
              <w:t>Fecha</w:t>
            </w:r>
          </w:p>
        </w:tc>
        <w:tc>
          <w:tcPr>
            <w:tcW w:w="2024" w:type="dxa"/>
            <w:shd w:val="clear" w:color="auto" w:fill="F2F2F2" w:themeFill="background1" w:themeFillShade="F2"/>
            <w:vAlign w:val="center"/>
          </w:tcPr>
          <w:p w14:paraId="101E1F78" w14:textId="77777777" w:rsidR="00E3033E" w:rsidRPr="00870E21" w:rsidRDefault="00E3033E" w:rsidP="005D34F8">
            <w:pPr>
              <w:spacing w:line="276" w:lineRule="auto"/>
              <w:contextualSpacing/>
              <w:jc w:val="center"/>
              <w:rPr>
                <w:b/>
                <w:bCs/>
              </w:rPr>
            </w:pPr>
            <w:r w:rsidRPr="00870E21">
              <w:rPr>
                <w:b/>
                <w:bCs/>
              </w:rPr>
              <w:t>Capital Anterior</w:t>
            </w:r>
          </w:p>
        </w:tc>
        <w:tc>
          <w:tcPr>
            <w:tcW w:w="1560" w:type="dxa"/>
            <w:shd w:val="clear" w:color="auto" w:fill="F2F2F2" w:themeFill="background1" w:themeFillShade="F2"/>
            <w:vAlign w:val="center"/>
            <w:hideMark/>
          </w:tcPr>
          <w:p w14:paraId="6EAA0AF1" w14:textId="77777777" w:rsidR="00E3033E" w:rsidRPr="00870E21" w:rsidRDefault="00E3033E" w:rsidP="005D34F8">
            <w:pPr>
              <w:spacing w:line="276" w:lineRule="auto"/>
              <w:contextualSpacing/>
              <w:jc w:val="center"/>
              <w:rPr>
                <w:b/>
                <w:bCs/>
              </w:rPr>
            </w:pPr>
            <w:r w:rsidRPr="00870E21">
              <w:rPr>
                <w:b/>
                <w:bCs/>
              </w:rPr>
              <w:t>Aumentos</w:t>
            </w:r>
          </w:p>
        </w:tc>
        <w:tc>
          <w:tcPr>
            <w:tcW w:w="1701" w:type="dxa"/>
            <w:shd w:val="clear" w:color="auto" w:fill="F2F2F2" w:themeFill="background1" w:themeFillShade="F2"/>
            <w:vAlign w:val="center"/>
            <w:hideMark/>
          </w:tcPr>
          <w:p w14:paraId="0C72C347" w14:textId="77777777" w:rsidR="00E3033E" w:rsidRPr="00870E21" w:rsidRDefault="00E3033E" w:rsidP="005D34F8">
            <w:pPr>
              <w:spacing w:line="276" w:lineRule="auto"/>
              <w:contextualSpacing/>
              <w:jc w:val="center"/>
              <w:rPr>
                <w:b/>
                <w:bCs/>
              </w:rPr>
            </w:pPr>
            <w:r w:rsidRPr="00870E21">
              <w:rPr>
                <w:b/>
                <w:bCs/>
              </w:rPr>
              <w:t>Disminución (1)</w:t>
            </w:r>
          </w:p>
        </w:tc>
        <w:tc>
          <w:tcPr>
            <w:tcW w:w="1984" w:type="dxa"/>
            <w:shd w:val="clear" w:color="auto" w:fill="F2F2F2" w:themeFill="background1" w:themeFillShade="F2"/>
            <w:vAlign w:val="center"/>
            <w:hideMark/>
          </w:tcPr>
          <w:p w14:paraId="29BA3ADC" w14:textId="77777777" w:rsidR="00E3033E" w:rsidRPr="00870E21" w:rsidRDefault="00E3033E" w:rsidP="005D34F8">
            <w:pPr>
              <w:spacing w:line="276" w:lineRule="auto"/>
              <w:contextualSpacing/>
              <w:jc w:val="center"/>
              <w:rPr>
                <w:b/>
                <w:bCs/>
              </w:rPr>
            </w:pPr>
            <w:r w:rsidRPr="00870E21">
              <w:rPr>
                <w:b/>
                <w:bCs/>
              </w:rPr>
              <w:t>Nuevo Capital</w:t>
            </w:r>
          </w:p>
        </w:tc>
      </w:tr>
      <w:tr w:rsidR="00F3512B" w:rsidRPr="00870E21" w14:paraId="2ACD6D3C" w14:textId="77777777" w:rsidTr="005D34F8">
        <w:trPr>
          <w:trHeight w:val="285"/>
          <w:jc w:val="center"/>
        </w:trPr>
        <w:tc>
          <w:tcPr>
            <w:tcW w:w="1373" w:type="dxa"/>
            <w:shd w:val="clear" w:color="auto" w:fill="auto"/>
            <w:noWrap/>
            <w:vAlign w:val="center"/>
            <w:hideMark/>
          </w:tcPr>
          <w:p w14:paraId="311FE3DB" w14:textId="1B5E2027" w:rsidR="00F3512B" w:rsidRPr="00870E21" w:rsidRDefault="00F3512B" w:rsidP="00B371DF">
            <w:pPr>
              <w:spacing w:line="276" w:lineRule="auto"/>
              <w:contextualSpacing/>
              <w:jc w:val="center"/>
            </w:pPr>
            <w:r w:rsidRPr="00870E21">
              <w:t>13-dic-18</w:t>
            </w:r>
          </w:p>
        </w:tc>
        <w:tc>
          <w:tcPr>
            <w:tcW w:w="2024" w:type="dxa"/>
            <w:vAlign w:val="center"/>
          </w:tcPr>
          <w:p w14:paraId="2F75143D" w14:textId="0B30B472" w:rsidR="00F3512B" w:rsidRPr="00870E21" w:rsidRDefault="00F3512B" w:rsidP="00B371DF">
            <w:pPr>
              <w:spacing w:line="276" w:lineRule="auto"/>
              <w:contextualSpacing/>
              <w:jc w:val="right"/>
            </w:pPr>
            <w:r w:rsidRPr="00870E21">
              <w:t>93.081.221,00</w:t>
            </w:r>
          </w:p>
        </w:tc>
        <w:tc>
          <w:tcPr>
            <w:tcW w:w="1560" w:type="dxa"/>
            <w:shd w:val="clear" w:color="auto" w:fill="auto"/>
            <w:noWrap/>
            <w:vAlign w:val="center"/>
            <w:hideMark/>
          </w:tcPr>
          <w:p w14:paraId="39962D2B" w14:textId="6BB22E69" w:rsidR="00F3512B" w:rsidRPr="00870E21" w:rsidRDefault="00F3512B" w:rsidP="00B371DF">
            <w:pPr>
              <w:spacing w:line="276" w:lineRule="auto"/>
              <w:contextualSpacing/>
              <w:jc w:val="right"/>
            </w:pPr>
            <w:r w:rsidRPr="00870E21">
              <w:t>-</w:t>
            </w:r>
          </w:p>
        </w:tc>
        <w:tc>
          <w:tcPr>
            <w:tcW w:w="1701" w:type="dxa"/>
            <w:shd w:val="clear" w:color="auto" w:fill="auto"/>
            <w:noWrap/>
            <w:vAlign w:val="center"/>
            <w:hideMark/>
          </w:tcPr>
          <w:p w14:paraId="514FAFA0" w14:textId="230FABF2" w:rsidR="00F3512B" w:rsidRPr="00870E21" w:rsidRDefault="00F3512B" w:rsidP="00B371DF">
            <w:pPr>
              <w:spacing w:line="276" w:lineRule="auto"/>
              <w:contextualSpacing/>
              <w:jc w:val="right"/>
            </w:pPr>
            <w:r w:rsidRPr="00870E21">
              <w:t>1.064.546,90</w:t>
            </w:r>
          </w:p>
        </w:tc>
        <w:tc>
          <w:tcPr>
            <w:tcW w:w="1984" w:type="dxa"/>
            <w:shd w:val="clear" w:color="auto" w:fill="auto"/>
            <w:noWrap/>
            <w:vAlign w:val="center"/>
            <w:hideMark/>
          </w:tcPr>
          <w:p w14:paraId="79116144" w14:textId="71DEC0AC" w:rsidR="00F3512B" w:rsidRPr="00870E21" w:rsidRDefault="00F3512B" w:rsidP="00B371DF">
            <w:pPr>
              <w:spacing w:line="276" w:lineRule="auto"/>
              <w:contextualSpacing/>
              <w:jc w:val="right"/>
            </w:pPr>
            <w:r w:rsidRPr="00870E21">
              <w:t>92.016.674,10</w:t>
            </w:r>
          </w:p>
        </w:tc>
      </w:tr>
      <w:tr w:rsidR="00E3033E" w:rsidRPr="00870E21" w14:paraId="79C90865" w14:textId="77777777" w:rsidTr="005D34F8">
        <w:trPr>
          <w:trHeight w:val="300"/>
          <w:jc w:val="center"/>
        </w:trPr>
        <w:tc>
          <w:tcPr>
            <w:tcW w:w="1373" w:type="dxa"/>
            <w:shd w:val="clear" w:color="auto" w:fill="auto"/>
            <w:noWrap/>
            <w:vAlign w:val="center"/>
            <w:hideMark/>
          </w:tcPr>
          <w:p w14:paraId="25E45045" w14:textId="3C9F5D9A" w:rsidR="00E3033E" w:rsidRPr="00870E21" w:rsidRDefault="00E3033E" w:rsidP="00B371DF">
            <w:pPr>
              <w:spacing w:line="276" w:lineRule="auto"/>
              <w:contextualSpacing/>
              <w:jc w:val="center"/>
            </w:pPr>
            <w:r w:rsidRPr="00B72D7F">
              <w:t>1</w:t>
            </w:r>
            <w:r w:rsidR="00F10DB6" w:rsidRPr="00B72D7F">
              <w:t>8</w:t>
            </w:r>
            <w:r w:rsidRPr="00B72D7F">
              <w:t>-</w:t>
            </w:r>
            <w:r w:rsidR="00B95468" w:rsidRPr="00B72D7F">
              <w:t>mar</w:t>
            </w:r>
            <w:r w:rsidRPr="00B72D7F">
              <w:t>-</w:t>
            </w:r>
            <w:r w:rsidR="00D441B0" w:rsidRPr="00B72D7F">
              <w:t>2</w:t>
            </w:r>
            <w:r w:rsidR="00CF68C5" w:rsidRPr="00B72D7F">
              <w:t>1</w:t>
            </w:r>
          </w:p>
        </w:tc>
        <w:tc>
          <w:tcPr>
            <w:tcW w:w="2024" w:type="dxa"/>
            <w:vAlign w:val="center"/>
          </w:tcPr>
          <w:p w14:paraId="42E826C1" w14:textId="6D5799F2" w:rsidR="00E3033E" w:rsidRPr="00870E21" w:rsidRDefault="009D0A93" w:rsidP="00B371DF">
            <w:pPr>
              <w:spacing w:line="276" w:lineRule="auto"/>
              <w:contextualSpacing/>
              <w:jc w:val="right"/>
            </w:pPr>
            <w:r w:rsidRPr="009D0A93">
              <w:t>92.016.674,10</w:t>
            </w:r>
          </w:p>
        </w:tc>
        <w:tc>
          <w:tcPr>
            <w:tcW w:w="1560" w:type="dxa"/>
            <w:shd w:val="clear" w:color="auto" w:fill="auto"/>
            <w:noWrap/>
            <w:vAlign w:val="center"/>
            <w:hideMark/>
          </w:tcPr>
          <w:p w14:paraId="5F23A316" w14:textId="77777777" w:rsidR="00E3033E" w:rsidRPr="00870E21" w:rsidRDefault="00E3033E" w:rsidP="00B371DF">
            <w:pPr>
              <w:spacing w:line="276" w:lineRule="auto"/>
              <w:contextualSpacing/>
              <w:jc w:val="right"/>
            </w:pPr>
            <w:r w:rsidRPr="00870E21">
              <w:t>-</w:t>
            </w:r>
          </w:p>
        </w:tc>
        <w:tc>
          <w:tcPr>
            <w:tcW w:w="1701" w:type="dxa"/>
            <w:shd w:val="clear" w:color="auto" w:fill="auto"/>
            <w:noWrap/>
            <w:vAlign w:val="center"/>
            <w:hideMark/>
          </w:tcPr>
          <w:p w14:paraId="75346F30" w14:textId="31820AB0" w:rsidR="00E3033E" w:rsidRPr="00870E21" w:rsidRDefault="004A1793" w:rsidP="00B371DF">
            <w:pPr>
              <w:spacing w:line="276" w:lineRule="auto"/>
              <w:contextualSpacing/>
              <w:jc w:val="right"/>
            </w:pPr>
            <w:r w:rsidRPr="004A1793">
              <w:t>2.212.009.30</w:t>
            </w:r>
          </w:p>
        </w:tc>
        <w:tc>
          <w:tcPr>
            <w:tcW w:w="1984" w:type="dxa"/>
            <w:shd w:val="clear" w:color="auto" w:fill="auto"/>
            <w:noWrap/>
            <w:vAlign w:val="center"/>
            <w:hideMark/>
          </w:tcPr>
          <w:p w14:paraId="779A695D" w14:textId="33C0222A" w:rsidR="00E3033E" w:rsidRPr="00870E21" w:rsidRDefault="00AC3B67" w:rsidP="00B371DF">
            <w:pPr>
              <w:spacing w:line="276" w:lineRule="auto"/>
              <w:contextualSpacing/>
              <w:jc w:val="right"/>
            </w:pPr>
            <w:bookmarkStart w:id="70" w:name="_Hlk99015977"/>
            <w:r w:rsidRPr="00AC3B67">
              <w:t>89.804.664</w:t>
            </w:r>
            <w:r w:rsidR="00523009">
              <w:t>,</w:t>
            </w:r>
            <w:r w:rsidRPr="00AC3B67">
              <w:t>80</w:t>
            </w:r>
            <w:bookmarkEnd w:id="70"/>
          </w:p>
        </w:tc>
      </w:tr>
      <w:tr w:rsidR="00300FE2" w:rsidRPr="00870E21" w14:paraId="493DB62D" w14:textId="77777777" w:rsidTr="005D34F8">
        <w:trPr>
          <w:trHeight w:val="300"/>
          <w:jc w:val="center"/>
        </w:trPr>
        <w:tc>
          <w:tcPr>
            <w:tcW w:w="1373" w:type="dxa"/>
            <w:shd w:val="clear" w:color="auto" w:fill="auto"/>
            <w:noWrap/>
            <w:vAlign w:val="center"/>
          </w:tcPr>
          <w:p w14:paraId="520A1C76" w14:textId="4D3D2B35" w:rsidR="00300FE2" w:rsidRPr="00B72D7F" w:rsidRDefault="00300FE2" w:rsidP="00B371DF">
            <w:pPr>
              <w:spacing w:line="276" w:lineRule="auto"/>
              <w:contextualSpacing/>
              <w:jc w:val="center"/>
            </w:pPr>
            <w:r>
              <w:t>14-mar-22</w:t>
            </w:r>
          </w:p>
        </w:tc>
        <w:tc>
          <w:tcPr>
            <w:tcW w:w="2024" w:type="dxa"/>
            <w:vAlign w:val="center"/>
          </w:tcPr>
          <w:p w14:paraId="68F2BE98" w14:textId="33EEA947" w:rsidR="00300FE2" w:rsidRPr="001D5B23" w:rsidRDefault="00300FE2" w:rsidP="00B371DF">
            <w:pPr>
              <w:spacing w:line="240" w:lineRule="auto"/>
              <w:jc w:val="right"/>
              <w:rPr>
                <w:rFonts w:cs="Arial"/>
                <w:color w:val="000000"/>
                <w:szCs w:val="20"/>
              </w:rPr>
            </w:pPr>
            <w:r w:rsidRPr="00AC3B67">
              <w:t>89.804.664</w:t>
            </w:r>
            <w:r>
              <w:t>,</w:t>
            </w:r>
            <w:r w:rsidRPr="00AC3B67">
              <w:t>80</w:t>
            </w:r>
          </w:p>
        </w:tc>
        <w:tc>
          <w:tcPr>
            <w:tcW w:w="1560" w:type="dxa"/>
            <w:shd w:val="clear" w:color="auto" w:fill="auto"/>
            <w:noWrap/>
            <w:vAlign w:val="center"/>
          </w:tcPr>
          <w:p w14:paraId="4386C45B" w14:textId="34E40B77" w:rsidR="00300FE2" w:rsidRPr="00870E21" w:rsidRDefault="00300FE2" w:rsidP="00B371DF">
            <w:pPr>
              <w:spacing w:line="276" w:lineRule="auto"/>
              <w:contextualSpacing/>
              <w:jc w:val="right"/>
            </w:pPr>
            <w:r>
              <w:t>-</w:t>
            </w:r>
          </w:p>
        </w:tc>
        <w:tc>
          <w:tcPr>
            <w:tcW w:w="1701" w:type="dxa"/>
            <w:shd w:val="clear" w:color="auto" w:fill="auto"/>
            <w:noWrap/>
            <w:vAlign w:val="center"/>
          </w:tcPr>
          <w:p w14:paraId="2427A98F" w14:textId="12CAEA64" w:rsidR="00300FE2" w:rsidRPr="004A1793" w:rsidRDefault="00BB5535" w:rsidP="00B371DF">
            <w:pPr>
              <w:spacing w:line="276" w:lineRule="auto"/>
              <w:contextualSpacing/>
              <w:jc w:val="right"/>
            </w:pPr>
            <w:r w:rsidRPr="00BB5535">
              <w:t>355,262.30</w:t>
            </w:r>
          </w:p>
        </w:tc>
        <w:tc>
          <w:tcPr>
            <w:tcW w:w="1984" w:type="dxa"/>
            <w:shd w:val="clear" w:color="auto" w:fill="auto"/>
            <w:noWrap/>
            <w:vAlign w:val="center"/>
          </w:tcPr>
          <w:p w14:paraId="20A085E7" w14:textId="468ADED4" w:rsidR="00300FE2" w:rsidRPr="00AC3B67" w:rsidRDefault="00300FE2" w:rsidP="00B371DF">
            <w:pPr>
              <w:spacing w:line="276" w:lineRule="auto"/>
              <w:contextualSpacing/>
              <w:jc w:val="right"/>
            </w:pPr>
            <w:r w:rsidRPr="001D5B23">
              <w:rPr>
                <w:rFonts w:cs="Arial"/>
                <w:color w:val="000000"/>
                <w:szCs w:val="20"/>
              </w:rPr>
              <w:t>89</w:t>
            </w:r>
            <w:r>
              <w:rPr>
                <w:rFonts w:cs="Arial"/>
                <w:color w:val="000000"/>
                <w:szCs w:val="20"/>
              </w:rPr>
              <w:t>.449.402,50</w:t>
            </w:r>
          </w:p>
        </w:tc>
      </w:tr>
    </w:tbl>
    <w:p w14:paraId="30541563" w14:textId="77777777" w:rsidR="00E3033E" w:rsidRPr="00870E21" w:rsidRDefault="00E3033E" w:rsidP="00E3033E">
      <w:pPr>
        <w:spacing w:line="240" w:lineRule="auto"/>
        <w:rPr>
          <w:color w:val="7F7F7F" w:themeColor="text1" w:themeTint="80"/>
          <w:sz w:val="16"/>
          <w:szCs w:val="18"/>
        </w:rPr>
      </w:pPr>
      <w:r w:rsidRPr="00870E21">
        <w:rPr>
          <w:color w:val="7F7F7F" w:themeColor="text1" w:themeTint="80"/>
          <w:sz w:val="16"/>
          <w:szCs w:val="18"/>
        </w:rPr>
        <w:t>(1) Corresponde a las acciones mantenidas en Tesorería.</w:t>
      </w:r>
    </w:p>
    <w:p w14:paraId="24C532D6" w14:textId="77777777" w:rsidR="00B024E0" w:rsidRPr="00C44DDA" w:rsidRDefault="00904967" w:rsidP="008C29DF">
      <w:pPr>
        <w:pStyle w:val="Prrafodelista"/>
        <w:numPr>
          <w:ilvl w:val="0"/>
          <w:numId w:val="23"/>
        </w:numPr>
        <w:rPr>
          <w:b/>
          <w:bCs/>
        </w:rPr>
      </w:pPr>
      <w:r w:rsidRPr="00C44DDA">
        <w:rPr>
          <w:b/>
          <w:bCs/>
        </w:rPr>
        <w:t>Porcentaje</w:t>
      </w:r>
      <w:r w:rsidR="000F749F" w:rsidRPr="00C44DDA">
        <w:rPr>
          <w:b/>
          <w:bCs/>
        </w:rPr>
        <w:t xml:space="preserve"> de participación de</w:t>
      </w:r>
      <w:r w:rsidR="00C8678E" w:rsidRPr="00C44DDA">
        <w:rPr>
          <w:b/>
          <w:bCs/>
        </w:rPr>
        <w:t xml:space="preserve"> capital extranjero</w:t>
      </w:r>
    </w:p>
    <w:p w14:paraId="3C3BF43D" w14:textId="4D62873B" w:rsidR="00133CE8" w:rsidRPr="00870E21" w:rsidRDefault="00437CF5" w:rsidP="00E411D1">
      <w:r w:rsidRPr="00870E21">
        <w:t>Al 31 de diciembre de 20</w:t>
      </w:r>
      <w:r w:rsidR="00C44DDA">
        <w:t>2</w:t>
      </w:r>
      <w:r w:rsidR="00C55004">
        <w:t>1</w:t>
      </w:r>
      <w:r w:rsidRPr="00870E21">
        <w:t>, el porcentaje de participación de capital extranjero</w:t>
      </w:r>
      <w:r w:rsidR="006C1922" w:rsidRPr="00870E21">
        <w:rPr>
          <w:rStyle w:val="Refdenotaalpie"/>
        </w:rPr>
        <w:footnoteReference w:id="6"/>
      </w:r>
      <w:r w:rsidRPr="00870E21">
        <w:t xml:space="preserve"> era de 1</w:t>
      </w:r>
      <w:r w:rsidR="00C44DDA">
        <w:t>8</w:t>
      </w:r>
      <w:r w:rsidRPr="00870E21">
        <w:t>,</w:t>
      </w:r>
      <w:r w:rsidR="00CA6471">
        <w:t>50</w:t>
      </w:r>
      <w:r w:rsidRPr="00870E21">
        <w:t>%.</w:t>
      </w:r>
    </w:p>
    <w:p w14:paraId="6315A059" w14:textId="77777777" w:rsidR="0040035D" w:rsidRPr="00870E21" w:rsidRDefault="0040035D" w:rsidP="00E411D1"/>
    <w:p w14:paraId="4FB56E84" w14:textId="07795DB6" w:rsidR="00A72393" w:rsidRPr="00870E21" w:rsidRDefault="00935721" w:rsidP="00692C95">
      <w:pPr>
        <w:pStyle w:val="Ttulo2"/>
        <w:numPr>
          <w:ilvl w:val="0"/>
          <w:numId w:val="10"/>
        </w:numPr>
      </w:pPr>
      <w:bookmarkStart w:id="71" w:name="_Toc108163024"/>
      <w:r w:rsidRPr="00870E21">
        <w:t>Contingencias</w:t>
      </w:r>
      <w:r w:rsidR="00C82589" w:rsidRPr="00870E21">
        <w:t xml:space="preserve"> (al 31 de diciembre de 20</w:t>
      </w:r>
      <w:r w:rsidR="00204C8D">
        <w:t>2</w:t>
      </w:r>
      <w:r w:rsidR="00E35C5C">
        <w:t>1</w:t>
      </w:r>
      <w:r w:rsidR="00C82589" w:rsidRPr="00870E21">
        <w:t>)</w:t>
      </w:r>
      <w:bookmarkEnd w:id="71"/>
    </w:p>
    <w:p w14:paraId="7E5DA547" w14:textId="7B49427E" w:rsidR="00BC36BC" w:rsidRPr="00870E21" w:rsidRDefault="009E2F8D" w:rsidP="00BC36BC">
      <w:r w:rsidRPr="009E2F8D">
        <w:t>La Compañía, en algunas subsidiarias, mantiene varios casos abiertos por procesos derivados del curso ordinario. De conformidad con el criterio de los asesores legales, los ajustes y demás pretensiones son improcedentes y las sociedades actuaron conforme al marco jurídico y contable aplicable. En apego a la NIC 37, no se incluye en los estados financieros consolidados provisión alguna para cubrir cualquier pérdida que pudiera surgir en la resolución final de las contingencias indicadas en esta nota</w:t>
      </w:r>
      <w:r w:rsidR="00BC36BC" w:rsidRPr="00870E21">
        <w:t>.</w:t>
      </w:r>
    </w:p>
    <w:p w14:paraId="699A8123" w14:textId="77777777" w:rsidR="00BC36BC" w:rsidRPr="00870E21" w:rsidRDefault="00BC36BC" w:rsidP="008C29DF">
      <w:pPr>
        <w:pStyle w:val="Prrafodelista"/>
        <w:numPr>
          <w:ilvl w:val="0"/>
          <w:numId w:val="25"/>
        </w:numPr>
        <w:rPr>
          <w:b/>
          <w:bCs/>
        </w:rPr>
      </w:pPr>
      <w:r w:rsidRPr="00870E21">
        <w:rPr>
          <w:b/>
          <w:bCs/>
        </w:rPr>
        <w:lastRenderedPageBreak/>
        <w:t>Contingencias Tributarias en Costa Rica</w:t>
      </w:r>
    </w:p>
    <w:p w14:paraId="5E96EECE" w14:textId="131FF13D" w:rsidR="00350E87" w:rsidRPr="00870E21" w:rsidRDefault="009E2F8D" w:rsidP="00493D3E">
      <w:r w:rsidRPr="009E2F8D">
        <w:t>En junio del 2019, en Costa Rica se recibió una resolución administrativa por parte del Instituto de Fomento y Asesoría Municipal (IFAM) sobre impuestos asociados a bebidas alcohólicas saborizadas (BAS), para los períodos fiscales comprendidos entre 2013 y 2015. El monto de este ajuste asciende a ¢614 millones, monto sujeto a intereses. Este caso está siendo discutido en el Tribunal Contencioso Administrativo y las acciones de cobro se encuentran suspendidas por una medida cautelar interpuesta por la empresa.</w:t>
      </w:r>
    </w:p>
    <w:p w14:paraId="7C6B7375" w14:textId="77777777" w:rsidR="00493D3E" w:rsidRDefault="00493D3E" w:rsidP="00493D3E">
      <w:r>
        <w:t>En diciembre del 2020, en Costa Rica se recibió la resolución administrativa por parte de la Dirección General de Grandes Contribuyentes en contra de una de las compañías del grupo sobre ajustes en el impuesto sobre la renta para el período fiscal 2017. La Administración Tributaria determinó que el ajuste que debía ser pagado ascendía a ¢1.481 millones, monto sujeto a intereses y multas. Este ajuste fue recurrido ante el Tribunal Fiscal Administrativo y fue resuelto a favor de la Empresa en noviembre del 2021.</w:t>
      </w:r>
    </w:p>
    <w:p w14:paraId="5F542AA1" w14:textId="4F18400C" w:rsidR="00BC36BC" w:rsidRPr="00870E21" w:rsidRDefault="00493D3E" w:rsidP="00493D3E">
      <w:r>
        <w:t>En diciembre del 2020, en Costa Rica se recibieron resoluciones administrativas por parte de la Dirección General de Grandes Contribuyentes en contra de una de las compañías del grupo sobre ajustes en el impuesto de renta, impuesto al valor agregado, retenciones sobre remesas y salarios, para los períodos fiscales 2016 y 2017, por un monto aproximado de ¢2.581 millones, monto sujeto a intereses y multas. Este ajuste fue recurrido ante el Tribunal Fiscal Administrativo y se encuentra pendiente de resolución</w:t>
      </w:r>
      <w:r w:rsidR="00BC36BC" w:rsidRPr="00870E21">
        <w:t>.</w:t>
      </w:r>
    </w:p>
    <w:p w14:paraId="3AF43B81" w14:textId="77777777" w:rsidR="00BC36BC" w:rsidRPr="00870E21" w:rsidRDefault="00BC36BC" w:rsidP="008C29DF">
      <w:pPr>
        <w:pStyle w:val="Prrafodelista"/>
        <w:numPr>
          <w:ilvl w:val="0"/>
          <w:numId w:val="25"/>
        </w:numPr>
        <w:rPr>
          <w:b/>
          <w:bCs/>
        </w:rPr>
      </w:pPr>
      <w:r w:rsidRPr="00870E21">
        <w:rPr>
          <w:b/>
          <w:bCs/>
        </w:rPr>
        <w:t>Otras conti</w:t>
      </w:r>
      <w:r w:rsidR="0016159F" w:rsidRPr="00870E21">
        <w:rPr>
          <w:b/>
          <w:bCs/>
        </w:rPr>
        <w:t>n</w:t>
      </w:r>
      <w:r w:rsidRPr="00870E21">
        <w:rPr>
          <w:b/>
          <w:bCs/>
        </w:rPr>
        <w:t>gen</w:t>
      </w:r>
      <w:r w:rsidR="0016159F" w:rsidRPr="00870E21">
        <w:rPr>
          <w:b/>
          <w:bCs/>
        </w:rPr>
        <w:t>cias</w:t>
      </w:r>
    </w:p>
    <w:p w14:paraId="469B959C" w14:textId="37023E45" w:rsidR="00A92878" w:rsidRPr="00870E21" w:rsidRDefault="008734F7" w:rsidP="00390A45">
      <w:r w:rsidRPr="008734F7">
        <w:t>En contra de la Compañía y sus subsidiarias existen juicios ordinarios laborales cuyas cuantías ascienden a la suma aproximada de ¢3.796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 Adicionalmente, existe una demanda por competencia desleal que se encuentra pendiente de resolución por parte del juzgado respectivo. En apego a la NIC 37 Provisiones, Pasivos Contingentes y Activos Contingentes, no se detalla toda la información del caso, pues revelar información específica puede perjudicar el desarrollo del proceso vigente</w:t>
      </w:r>
      <w:r w:rsidR="00CF26CB" w:rsidRPr="00870E21">
        <w:t>.</w:t>
      </w:r>
    </w:p>
    <w:p w14:paraId="20AAB68B" w14:textId="77777777" w:rsidR="002670F3" w:rsidRDefault="002670F3">
      <w:pPr>
        <w:spacing w:line="259" w:lineRule="auto"/>
        <w:jc w:val="left"/>
        <w:rPr>
          <w:rFonts w:eastAsiaTheme="majorEastAsia" w:cstheme="majorBidi"/>
          <w:sz w:val="26"/>
          <w:szCs w:val="26"/>
        </w:rPr>
      </w:pPr>
      <w:r>
        <w:br w:type="page"/>
      </w:r>
    </w:p>
    <w:p w14:paraId="51089702" w14:textId="5ABD0662" w:rsidR="00935721" w:rsidRPr="00870E21" w:rsidRDefault="00935721" w:rsidP="00692C95">
      <w:pPr>
        <w:pStyle w:val="Ttulo2"/>
        <w:numPr>
          <w:ilvl w:val="0"/>
          <w:numId w:val="10"/>
        </w:numPr>
      </w:pPr>
      <w:bookmarkStart w:id="72" w:name="_Toc108163025"/>
      <w:r w:rsidRPr="00870E21">
        <w:lastRenderedPageBreak/>
        <w:t>Compromisos</w:t>
      </w:r>
      <w:r w:rsidR="00C82589" w:rsidRPr="00870E21">
        <w:t xml:space="preserve"> (al 31 de diciembre de 20</w:t>
      </w:r>
      <w:r w:rsidR="009B68E9">
        <w:t>2</w:t>
      </w:r>
      <w:r w:rsidR="008734F7">
        <w:t>1</w:t>
      </w:r>
      <w:r w:rsidR="00C82589" w:rsidRPr="00870E21">
        <w:t>)</w:t>
      </w:r>
      <w:bookmarkEnd w:id="72"/>
    </w:p>
    <w:p w14:paraId="2AFAFB61" w14:textId="77777777" w:rsidR="001A681B" w:rsidRDefault="001A681B" w:rsidP="001A681B">
      <w:r>
        <w:t>Florida Ice and Farm Company, S.A. es garante y avalista solidario por la suma US$47.700 en miles por una operación de crédito que mantiene una subsidiaria con una institución financiera. Además, es codeudora por la suma ¢19.241 millones, en una operación concedida a una subsidiaria por una institución financiera.</w:t>
      </w:r>
    </w:p>
    <w:p w14:paraId="798A9106" w14:textId="77777777" w:rsidR="001A681B" w:rsidRDefault="001A681B" w:rsidP="001A681B">
      <w:r>
        <w:t>La Compañía tiene fianzas mercantiles a favor de terceros por la suma de US$33.779 en miles y ¢73 millones para garantizar el cumplimiento de obligaciones contractuales.</w:t>
      </w:r>
    </w:p>
    <w:p w14:paraId="53EA9CBF" w14:textId="77777777" w:rsidR="001A681B" w:rsidRDefault="001A681B" w:rsidP="001A681B">
      <w:r>
        <w:t>Distribuidora La Florida, S.A. y subsidiarias son garantes solidarios de operaciones por la suma de US$208.249 en miles y ¢36.433 millones por operaciones de crédito que mantienen con instituciones financieras.</w:t>
      </w:r>
    </w:p>
    <w:p w14:paraId="6A8C381B" w14:textId="77777777" w:rsidR="001A681B" w:rsidRDefault="001A681B" w:rsidP="001A681B">
      <w:r>
        <w:t>Distribuidora La Florida, S.A. mantiene garantías reales por un monto total de US$741 en miles y ¢270 millones por garantías de proyectos.</w:t>
      </w:r>
    </w:p>
    <w:p w14:paraId="2DC1B57A" w14:textId="20515327" w:rsidR="002A6B8C" w:rsidRPr="00870E21" w:rsidRDefault="001A681B" w:rsidP="001A681B">
      <w:r>
        <w:t>Una subsidiaria mantiene depósitos a plazo por US$4.059 en miles garantizando compromisos con una institución financiera.</w:t>
      </w:r>
      <w:r w:rsidR="002A6B8C" w:rsidRPr="00870E21">
        <w:br w:type="page"/>
      </w:r>
    </w:p>
    <w:p w14:paraId="7B5BE075" w14:textId="77777777" w:rsidR="002B50E5" w:rsidRPr="00870E21" w:rsidRDefault="00A00ECA" w:rsidP="00FE36CE">
      <w:r>
        <w:rPr>
          <w:noProof/>
        </w:rPr>
        <w:lastRenderedPageBreak/>
        <w:drawing>
          <wp:anchor distT="0" distB="0" distL="114300" distR="114300" simplePos="0" relativeHeight="251672602" behindDoc="1" locked="0" layoutInCell="1" allowOverlap="1" wp14:anchorId="0553E3A5" wp14:editId="4E1739BB">
            <wp:simplePos x="0" y="0"/>
            <wp:positionH relativeFrom="page">
              <wp:align>right</wp:align>
            </wp:positionH>
            <wp:positionV relativeFrom="paragraph">
              <wp:posOffset>-882869</wp:posOffset>
            </wp:positionV>
            <wp:extent cx="7741920" cy="10322560"/>
            <wp:effectExtent l="0" t="0" r="0" b="2540"/>
            <wp:wrapNone/>
            <wp:docPr id="7" name="Imagen 7" descr="Botella de plástic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Botella de plástico de colores&#10;&#10;Descripción generada automáticamente con confianza baja"/>
                    <pic:cNvPicPr/>
                  </pic:nvPicPr>
                  <pic:blipFill>
                    <a:blip r:embed="rId23">
                      <a:extLst>
                        <a:ext uri="{28A0092B-C50C-407E-A947-70E740481C1C}">
                          <a14:useLocalDpi xmlns:a14="http://schemas.microsoft.com/office/drawing/2010/main" val="0"/>
                        </a:ext>
                      </a:extLst>
                    </a:blip>
                    <a:stretch>
                      <a:fillRect/>
                    </a:stretch>
                  </pic:blipFill>
                  <pic:spPr>
                    <a:xfrm>
                      <a:off x="0" y="0"/>
                      <a:ext cx="7741920" cy="10322560"/>
                    </a:xfrm>
                    <a:prstGeom prst="rect">
                      <a:avLst/>
                    </a:prstGeom>
                  </pic:spPr>
                </pic:pic>
              </a:graphicData>
            </a:graphic>
            <wp14:sizeRelH relativeFrom="margin">
              <wp14:pctWidth>0</wp14:pctWidth>
            </wp14:sizeRelH>
            <wp14:sizeRelV relativeFrom="margin">
              <wp14:pctHeight>0</wp14:pctHeight>
            </wp14:sizeRelV>
          </wp:anchor>
        </w:drawing>
      </w:r>
    </w:p>
    <w:p w14:paraId="0EBEF23A" w14:textId="77777777" w:rsidR="002B50E5" w:rsidRPr="00870E21" w:rsidRDefault="002B50E5" w:rsidP="00FE36CE"/>
    <w:p w14:paraId="4E5F4927" w14:textId="77777777" w:rsidR="002B50E5" w:rsidRPr="00870E21" w:rsidRDefault="002B50E5" w:rsidP="00FE36CE"/>
    <w:p w14:paraId="38862BD8" w14:textId="77777777" w:rsidR="002B50E5" w:rsidRPr="00870E21" w:rsidRDefault="002B50E5" w:rsidP="00FE36CE"/>
    <w:p w14:paraId="0E4CCCAC" w14:textId="77777777" w:rsidR="002B50E5" w:rsidRPr="00870E21" w:rsidRDefault="002B50E5" w:rsidP="00FE36CE"/>
    <w:p w14:paraId="335495BD" w14:textId="77777777" w:rsidR="002B50E5" w:rsidRPr="00870E21" w:rsidRDefault="002B50E5" w:rsidP="00FE36CE"/>
    <w:p w14:paraId="4F01306D" w14:textId="77777777" w:rsidR="002B50E5" w:rsidRPr="00870E21" w:rsidRDefault="002B50E5" w:rsidP="00FE36CE"/>
    <w:p w14:paraId="7BABAB59" w14:textId="77777777" w:rsidR="002B50E5" w:rsidRPr="00870E21" w:rsidRDefault="002B50E5" w:rsidP="00FE36CE"/>
    <w:p w14:paraId="03D968CD" w14:textId="77777777" w:rsidR="002B50E5" w:rsidRPr="00870E21" w:rsidRDefault="002B50E5" w:rsidP="00FE36CE"/>
    <w:p w14:paraId="46963080" w14:textId="77777777" w:rsidR="002B50E5" w:rsidRPr="00870E21" w:rsidRDefault="002B50E5" w:rsidP="00FE36CE"/>
    <w:p w14:paraId="0ACF88E7" w14:textId="77777777" w:rsidR="00B853BF" w:rsidRPr="00870E21" w:rsidRDefault="00B853BF" w:rsidP="00FE36CE"/>
    <w:p w14:paraId="56C3B6B2" w14:textId="77777777" w:rsidR="00B853BF" w:rsidRPr="00870E21" w:rsidRDefault="00B853BF" w:rsidP="00FE36CE"/>
    <w:p w14:paraId="2D44AE05" w14:textId="77777777" w:rsidR="00B853BF" w:rsidRPr="00870E21" w:rsidRDefault="00B853BF" w:rsidP="00FE36CE"/>
    <w:p w14:paraId="3ED4CA1C" w14:textId="77777777" w:rsidR="00B853BF" w:rsidRPr="00870E21" w:rsidRDefault="00B853BF" w:rsidP="00FE36CE"/>
    <w:p w14:paraId="045A7B47" w14:textId="77777777" w:rsidR="00B853BF" w:rsidRPr="00870E21" w:rsidRDefault="00B853BF" w:rsidP="00FE36CE"/>
    <w:p w14:paraId="1E3803E0" w14:textId="77777777" w:rsidR="00B853BF" w:rsidRPr="00870E21" w:rsidRDefault="00B853BF" w:rsidP="00FE36CE"/>
    <w:p w14:paraId="65F95AE0" w14:textId="77777777" w:rsidR="00B853BF" w:rsidRPr="00870E21" w:rsidRDefault="00B853BF" w:rsidP="00FE36CE">
      <w:pPr>
        <w:rPr>
          <w:szCs w:val="48"/>
        </w:rPr>
      </w:pPr>
    </w:p>
    <w:p w14:paraId="2A202D8D" w14:textId="77777777" w:rsidR="00B853BF" w:rsidRPr="00870E21" w:rsidRDefault="00B853BF" w:rsidP="00FE36CE"/>
    <w:p w14:paraId="2F803C76" w14:textId="77777777" w:rsidR="002B50E5" w:rsidRPr="00870E21" w:rsidRDefault="002B50E5" w:rsidP="00FE36CE"/>
    <w:p w14:paraId="659C4438" w14:textId="77777777" w:rsidR="00327F09" w:rsidRPr="00870E21" w:rsidRDefault="00327F09" w:rsidP="00327F09">
      <w:pPr>
        <w:pStyle w:val="Ttulo1"/>
        <w:rPr>
          <w:color w:val="auto"/>
        </w:rPr>
      </w:pPr>
      <w:bookmarkStart w:id="73" w:name="_Toc108163026"/>
      <w:r w:rsidRPr="00870E21">
        <w:rPr>
          <w:color w:val="auto"/>
        </w:rPr>
        <w:t>Capítulo 3</w:t>
      </w:r>
      <w:r w:rsidR="00206528" w:rsidRPr="00870E21">
        <w:rPr>
          <w:color w:val="auto"/>
        </w:rPr>
        <w:t>.</w:t>
      </w:r>
      <w:bookmarkEnd w:id="73"/>
    </w:p>
    <w:p w14:paraId="36F211E1" w14:textId="77777777" w:rsidR="007E7CB0" w:rsidRPr="00870E21" w:rsidRDefault="002B50E5" w:rsidP="00327F09">
      <w:pPr>
        <w:pStyle w:val="Ttulo1"/>
        <w:rPr>
          <w:color w:val="auto"/>
        </w:rPr>
      </w:pPr>
      <w:bookmarkStart w:id="74" w:name="_Toc108163027"/>
      <w:r w:rsidRPr="00870E21">
        <w:rPr>
          <w:color w:val="auto"/>
        </w:rPr>
        <w:t>Información sobre la empresa emisora</w:t>
      </w:r>
      <w:bookmarkEnd w:id="74"/>
    </w:p>
    <w:p w14:paraId="7FA4B00A" w14:textId="77777777" w:rsidR="007E7CB0" w:rsidRPr="00870E21" w:rsidRDefault="007E7CB0" w:rsidP="00993067">
      <w:pPr>
        <w:rPr>
          <w:rFonts w:eastAsiaTheme="majorEastAsia" w:cstheme="majorBidi"/>
          <w:sz w:val="40"/>
          <w:szCs w:val="32"/>
        </w:rPr>
      </w:pPr>
      <w:r w:rsidRPr="00870E21">
        <w:br w:type="page"/>
      </w:r>
    </w:p>
    <w:p w14:paraId="6C025E86" w14:textId="77777777" w:rsidR="00965EB2" w:rsidRPr="00870E21" w:rsidRDefault="00BA53CB" w:rsidP="00965EB2">
      <w:pPr>
        <w:pStyle w:val="Ttulo2"/>
        <w:numPr>
          <w:ilvl w:val="0"/>
          <w:numId w:val="11"/>
        </w:numPr>
      </w:pPr>
      <w:bookmarkStart w:id="75" w:name="_Toc108163028"/>
      <w:r w:rsidRPr="00870E21">
        <w:lastRenderedPageBreak/>
        <w:t xml:space="preserve">Historia y </w:t>
      </w:r>
      <w:r w:rsidR="00D83E10" w:rsidRPr="00870E21">
        <w:t>desarrollo de la empresa</w:t>
      </w:r>
      <w:bookmarkEnd w:id="75"/>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926B5D" w:rsidRPr="00F20D81" w14:paraId="15211BD0" w14:textId="77777777" w:rsidTr="00160459">
        <w:trPr>
          <w:trHeight w:val="479"/>
        </w:trPr>
        <w:tc>
          <w:tcPr>
            <w:tcW w:w="3256" w:type="dxa"/>
            <w:shd w:val="clear" w:color="auto" w:fill="F2F2F2" w:themeFill="background1" w:themeFillShade="F2"/>
            <w:vAlign w:val="center"/>
          </w:tcPr>
          <w:p w14:paraId="31F1344A" w14:textId="77777777" w:rsidR="00926B5D" w:rsidRPr="00870E21" w:rsidRDefault="00203B1C" w:rsidP="00AE610F">
            <w:pPr>
              <w:jc w:val="left"/>
              <w:rPr>
                <w:b/>
                <w:bCs/>
              </w:rPr>
            </w:pPr>
            <w:r w:rsidRPr="00870E21">
              <w:rPr>
                <w:b/>
                <w:bCs/>
              </w:rPr>
              <w:t>Razón Social:</w:t>
            </w:r>
          </w:p>
        </w:tc>
        <w:tc>
          <w:tcPr>
            <w:tcW w:w="6814" w:type="dxa"/>
            <w:vAlign w:val="center"/>
          </w:tcPr>
          <w:p w14:paraId="0D6FCD3B" w14:textId="77777777" w:rsidR="00926B5D" w:rsidRPr="0006314C" w:rsidRDefault="001840D4" w:rsidP="00AE610F">
            <w:pPr>
              <w:jc w:val="left"/>
              <w:rPr>
                <w:lang w:val="en-US"/>
              </w:rPr>
            </w:pPr>
            <w:r w:rsidRPr="0006314C">
              <w:rPr>
                <w:lang w:val="en-US"/>
              </w:rPr>
              <w:t>Florida Ice and Farm Company, Sociedad Anónima</w:t>
            </w:r>
          </w:p>
        </w:tc>
      </w:tr>
      <w:tr w:rsidR="00926B5D" w:rsidRPr="00870E21" w14:paraId="4C0347D5" w14:textId="77777777" w:rsidTr="00160459">
        <w:trPr>
          <w:trHeight w:val="479"/>
        </w:trPr>
        <w:tc>
          <w:tcPr>
            <w:tcW w:w="3256" w:type="dxa"/>
            <w:shd w:val="clear" w:color="auto" w:fill="F2F2F2" w:themeFill="background1" w:themeFillShade="F2"/>
            <w:vAlign w:val="center"/>
          </w:tcPr>
          <w:p w14:paraId="3234CA10" w14:textId="77777777" w:rsidR="00926B5D" w:rsidRPr="00870E21" w:rsidRDefault="0092435E" w:rsidP="00AE610F">
            <w:pPr>
              <w:jc w:val="left"/>
              <w:rPr>
                <w:b/>
                <w:bCs/>
              </w:rPr>
            </w:pPr>
            <w:r w:rsidRPr="00870E21">
              <w:rPr>
                <w:b/>
                <w:bCs/>
              </w:rPr>
              <w:t>Teléfono:</w:t>
            </w:r>
          </w:p>
        </w:tc>
        <w:tc>
          <w:tcPr>
            <w:tcW w:w="6814" w:type="dxa"/>
            <w:vAlign w:val="center"/>
          </w:tcPr>
          <w:p w14:paraId="2E3896F0" w14:textId="77777777" w:rsidR="00926B5D" w:rsidRPr="00870E21" w:rsidRDefault="00832E34" w:rsidP="00AE610F">
            <w:pPr>
              <w:jc w:val="left"/>
            </w:pPr>
            <w:r w:rsidRPr="00870E21">
              <w:t>(506) 2437-6700</w:t>
            </w:r>
          </w:p>
        </w:tc>
      </w:tr>
      <w:tr w:rsidR="009E0BD3" w:rsidRPr="00870E21" w14:paraId="2B270F08" w14:textId="77777777" w:rsidTr="00160459">
        <w:trPr>
          <w:trHeight w:val="479"/>
        </w:trPr>
        <w:tc>
          <w:tcPr>
            <w:tcW w:w="3256" w:type="dxa"/>
            <w:shd w:val="clear" w:color="auto" w:fill="F2F2F2" w:themeFill="background1" w:themeFillShade="F2"/>
            <w:vAlign w:val="center"/>
          </w:tcPr>
          <w:p w14:paraId="2B7F17BB" w14:textId="53472C3F" w:rsidR="009E0BD3" w:rsidRPr="00870E21" w:rsidRDefault="00853071" w:rsidP="00AE610F">
            <w:pPr>
              <w:jc w:val="left"/>
              <w:rPr>
                <w:b/>
                <w:bCs/>
              </w:rPr>
            </w:pPr>
            <w:r>
              <w:rPr>
                <w:b/>
                <w:bCs/>
              </w:rPr>
              <w:t>W</w:t>
            </w:r>
            <w:r w:rsidRPr="00853071">
              <w:rPr>
                <w:b/>
                <w:bCs/>
              </w:rPr>
              <w:t>hatsApp</w:t>
            </w:r>
          </w:p>
        </w:tc>
        <w:tc>
          <w:tcPr>
            <w:tcW w:w="6814" w:type="dxa"/>
            <w:vAlign w:val="center"/>
          </w:tcPr>
          <w:p w14:paraId="45BE2891" w14:textId="51AE67F9" w:rsidR="009E0BD3" w:rsidRPr="00870E21" w:rsidRDefault="00853071" w:rsidP="00AE610F">
            <w:pPr>
              <w:jc w:val="left"/>
            </w:pPr>
            <w:r>
              <w:t>(506) 7011-7070</w:t>
            </w:r>
          </w:p>
        </w:tc>
      </w:tr>
      <w:tr w:rsidR="00926B5D" w:rsidRPr="00870E21" w14:paraId="22222B46" w14:textId="77777777" w:rsidTr="00160459">
        <w:trPr>
          <w:trHeight w:val="479"/>
        </w:trPr>
        <w:tc>
          <w:tcPr>
            <w:tcW w:w="3256" w:type="dxa"/>
            <w:shd w:val="clear" w:color="auto" w:fill="F2F2F2" w:themeFill="background1" w:themeFillShade="F2"/>
            <w:vAlign w:val="center"/>
          </w:tcPr>
          <w:p w14:paraId="34E79DA2" w14:textId="77777777" w:rsidR="00926B5D" w:rsidRPr="00870E21" w:rsidRDefault="00FE27D0" w:rsidP="00AE610F">
            <w:pPr>
              <w:jc w:val="left"/>
              <w:rPr>
                <w:b/>
                <w:bCs/>
              </w:rPr>
            </w:pPr>
            <w:r w:rsidRPr="00870E21">
              <w:rPr>
                <w:b/>
                <w:bCs/>
              </w:rPr>
              <w:t>Fax:</w:t>
            </w:r>
          </w:p>
        </w:tc>
        <w:tc>
          <w:tcPr>
            <w:tcW w:w="6814" w:type="dxa"/>
            <w:vAlign w:val="center"/>
          </w:tcPr>
          <w:p w14:paraId="34970EDE" w14:textId="77777777" w:rsidR="00926B5D" w:rsidRPr="00870E21" w:rsidRDefault="00C977B5" w:rsidP="00AE610F">
            <w:pPr>
              <w:jc w:val="left"/>
            </w:pPr>
            <w:r w:rsidRPr="00870E21">
              <w:t>(506) 2437-7000</w:t>
            </w:r>
          </w:p>
        </w:tc>
      </w:tr>
      <w:tr w:rsidR="00926B5D" w:rsidRPr="00870E21" w14:paraId="4336611A" w14:textId="77777777" w:rsidTr="00160459">
        <w:trPr>
          <w:trHeight w:val="479"/>
        </w:trPr>
        <w:tc>
          <w:tcPr>
            <w:tcW w:w="3256" w:type="dxa"/>
            <w:shd w:val="clear" w:color="auto" w:fill="F2F2F2" w:themeFill="background1" w:themeFillShade="F2"/>
            <w:vAlign w:val="center"/>
          </w:tcPr>
          <w:p w14:paraId="13E2E0FE" w14:textId="77777777" w:rsidR="00926B5D" w:rsidRPr="00870E21" w:rsidRDefault="004C0273" w:rsidP="00AE610F">
            <w:pPr>
              <w:jc w:val="left"/>
              <w:rPr>
                <w:b/>
                <w:bCs/>
              </w:rPr>
            </w:pPr>
            <w:r w:rsidRPr="00870E21">
              <w:rPr>
                <w:b/>
                <w:bCs/>
              </w:rPr>
              <w:t>Sitio Web:</w:t>
            </w:r>
          </w:p>
        </w:tc>
        <w:tc>
          <w:tcPr>
            <w:tcW w:w="6814" w:type="dxa"/>
            <w:vAlign w:val="center"/>
          </w:tcPr>
          <w:p w14:paraId="01DE2B79" w14:textId="77777777" w:rsidR="00926B5D" w:rsidRPr="00870E21" w:rsidRDefault="003C7A5C" w:rsidP="00AE610F">
            <w:pPr>
              <w:jc w:val="left"/>
            </w:pPr>
            <w:r w:rsidRPr="00870E21">
              <w:t>www.fifco.com</w:t>
            </w:r>
          </w:p>
        </w:tc>
      </w:tr>
      <w:tr w:rsidR="00926B5D" w:rsidRPr="00870E21" w14:paraId="0D3ADDC1" w14:textId="77777777" w:rsidTr="00160459">
        <w:trPr>
          <w:trHeight w:val="479"/>
        </w:trPr>
        <w:tc>
          <w:tcPr>
            <w:tcW w:w="3256" w:type="dxa"/>
            <w:shd w:val="clear" w:color="auto" w:fill="F2F2F2" w:themeFill="background1" w:themeFillShade="F2"/>
            <w:vAlign w:val="center"/>
          </w:tcPr>
          <w:p w14:paraId="1837F95E" w14:textId="77777777" w:rsidR="00926B5D" w:rsidRPr="00870E21" w:rsidRDefault="0009613B" w:rsidP="00AE610F">
            <w:pPr>
              <w:jc w:val="left"/>
              <w:rPr>
                <w:b/>
                <w:bCs/>
              </w:rPr>
            </w:pPr>
            <w:r w:rsidRPr="00870E21">
              <w:rPr>
                <w:b/>
                <w:bCs/>
              </w:rPr>
              <w:t>E-Mail</w:t>
            </w:r>
            <w:r w:rsidR="008B538A" w:rsidRPr="00870E21">
              <w:rPr>
                <w:b/>
                <w:bCs/>
              </w:rPr>
              <w:t>:</w:t>
            </w:r>
          </w:p>
        </w:tc>
        <w:tc>
          <w:tcPr>
            <w:tcW w:w="6814" w:type="dxa"/>
            <w:vAlign w:val="center"/>
          </w:tcPr>
          <w:p w14:paraId="36664A3D" w14:textId="77777777" w:rsidR="00926B5D" w:rsidRPr="00870E21" w:rsidRDefault="00C74AA3" w:rsidP="00AE610F">
            <w:pPr>
              <w:tabs>
                <w:tab w:val="left" w:pos="1800"/>
              </w:tabs>
              <w:jc w:val="left"/>
              <w:rPr>
                <w:rFonts w:cs="Arial"/>
              </w:rPr>
            </w:pPr>
            <w:r w:rsidRPr="00870E21">
              <w:rPr>
                <w:rFonts w:cs="Arial"/>
              </w:rPr>
              <w:t>webmaster@fifco.com</w:t>
            </w:r>
          </w:p>
        </w:tc>
      </w:tr>
      <w:tr w:rsidR="00926B5D" w:rsidRPr="00870E21" w14:paraId="54623584" w14:textId="77777777" w:rsidTr="00160459">
        <w:trPr>
          <w:trHeight w:val="479"/>
        </w:trPr>
        <w:tc>
          <w:tcPr>
            <w:tcW w:w="3256" w:type="dxa"/>
            <w:shd w:val="clear" w:color="auto" w:fill="F2F2F2" w:themeFill="background1" w:themeFillShade="F2"/>
            <w:vAlign w:val="center"/>
          </w:tcPr>
          <w:p w14:paraId="2659F58E" w14:textId="77777777" w:rsidR="00926B5D" w:rsidRPr="00870E21" w:rsidRDefault="009709D5" w:rsidP="00AE610F">
            <w:pPr>
              <w:jc w:val="left"/>
              <w:rPr>
                <w:b/>
                <w:bCs/>
              </w:rPr>
            </w:pPr>
            <w:r w:rsidRPr="00870E21">
              <w:rPr>
                <w:b/>
                <w:bCs/>
              </w:rPr>
              <w:t>Apartado Postal</w:t>
            </w:r>
            <w:r w:rsidR="008B538A" w:rsidRPr="00870E21">
              <w:rPr>
                <w:b/>
                <w:bCs/>
              </w:rPr>
              <w:t>:</w:t>
            </w:r>
          </w:p>
        </w:tc>
        <w:tc>
          <w:tcPr>
            <w:tcW w:w="6814" w:type="dxa"/>
            <w:vAlign w:val="center"/>
          </w:tcPr>
          <w:p w14:paraId="642E0427" w14:textId="77777777" w:rsidR="00926B5D" w:rsidRPr="00870E21" w:rsidRDefault="005A48AA" w:rsidP="00AE610F">
            <w:pPr>
              <w:tabs>
                <w:tab w:val="left" w:pos="1800"/>
              </w:tabs>
              <w:jc w:val="left"/>
              <w:rPr>
                <w:rFonts w:cs="Arial"/>
              </w:rPr>
            </w:pPr>
            <w:r w:rsidRPr="00870E21">
              <w:rPr>
                <w:rFonts w:cs="Arial"/>
              </w:rPr>
              <w:t>2046-3000 Heredia</w:t>
            </w:r>
          </w:p>
        </w:tc>
      </w:tr>
      <w:tr w:rsidR="00926B5D" w:rsidRPr="00870E21" w14:paraId="4024639D" w14:textId="77777777" w:rsidTr="00160459">
        <w:tc>
          <w:tcPr>
            <w:tcW w:w="3256" w:type="dxa"/>
            <w:shd w:val="clear" w:color="auto" w:fill="F2F2F2" w:themeFill="background1" w:themeFillShade="F2"/>
            <w:vAlign w:val="center"/>
          </w:tcPr>
          <w:p w14:paraId="56ABF1A0" w14:textId="77777777" w:rsidR="00926B5D" w:rsidRPr="00870E21" w:rsidRDefault="00F0113F" w:rsidP="00AE610F">
            <w:pPr>
              <w:jc w:val="left"/>
              <w:rPr>
                <w:b/>
                <w:bCs/>
              </w:rPr>
            </w:pPr>
            <w:r w:rsidRPr="00870E21">
              <w:rPr>
                <w:b/>
                <w:bCs/>
              </w:rPr>
              <w:t>Dirección</w:t>
            </w:r>
            <w:r w:rsidR="008B538A" w:rsidRPr="00870E21">
              <w:rPr>
                <w:b/>
                <w:bCs/>
              </w:rPr>
              <w:t>:</w:t>
            </w:r>
          </w:p>
        </w:tc>
        <w:tc>
          <w:tcPr>
            <w:tcW w:w="6814" w:type="dxa"/>
            <w:vAlign w:val="center"/>
          </w:tcPr>
          <w:p w14:paraId="1D617DD0" w14:textId="588A79F9" w:rsidR="00926B5D" w:rsidRPr="00870E21" w:rsidRDefault="00AE610F" w:rsidP="00AE610F">
            <w:pPr>
              <w:jc w:val="left"/>
            </w:pPr>
            <w:r w:rsidRPr="00870E21">
              <w:t xml:space="preserve">Heredia, Llorente de Flores, 250 metros sur de la entrada noreste de la planta de </w:t>
            </w:r>
            <w:r w:rsidR="00866204">
              <w:t>cerveza</w:t>
            </w:r>
          </w:p>
        </w:tc>
      </w:tr>
    </w:tbl>
    <w:p w14:paraId="4F0E49B6" w14:textId="77777777" w:rsidR="003B2229" w:rsidRPr="00870E21" w:rsidRDefault="003B2229" w:rsidP="00F01C8E"/>
    <w:p w14:paraId="722EB67D" w14:textId="77777777" w:rsidR="00F01C8E" w:rsidRPr="00870E21" w:rsidRDefault="00F01C8E" w:rsidP="00692C95">
      <w:pPr>
        <w:pStyle w:val="Ttulo3"/>
        <w:numPr>
          <w:ilvl w:val="1"/>
          <w:numId w:val="11"/>
        </w:numPr>
      </w:pPr>
      <w:bookmarkStart w:id="76" w:name="_Toc108163029"/>
      <w:r w:rsidRPr="00870E21">
        <w:t>Constitución</w:t>
      </w:r>
      <w:bookmarkEnd w:id="76"/>
    </w:p>
    <w:p w14:paraId="051BBE6B" w14:textId="77777777" w:rsidR="00587FBB" w:rsidRPr="00870E21" w:rsidRDefault="00587FBB" w:rsidP="00587FBB">
      <w:r w:rsidRPr="00870E21">
        <w:t>Florida Ice and Farm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1464BCA8" w14:textId="77777777" w:rsidR="00DB4AEE" w:rsidRPr="00870E21" w:rsidRDefault="00587FBB" w:rsidP="00587FBB">
      <w:r w:rsidRPr="00870E21">
        <w:t>Los accionistas de FIFCO tienen todos los derechos que les otorga el Código de Comercio de Costa Rica y sus reformas.</w:t>
      </w:r>
    </w:p>
    <w:p w14:paraId="77A62BD4" w14:textId="77777777" w:rsidR="00DB4AEE" w:rsidRPr="00870E21" w:rsidRDefault="00DB4AEE" w:rsidP="00692C95">
      <w:pPr>
        <w:pStyle w:val="Ttulo3"/>
        <w:numPr>
          <w:ilvl w:val="1"/>
          <w:numId w:val="11"/>
        </w:numPr>
      </w:pPr>
      <w:bookmarkStart w:id="77" w:name="_Toc108163030"/>
      <w:r w:rsidRPr="00870E21">
        <w:t>Breve reseña histórica</w:t>
      </w:r>
      <w:bookmarkEnd w:id="77"/>
    </w:p>
    <w:p w14:paraId="3CEC6A10" w14:textId="77777777" w:rsidR="008F6956" w:rsidRPr="00870E21" w:rsidRDefault="008F6956" w:rsidP="008F6956">
      <w:r w:rsidRPr="00870E21">
        <w:t>En 1908, un grupo de empresarios decidió constituir una empresa con el nombre de Florida Ice and Farm Company, Sociedad Anónima. En 1912, dicha compañía incursionó en la actividad cervecera del país al adquirir la Cervecería Traube, que fue la pionera en el arte cervecero en Costa Rica.</w:t>
      </w:r>
    </w:p>
    <w:p w14:paraId="54ADC001" w14:textId="77777777" w:rsidR="008F6956" w:rsidRPr="00870E21" w:rsidRDefault="008F6956" w:rsidP="008F6956">
      <w:r w:rsidRPr="00870E21">
        <w:t>En 1957, se adquiere la Cervecería Ortega, otra de las empresas costarricenses dedicadas a la producción de este tipo de bebida.</w:t>
      </w:r>
    </w:p>
    <w:p w14:paraId="28ABB830" w14:textId="77777777" w:rsidR="008F6956" w:rsidRPr="00870E21" w:rsidRDefault="008F6956" w:rsidP="008F6956">
      <w:r w:rsidRPr="00870E21">
        <w:lastRenderedPageBreak/>
        <w:t xml:space="preserve">En 1966, se inaugura la planta denominada “Cervecería Costa Rica”, la cual ha sido desde entonces la principal empresa de este tipo en Costa Rica. </w:t>
      </w:r>
    </w:p>
    <w:p w14:paraId="5EC5CA66" w14:textId="77777777" w:rsidR="008F6956" w:rsidRPr="00870E21" w:rsidRDefault="008F6956" w:rsidP="008F6956">
      <w:r w:rsidRPr="00870E21">
        <w:t>Posteriormente, a finales de 1977, se adquirió la participación mayoritaria de Cervecería Tropical, S.A.</w:t>
      </w:r>
    </w:p>
    <w:p w14:paraId="64F29766" w14:textId="77777777" w:rsidR="008F6956" w:rsidRPr="00870E21" w:rsidRDefault="008F6956" w:rsidP="008F6956">
      <w:r w:rsidRPr="00870E21">
        <w:t>El 09 de junio de 1998, en las Asambleas Extraordinarias de Accionistas de Cervecería Tropical S.A. y de FIFCO, se aprobó el proyecto de fusión de ambas empresas, prevaleciendo FIFCO.</w:t>
      </w:r>
    </w:p>
    <w:p w14:paraId="49A716EB" w14:textId="77777777" w:rsidR="008F6956" w:rsidRPr="00870E21" w:rsidRDefault="008F6956" w:rsidP="008F6956">
      <w:r w:rsidRPr="00870E21">
        <w:t>El 1 de agosto de 2006, se concluye la adquisición del 100% de Industrias Alimenticias Kern’s de Guatemala y su subsidiaria Industrias Alimenticias Kern’s El Salvador, S. A. de C. V.</w:t>
      </w:r>
    </w:p>
    <w:p w14:paraId="2A2720AC" w14:textId="77777777" w:rsidR="008F6956" w:rsidRPr="00870E21" w:rsidRDefault="008F6956" w:rsidP="008F6956">
      <w:r w:rsidRPr="00870E21">
        <w:t>En mayo de 2007, se adquiere el 100% de la Embotelladora Centroamericana S.R.L. y Distribuidora Centroamericana de Bebidas DCB, Ltda, empresas que tienen la franquicia para producir y distribuir las bebidas de PepsiCo.</w:t>
      </w:r>
    </w:p>
    <w:p w14:paraId="3A1D1E28" w14:textId="77777777" w:rsidR="008F6956" w:rsidRPr="00870E21" w:rsidRDefault="008F6956" w:rsidP="008F6956">
      <w:r w:rsidRPr="00870E21">
        <w:t xml:space="preserve">En mayo de 2007, se concluye la adquisición del 100% de Reserva Conchal S. A., Desarrollos Inmobiliarios Guanacaste, Inmobiliaria Conchal del Pacífico S. 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0A1ABCCD" w14:textId="77777777" w:rsidR="008F6956" w:rsidRPr="00870E21" w:rsidRDefault="008F6956" w:rsidP="008F6956">
      <w:r w:rsidRPr="00870E21">
        <w:t xml:space="preserve">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 </w:t>
      </w:r>
    </w:p>
    <w:p w14:paraId="3EC9B6E6" w14:textId="77777777" w:rsidR="008F6956" w:rsidRPr="00870E21" w:rsidRDefault="008F6956" w:rsidP="008F6956">
      <w:r w:rsidRPr="00870E21">
        <w:t>El 1 de mayo de 2011, FIFCO firmó un contrato de operación para que el hotel “Westin Playa Conchal Resort and Spa”, que es de su propiedad, fuera operado por el grupo Westin Hotel Management, LP, empresa subsidiaria de Starwood Hotels &amp; Resorts Worldwide, Inc.</w:t>
      </w:r>
    </w:p>
    <w:p w14:paraId="5B7A78C2" w14:textId="77777777" w:rsidR="008F6956" w:rsidRPr="00870E21" w:rsidRDefault="008F6956" w:rsidP="008F6956">
      <w:r w:rsidRPr="00870E21">
        <w:t>El 01 de octubre de 2010, se concluye la adquisición del 100% de HI Cuveé S.A, y Vinum Aura S.A., empresas distribuidoras de varias marcas de vinos.</w:t>
      </w:r>
    </w:p>
    <w:p w14:paraId="04779734" w14:textId="77777777" w:rsidR="008F6956" w:rsidRPr="00870E21" w:rsidRDefault="008F6956" w:rsidP="008F6956">
      <w:r w:rsidRPr="00870E21">
        <w:t xml:space="preserve">El 20 de diciembre de 2011, FIFCO adquirió Corporación Musmanni, una compañía 100% costarricense dedicada a la producción de productos de panadería y repostería. </w:t>
      </w:r>
    </w:p>
    <w:p w14:paraId="7AF04881" w14:textId="77777777" w:rsidR="008F6956" w:rsidRPr="00870E21" w:rsidRDefault="008F6956" w:rsidP="008F6956">
      <w:r w:rsidRPr="00870E21">
        <w:t>Con esta transacción, la Compañía buscó diversificar su negocio e incursionar en una nueva categoría en su portafolio. Asimismo, adquirió los derechos de propiedad intelectual e industrial sobre la marca MUSMANNI.</w:t>
      </w:r>
    </w:p>
    <w:p w14:paraId="6F1A79EB" w14:textId="77777777" w:rsidR="008F6956" w:rsidRPr="00870E21" w:rsidRDefault="008F6956" w:rsidP="008F6956">
      <w:r w:rsidRPr="00870E21">
        <w:t>El 15 de junio de 2012, Distribuidora La Florida y DIAGEO de Costa Rica S.A. suscribieron un contrato, mediante el cual se designó a Distribuidora La Florida S.A. como el distribuidor exclusivo en el país del portafolio de productos importados por DIAGEO.</w:t>
      </w:r>
    </w:p>
    <w:p w14:paraId="65C40C5A" w14:textId="77777777" w:rsidR="008F6956" w:rsidRPr="00870E21" w:rsidRDefault="008F6956" w:rsidP="008F6956">
      <w:r w:rsidRPr="00870E21">
        <w:lastRenderedPageBreak/>
        <w:t>El 26 de octubre de 2012, la Compañía a través de Cervecería Costa Rica concretó la negociación de compraventa del 100% de la empresa estadounidense North American Breweries Holding LLC y sus subsidiarias (NAB). Al momento de la compra se contaba con una planta de producción en el Estado de Nueva York y otras tres cervecerías ubicadas en Oregon, California y Vermont.</w:t>
      </w:r>
    </w:p>
    <w:p w14:paraId="2D1ACCC3" w14:textId="77777777" w:rsidR="008F6956" w:rsidRPr="00870E21" w:rsidRDefault="008F6956" w:rsidP="008F6956">
      <w:r w:rsidRPr="00870E21">
        <w:t>En el 2014, se incursionó en el mercado de la cerveza artesanal con la creación de la empresa La Micro Brewing Company, a través de la marca Domingo 7, aprovechando todos los conocimientos adquiridos de la subsidiaria NAB.</w:t>
      </w:r>
    </w:p>
    <w:p w14:paraId="782E162D" w14:textId="77777777" w:rsidR="008F6956" w:rsidRPr="00870E21" w:rsidRDefault="008F6956" w:rsidP="008F6956">
      <w:r w:rsidRPr="00870E21">
        <w:t>En febrero de 2015, se da la venta de la participación de FIFCO en Envases del Istmo, S.A. (ENDELIS) y se define un contrato de suplencia a largo plazo.</w:t>
      </w:r>
    </w:p>
    <w:p w14:paraId="1B15A52D" w14:textId="77777777" w:rsidR="008F6956" w:rsidRPr="00870E21" w:rsidRDefault="008F6956" w:rsidP="008F6956">
      <w:r w:rsidRPr="00870E21">
        <w:t>En el mes de septiembre de 2015, se da el cierre de operación de la planta de producción y el restaurante Ale House de North American Breweries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Oregon.</w:t>
      </w:r>
    </w:p>
    <w:p w14:paraId="286E6752" w14:textId="77777777" w:rsidR="00DB4AEE" w:rsidRPr="00870E21" w:rsidRDefault="008F6956" w:rsidP="008F6956">
      <w:r w:rsidRPr="00870E21">
        <w:t>Durante el 2017 se inicia con la construcción del primer Hotel W Costa Rica, el cual abre sus puertas a finales de noviembre de 2018, el cual constituye una propuesta vibrante y moderna que energiza la escena turística de la zona de Guanacaste.</w:t>
      </w:r>
    </w:p>
    <w:p w14:paraId="2E7E8291" w14:textId="77777777" w:rsidR="00174736" w:rsidRPr="00870E21" w:rsidRDefault="00AD55A6" w:rsidP="008F6956">
      <w:r w:rsidRPr="00870E21">
        <w:t>En</w:t>
      </w:r>
      <w:r w:rsidR="004F6609" w:rsidRPr="00870E21">
        <w:t xml:space="preserve"> julio de 2019, </w:t>
      </w:r>
      <w:r w:rsidRPr="00870E21">
        <w:t>finalizó</w:t>
      </w:r>
      <w:r w:rsidR="00C92BC7" w:rsidRPr="00870E21">
        <w:t xml:space="preserve"> un proceso de fusión de sociedades</w:t>
      </w:r>
      <w:r w:rsidR="00644D15" w:rsidRPr="00870E21">
        <w:t xml:space="preserve"> filiales a Cerve</w:t>
      </w:r>
      <w:r w:rsidR="00C3468B" w:rsidRPr="00870E21">
        <w:t>ce</w:t>
      </w:r>
      <w:r w:rsidR="00644D15" w:rsidRPr="00870E21">
        <w:t>ría de Costa Rica S.A.</w:t>
      </w:r>
      <w:r w:rsidR="00C92BC7" w:rsidRPr="00870E21">
        <w:t>, en donde prevaleció</w:t>
      </w:r>
      <w:r w:rsidR="00B6623B" w:rsidRPr="00870E21">
        <w:t xml:space="preserve"> Distribuidora La Florida S.A.</w:t>
      </w:r>
      <w:r w:rsidR="006368E2" w:rsidRPr="00870E21">
        <w:t>, lo cual permitió</w:t>
      </w:r>
      <w:r w:rsidR="00950975" w:rsidRPr="00870E21">
        <w:t xml:space="preserve"> disminuir la complejidad</w:t>
      </w:r>
      <w:r w:rsidR="006B1CCA" w:rsidRPr="00870E21">
        <w:t xml:space="preserve"> en varios procesos administrativos y transacciones </w:t>
      </w:r>
      <w:r w:rsidR="00047A68" w:rsidRPr="00870E21">
        <w:t>operativas.</w:t>
      </w:r>
      <w:r w:rsidR="00AD232C" w:rsidRPr="00870E21">
        <w:t xml:space="preserve"> El detalle se podrá observar en la tabla 35 de </w:t>
      </w:r>
      <w:r w:rsidR="00800DCF" w:rsidRPr="00870E21">
        <w:t>este</w:t>
      </w:r>
      <w:r w:rsidR="00AD232C" w:rsidRPr="00870E21">
        <w:t xml:space="preserve"> documento.</w:t>
      </w:r>
    </w:p>
    <w:p w14:paraId="4663BCFB" w14:textId="77777777" w:rsidR="00AF65C6" w:rsidRPr="00870E21" w:rsidRDefault="00F23143" w:rsidP="00F23143">
      <w:r w:rsidRPr="00870E21">
        <w:rPr>
          <w:shd w:val="clear" w:color="auto" w:fill="FFFFFF"/>
        </w:rPr>
        <w:t>E</w:t>
      </w:r>
      <w:r w:rsidR="00446885" w:rsidRPr="00870E21">
        <w:rPr>
          <w:shd w:val="clear" w:color="auto" w:fill="FFFFFF"/>
        </w:rPr>
        <w:t xml:space="preserve">n </w:t>
      </w:r>
      <w:r w:rsidRPr="00870E21">
        <w:rPr>
          <w:shd w:val="clear" w:color="auto" w:fill="FFFFFF"/>
        </w:rPr>
        <w:t>2020, FIFCO incursion</w:t>
      </w:r>
      <w:r w:rsidR="00446885" w:rsidRPr="00870E21">
        <w:rPr>
          <w:shd w:val="clear" w:color="auto" w:fill="FFFFFF"/>
        </w:rPr>
        <w:t>ó</w:t>
      </w:r>
      <w:r w:rsidRPr="00870E21">
        <w:rPr>
          <w:shd w:val="clear" w:color="auto" w:fill="FFFFFF"/>
        </w:rPr>
        <w:t xml:space="preserve"> con un nuevo modelo de negocios en México, con una estrategia liviana en activos que tiene como punta de lanza el desarrollo y comercialización en ese país de la marca Seagram's Escapes</w:t>
      </w:r>
      <w:r w:rsidR="00446885" w:rsidRPr="00870E21">
        <w:rPr>
          <w:shd w:val="clear" w:color="auto" w:fill="FFFFFF"/>
        </w:rPr>
        <w:t>.</w:t>
      </w:r>
    </w:p>
    <w:p w14:paraId="7B55CDE2" w14:textId="77777777" w:rsidR="00DB4AEE" w:rsidRPr="00870E21" w:rsidRDefault="009D0408" w:rsidP="00692C95">
      <w:pPr>
        <w:pStyle w:val="Ttulo3"/>
        <w:numPr>
          <w:ilvl w:val="1"/>
          <w:numId w:val="11"/>
        </w:numPr>
      </w:pPr>
      <w:bookmarkStart w:id="78" w:name="_Toc108163031"/>
      <w:r w:rsidRPr="00870E21">
        <w:t>Actividad</w:t>
      </w:r>
      <w:bookmarkEnd w:id="78"/>
    </w:p>
    <w:p w14:paraId="25C85C1A" w14:textId="77777777" w:rsidR="00286DE1" w:rsidRPr="00870E21" w:rsidRDefault="00286DE1" w:rsidP="00286DE1">
      <w:r w:rsidRPr="00870E21">
        <w:t>La principal actividad de la Compañía es la elaboración y comercialización de bebidas a través de marcas propias, y en menor proporción, marcas bajo licencia. Produce y distribuye cerveza, bebidas alcohólicas saborizadas, bebidas carbonatadas, bebidas de frutas, bebidas energizantes y té. La Compañía también elabora y comercializa productos alimenticios bajo marcas propias y realiza venta de artículos de conveniencia. Además, distribuye bajo licencia marcas de vino y otras bebidas alcohólicas y opera tiendas y restaurantes propios.</w:t>
      </w:r>
    </w:p>
    <w:p w14:paraId="128214CF" w14:textId="77777777" w:rsidR="00286DE1" w:rsidRPr="00870E21" w:rsidRDefault="00286DE1" w:rsidP="00286DE1">
      <w:r w:rsidRPr="00870E21">
        <w:t>Adicionalmente, la Compañía mantiene inversiones en el sector inmobiliario, primordialmente con actividades relacionadas al desarrollo del negocio hotelero mediante contratos de gestión con una empresa de reconocida experiencia en la industria hotelera a nivel internacional, y al desarrollo de producto residencial turístico.</w:t>
      </w:r>
    </w:p>
    <w:p w14:paraId="236507FE" w14:textId="5D95F1D1" w:rsidR="0034626D" w:rsidRPr="00870E21" w:rsidRDefault="00286DE1" w:rsidP="00286DE1">
      <w:r w:rsidRPr="00870E21">
        <w:lastRenderedPageBreak/>
        <w:t>En la actualidad, la Compañía cuenta con más de 1500 productos</w:t>
      </w:r>
      <w:r w:rsidR="009E567F">
        <w:t xml:space="preserve">, </w:t>
      </w:r>
      <w:r w:rsidR="001036AE" w:rsidRPr="001036AE">
        <w:t>entre ellos: cerveza, vinos, licores, bebidas alcohólicas saborizadas, así como, agua embotellada, jugos, refrescos, néctares, tés, bebidas carbonatadas, bebidas energéticas, frijoles, conservas, salsa de tomate y productos de panadería.</w:t>
      </w:r>
      <w:r w:rsidRPr="00870E21">
        <w:t xml:space="preserve"> Su sede se encuentra en Costa Rica y cuenta con operaciones en Guatemala, El Salvador y Estados Unidos. Se cuenta con </w:t>
      </w:r>
      <w:r w:rsidR="00BF576F">
        <w:t>5</w:t>
      </w:r>
      <w:r w:rsidRPr="00870E21">
        <w:t xml:space="preserve"> plantas de producción y </w:t>
      </w:r>
      <w:r w:rsidR="007B7A8E">
        <w:t>1</w:t>
      </w:r>
      <w:r w:rsidR="00B11784">
        <w:t>3</w:t>
      </w:r>
      <w:r w:rsidRPr="00870E21">
        <w:t xml:space="preserve"> centros de distribución. La cadena de valor está compuesta por </w:t>
      </w:r>
      <w:r w:rsidR="00B57EAE" w:rsidRPr="00870E21">
        <w:t>4</w:t>
      </w:r>
      <w:r w:rsidR="00B11784">
        <w:t>500</w:t>
      </w:r>
      <w:r w:rsidRPr="00870E21">
        <w:t xml:space="preserve"> proveedores locales e internacionales. Se exportan los productos a 1</w:t>
      </w:r>
      <w:r w:rsidR="00BF576F">
        <w:t xml:space="preserve">8 </w:t>
      </w:r>
      <w:r w:rsidRPr="00870E21">
        <w:t>países alrededor del mundo</w:t>
      </w:r>
      <w:r w:rsidR="00BF576F">
        <w:t xml:space="preserve"> (incluido Costa Rica)</w:t>
      </w:r>
      <w:r w:rsidRPr="00870E21">
        <w:t>. A continuación, se presenta la distribución de las ventas por zona geográfica:</w:t>
      </w:r>
    </w:p>
    <w:p w14:paraId="75F056FD" w14:textId="77777777" w:rsidR="00B02EC9" w:rsidRPr="00870E21" w:rsidRDefault="001831D3" w:rsidP="001831D3">
      <w:pPr>
        <w:pStyle w:val="Descripcin"/>
      </w:pPr>
      <w:bookmarkStart w:id="79" w:name="_Toc100159514"/>
      <w:r w:rsidRPr="00870E21">
        <w:t xml:space="preserve">Tabla </w:t>
      </w:r>
      <w:r w:rsidR="00F20D81">
        <w:fldChar w:fldCharType="begin"/>
      </w:r>
      <w:r w:rsidR="00F20D81">
        <w:instrText xml:space="preserve"> SEQ Tabla \* ARABIC </w:instrText>
      </w:r>
      <w:r w:rsidR="00F20D81">
        <w:fldChar w:fldCharType="separate"/>
      </w:r>
      <w:r w:rsidR="00106554">
        <w:rPr>
          <w:noProof/>
        </w:rPr>
        <w:t>35</w:t>
      </w:r>
      <w:r w:rsidR="00F20D81">
        <w:rPr>
          <w:noProof/>
        </w:rPr>
        <w:fldChar w:fldCharType="end"/>
      </w:r>
      <w:r w:rsidRPr="00870E21">
        <w:t xml:space="preserve"> - Ventas por zona geográfica</w:t>
      </w:r>
      <w:bookmarkEnd w:id="79"/>
    </w:p>
    <w:tbl>
      <w:tblPr>
        <w:tblW w:w="56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61"/>
        <w:gridCol w:w="1555"/>
        <w:gridCol w:w="1555"/>
      </w:tblGrid>
      <w:tr w:rsidR="00033CF3" w:rsidRPr="00870E21" w14:paraId="2A50640A" w14:textId="77777777" w:rsidTr="00033CF3">
        <w:trPr>
          <w:trHeight w:val="525"/>
          <w:jc w:val="center"/>
        </w:trPr>
        <w:tc>
          <w:tcPr>
            <w:tcW w:w="2561" w:type="dxa"/>
            <w:shd w:val="clear" w:color="auto" w:fill="F2F2F2" w:themeFill="background1" w:themeFillShade="F2"/>
            <w:vAlign w:val="center"/>
            <w:hideMark/>
          </w:tcPr>
          <w:p w14:paraId="20461F33" w14:textId="77777777" w:rsidR="00033CF3" w:rsidRPr="00870E21" w:rsidRDefault="00033CF3" w:rsidP="00033CF3">
            <w:pPr>
              <w:spacing w:line="276" w:lineRule="auto"/>
              <w:contextualSpacing/>
              <w:jc w:val="center"/>
              <w:rPr>
                <w:rFonts w:cs="Arial"/>
                <w:b/>
                <w:bCs/>
                <w:szCs w:val="20"/>
              </w:rPr>
            </w:pPr>
            <w:r w:rsidRPr="00870E21">
              <w:rPr>
                <w:rFonts w:cs="Arial"/>
                <w:b/>
                <w:bCs/>
                <w:szCs w:val="20"/>
              </w:rPr>
              <w:t>Zona Geográfica</w:t>
            </w:r>
          </w:p>
        </w:tc>
        <w:tc>
          <w:tcPr>
            <w:tcW w:w="1555" w:type="dxa"/>
            <w:shd w:val="clear" w:color="auto" w:fill="F2F2F2" w:themeFill="background1" w:themeFillShade="F2"/>
            <w:vAlign w:val="center"/>
            <w:hideMark/>
          </w:tcPr>
          <w:p w14:paraId="3D27A199" w14:textId="7D9F60C0" w:rsidR="00033CF3" w:rsidRPr="00870E21" w:rsidRDefault="00033CF3" w:rsidP="00033CF3">
            <w:pPr>
              <w:spacing w:line="276" w:lineRule="auto"/>
              <w:contextualSpacing/>
              <w:jc w:val="center"/>
              <w:rPr>
                <w:rFonts w:cs="Arial"/>
                <w:b/>
                <w:bCs/>
                <w:szCs w:val="20"/>
              </w:rPr>
            </w:pPr>
            <w:r w:rsidRPr="00033CF3">
              <w:rPr>
                <w:rFonts w:cs="Arial"/>
                <w:b/>
                <w:bCs/>
                <w:szCs w:val="20"/>
              </w:rPr>
              <w:t>2020</w:t>
            </w:r>
          </w:p>
        </w:tc>
        <w:tc>
          <w:tcPr>
            <w:tcW w:w="1555" w:type="dxa"/>
            <w:shd w:val="clear" w:color="auto" w:fill="F2F2F2" w:themeFill="background1" w:themeFillShade="F2"/>
            <w:vAlign w:val="center"/>
            <w:hideMark/>
          </w:tcPr>
          <w:p w14:paraId="346F3BA8" w14:textId="1653EDC6" w:rsidR="00033CF3" w:rsidRPr="00870E21" w:rsidRDefault="00033CF3" w:rsidP="00033CF3">
            <w:pPr>
              <w:spacing w:line="276" w:lineRule="auto"/>
              <w:contextualSpacing/>
              <w:jc w:val="center"/>
              <w:rPr>
                <w:rFonts w:cs="Arial"/>
                <w:b/>
                <w:bCs/>
                <w:szCs w:val="20"/>
              </w:rPr>
            </w:pPr>
            <w:r w:rsidRPr="00033CF3">
              <w:rPr>
                <w:rFonts w:cs="Arial"/>
                <w:b/>
                <w:bCs/>
                <w:szCs w:val="20"/>
              </w:rPr>
              <w:t>2021</w:t>
            </w:r>
          </w:p>
        </w:tc>
      </w:tr>
      <w:tr w:rsidR="00033CF3" w:rsidRPr="00870E21" w14:paraId="754908EF" w14:textId="77777777" w:rsidTr="00B30AFD">
        <w:trPr>
          <w:trHeight w:val="342"/>
          <w:jc w:val="center"/>
        </w:trPr>
        <w:tc>
          <w:tcPr>
            <w:tcW w:w="2561" w:type="dxa"/>
            <w:shd w:val="clear" w:color="auto" w:fill="auto"/>
            <w:noWrap/>
            <w:vAlign w:val="center"/>
            <w:hideMark/>
          </w:tcPr>
          <w:p w14:paraId="691A9C76" w14:textId="77777777" w:rsidR="00033CF3" w:rsidRPr="00870E21" w:rsidRDefault="00033CF3" w:rsidP="00033CF3">
            <w:pPr>
              <w:spacing w:line="276" w:lineRule="auto"/>
              <w:contextualSpacing/>
              <w:jc w:val="left"/>
              <w:rPr>
                <w:rFonts w:cs="Arial"/>
                <w:szCs w:val="20"/>
              </w:rPr>
            </w:pPr>
            <w:r w:rsidRPr="00870E21">
              <w:rPr>
                <w:rFonts w:cs="Arial"/>
                <w:szCs w:val="20"/>
              </w:rPr>
              <w:t>Costa Rica</w:t>
            </w:r>
          </w:p>
        </w:tc>
        <w:tc>
          <w:tcPr>
            <w:tcW w:w="1555" w:type="dxa"/>
            <w:shd w:val="clear" w:color="auto" w:fill="auto"/>
          </w:tcPr>
          <w:p w14:paraId="3CF149FD" w14:textId="14F499E5" w:rsidR="00033CF3" w:rsidRPr="00870E21" w:rsidRDefault="00033CF3" w:rsidP="00033CF3">
            <w:pPr>
              <w:spacing w:line="276" w:lineRule="auto"/>
              <w:contextualSpacing/>
              <w:jc w:val="center"/>
              <w:rPr>
                <w:rFonts w:cs="Arial"/>
                <w:szCs w:val="20"/>
              </w:rPr>
            </w:pPr>
            <w:r w:rsidRPr="00691B26">
              <w:t>53,1%</w:t>
            </w:r>
          </w:p>
        </w:tc>
        <w:tc>
          <w:tcPr>
            <w:tcW w:w="1555" w:type="dxa"/>
            <w:shd w:val="clear" w:color="auto" w:fill="auto"/>
          </w:tcPr>
          <w:p w14:paraId="0FB030B3" w14:textId="27F34E5A" w:rsidR="00033CF3" w:rsidRPr="00870E21" w:rsidRDefault="00033CF3" w:rsidP="00033CF3">
            <w:pPr>
              <w:spacing w:line="276" w:lineRule="auto"/>
              <w:contextualSpacing/>
              <w:jc w:val="center"/>
              <w:rPr>
                <w:rFonts w:cs="Arial"/>
                <w:szCs w:val="20"/>
              </w:rPr>
            </w:pPr>
            <w:r w:rsidRPr="00691B26">
              <w:t>55,4%</w:t>
            </w:r>
          </w:p>
        </w:tc>
      </w:tr>
      <w:tr w:rsidR="00033CF3" w:rsidRPr="00870E21" w14:paraId="434269CA" w14:textId="77777777" w:rsidTr="00B30AFD">
        <w:trPr>
          <w:trHeight w:val="342"/>
          <w:jc w:val="center"/>
        </w:trPr>
        <w:tc>
          <w:tcPr>
            <w:tcW w:w="2561" w:type="dxa"/>
            <w:shd w:val="clear" w:color="auto" w:fill="auto"/>
            <w:noWrap/>
            <w:vAlign w:val="center"/>
            <w:hideMark/>
          </w:tcPr>
          <w:p w14:paraId="0DE8A4B9" w14:textId="77777777" w:rsidR="00033CF3" w:rsidRPr="00870E21" w:rsidRDefault="00033CF3" w:rsidP="00033CF3">
            <w:pPr>
              <w:spacing w:line="276" w:lineRule="auto"/>
              <w:contextualSpacing/>
              <w:jc w:val="left"/>
              <w:rPr>
                <w:rFonts w:cs="Arial"/>
                <w:szCs w:val="20"/>
              </w:rPr>
            </w:pPr>
            <w:r w:rsidRPr="00870E21">
              <w:rPr>
                <w:rFonts w:cs="Arial"/>
                <w:szCs w:val="20"/>
              </w:rPr>
              <w:t>Estados Unidos</w:t>
            </w:r>
          </w:p>
        </w:tc>
        <w:tc>
          <w:tcPr>
            <w:tcW w:w="1555" w:type="dxa"/>
            <w:shd w:val="clear" w:color="auto" w:fill="auto"/>
          </w:tcPr>
          <w:p w14:paraId="31041643" w14:textId="0B460A44" w:rsidR="00033CF3" w:rsidRPr="00870E21" w:rsidRDefault="00033CF3" w:rsidP="00033CF3">
            <w:pPr>
              <w:spacing w:line="276" w:lineRule="auto"/>
              <w:contextualSpacing/>
              <w:jc w:val="center"/>
              <w:rPr>
                <w:rFonts w:cs="Arial"/>
                <w:szCs w:val="20"/>
              </w:rPr>
            </w:pPr>
            <w:r w:rsidRPr="00691B26">
              <w:t>37,5%</w:t>
            </w:r>
          </w:p>
        </w:tc>
        <w:tc>
          <w:tcPr>
            <w:tcW w:w="1555" w:type="dxa"/>
            <w:shd w:val="clear" w:color="auto" w:fill="auto"/>
          </w:tcPr>
          <w:p w14:paraId="04D6E601" w14:textId="5F3D31A1" w:rsidR="00033CF3" w:rsidRPr="00870E21" w:rsidRDefault="00033CF3" w:rsidP="00033CF3">
            <w:pPr>
              <w:spacing w:line="276" w:lineRule="auto"/>
              <w:contextualSpacing/>
              <w:jc w:val="center"/>
              <w:rPr>
                <w:rFonts w:cs="Arial"/>
                <w:szCs w:val="20"/>
              </w:rPr>
            </w:pPr>
            <w:r w:rsidRPr="00691B26">
              <w:t>34,0%</w:t>
            </w:r>
          </w:p>
        </w:tc>
      </w:tr>
      <w:tr w:rsidR="00033CF3" w:rsidRPr="00870E21" w14:paraId="7C0875D1" w14:textId="77777777" w:rsidTr="00B30AFD">
        <w:trPr>
          <w:trHeight w:val="342"/>
          <w:jc w:val="center"/>
        </w:trPr>
        <w:tc>
          <w:tcPr>
            <w:tcW w:w="2561" w:type="dxa"/>
            <w:shd w:val="clear" w:color="auto" w:fill="auto"/>
            <w:noWrap/>
            <w:vAlign w:val="center"/>
            <w:hideMark/>
          </w:tcPr>
          <w:p w14:paraId="65E1316A" w14:textId="77777777" w:rsidR="00033CF3" w:rsidRPr="00870E21" w:rsidRDefault="00033CF3" w:rsidP="00033CF3">
            <w:pPr>
              <w:spacing w:line="276" w:lineRule="auto"/>
              <w:contextualSpacing/>
              <w:jc w:val="left"/>
              <w:rPr>
                <w:rFonts w:cs="Arial"/>
                <w:szCs w:val="20"/>
              </w:rPr>
            </w:pPr>
            <w:r w:rsidRPr="00870E21">
              <w:rPr>
                <w:rFonts w:cs="Arial"/>
                <w:szCs w:val="20"/>
              </w:rPr>
              <w:t>Guatemala</w:t>
            </w:r>
          </w:p>
        </w:tc>
        <w:tc>
          <w:tcPr>
            <w:tcW w:w="1555" w:type="dxa"/>
            <w:shd w:val="clear" w:color="auto" w:fill="auto"/>
          </w:tcPr>
          <w:p w14:paraId="0B3190D8" w14:textId="7A3B37E5" w:rsidR="00033CF3" w:rsidRPr="00870E21" w:rsidRDefault="00033CF3" w:rsidP="00033CF3">
            <w:pPr>
              <w:spacing w:line="276" w:lineRule="auto"/>
              <w:contextualSpacing/>
              <w:jc w:val="center"/>
              <w:rPr>
                <w:rFonts w:cs="Arial"/>
                <w:szCs w:val="20"/>
              </w:rPr>
            </w:pPr>
            <w:r w:rsidRPr="00691B26">
              <w:t>5,9%</w:t>
            </w:r>
          </w:p>
        </w:tc>
        <w:tc>
          <w:tcPr>
            <w:tcW w:w="1555" w:type="dxa"/>
            <w:shd w:val="clear" w:color="auto" w:fill="auto"/>
          </w:tcPr>
          <w:p w14:paraId="078E6013" w14:textId="3C45DB06" w:rsidR="00033CF3" w:rsidRPr="00870E21" w:rsidRDefault="00033CF3" w:rsidP="00033CF3">
            <w:pPr>
              <w:spacing w:line="276" w:lineRule="auto"/>
              <w:contextualSpacing/>
              <w:jc w:val="center"/>
              <w:rPr>
                <w:rFonts w:cs="Arial"/>
                <w:szCs w:val="20"/>
              </w:rPr>
            </w:pPr>
            <w:r w:rsidRPr="00691B26">
              <w:t>6,1%</w:t>
            </w:r>
          </w:p>
        </w:tc>
      </w:tr>
      <w:tr w:rsidR="00033CF3" w:rsidRPr="00870E21" w14:paraId="5E9CB154" w14:textId="77777777" w:rsidTr="00B30AFD">
        <w:trPr>
          <w:trHeight w:val="342"/>
          <w:jc w:val="center"/>
        </w:trPr>
        <w:tc>
          <w:tcPr>
            <w:tcW w:w="2561" w:type="dxa"/>
            <w:shd w:val="clear" w:color="auto" w:fill="auto"/>
            <w:noWrap/>
            <w:vAlign w:val="center"/>
          </w:tcPr>
          <w:p w14:paraId="6B9CC69D" w14:textId="77777777" w:rsidR="00033CF3" w:rsidRPr="00870E21" w:rsidRDefault="00033CF3" w:rsidP="00033CF3">
            <w:pPr>
              <w:spacing w:line="276" w:lineRule="auto"/>
              <w:contextualSpacing/>
              <w:jc w:val="left"/>
              <w:rPr>
                <w:rFonts w:cs="Arial"/>
                <w:szCs w:val="20"/>
              </w:rPr>
            </w:pPr>
            <w:r w:rsidRPr="00870E21">
              <w:rPr>
                <w:rFonts w:cs="Arial"/>
                <w:szCs w:val="20"/>
              </w:rPr>
              <w:t>Panamá</w:t>
            </w:r>
          </w:p>
        </w:tc>
        <w:tc>
          <w:tcPr>
            <w:tcW w:w="1555" w:type="dxa"/>
            <w:shd w:val="clear" w:color="auto" w:fill="auto"/>
          </w:tcPr>
          <w:p w14:paraId="787C6041" w14:textId="45985307" w:rsidR="00033CF3" w:rsidRPr="00870E21" w:rsidRDefault="00033CF3" w:rsidP="00033CF3">
            <w:pPr>
              <w:spacing w:line="276" w:lineRule="auto"/>
              <w:contextualSpacing/>
              <w:jc w:val="center"/>
              <w:rPr>
                <w:rFonts w:cs="Arial"/>
                <w:szCs w:val="20"/>
              </w:rPr>
            </w:pPr>
            <w:r w:rsidRPr="00691B26">
              <w:t>1,0%</w:t>
            </w:r>
          </w:p>
        </w:tc>
        <w:tc>
          <w:tcPr>
            <w:tcW w:w="1555" w:type="dxa"/>
            <w:shd w:val="clear" w:color="auto" w:fill="auto"/>
          </w:tcPr>
          <w:p w14:paraId="56859B1E" w14:textId="08F7FA13" w:rsidR="00033CF3" w:rsidRPr="00870E21" w:rsidRDefault="00033CF3" w:rsidP="00033CF3">
            <w:pPr>
              <w:spacing w:line="276" w:lineRule="auto"/>
              <w:contextualSpacing/>
              <w:jc w:val="center"/>
              <w:rPr>
                <w:rFonts w:cs="Arial"/>
                <w:szCs w:val="20"/>
              </w:rPr>
            </w:pPr>
            <w:r w:rsidRPr="00691B26">
              <w:t>1,9%</w:t>
            </w:r>
          </w:p>
        </w:tc>
      </w:tr>
      <w:tr w:rsidR="00033CF3" w:rsidRPr="00870E21" w14:paraId="4441FA3B" w14:textId="77777777" w:rsidTr="00B30AFD">
        <w:trPr>
          <w:trHeight w:val="342"/>
          <w:jc w:val="center"/>
        </w:trPr>
        <w:tc>
          <w:tcPr>
            <w:tcW w:w="2561" w:type="dxa"/>
            <w:shd w:val="clear" w:color="auto" w:fill="auto"/>
            <w:noWrap/>
            <w:vAlign w:val="center"/>
            <w:hideMark/>
          </w:tcPr>
          <w:p w14:paraId="3C4BBEC7" w14:textId="77777777" w:rsidR="00033CF3" w:rsidRPr="00870E21" w:rsidRDefault="00033CF3" w:rsidP="00033CF3">
            <w:pPr>
              <w:spacing w:line="276" w:lineRule="auto"/>
              <w:contextualSpacing/>
              <w:jc w:val="left"/>
              <w:rPr>
                <w:rFonts w:cs="Arial"/>
                <w:szCs w:val="20"/>
              </w:rPr>
            </w:pPr>
            <w:r w:rsidRPr="00870E21">
              <w:rPr>
                <w:rFonts w:cs="Arial"/>
                <w:szCs w:val="20"/>
              </w:rPr>
              <w:t>Otros</w:t>
            </w:r>
          </w:p>
        </w:tc>
        <w:tc>
          <w:tcPr>
            <w:tcW w:w="1555" w:type="dxa"/>
            <w:shd w:val="clear" w:color="auto" w:fill="auto"/>
          </w:tcPr>
          <w:p w14:paraId="40E2BB46" w14:textId="6432F0DF" w:rsidR="00033CF3" w:rsidRPr="00870E21" w:rsidRDefault="00033CF3" w:rsidP="00033CF3">
            <w:pPr>
              <w:spacing w:line="276" w:lineRule="auto"/>
              <w:contextualSpacing/>
              <w:jc w:val="center"/>
              <w:rPr>
                <w:rFonts w:cs="Arial"/>
                <w:szCs w:val="20"/>
              </w:rPr>
            </w:pPr>
            <w:r w:rsidRPr="00691B26">
              <w:t>2,4%</w:t>
            </w:r>
          </w:p>
        </w:tc>
        <w:tc>
          <w:tcPr>
            <w:tcW w:w="1555" w:type="dxa"/>
            <w:shd w:val="clear" w:color="auto" w:fill="auto"/>
          </w:tcPr>
          <w:p w14:paraId="5537443F" w14:textId="3419B4A4" w:rsidR="00033CF3" w:rsidRPr="00870E21" w:rsidRDefault="00033CF3" w:rsidP="00033CF3">
            <w:pPr>
              <w:spacing w:line="276" w:lineRule="auto"/>
              <w:contextualSpacing/>
              <w:jc w:val="center"/>
              <w:rPr>
                <w:rFonts w:cs="Arial"/>
                <w:szCs w:val="20"/>
              </w:rPr>
            </w:pPr>
            <w:r w:rsidRPr="00691B26">
              <w:t>2,6%</w:t>
            </w:r>
          </w:p>
        </w:tc>
      </w:tr>
    </w:tbl>
    <w:p w14:paraId="32297F01" w14:textId="77777777" w:rsidR="0086288B" w:rsidRPr="00870E21" w:rsidRDefault="0086288B" w:rsidP="0086288B"/>
    <w:p w14:paraId="7CFA0D78" w14:textId="77777777" w:rsidR="0086288B" w:rsidRPr="00870E21" w:rsidRDefault="0086288B" w:rsidP="0086288B">
      <w:r w:rsidRPr="00870E21">
        <w:t>Las actividades anteriores presentan estacionalidades en los dos mercados principales, Costa Rica y Estados Unidos. En el primer caso, hay una estacionalidad relevante durante el mes de diciembre asociada a las festividades de Navidad y Fin de Año, así como durante la Semana Santa. En los Estados Unidos, la estacionalidad está influenciada por el clima, en donde se presenta una disminución marcada de ventas durante el invierno (noviembre a marzo) y un repunte de ventas en la época de verano (junio a setiembre).</w:t>
      </w:r>
    </w:p>
    <w:p w14:paraId="1FE3B912" w14:textId="77777777" w:rsidR="00286DE1" w:rsidRPr="00870E21" w:rsidRDefault="0086288B" w:rsidP="00286DE1">
      <w:r w:rsidRPr="00870E21">
        <w:t xml:space="preserve">El abastecimiento de los productos de la Compañía a los detallistas, principalmente bares, restaurantes, supermercados, licoreras y abastecedores, se realiza de manera directa por medio de la red de distribución de FIFCO y </w:t>
      </w:r>
      <w:r w:rsidR="00A3262E">
        <w:t>otras</w:t>
      </w:r>
      <w:r w:rsidR="001C3509">
        <w:t xml:space="preserve"> </w:t>
      </w:r>
      <w:r w:rsidRPr="00870E21">
        <w:t>agencias distribuidoras.</w:t>
      </w:r>
    </w:p>
    <w:p w14:paraId="7E3FA068" w14:textId="77777777" w:rsidR="0034626D" w:rsidRPr="00870E21" w:rsidRDefault="0034626D" w:rsidP="00692C95">
      <w:pPr>
        <w:pStyle w:val="Ttulo3"/>
        <w:numPr>
          <w:ilvl w:val="1"/>
          <w:numId w:val="11"/>
        </w:numPr>
      </w:pPr>
      <w:bookmarkStart w:id="80" w:name="_Toc108163032"/>
      <w:r w:rsidRPr="00870E21">
        <w:t>Principales competidores</w:t>
      </w:r>
      <w:bookmarkEnd w:id="80"/>
    </w:p>
    <w:p w14:paraId="69F9B0D0" w14:textId="443D780C" w:rsidR="00905237" w:rsidRPr="00870E21" w:rsidRDefault="00905237" w:rsidP="00446D7F">
      <w:r w:rsidRPr="00870E21">
        <w:t xml:space="preserve">El mercado de bebidas en que opera FIFCO es muy competitivo. Actualmente, los competidores directos de los productos de FIFCO en Costa Rica son la Cooperativa de Productores de Leche Dos Pinos (que produce y comercializa lácteos y además envasa jugos y bebidas), la compañía FEMSA (embotellador de gaseosas y otras bebidas), </w:t>
      </w:r>
      <w:r w:rsidR="002E62F2">
        <w:t xml:space="preserve">Dipo S.A., </w:t>
      </w:r>
      <w:r w:rsidRPr="00870E21">
        <w:t>Grupo Ajecen (embotellador de gaseosas), la Fábrica Nacional de Licores (productor de bebidas destiladas), Distribuidora La Pampa y Distribuidora La Nacional, Centenario, La Isleña (distribuidoras de licores, destilados y vinos), panaderías y reposterías como Panaderías Samuelito, Panaderías La Selecta, Panaderías Leandro y tiendas de conveniencia. En el segmento de cerveza, la principal competencia se ve reflejada en los importadores de cerveza</w:t>
      </w:r>
      <w:r w:rsidR="00941C87">
        <w:t xml:space="preserve"> (</w:t>
      </w:r>
      <w:r w:rsidR="00DB54B3">
        <w:t>principalmente</w:t>
      </w:r>
      <w:r w:rsidR="00941C87">
        <w:t xml:space="preserve"> marcas de la cervecera AB InBev)</w:t>
      </w:r>
      <w:r w:rsidRPr="00870E21">
        <w:t xml:space="preserve"> y el mercado de las cervezas artesanales. </w:t>
      </w:r>
    </w:p>
    <w:p w14:paraId="2B00FF4B" w14:textId="77777777" w:rsidR="00251FEA" w:rsidRPr="00870E21" w:rsidRDefault="00905237" w:rsidP="00251FEA">
      <w:r w:rsidRPr="00870E21">
        <w:lastRenderedPageBreak/>
        <w:t>En el campo turístico e inmobiliario, la competencia es muy amplia, pero el sector en que se enfoca la Compañía es muy exclusivo</w:t>
      </w:r>
      <w:r w:rsidR="00251FEA" w:rsidRPr="00870E21">
        <w:t xml:space="preserve">. </w:t>
      </w:r>
      <w:r w:rsidR="000278C2" w:rsidRPr="00870E21">
        <w:t>Los</w:t>
      </w:r>
      <w:r w:rsidR="00EE5398" w:rsidRPr="00870E21">
        <w:t xml:space="preserve"> competidores principales son </w:t>
      </w:r>
      <w:r w:rsidR="00143B67" w:rsidRPr="00870E21">
        <w:t xml:space="preserve">Dreams Las Mareas, </w:t>
      </w:r>
      <w:r w:rsidR="00ED708C" w:rsidRPr="00870E21">
        <w:t>Hotel Planet Hollywood</w:t>
      </w:r>
      <w:r w:rsidR="00472CD6" w:rsidRPr="00870E21">
        <w:t xml:space="preserve"> y Secrets Papagayo, para el caso del Hotel Westin Golf Resort &amp; Spa, Playa Conchal</w:t>
      </w:r>
      <w:r w:rsidR="008D2A6D" w:rsidRPr="00870E21">
        <w:t xml:space="preserve"> y </w:t>
      </w:r>
      <w:r w:rsidR="00DC4E2D" w:rsidRPr="00870E21">
        <w:t>Four Seasons Papagayo</w:t>
      </w:r>
      <w:r w:rsidR="000774A9" w:rsidRPr="00870E21">
        <w:t>,</w:t>
      </w:r>
      <w:r w:rsidR="00DC4E2D" w:rsidRPr="00870E21">
        <w:t xml:space="preserve"> Hotel Andaz Papagayo y JW Marriott, Guanacaste, para el</w:t>
      </w:r>
      <w:r w:rsidR="000278C2" w:rsidRPr="00870E21">
        <w:t xml:space="preserve"> caso del</w:t>
      </w:r>
      <w:r w:rsidR="00DC4E2D" w:rsidRPr="00870E21">
        <w:t xml:space="preserve"> Hotel W Costa Rica</w:t>
      </w:r>
      <w:r w:rsidR="00251FEA" w:rsidRPr="00870E21">
        <w:t>.</w:t>
      </w:r>
      <w:r w:rsidR="004A1927" w:rsidRPr="00870E21">
        <w:t xml:space="preserve"> En cuanto al segmen</w:t>
      </w:r>
      <w:r w:rsidR="00204899" w:rsidRPr="00870E21">
        <w:t>to</w:t>
      </w:r>
      <w:r w:rsidR="004A1927" w:rsidRPr="00870E21">
        <w:t xml:space="preserve"> inmobiliario</w:t>
      </w:r>
      <w:r w:rsidR="00204899" w:rsidRPr="00870E21">
        <w:t>, los principales competidores son Hacienda Pinilla y Las Catalinas.</w:t>
      </w:r>
      <w:r w:rsidR="00251FEA" w:rsidRPr="00870E21">
        <w:t xml:space="preserve"> </w:t>
      </w:r>
      <w:r w:rsidRPr="00870E21">
        <w:t>Es importante indicar que el segmento hotelero tiene su principal estacionalidad en el verano en Costa Rica y el verano en Estados Unidos.</w:t>
      </w:r>
    </w:p>
    <w:p w14:paraId="604EB104" w14:textId="77777777" w:rsidR="00446D7F" w:rsidRPr="00870E21" w:rsidRDefault="00446D7F" w:rsidP="00905237">
      <w:pPr>
        <w:spacing w:line="259" w:lineRule="auto"/>
        <w:jc w:val="left"/>
      </w:pPr>
    </w:p>
    <w:p w14:paraId="45E9DF50" w14:textId="77777777" w:rsidR="00025192" w:rsidRPr="00870E21" w:rsidRDefault="00C0086E" w:rsidP="00692C95">
      <w:pPr>
        <w:pStyle w:val="Ttulo2"/>
        <w:numPr>
          <w:ilvl w:val="0"/>
          <w:numId w:val="11"/>
        </w:numPr>
      </w:pPr>
      <w:bookmarkStart w:id="81" w:name="_Toc108163033"/>
      <w:r w:rsidRPr="00870E21">
        <w:t>Visión</w:t>
      </w:r>
      <w:r w:rsidR="00025192" w:rsidRPr="00870E21">
        <w:t xml:space="preserve"> g</w:t>
      </w:r>
      <w:r w:rsidRPr="00870E21">
        <w:t>eneral del</w:t>
      </w:r>
      <w:r w:rsidR="00025192" w:rsidRPr="00870E21">
        <w:t xml:space="preserve"> negocio</w:t>
      </w:r>
      <w:bookmarkEnd w:id="81"/>
    </w:p>
    <w:p w14:paraId="3828D961" w14:textId="77777777" w:rsidR="008C533A" w:rsidRPr="00870E21" w:rsidRDefault="008C533A" w:rsidP="00692C95">
      <w:pPr>
        <w:pStyle w:val="Ttulo3"/>
        <w:numPr>
          <w:ilvl w:val="1"/>
          <w:numId w:val="11"/>
        </w:numPr>
      </w:pPr>
      <w:bookmarkStart w:id="82" w:name="_Toc108163034"/>
      <w:r w:rsidRPr="00870E21">
        <w:t>Subsidiarias de FIFCO</w:t>
      </w:r>
      <w:bookmarkEnd w:id="82"/>
    </w:p>
    <w:p w14:paraId="12282580" w14:textId="66DE8FF4" w:rsidR="008C533A" w:rsidRPr="00870E21" w:rsidRDefault="00905CE9" w:rsidP="00905CE9">
      <w:r w:rsidRPr="00870E21">
        <w:t>A continuación, se detallan las subsidiaras que tiene FIFCO al 3</w:t>
      </w:r>
      <w:r w:rsidR="00046B13" w:rsidRPr="00870E21">
        <w:t>1</w:t>
      </w:r>
      <w:r w:rsidRPr="00870E21">
        <w:t xml:space="preserve"> de </w:t>
      </w:r>
      <w:r w:rsidR="00046B13" w:rsidRPr="00870E21">
        <w:t>diciembre</w:t>
      </w:r>
      <w:r w:rsidRPr="00870E21">
        <w:t xml:space="preserve"> de 20</w:t>
      </w:r>
      <w:r w:rsidR="00A427D0">
        <w:t>21</w:t>
      </w:r>
      <w:r w:rsidRPr="00870E21">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046B13" w:rsidRPr="00870E21" w14:paraId="135441B5" w14:textId="77777777" w:rsidTr="00405B8A">
        <w:trPr>
          <w:trHeight w:val="1035"/>
        </w:trPr>
        <w:tc>
          <w:tcPr>
            <w:tcW w:w="3256" w:type="dxa"/>
            <w:shd w:val="clear" w:color="auto" w:fill="F2F2F2" w:themeFill="background1" w:themeFillShade="F2"/>
            <w:vAlign w:val="center"/>
          </w:tcPr>
          <w:p w14:paraId="29334903" w14:textId="77777777" w:rsidR="00046B13" w:rsidRPr="00870E21" w:rsidRDefault="00297353" w:rsidP="00A5717A">
            <w:pPr>
              <w:jc w:val="left"/>
              <w:rPr>
                <w:b/>
                <w:bCs/>
              </w:rPr>
            </w:pPr>
            <w:r w:rsidRPr="00870E21">
              <w:rPr>
                <w:b/>
                <w:bCs/>
              </w:rPr>
              <w:t>Distribuidora La Florida</w:t>
            </w:r>
            <w:r w:rsidR="00062AC5" w:rsidRPr="00870E21">
              <w:rPr>
                <w:b/>
                <w:bCs/>
              </w:rPr>
              <w:t>,</w:t>
            </w:r>
            <w:r w:rsidRPr="00870E21">
              <w:rPr>
                <w:b/>
                <w:bCs/>
              </w:rPr>
              <w:t xml:space="preserve"> S.A.</w:t>
            </w:r>
          </w:p>
        </w:tc>
        <w:tc>
          <w:tcPr>
            <w:tcW w:w="6814" w:type="dxa"/>
            <w:vAlign w:val="center"/>
          </w:tcPr>
          <w:p w14:paraId="2F84C3B2" w14:textId="77777777" w:rsidR="00046B13" w:rsidRPr="00870E21" w:rsidRDefault="0074460A" w:rsidP="002E3EB2">
            <w:r w:rsidRPr="00870E21">
              <w:t>La participación de la Compañía en esta empresa es del 75%. Su actividad principal es producir y distribuir bebidas envasadas y alimentos en Costa Rica, Estados Unidos y Guatemala.</w:t>
            </w:r>
          </w:p>
        </w:tc>
      </w:tr>
      <w:tr w:rsidR="00046B13" w:rsidRPr="00870E21" w14:paraId="759A9BE4" w14:textId="77777777" w:rsidTr="00405B8A">
        <w:trPr>
          <w:trHeight w:val="1035"/>
        </w:trPr>
        <w:tc>
          <w:tcPr>
            <w:tcW w:w="3256" w:type="dxa"/>
            <w:shd w:val="clear" w:color="auto" w:fill="F2F2F2" w:themeFill="background1" w:themeFillShade="F2"/>
            <w:vAlign w:val="center"/>
          </w:tcPr>
          <w:p w14:paraId="22697F84" w14:textId="77777777" w:rsidR="00046B13" w:rsidRPr="00870E21" w:rsidRDefault="0003571D" w:rsidP="00A5717A">
            <w:pPr>
              <w:jc w:val="left"/>
              <w:rPr>
                <w:b/>
                <w:bCs/>
              </w:rPr>
            </w:pPr>
            <w:r w:rsidRPr="00870E21">
              <w:rPr>
                <w:b/>
                <w:bCs/>
              </w:rPr>
              <w:t xml:space="preserve">Florida </w:t>
            </w:r>
            <w:r w:rsidR="0017205F" w:rsidRPr="00870E21">
              <w:rPr>
                <w:b/>
                <w:bCs/>
              </w:rPr>
              <w:t>Inmobiliaria</w:t>
            </w:r>
            <w:r w:rsidR="00062AC5" w:rsidRPr="00870E21">
              <w:rPr>
                <w:b/>
                <w:bCs/>
              </w:rPr>
              <w:t>, S.A.</w:t>
            </w:r>
          </w:p>
        </w:tc>
        <w:tc>
          <w:tcPr>
            <w:tcW w:w="6814" w:type="dxa"/>
            <w:vAlign w:val="center"/>
          </w:tcPr>
          <w:p w14:paraId="444DBEB9" w14:textId="77777777" w:rsidR="00046B13" w:rsidRPr="00870E21" w:rsidRDefault="00353139" w:rsidP="002E3EB2">
            <w:r w:rsidRPr="00870E21">
              <w:t>La participación en esta empresa es del 100% y se dedica a brindar servicios de hotelería y afines, así como el desarrollo turístico e inmobiliario.</w:t>
            </w:r>
          </w:p>
        </w:tc>
      </w:tr>
      <w:tr w:rsidR="00046B13" w:rsidRPr="00870E21" w14:paraId="1BFB808B" w14:textId="77777777" w:rsidTr="00405B8A">
        <w:trPr>
          <w:trHeight w:val="1035"/>
        </w:trPr>
        <w:tc>
          <w:tcPr>
            <w:tcW w:w="3256" w:type="dxa"/>
            <w:shd w:val="clear" w:color="auto" w:fill="F2F2F2" w:themeFill="background1" w:themeFillShade="F2"/>
            <w:vAlign w:val="center"/>
          </w:tcPr>
          <w:p w14:paraId="475B6E1E" w14:textId="77777777" w:rsidR="00046B13" w:rsidRPr="00870E21" w:rsidRDefault="00955D86" w:rsidP="00A5717A">
            <w:pPr>
              <w:jc w:val="left"/>
              <w:rPr>
                <w:b/>
                <w:bCs/>
              </w:rPr>
            </w:pPr>
            <w:r w:rsidRPr="00870E21">
              <w:rPr>
                <w:b/>
                <w:bCs/>
              </w:rPr>
              <w:t>Florida</w:t>
            </w:r>
            <w:r w:rsidR="001B4D5B" w:rsidRPr="00870E21">
              <w:rPr>
                <w:b/>
                <w:bCs/>
              </w:rPr>
              <w:t xml:space="preserve"> Capitales</w:t>
            </w:r>
            <w:r w:rsidR="00C76379" w:rsidRPr="00870E21">
              <w:rPr>
                <w:b/>
                <w:bCs/>
              </w:rPr>
              <w:t>, S.A.</w:t>
            </w:r>
          </w:p>
        </w:tc>
        <w:tc>
          <w:tcPr>
            <w:tcW w:w="6814" w:type="dxa"/>
            <w:vAlign w:val="center"/>
          </w:tcPr>
          <w:p w14:paraId="199C4B25" w14:textId="77777777" w:rsidR="00046B13" w:rsidRPr="00870E21" w:rsidRDefault="002E3EB2" w:rsidP="002E3EB2">
            <w:r w:rsidRPr="00870E21">
              <w:t>La participación en esta empresa es del 100% y se dedicada a la administración de inversiones en acciones de compañías asociadas.</w:t>
            </w:r>
          </w:p>
        </w:tc>
      </w:tr>
    </w:tbl>
    <w:p w14:paraId="1A7F0D85" w14:textId="77777777" w:rsidR="004A7F3A" w:rsidRPr="00870E21" w:rsidRDefault="004A7F3A" w:rsidP="00905CE9"/>
    <w:p w14:paraId="17366390" w14:textId="1C728C0F" w:rsidR="00EF6D43" w:rsidRPr="00870E21" w:rsidRDefault="00EF6D43" w:rsidP="00905CE9">
      <w:r w:rsidRPr="00870E21">
        <w:t>FIFCO mide las operaciones de sus segmentos de negocio, de acuerdo con políticas corporativas y contables. Dicha información se muestra en el siguiente cuadro de segmentos (en millones de colones)</w:t>
      </w:r>
      <w:r w:rsidR="00596C6F" w:rsidRPr="00870E21">
        <w:t>, al 31 de diciembre de 20</w:t>
      </w:r>
      <w:r w:rsidR="007E4291" w:rsidRPr="00870E21">
        <w:t>2</w:t>
      </w:r>
      <w:r w:rsidR="00A427D0">
        <w:t>1</w:t>
      </w:r>
      <w:r w:rsidRPr="00870E21">
        <w:t>:</w:t>
      </w:r>
    </w:p>
    <w:p w14:paraId="1C96404A" w14:textId="77777777" w:rsidR="00CE4591" w:rsidRPr="00870E21" w:rsidRDefault="00CE4591" w:rsidP="00CE4591">
      <w:pPr>
        <w:pStyle w:val="Descripcin"/>
      </w:pPr>
      <w:bookmarkStart w:id="83" w:name="_Toc100159515"/>
      <w:r w:rsidRPr="00870E21">
        <w:t xml:space="preserve">Tabla </w:t>
      </w:r>
      <w:r w:rsidR="00F20D81">
        <w:fldChar w:fldCharType="begin"/>
      </w:r>
      <w:r w:rsidR="00F20D81">
        <w:instrText xml:space="preserve"> SEQ Tabla \* ARABIC </w:instrText>
      </w:r>
      <w:r w:rsidR="00F20D81">
        <w:fldChar w:fldCharType="separate"/>
      </w:r>
      <w:r w:rsidR="00106554">
        <w:rPr>
          <w:noProof/>
        </w:rPr>
        <w:t>36</w:t>
      </w:r>
      <w:r w:rsidR="00F20D81">
        <w:rPr>
          <w:noProof/>
        </w:rPr>
        <w:fldChar w:fldCharType="end"/>
      </w:r>
      <w:r w:rsidRPr="00870E21">
        <w:t xml:space="preserve"> - Balance por segmentos de negocio</w:t>
      </w:r>
      <w:r w:rsidR="00596C6F" w:rsidRPr="00870E21">
        <w:t xml:space="preserve"> (en millones de colones)</w:t>
      </w:r>
      <w:bookmarkEnd w:id="83"/>
    </w:p>
    <w:tbl>
      <w:tblPr>
        <w:tblW w:w="1033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5"/>
        <w:gridCol w:w="1555"/>
        <w:gridCol w:w="1556"/>
        <w:gridCol w:w="1555"/>
        <w:gridCol w:w="1556"/>
      </w:tblGrid>
      <w:tr w:rsidR="0098495E" w:rsidRPr="00870E21" w14:paraId="2BDD2C71" w14:textId="77777777" w:rsidTr="00C55B66">
        <w:trPr>
          <w:trHeight w:val="525"/>
          <w:tblHeader/>
          <w:jc w:val="center"/>
        </w:trPr>
        <w:tc>
          <w:tcPr>
            <w:tcW w:w="2561" w:type="dxa"/>
            <w:shd w:val="clear" w:color="auto" w:fill="F2F2F2" w:themeFill="background1" w:themeFillShade="F2"/>
            <w:vAlign w:val="center"/>
            <w:hideMark/>
          </w:tcPr>
          <w:p w14:paraId="4B2D1A78" w14:textId="77777777" w:rsidR="0098495E" w:rsidRPr="00870E21" w:rsidRDefault="0098495E" w:rsidP="004A7F3A">
            <w:pPr>
              <w:spacing w:line="276" w:lineRule="auto"/>
              <w:contextualSpacing/>
              <w:jc w:val="center"/>
              <w:rPr>
                <w:b/>
                <w:bCs/>
                <w:sz w:val="18"/>
                <w:szCs w:val="20"/>
              </w:rPr>
            </w:pPr>
            <w:r w:rsidRPr="00870E21">
              <w:rPr>
                <w:b/>
                <w:bCs/>
                <w:sz w:val="18"/>
                <w:szCs w:val="20"/>
              </w:rPr>
              <w:t>Balance por Segmentos</w:t>
            </w:r>
          </w:p>
        </w:tc>
        <w:tc>
          <w:tcPr>
            <w:tcW w:w="1555" w:type="dxa"/>
            <w:shd w:val="clear" w:color="auto" w:fill="F2F2F2" w:themeFill="background1" w:themeFillShade="F2"/>
            <w:vAlign w:val="center"/>
            <w:hideMark/>
          </w:tcPr>
          <w:p w14:paraId="1C5D414B" w14:textId="77777777" w:rsidR="0098495E" w:rsidRPr="00870E21" w:rsidRDefault="0098495E" w:rsidP="004A7F3A">
            <w:pPr>
              <w:spacing w:line="276" w:lineRule="auto"/>
              <w:contextualSpacing/>
              <w:jc w:val="center"/>
              <w:rPr>
                <w:b/>
                <w:bCs/>
                <w:sz w:val="18"/>
                <w:szCs w:val="20"/>
              </w:rPr>
            </w:pPr>
            <w:r w:rsidRPr="00870E21">
              <w:rPr>
                <w:b/>
                <w:bCs/>
                <w:sz w:val="18"/>
                <w:szCs w:val="20"/>
              </w:rPr>
              <w:t>Bebidas</w:t>
            </w:r>
          </w:p>
        </w:tc>
        <w:tc>
          <w:tcPr>
            <w:tcW w:w="1555" w:type="dxa"/>
            <w:shd w:val="clear" w:color="auto" w:fill="F2F2F2" w:themeFill="background1" w:themeFillShade="F2"/>
            <w:vAlign w:val="center"/>
            <w:hideMark/>
          </w:tcPr>
          <w:p w14:paraId="409E899A" w14:textId="77777777" w:rsidR="0098495E" w:rsidRPr="00870E21" w:rsidRDefault="0098495E" w:rsidP="004A7F3A">
            <w:pPr>
              <w:spacing w:line="276" w:lineRule="auto"/>
              <w:contextualSpacing/>
              <w:jc w:val="center"/>
              <w:rPr>
                <w:b/>
                <w:bCs/>
                <w:sz w:val="18"/>
                <w:szCs w:val="20"/>
              </w:rPr>
            </w:pPr>
            <w:r w:rsidRPr="00870E21">
              <w:rPr>
                <w:b/>
                <w:bCs/>
                <w:sz w:val="18"/>
                <w:szCs w:val="20"/>
              </w:rPr>
              <w:t>Alimentos</w:t>
            </w:r>
          </w:p>
        </w:tc>
        <w:tc>
          <w:tcPr>
            <w:tcW w:w="1556" w:type="dxa"/>
            <w:shd w:val="clear" w:color="auto" w:fill="F2F2F2" w:themeFill="background1" w:themeFillShade="F2"/>
            <w:vAlign w:val="center"/>
            <w:hideMark/>
          </w:tcPr>
          <w:p w14:paraId="1D11AAFF" w14:textId="77777777" w:rsidR="0098495E" w:rsidRPr="00870E21" w:rsidRDefault="0098495E" w:rsidP="004A7F3A">
            <w:pPr>
              <w:spacing w:line="276" w:lineRule="auto"/>
              <w:contextualSpacing/>
              <w:jc w:val="center"/>
              <w:rPr>
                <w:b/>
                <w:bCs/>
                <w:sz w:val="18"/>
                <w:szCs w:val="20"/>
              </w:rPr>
            </w:pPr>
            <w:r w:rsidRPr="00870E21">
              <w:rPr>
                <w:b/>
                <w:bCs/>
                <w:sz w:val="18"/>
                <w:szCs w:val="20"/>
              </w:rPr>
              <w:t>Inmobiliario</w:t>
            </w:r>
          </w:p>
        </w:tc>
        <w:tc>
          <w:tcPr>
            <w:tcW w:w="1555" w:type="dxa"/>
            <w:shd w:val="clear" w:color="auto" w:fill="F2F2F2" w:themeFill="background1" w:themeFillShade="F2"/>
            <w:vAlign w:val="center"/>
            <w:hideMark/>
          </w:tcPr>
          <w:p w14:paraId="49D9A824" w14:textId="77777777" w:rsidR="0098495E" w:rsidRPr="00870E21" w:rsidRDefault="0098495E" w:rsidP="004A7F3A">
            <w:pPr>
              <w:spacing w:line="276" w:lineRule="auto"/>
              <w:contextualSpacing/>
              <w:jc w:val="center"/>
              <w:rPr>
                <w:b/>
                <w:bCs/>
                <w:sz w:val="18"/>
                <w:szCs w:val="20"/>
              </w:rPr>
            </w:pPr>
            <w:r w:rsidRPr="00870E21">
              <w:rPr>
                <w:b/>
                <w:bCs/>
                <w:sz w:val="18"/>
                <w:szCs w:val="20"/>
              </w:rPr>
              <w:t>Otros</w:t>
            </w:r>
          </w:p>
        </w:tc>
        <w:tc>
          <w:tcPr>
            <w:tcW w:w="1556" w:type="dxa"/>
            <w:shd w:val="clear" w:color="auto" w:fill="F2F2F2" w:themeFill="background1" w:themeFillShade="F2"/>
            <w:vAlign w:val="center"/>
            <w:hideMark/>
          </w:tcPr>
          <w:p w14:paraId="3E144D10" w14:textId="77777777" w:rsidR="0098495E" w:rsidRPr="00870E21" w:rsidRDefault="0098495E" w:rsidP="004A7F3A">
            <w:pPr>
              <w:spacing w:line="276" w:lineRule="auto"/>
              <w:contextualSpacing/>
              <w:jc w:val="center"/>
              <w:rPr>
                <w:b/>
                <w:bCs/>
                <w:sz w:val="18"/>
                <w:szCs w:val="20"/>
              </w:rPr>
            </w:pPr>
            <w:r w:rsidRPr="00870E21">
              <w:rPr>
                <w:b/>
                <w:bCs/>
                <w:sz w:val="18"/>
                <w:szCs w:val="20"/>
              </w:rPr>
              <w:t>Total Consolidado</w:t>
            </w:r>
          </w:p>
        </w:tc>
      </w:tr>
      <w:tr w:rsidR="0098495E" w:rsidRPr="00870E21" w14:paraId="7F1641A3" w14:textId="77777777" w:rsidTr="00352DF9">
        <w:trPr>
          <w:trHeight w:val="460"/>
          <w:jc w:val="center"/>
        </w:trPr>
        <w:tc>
          <w:tcPr>
            <w:tcW w:w="2561" w:type="dxa"/>
            <w:shd w:val="clear" w:color="auto" w:fill="auto"/>
            <w:noWrap/>
            <w:vAlign w:val="center"/>
            <w:hideMark/>
          </w:tcPr>
          <w:p w14:paraId="5EFEA56B" w14:textId="77777777" w:rsidR="0098495E" w:rsidRPr="00870E21" w:rsidRDefault="0098495E" w:rsidP="004A7F3A">
            <w:pPr>
              <w:spacing w:line="276" w:lineRule="auto"/>
              <w:contextualSpacing/>
              <w:rPr>
                <w:sz w:val="18"/>
                <w:szCs w:val="20"/>
              </w:rPr>
            </w:pPr>
            <w:r w:rsidRPr="00870E21">
              <w:rPr>
                <w:sz w:val="18"/>
                <w:szCs w:val="20"/>
              </w:rPr>
              <w:t>Ventas netas</w:t>
            </w:r>
          </w:p>
        </w:tc>
        <w:tc>
          <w:tcPr>
            <w:tcW w:w="1555" w:type="dxa"/>
            <w:shd w:val="clear" w:color="auto" w:fill="auto"/>
            <w:vAlign w:val="center"/>
          </w:tcPr>
          <w:p w14:paraId="6A1CE6D1" w14:textId="676A5C1A" w:rsidR="0098495E" w:rsidRPr="00870E21" w:rsidRDefault="00C87A22" w:rsidP="004A7F3A">
            <w:pPr>
              <w:spacing w:line="276" w:lineRule="auto"/>
              <w:contextualSpacing/>
              <w:jc w:val="center"/>
              <w:rPr>
                <w:sz w:val="18"/>
                <w:szCs w:val="20"/>
              </w:rPr>
            </w:pPr>
            <w:r w:rsidRPr="00C87A22">
              <w:rPr>
                <w:sz w:val="18"/>
                <w:szCs w:val="20"/>
              </w:rPr>
              <w:t>626.854</w:t>
            </w:r>
          </w:p>
        </w:tc>
        <w:tc>
          <w:tcPr>
            <w:tcW w:w="1555" w:type="dxa"/>
            <w:shd w:val="clear" w:color="auto" w:fill="auto"/>
            <w:vAlign w:val="center"/>
          </w:tcPr>
          <w:p w14:paraId="71CFBDCF" w14:textId="7422E8DE" w:rsidR="0098495E" w:rsidRPr="00870E21" w:rsidRDefault="007977BE" w:rsidP="004A7F3A">
            <w:pPr>
              <w:spacing w:line="276" w:lineRule="auto"/>
              <w:contextualSpacing/>
              <w:jc w:val="center"/>
              <w:rPr>
                <w:sz w:val="18"/>
                <w:szCs w:val="20"/>
              </w:rPr>
            </w:pPr>
            <w:r w:rsidRPr="007977BE">
              <w:rPr>
                <w:sz w:val="18"/>
                <w:szCs w:val="20"/>
              </w:rPr>
              <w:t>85.894</w:t>
            </w:r>
          </w:p>
        </w:tc>
        <w:tc>
          <w:tcPr>
            <w:tcW w:w="1556" w:type="dxa"/>
            <w:shd w:val="clear" w:color="auto" w:fill="auto"/>
            <w:vAlign w:val="center"/>
          </w:tcPr>
          <w:p w14:paraId="49B19EE4" w14:textId="05B69729" w:rsidR="0098495E" w:rsidRPr="00870E21" w:rsidRDefault="00731059" w:rsidP="004A7F3A">
            <w:pPr>
              <w:spacing w:line="276" w:lineRule="auto"/>
              <w:contextualSpacing/>
              <w:jc w:val="center"/>
              <w:rPr>
                <w:sz w:val="18"/>
                <w:szCs w:val="20"/>
              </w:rPr>
            </w:pPr>
            <w:r w:rsidRPr="00731059">
              <w:rPr>
                <w:sz w:val="18"/>
                <w:szCs w:val="20"/>
              </w:rPr>
              <w:t>34.551</w:t>
            </w:r>
          </w:p>
        </w:tc>
        <w:tc>
          <w:tcPr>
            <w:tcW w:w="1555" w:type="dxa"/>
            <w:shd w:val="clear" w:color="auto" w:fill="auto"/>
            <w:vAlign w:val="center"/>
          </w:tcPr>
          <w:p w14:paraId="3E2971DC" w14:textId="1417A368" w:rsidR="0098495E" w:rsidRPr="00870E21" w:rsidRDefault="000061B9" w:rsidP="004A7F3A">
            <w:pPr>
              <w:spacing w:line="276" w:lineRule="auto"/>
              <w:contextualSpacing/>
              <w:jc w:val="center"/>
              <w:rPr>
                <w:sz w:val="18"/>
                <w:szCs w:val="20"/>
              </w:rPr>
            </w:pPr>
            <w:r w:rsidRPr="000061B9">
              <w:rPr>
                <w:sz w:val="18"/>
                <w:szCs w:val="20"/>
              </w:rPr>
              <w:t>4.286</w:t>
            </w:r>
          </w:p>
        </w:tc>
        <w:tc>
          <w:tcPr>
            <w:tcW w:w="1556" w:type="dxa"/>
            <w:shd w:val="clear" w:color="auto" w:fill="auto"/>
            <w:noWrap/>
            <w:vAlign w:val="center"/>
          </w:tcPr>
          <w:p w14:paraId="5701E760" w14:textId="2189594D" w:rsidR="0098495E" w:rsidRPr="00870E21" w:rsidRDefault="000061B9" w:rsidP="004A7F3A">
            <w:pPr>
              <w:spacing w:line="276" w:lineRule="auto"/>
              <w:contextualSpacing/>
              <w:jc w:val="center"/>
              <w:rPr>
                <w:sz w:val="18"/>
                <w:szCs w:val="20"/>
              </w:rPr>
            </w:pPr>
            <w:r w:rsidRPr="000061B9">
              <w:rPr>
                <w:sz w:val="18"/>
                <w:szCs w:val="20"/>
              </w:rPr>
              <w:t>751.585</w:t>
            </w:r>
          </w:p>
        </w:tc>
      </w:tr>
      <w:tr w:rsidR="0098495E" w:rsidRPr="00870E21" w14:paraId="3AB29FD0" w14:textId="77777777" w:rsidTr="00352DF9">
        <w:trPr>
          <w:trHeight w:val="460"/>
          <w:jc w:val="center"/>
        </w:trPr>
        <w:tc>
          <w:tcPr>
            <w:tcW w:w="2561" w:type="dxa"/>
            <w:shd w:val="clear" w:color="auto" w:fill="auto"/>
            <w:noWrap/>
            <w:vAlign w:val="center"/>
            <w:hideMark/>
          </w:tcPr>
          <w:p w14:paraId="13E0FC69" w14:textId="77777777" w:rsidR="0098495E" w:rsidRPr="00870E21" w:rsidRDefault="0098495E" w:rsidP="004A7F3A">
            <w:pPr>
              <w:spacing w:line="276" w:lineRule="auto"/>
              <w:contextualSpacing/>
              <w:rPr>
                <w:sz w:val="18"/>
                <w:szCs w:val="20"/>
              </w:rPr>
            </w:pPr>
            <w:r w:rsidRPr="00870E21">
              <w:rPr>
                <w:sz w:val="18"/>
                <w:szCs w:val="20"/>
              </w:rPr>
              <w:t>Costo de ventas</w:t>
            </w:r>
          </w:p>
        </w:tc>
        <w:tc>
          <w:tcPr>
            <w:tcW w:w="1555" w:type="dxa"/>
            <w:shd w:val="clear" w:color="auto" w:fill="auto"/>
            <w:vAlign w:val="center"/>
          </w:tcPr>
          <w:p w14:paraId="393FF4BA" w14:textId="1CE905AC" w:rsidR="0098495E" w:rsidRPr="00870E21" w:rsidRDefault="002E332E" w:rsidP="004A7F3A">
            <w:pPr>
              <w:spacing w:line="276" w:lineRule="auto"/>
              <w:contextualSpacing/>
              <w:jc w:val="center"/>
              <w:rPr>
                <w:sz w:val="18"/>
                <w:szCs w:val="20"/>
              </w:rPr>
            </w:pPr>
            <w:r w:rsidRPr="002E332E">
              <w:rPr>
                <w:sz w:val="18"/>
                <w:szCs w:val="20"/>
              </w:rPr>
              <w:t>335.944</w:t>
            </w:r>
          </w:p>
        </w:tc>
        <w:tc>
          <w:tcPr>
            <w:tcW w:w="1555" w:type="dxa"/>
            <w:shd w:val="clear" w:color="auto" w:fill="auto"/>
            <w:vAlign w:val="center"/>
          </w:tcPr>
          <w:p w14:paraId="659C6054" w14:textId="1DD023A5" w:rsidR="0098495E" w:rsidRPr="00870E21" w:rsidRDefault="007977BE" w:rsidP="004A7F3A">
            <w:pPr>
              <w:spacing w:line="276" w:lineRule="auto"/>
              <w:contextualSpacing/>
              <w:jc w:val="center"/>
              <w:rPr>
                <w:sz w:val="18"/>
                <w:szCs w:val="20"/>
              </w:rPr>
            </w:pPr>
            <w:r w:rsidRPr="007977BE">
              <w:rPr>
                <w:sz w:val="18"/>
                <w:szCs w:val="20"/>
              </w:rPr>
              <w:t>56.443</w:t>
            </w:r>
          </w:p>
        </w:tc>
        <w:tc>
          <w:tcPr>
            <w:tcW w:w="1556" w:type="dxa"/>
            <w:shd w:val="clear" w:color="auto" w:fill="auto"/>
            <w:vAlign w:val="center"/>
          </w:tcPr>
          <w:p w14:paraId="3B2871C6" w14:textId="2DC48F5B" w:rsidR="0098495E" w:rsidRPr="00870E21" w:rsidRDefault="00C74FE8" w:rsidP="004A7F3A">
            <w:pPr>
              <w:spacing w:line="276" w:lineRule="auto"/>
              <w:contextualSpacing/>
              <w:jc w:val="center"/>
              <w:rPr>
                <w:sz w:val="18"/>
                <w:szCs w:val="20"/>
              </w:rPr>
            </w:pPr>
            <w:r w:rsidRPr="00C74FE8">
              <w:rPr>
                <w:sz w:val="18"/>
                <w:szCs w:val="20"/>
              </w:rPr>
              <w:t>11.769</w:t>
            </w:r>
          </w:p>
        </w:tc>
        <w:tc>
          <w:tcPr>
            <w:tcW w:w="1555" w:type="dxa"/>
            <w:shd w:val="clear" w:color="auto" w:fill="auto"/>
            <w:vAlign w:val="center"/>
          </w:tcPr>
          <w:p w14:paraId="19A18B0E" w14:textId="627BE769" w:rsidR="0098495E" w:rsidRPr="00870E21" w:rsidRDefault="000061B9" w:rsidP="004A7F3A">
            <w:pPr>
              <w:spacing w:line="276" w:lineRule="auto"/>
              <w:contextualSpacing/>
              <w:jc w:val="center"/>
              <w:rPr>
                <w:sz w:val="18"/>
                <w:szCs w:val="20"/>
              </w:rPr>
            </w:pPr>
            <w:r w:rsidRPr="000061B9">
              <w:rPr>
                <w:sz w:val="18"/>
                <w:szCs w:val="20"/>
              </w:rPr>
              <w:t>2.190</w:t>
            </w:r>
          </w:p>
        </w:tc>
        <w:tc>
          <w:tcPr>
            <w:tcW w:w="1556" w:type="dxa"/>
            <w:shd w:val="clear" w:color="auto" w:fill="auto"/>
            <w:noWrap/>
            <w:vAlign w:val="center"/>
          </w:tcPr>
          <w:p w14:paraId="65604E8F" w14:textId="67AD4C77" w:rsidR="0098495E" w:rsidRPr="00870E21" w:rsidRDefault="00D74775" w:rsidP="004A7F3A">
            <w:pPr>
              <w:spacing w:line="276" w:lineRule="auto"/>
              <w:contextualSpacing/>
              <w:jc w:val="center"/>
              <w:rPr>
                <w:sz w:val="18"/>
                <w:szCs w:val="20"/>
              </w:rPr>
            </w:pPr>
            <w:r w:rsidRPr="00D74775">
              <w:rPr>
                <w:sz w:val="18"/>
                <w:szCs w:val="20"/>
              </w:rPr>
              <w:t>406.346</w:t>
            </w:r>
          </w:p>
        </w:tc>
      </w:tr>
      <w:tr w:rsidR="0098495E" w:rsidRPr="00870E21" w14:paraId="72EFB1E6" w14:textId="77777777" w:rsidTr="00352DF9">
        <w:trPr>
          <w:trHeight w:val="460"/>
          <w:jc w:val="center"/>
        </w:trPr>
        <w:tc>
          <w:tcPr>
            <w:tcW w:w="2561" w:type="dxa"/>
            <w:shd w:val="clear" w:color="auto" w:fill="auto"/>
            <w:noWrap/>
            <w:vAlign w:val="center"/>
            <w:hideMark/>
          </w:tcPr>
          <w:p w14:paraId="71A9BC8F" w14:textId="77777777" w:rsidR="0098495E" w:rsidRPr="00870E21" w:rsidRDefault="0098495E" w:rsidP="004A7F3A">
            <w:pPr>
              <w:spacing w:line="276" w:lineRule="auto"/>
              <w:contextualSpacing/>
              <w:rPr>
                <w:sz w:val="18"/>
                <w:szCs w:val="20"/>
              </w:rPr>
            </w:pPr>
            <w:r w:rsidRPr="00870E21">
              <w:rPr>
                <w:sz w:val="18"/>
                <w:szCs w:val="20"/>
              </w:rPr>
              <w:t>Gasto por depreciación</w:t>
            </w:r>
          </w:p>
        </w:tc>
        <w:tc>
          <w:tcPr>
            <w:tcW w:w="1555" w:type="dxa"/>
            <w:shd w:val="clear" w:color="auto" w:fill="auto"/>
            <w:vAlign w:val="center"/>
          </w:tcPr>
          <w:p w14:paraId="17B3BD87" w14:textId="7E6AF258" w:rsidR="0098495E" w:rsidRPr="00870E21" w:rsidRDefault="002E332E" w:rsidP="004A7F3A">
            <w:pPr>
              <w:spacing w:line="276" w:lineRule="auto"/>
              <w:contextualSpacing/>
              <w:jc w:val="center"/>
              <w:rPr>
                <w:sz w:val="18"/>
                <w:szCs w:val="20"/>
              </w:rPr>
            </w:pPr>
            <w:r w:rsidRPr="002E332E">
              <w:rPr>
                <w:sz w:val="18"/>
                <w:szCs w:val="20"/>
              </w:rPr>
              <w:t>30.039</w:t>
            </w:r>
          </w:p>
        </w:tc>
        <w:tc>
          <w:tcPr>
            <w:tcW w:w="1555" w:type="dxa"/>
            <w:shd w:val="clear" w:color="auto" w:fill="auto"/>
            <w:vAlign w:val="center"/>
          </w:tcPr>
          <w:p w14:paraId="657A9605" w14:textId="1CEC9D04" w:rsidR="0098495E" w:rsidRPr="00870E21" w:rsidRDefault="007977BE" w:rsidP="004A7F3A">
            <w:pPr>
              <w:spacing w:line="276" w:lineRule="auto"/>
              <w:contextualSpacing/>
              <w:jc w:val="center"/>
              <w:rPr>
                <w:sz w:val="18"/>
                <w:szCs w:val="20"/>
              </w:rPr>
            </w:pPr>
            <w:r w:rsidRPr="007977BE">
              <w:rPr>
                <w:sz w:val="18"/>
                <w:szCs w:val="20"/>
              </w:rPr>
              <w:t>4.947</w:t>
            </w:r>
          </w:p>
        </w:tc>
        <w:tc>
          <w:tcPr>
            <w:tcW w:w="1556" w:type="dxa"/>
            <w:shd w:val="clear" w:color="auto" w:fill="auto"/>
            <w:vAlign w:val="center"/>
          </w:tcPr>
          <w:p w14:paraId="2ADA1D94" w14:textId="4F18699E" w:rsidR="0098495E" w:rsidRPr="00870E21" w:rsidRDefault="00C74FE8" w:rsidP="004A7F3A">
            <w:pPr>
              <w:spacing w:line="276" w:lineRule="auto"/>
              <w:contextualSpacing/>
              <w:jc w:val="center"/>
              <w:rPr>
                <w:sz w:val="18"/>
                <w:szCs w:val="20"/>
              </w:rPr>
            </w:pPr>
            <w:r w:rsidRPr="00C74FE8">
              <w:rPr>
                <w:sz w:val="18"/>
                <w:szCs w:val="20"/>
              </w:rPr>
              <w:t>4.282</w:t>
            </w:r>
          </w:p>
        </w:tc>
        <w:tc>
          <w:tcPr>
            <w:tcW w:w="1555" w:type="dxa"/>
            <w:shd w:val="clear" w:color="auto" w:fill="auto"/>
            <w:vAlign w:val="center"/>
          </w:tcPr>
          <w:p w14:paraId="0CAD6F7D" w14:textId="72FBE288" w:rsidR="0098495E" w:rsidRPr="00870E21" w:rsidRDefault="000061B9" w:rsidP="004A7F3A">
            <w:pPr>
              <w:spacing w:line="276" w:lineRule="auto"/>
              <w:contextualSpacing/>
              <w:jc w:val="center"/>
              <w:rPr>
                <w:sz w:val="18"/>
                <w:szCs w:val="20"/>
              </w:rPr>
            </w:pPr>
            <w:r w:rsidRPr="000061B9">
              <w:rPr>
                <w:sz w:val="18"/>
                <w:szCs w:val="20"/>
              </w:rPr>
              <w:t>352</w:t>
            </w:r>
          </w:p>
        </w:tc>
        <w:tc>
          <w:tcPr>
            <w:tcW w:w="1556" w:type="dxa"/>
            <w:shd w:val="clear" w:color="auto" w:fill="auto"/>
            <w:noWrap/>
            <w:vAlign w:val="center"/>
          </w:tcPr>
          <w:p w14:paraId="749AD524" w14:textId="1B4DB865" w:rsidR="0098495E" w:rsidRPr="00870E21" w:rsidRDefault="00D74775" w:rsidP="004A7F3A">
            <w:pPr>
              <w:spacing w:line="276" w:lineRule="auto"/>
              <w:contextualSpacing/>
              <w:jc w:val="center"/>
              <w:rPr>
                <w:sz w:val="18"/>
                <w:szCs w:val="20"/>
              </w:rPr>
            </w:pPr>
            <w:r w:rsidRPr="00D74775">
              <w:rPr>
                <w:sz w:val="18"/>
                <w:szCs w:val="20"/>
              </w:rPr>
              <w:t>39.620</w:t>
            </w:r>
          </w:p>
        </w:tc>
      </w:tr>
      <w:tr w:rsidR="0098495E" w:rsidRPr="00870E21" w14:paraId="7B3FDFBC" w14:textId="77777777" w:rsidTr="00352DF9">
        <w:trPr>
          <w:trHeight w:val="460"/>
          <w:jc w:val="center"/>
        </w:trPr>
        <w:tc>
          <w:tcPr>
            <w:tcW w:w="2561" w:type="dxa"/>
            <w:shd w:val="clear" w:color="auto" w:fill="auto"/>
            <w:noWrap/>
            <w:vAlign w:val="center"/>
            <w:hideMark/>
          </w:tcPr>
          <w:p w14:paraId="7088AD14" w14:textId="77777777" w:rsidR="0098495E" w:rsidRPr="00870E21" w:rsidRDefault="0098495E" w:rsidP="004A7F3A">
            <w:pPr>
              <w:spacing w:line="276" w:lineRule="auto"/>
              <w:contextualSpacing/>
              <w:rPr>
                <w:sz w:val="18"/>
                <w:szCs w:val="20"/>
              </w:rPr>
            </w:pPr>
            <w:r w:rsidRPr="00870E21">
              <w:rPr>
                <w:sz w:val="18"/>
                <w:szCs w:val="20"/>
              </w:rPr>
              <w:t>Amortización de activos intangibles</w:t>
            </w:r>
          </w:p>
        </w:tc>
        <w:tc>
          <w:tcPr>
            <w:tcW w:w="1555" w:type="dxa"/>
            <w:shd w:val="clear" w:color="auto" w:fill="auto"/>
            <w:vAlign w:val="center"/>
          </w:tcPr>
          <w:p w14:paraId="4664C117" w14:textId="235BB64D" w:rsidR="0098495E" w:rsidRPr="00870E21" w:rsidRDefault="002E332E" w:rsidP="004A7F3A">
            <w:pPr>
              <w:spacing w:line="276" w:lineRule="auto"/>
              <w:contextualSpacing/>
              <w:jc w:val="center"/>
              <w:rPr>
                <w:sz w:val="18"/>
                <w:szCs w:val="20"/>
              </w:rPr>
            </w:pPr>
            <w:r w:rsidRPr="002E332E">
              <w:rPr>
                <w:sz w:val="18"/>
                <w:szCs w:val="20"/>
              </w:rPr>
              <w:t>8.542</w:t>
            </w:r>
          </w:p>
        </w:tc>
        <w:tc>
          <w:tcPr>
            <w:tcW w:w="1555" w:type="dxa"/>
            <w:shd w:val="clear" w:color="auto" w:fill="auto"/>
            <w:vAlign w:val="center"/>
          </w:tcPr>
          <w:p w14:paraId="22506DB1" w14:textId="759B331C" w:rsidR="0098495E" w:rsidRPr="00870E21" w:rsidRDefault="007977BE" w:rsidP="004A7F3A">
            <w:pPr>
              <w:spacing w:line="276" w:lineRule="auto"/>
              <w:contextualSpacing/>
              <w:jc w:val="center"/>
              <w:rPr>
                <w:sz w:val="18"/>
                <w:szCs w:val="20"/>
              </w:rPr>
            </w:pPr>
            <w:r w:rsidRPr="007977BE">
              <w:rPr>
                <w:sz w:val="18"/>
                <w:szCs w:val="20"/>
              </w:rPr>
              <w:t>43</w:t>
            </w:r>
          </w:p>
        </w:tc>
        <w:tc>
          <w:tcPr>
            <w:tcW w:w="1556" w:type="dxa"/>
            <w:shd w:val="clear" w:color="auto" w:fill="auto"/>
            <w:vAlign w:val="center"/>
          </w:tcPr>
          <w:p w14:paraId="028CED15" w14:textId="4B1E6692" w:rsidR="0098495E" w:rsidRPr="00870E21" w:rsidRDefault="00C74FE8" w:rsidP="004A7F3A">
            <w:pPr>
              <w:spacing w:line="276" w:lineRule="auto"/>
              <w:contextualSpacing/>
              <w:jc w:val="center"/>
              <w:rPr>
                <w:sz w:val="18"/>
                <w:szCs w:val="20"/>
              </w:rPr>
            </w:pPr>
            <w:r w:rsidRPr="00C74FE8">
              <w:rPr>
                <w:sz w:val="18"/>
                <w:szCs w:val="20"/>
              </w:rPr>
              <w:t>29</w:t>
            </w:r>
          </w:p>
        </w:tc>
        <w:tc>
          <w:tcPr>
            <w:tcW w:w="1555" w:type="dxa"/>
            <w:shd w:val="clear" w:color="auto" w:fill="auto"/>
            <w:vAlign w:val="center"/>
          </w:tcPr>
          <w:p w14:paraId="736FE092" w14:textId="77777777" w:rsidR="0098495E" w:rsidRPr="00870E21" w:rsidRDefault="00DF4AB0" w:rsidP="004A7F3A">
            <w:pPr>
              <w:spacing w:line="276" w:lineRule="auto"/>
              <w:contextualSpacing/>
              <w:jc w:val="center"/>
              <w:rPr>
                <w:sz w:val="18"/>
                <w:szCs w:val="20"/>
              </w:rPr>
            </w:pPr>
            <w:r w:rsidRPr="00870E21">
              <w:rPr>
                <w:sz w:val="18"/>
                <w:szCs w:val="20"/>
              </w:rPr>
              <w:t>-</w:t>
            </w:r>
          </w:p>
        </w:tc>
        <w:tc>
          <w:tcPr>
            <w:tcW w:w="1556" w:type="dxa"/>
            <w:shd w:val="clear" w:color="auto" w:fill="auto"/>
            <w:noWrap/>
            <w:vAlign w:val="center"/>
          </w:tcPr>
          <w:p w14:paraId="260725BF" w14:textId="7CB24145" w:rsidR="0098495E" w:rsidRPr="00870E21" w:rsidRDefault="00D74775" w:rsidP="004A7F3A">
            <w:pPr>
              <w:spacing w:line="276" w:lineRule="auto"/>
              <w:contextualSpacing/>
              <w:jc w:val="center"/>
              <w:rPr>
                <w:sz w:val="18"/>
                <w:szCs w:val="20"/>
              </w:rPr>
            </w:pPr>
            <w:r w:rsidRPr="00D74775">
              <w:rPr>
                <w:sz w:val="18"/>
                <w:szCs w:val="20"/>
              </w:rPr>
              <w:t>8.614</w:t>
            </w:r>
          </w:p>
        </w:tc>
      </w:tr>
      <w:tr w:rsidR="0098495E" w:rsidRPr="00870E21" w14:paraId="1AB03EBF" w14:textId="77777777" w:rsidTr="00352DF9">
        <w:trPr>
          <w:trHeight w:val="270"/>
          <w:jc w:val="center"/>
        </w:trPr>
        <w:tc>
          <w:tcPr>
            <w:tcW w:w="2561" w:type="dxa"/>
            <w:shd w:val="clear" w:color="auto" w:fill="auto"/>
            <w:noWrap/>
            <w:vAlign w:val="center"/>
            <w:hideMark/>
          </w:tcPr>
          <w:p w14:paraId="5C7716D9" w14:textId="77777777" w:rsidR="0098495E" w:rsidRPr="00870E21" w:rsidRDefault="0098495E" w:rsidP="004A7F3A">
            <w:pPr>
              <w:spacing w:line="276" w:lineRule="auto"/>
              <w:contextualSpacing/>
              <w:rPr>
                <w:b/>
                <w:bCs/>
                <w:sz w:val="18"/>
                <w:szCs w:val="20"/>
              </w:rPr>
            </w:pPr>
            <w:r w:rsidRPr="00870E21">
              <w:rPr>
                <w:b/>
                <w:bCs/>
                <w:sz w:val="18"/>
                <w:szCs w:val="20"/>
              </w:rPr>
              <w:t>Utilidad Operativa</w:t>
            </w:r>
          </w:p>
        </w:tc>
        <w:tc>
          <w:tcPr>
            <w:tcW w:w="1555" w:type="dxa"/>
            <w:shd w:val="clear" w:color="auto" w:fill="auto"/>
            <w:vAlign w:val="center"/>
          </w:tcPr>
          <w:p w14:paraId="5FB45DDE" w14:textId="6F04FE72" w:rsidR="0098495E" w:rsidRPr="00870E21" w:rsidRDefault="002E332E" w:rsidP="004A7F3A">
            <w:pPr>
              <w:spacing w:line="276" w:lineRule="auto"/>
              <w:contextualSpacing/>
              <w:jc w:val="center"/>
              <w:rPr>
                <w:b/>
                <w:bCs/>
                <w:sz w:val="18"/>
                <w:szCs w:val="20"/>
              </w:rPr>
            </w:pPr>
            <w:r w:rsidRPr="002E332E">
              <w:rPr>
                <w:b/>
                <w:bCs/>
                <w:sz w:val="18"/>
                <w:szCs w:val="20"/>
              </w:rPr>
              <w:t>110.309</w:t>
            </w:r>
          </w:p>
        </w:tc>
        <w:tc>
          <w:tcPr>
            <w:tcW w:w="1555" w:type="dxa"/>
            <w:shd w:val="clear" w:color="auto" w:fill="auto"/>
            <w:vAlign w:val="center"/>
          </w:tcPr>
          <w:p w14:paraId="25820217" w14:textId="5223A9B9" w:rsidR="0098495E" w:rsidRPr="00870E21" w:rsidRDefault="00731059" w:rsidP="004A7F3A">
            <w:pPr>
              <w:spacing w:line="276" w:lineRule="auto"/>
              <w:contextualSpacing/>
              <w:jc w:val="center"/>
              <w:rPr>
                <w:b/>
                <w:bCs/>
                <w:sz w:val="18"/>
                <w:szCs w:val="20"/>
              </w:rPr>
            </w:pPr>
            <w:r w:rsidRPr="00731059">
              <w:rPr>
                <w:b/>
                <w:bCs/>
                <w:sz w:val="18"/>
                <w:szCs w:val="20"/>
              </w:rPr>
              <w:t>5.262</w:t>
            </w:r>
          </w:p>
        </w:tc>
        <w:tc>
          <w:tcPr>
            <w:tcW w:w="1556" w:type="dxa"/>
            <w:shd w:val="clear" w:color="auto" w:fill="auto"/>
            <w:vAlign w:val="center"/>
          </w:tcPr>
          <w:p w14:paraId="0796EA2D" w14:textId="05497DDE" w:rsidR="0098495E" w:rsidRPr="00870E21" w:rsidRDefault="00C74FE8" w:rsidP="004A7F3A">
            <w:pPr>
              <w:spacing w:line="276" w:lineRule="auto"/>
              <w:contextualSpacing/>
              <w:jc w:val="center"/>
              <w:rPr>
                <w:b/>
                <w:bCs/>
                <w:sz w:val="18"/>
                <w:szCs w:val="20"/>
              </w:rPr>
            </w:pPr>
            <w:r w:rsidRPr="00C74FE8">
              <w:rPr>
                <w:b/>
                <w:bCs/>
                <w:sz w:val="18"/>
                <w:szCs w:val="20"/>
              </w:rPr>
              <w:t>615</w:t>
            </w:r>
          </w:p>
        </w:tc>
        <w:tc>
          <w:tcPr>
            <w:tcW w:w="1555" w:type="dxa"/>
            <w:shd w:val="clear" w:color="auto" w:fill="auto"/>
            <w:vAlign w:val="center"/>
          </w:tcPr>
          <w:p w14:paraId="43A26E34" w14:textId="36B27EE1" w:rsidR="0098495E" w:rsidRPr="00870E21" w:rsidRDefault="000061B9" w:rsidP="004A7F3A">
            <w:pPr>
              <w:spacing w:line="276" w:lineRule="auto"/>
              <w:contextualSpacing/>
              <w:jc w:val="center"/>
              <w:rPr>
                <w:b/>
                <w:bCs/>
                <w:sz w:val="18"/>
                <w:szCs w:val="20"/>
              </w:rPr>
            </w:pPr>
            <w:r w:rsidRPr="000061B9">
              <w:rPr>
                <w:b/>
                <w:bCs/>
                <w:sz w:val="18"/>
                <w:szCs w:val="20"/>
              </w:rPr>
              <w:t>(946)</w:t>
            </w:r>
          </w:p>
        </w:tc>
        <w:tc>
          <w:tcPr>
            <w:tcW w:w="1556" w:type="dxa"/>
            <w:shd w:val="clear" w:color="auto" w:fill="auto"/>
            <w:noWrap/>
            <w:vAlign w:val="center"/>
          </w:tcPr>
          <w:p w14:paraId="496AA106" w14:textId="391F1971" w:rsidR="0098495E" w:rsidRPr="00870E21" w:rsidRDefault="00D74775" w:rsidP="004A7F3A">
            <w:pPr>
              <w:spacing w:line="276" w:lineRule="auto"/>
              <w:contextualSpacing/>
              <w:jc w:val="center"/>
              <w:rPr>
                <w:b/>
                <w:bCs/>
                <w:sz w:val="18"/>
                <w:szCs w:val="20"/>
              </w:rPr>
            </w:pPr>
            <w:r w:rsidRPr="00D74775">
              <w:rPr>
                <w:b/>
                <w:bCs/>
                <w:sz w:val="18"/>
                <w:szCs w:val="20"/>
              </w:rPr>
              <w:t>115.240</w:t>
            </w:r>
          </w:p>
        </w:tc>
      </w:tr>
    </w:tbl>
    <w:p w14:paraId="6F4FAA48" w14:textId="77777777" w:rsidR="00A00ECA" w:rsidRPr="00870E21" w:rsidRDefault="00A00ECA" w:rsidP="00905CE9"/>
    <w:p w14:paraId="5E44895C" w14:textId="77777777" w:rsidR="00025192" w:rsidRPr="00870E21" w:rsidRDefault="00AB0764" w:rsidP="00692C95">
      <w:pPr>
        <w:pStyle w:val="Ttulo3"/>
        <w:numPr>
          <w:ilvl w:val="1"/>
          <w:numId w:val="11"/>
        </w:numPr>
      </w:pPr>
      <w:bookmarkStart w:id="84" w:name="_Toc108163035"/>
      <w:r w:rsidRPr="00870E21">
        <w:lastRenderedPageBreak/>
        <w:t>Estructura organizativa</w:t>
      </w:r>
      <w:bookmarkEnd w:id="84"/>
    </w:p>
    <w:p w14:paraId="06567C58" w14:textId="77777777" w:rsidR="00DD5BE8" w:rsidRPr="00870E21" w:rsidRDefault="0042372A" w:rsidP="00C55B66">
      <w:r w:rsidRPr="00870E21">
        <w:t>La estructura organizativa de la Compañía queda reflejada en el organigrama que se presenta a continuación:</w:t>
      </w:r>
    </w:p>
    <w:p w14:paraId="3EED015A" w14:textId="77777777" w:rsidR="0042372A" w:rsidRPr="00870E21" w:rsidRDefault="00CE4591" w:rsidP="00CE4591">
      <w:pPr>
        <w:pStyle w:val="Descripcin"/>
      </w:pPr>
      <w:bookmarkStart w:id="85" w:name="_Toc100159516"/>
      <w:r w:rsidRPr="00870E21">
        <w:t xml:space="preserve">Tabla </w:t>
      </w:r>
      <w:r w:rsidR="00F20D81">
        <w:fldChar w:fldCharType="begin"/>
      </w:r>
      <w:r w:rsidR="00F20D81">
        <w:instrText xml:space="preserve"> SEQ Tabla \* ARABIC </w:instrText>
      </w:r>
      <w:r w:rsidR="00F20D81">
        <w:fldChar w:fldCharType="separate"/>
      </w:r>
      <w:r w:rsidR="00106554">
        <w:rPr>
          <w:noProof/>
        </w:rPr>
        <w:t>37</w:t>
      </w:r>
      <w:r w:rsidR="00F20D81">
        <w:rPr>
          <w:noProof/>
        </w:rPr>
        <w:fldChar w:fldCharType="end"/>
      </w:r>
      <w:r w:rsidRPr="00870E21">
        <w:t xml:space="preserve"> - Detalle de Subsidiarias</w:t>
      </w:r>
      <w:bookmarkEnd w:id="85"/>
    </w:p>
    <w:tbl>
      <w:tblPr>
        <w:tblW w:w="10632" w:type="dxa"/>
        <w:tblInd w:w="-284" w:type="dxa"/>
        <w:tblLayout w:type="fixed"/>
        <w:tblCellMar>
          <w:left w:w="70" w:type="dxa"/>
          <w:right w:w="70" w:type="dxa"/>
        </w:tblCellMar>
        <w:tblLook w:val="04A0" w:firstRow="1" w:lastRow="0" w:firstColumn="1" w:lastColumn="0" w:noHBand="0" w:noVBand="1"/>
      </w:tblPr>
      <w:tblGrid>
        <w:gridCol w:w="6238"/>
        <w:gridCol w:w="2126"/>
        <w:gridCol w:w="1134"/>
        <w:gridCol w:w="1134"/>
      </w:tblGrid>
      <w:tr w:rsidR="001005AA" w:rsidRPr="00870E21" w14:paraId="5B83BA08" w14:textId="77777777" w:rsidTr="00226C87">
        <w:trPr>
          <w:trHeight w:val="20"/>
          <w:tblHeader/>
        </w:trPr>
        <w:tc>
          <w:tcPr>
            <w:tcW w:w="6238" w:type="dxa"/>
            <w:shd w:val="clear" w:color="auto" w:fill="auto"/>
            <w:vAlign w:val="center"/>
          </w:tcPr>
          <w:p w14:paraId="2559BB2E" w14:textId="77777777" w:rsidR="001005AA" w:rsidRPr="00870E21" w:rsidRDefault="001005AA" w:rsidP="00A51B11">
            <w:pPr>
              <w:spacing w:after="100" w:afterAutospacing="1"/>
              <w:contextualSpacing/>
              <w:jc w:val="center"/>
              <w:rPr>
                <w:b/>
                <w:bCs/>
                <w:sz w:val="16"/>
                <w:szCs w:val="16"/>
              </w:rPr>
            </w:pPr>
          </w:p>
        </w:tc>
        <w:tc>
          <w:tcPr>
            <w:tcW w:w="2126" w:type="dxa"/>
            <w:shd w:val="clear" w:color="auto" w:fill="auto"/>
            <w:vAlign w:val="center"/>
          </w:tcPr>
          <w:p w14:paraId="7E6E933F" w14:textId="77777777" w:rsidR="001005AA" w:rsidRPr="00870E21" w:rsidRDefault="001005AA" w:rsidP="00A51B11">
            <w:pPr>
              <w:spacing w:after="100" w:afterAutospacing="1"/>
              <w:contextualSpacing/>
              <w:jc w:val="center"/>
              <w:rPr>
                <w:b/>
                <w:bCs/>
                <w:sz w:val="16"/>
                <w:szCs w:val="16"/>
              </w:rPr>
            </w:pPr>
          </w:p>
        </w:tc>
        <w:tc>
          <w:tcPr>
            <w:tcW w:w="2268" w:type="dxa"/>
            <w:gridSpan w:val="2"/>
            <w:shd w:val="clear" w:color="auto" w:fill="BFBFBF" w:themeFill="background1" w:themeFillShade="BF"/>
            <w:noWrap/>
            <w:vAlign w:val="center"/>
          </w:tcPr>
          <w:p w14:paraId="7313D949" w14:textId="77777777" w:rsidR="001005AA" w:rsidRPr="00870E21" w:rsidRDefault="001005AA" w:rsidP="00A51B11">
            <w:pPr>
              <w:spacing w:after="100" w:afterAutospacing="1"/>
              <w:contextualSpacing/>
              <w:jc w:val="center"/>
              <w:rPr>
                <w:b/>
                <w:bCs/>
                <w:sz w:val="16"/>
                <w:szCs w:val="16"/>
              </w:rPr>
            </w:pPr>
            <w:r w:rsidRPr="00870E21">
              <w:rPr>
                <w:b/>
                <w:bCs/>
                <w:sz w:val="16"/>
                <w:szCs w:val="16"/>
              </w:rPr>
              <w:t>Porcentaje de participación</w:t>
            </w:r>
          </w:p>
        </w:tc>
      </w:tr>
      <w:tr w:rsidR="00431E1F" w:rsidRPr="00870E21" w14:paraId="209BEF3E" w14:textId="77777777" w:rsidTr="00226C87">
        <w:trPr>
          <w:trHeight w:val="20"/>
          <w:tblHeader/>
        </w:trPr>
        <w:tc>
          <w:tcPr>
            <w:tcW w:w="6238" w:type="dxa"/>
            <w:shd w:val="clear" w:color="auto" w:fill="BFBFBF" w:themeFill="background1" w:themeFillShade="BF"/>
            <w:vAlign w:val="center"/>
            <w:hideMark/>
          </w:tcPr>
          <w:p w14:paraId="6784B020" w14:textId="77777777" w:rsidR="00892040" w:rsidRPr="00870E21" w:rsidRDefault="001005AA" w:rsidP="00A51B11">
            <w:pPr>
              <w:spacing w:after="100" w:afterAutospacing="1"/>
              <w:contextualSpacing/>
              <w:jc w:val="center"/>
              <w:rPr>
                <w:b/>
                <w:bCs/>
                <w:sz w:val="16"/>
                <w:szCs w:val="16"/>
              </w:rPr>
            </w:pPr>
            <w:r w:rsidRPr="00870E21">
              <w:rPr>
                <w:b/>
                <w:bCs/>
                <w:sz w:val="16"/>
                <w:szCs w:val="16"/>
              </w:rPr>
              <w:t>Subsidiaria</w:t>
            </w:r>
          </w:p>
        </w:tc>
        <w:tc>
          <w:tcPr>
            <w:tcW w:w="2126" w:type="dxa"/>
            <w:shd w:val="clear" w:color="auto" w:fill="BFBFBF" w:themeFill="background1" w:themeFillShade="BF"/>
            <w:vAlign w:val="center"/>
            <w:hideMark/>
          </w:tcPr>
          <w:p w14:paraId="6865B90E" w14:textId="77777777" w:rsidR="00892040" w:rsidRPr="00870E21" w:rsidRDefault="00FA4F3C" w:rsidP="00A51B11">
            <w:pPr>
              <w:spacing w:after="100" w:afterAutospacing="1"/>
              <w:contextualSpacing/>
              <w:jc w:val="center"/>
              <w:rPr>
                <w:b/>
                <w:bCs/>
                <w:sz w:val="16"/>
                <w:szCs w:val="16"/>
              </w:rPr>
            </w:pPr>
            <w:r w:rsidRPr="00870E21">
              <w:rPr>
                <w:b/>
                <w:bCs/>
                <w:sz w:val="16"/>
                <w:szCs w:val="16"/>
              </w:rPr>
              <w:t>País</w:t>
            </w:r>
          </w:p>
        </w:tc>
        <w:tc>
          <w:tcPr>
            <w:tcW w:w="1134" w:type="dxa"/>
            <w:shd w:val="clear" w:color="auto" w:fill="BFBFBF" w:themeFill="background1" w:themeFillShade="BF"/>
            <w:noWrap/>
            <w:vAlign w:val="center"/>
            <w:hideMark/>
          </w:tcPr>
          <w:p w14:paraId="21792A7A" w14:textId="31D77562" w:rsidR="00892040" w:rsidRPr="00870E21" w:rsidRDefault="00892040" w:rsidP="00A51B11">
            <w:pPr>
              <w:spacing w:after="100" w:afterAutospacing="1"/>
              <w:contextualSpacing/>
              <w:jc w:val="center"/>
              <w:rPr>
                <w:b/>
                <w:bCs/>
                <w:sz w:val="16"/>
                <w:szCs w:val="16"/>
              </w:rPr>
            </w:pPr>
            <w:r w:rsidRPr="00870E21">
              <w:rPr>
                <w:b/>
                <w:bCs/>
                <w:sz w:val="16"/>
                <w:szCs w:val="16"/>
              </w:rPr>
              <w:t>20</w:t>
            </w:r>
            <w:r w:rsidR="00C211B9" w:rsidRPr="00870E21">
              <w:rPr>
                <w:b/>
                <w:bCs/>
                <w:sz w:val="16"/>
                <w:szCs w:val="16"/>
              </w:rPr>
              <w:t>2</w:t>
            </w:r>
            <w:r w:rsidR="00D0453B">
              <w:rPr>
                <w:b/>
                <w:bCs/>
                <w:sz w:val="16"/>
                <w:szCs w:val="16"/>
              </w:rPr>
              <w:t>1</w:t>
            </w:r>
          </w:p>
        </w:tc>
        <w:tc>
          <w:tcPr>
            <w:tcW w:w="1134" w:type="dxa"/>
            <w:shd w:val="clear" w:color="auto" w:fill="BFBFBF" w:themeFill="background1" w:themeFillShade="BF"/>
            <w:noWrap/>
            <w:vAlign w:val="center"/>
            <w:hideMark/>
          </w:tcPr>
          <w:p w14:paraId="405F3C5F" w14:textId="4FE06530" w:rsidR="00892040" w:rsidRPr="00870E21" w:rsidRDefault="00892040" w:rsidP="00A51B11">
            <w:pPr>
              <w:spacing w:after="100" w:afterAutospacing="1"/>
              <w:contextualSpacing/>
              <w:jc w:val="center"/>
              <w:rPr>
                <w:b/>
                <w:bCs/>
                <w:sz w:val="16"/>
                <w:szCs w:val="16"/>
              </w:rPr>
            </w:pPr>
            <w:r w:rsidRPr="00870E21">
              <w:rPr>
                <w:b/>
                <w:bCs/>
                <w:sz w:val="16"/>
                <w:szCs w:val="16"/>
              </w:rPr>
              <w:t>20</w:t>
            </w:r>
            <w:r w:rsidR="00D0453B">
              <w:rPr>
                <w:b/>
                <w:bCs/>
                <w:sz w:val="16"/>
                <w:szCs w:val="16"/>
              </w:rPr>
              <w:t>20</w:t>
            </w:r>
          </w:p>
        </w:tc>
      </w:tr>
      <w:tr w:rsidR="00431E1F" w:rsidRPr="00870E21" w14:paraId="5FC78E3B" w14:textId="77777777" w:rsidTr="00226C87">
        <w:trPr>
          <w:trHeight w:val="255"/>
        </w:trPr>
        <w:tc>
          <w:tcPr>
            <w:tcW w:w="6238" w:type="dxa"/>
            <w:shd w:val="clear" w:color="auto" w:fill="F2F2F2" w:themeFill="background1" w:themeFillShade="F2"/>
            <w:noWrap/>
            <w:hideMark/>
          </w:tcPr>
          <w:p w14:paraId="1935D220" w14:textId="77777777" w:rsidR="00892040" w:rsidRPr="00870E21" w:rsidRDefault="00F8404B" w:rsidP="005D7F5F">
            <w:pPr>
              <w:contextualSpacing/>
              <w:rPr>
                <w:b/>
                <w:sz w:val="16"/>
                <w:szCs w:val="16"/>
              </w:rPr>
            </w:pPr>
            <w:r w:rsidRPr="00870E21">
              <w:rPr>
                <w:b/>
                <w:sz w:val="16"/>
                <w:szCs w:val="16"/>
              </w:rPr>
              <w:t>Distribuidora La Florida, S.A.</w:t>
            </w:r>
            <w:r w:rsidR="00892040" w:rsidRPr="00870E21">
              <w:rPr>
                <w:b/>
                <w:sz w:val="16"/>
                <w:szCs w:val="16"/>
              </w:rPr>
              <w:t>:</w:t>
            </w:r>
          </w:p>
        </w:tc>
        <w:tc>
          <w:tcPr>
            <w:tcW w:w="2126" w:type="dxa"/>
            <w:shd w:val="clear" w:color="auto" w:fill="F2F2F2" w:themeFill="background1" w:themeFillShade="F2"/>
            <w:noWrap/>
            <w:hideMark/>
          </w:tcPr>
          <w:p w14:paraId="40CADCBB" w14:textId="77777777" w:rsidR="00892040" w:rsidRPr="00870E21" w:rsidRDefault="00892040" w:rsidP="005D7F5F">
            <w:pPr>
              <w:contextualSpacing/>
              <w:rPr>
                <w:b/>
                <w:sz w:val="16"/>
                <w:szCs w:val="16"/>
              </w:rPr>
            </w:pPr>
            <w:r w:rsidRPr="00870E21">
              <w:rPr>
                <w:b/>
                <w:sz w:val="16"/>
                <w:szCs w:val="16"/>
              </w:rPr>
              <w:t>Costa Rica</w:t>
            </w:r>
          </w:p>
        </w:tc>
        <w:tc>
          <w:tcPr>
            <w:tcW w:w="1134" w:type="dxa"/>
            <w:shd w:val="clear" w:color="auto" w:fill="F2F2F2" w:themeFill="background1" w:themeFillShade="F2"/>
            <w:noWrap/>
            <w:vAlign w:val="center"/>
            <w:hideMark/>
          </w:tcPr>
          <w:p w14:paraId="4182DA3C" w14:textId="77777777" w:rsidR="00892040" w:rsidRPr="00870E21" w:rsidRDefault="00892040" w:rsidP="00431E1F">
            <w:pPr>
              <w:contextualSpacing/>
              <w:jc w:val="center"/>
              <w:rPr>
                <w:b/>
                <w:sz w:val="16"/>
                <w:szCs w:val="16"/>
              </w:rPr>
            </w:pPr>
            <w:r w:rsidRPr="00870E21">
              <w:rPr>
                <w:b/>
                <w:sz w:val="16"/>
                <w:szCs w:val="16"/>
              </w:rPr>
              <w:t>75%</w:t>
            </w:r>
          </w:p>
        </w:tc>
        <w:tc>
          <w:tcPr>
            <w:tcW w:w="1134" w:type="dxa"/>
            <w:shd w:val="clear" w:color="auto" w:fill="F2F2F2" w:themeFill="background1" w:themeFillShade="F2"/>
            <w:noWrap/>
            <w:vAlign w:val="center"/>
            <w:hideMark/>
          </w:tcPr>
          <w:p w14:paraId="53FB03A4" w14:textId="77777777" w:rsidR="00892040" w:rsidRPr="00870E21" w:rsidRDefault="00892040" w:rsidP="00431E1F">
            <w:pPr>
              <w:contextualSpacing/>
              <w:jc w:val="center"/>
              <w:rPr>
                <w:b/>
                <w:sz w:val="16"/>
                <w:szCs w:val="16"/>
              </w:rPr>
            </w:pPr>
            <w:r w:rsidRPr="00870E21">
              <w:rPr>
                <w:b/>
                <w:sz w:val="16"/>
                <w:szCs w:val="16"/>
              </w:rPr>
              <w:t>75%</w:t>
            </w:r>
          </w:p>
        </w:tc>
      </w:tr>
      <w:tr w:rsidR="00D0453B" w:rsidRPr="00870E21" w14:paraId="465E5CF5" w14:textId="77777777" w:rsidTr="00190B8C">
        <w:trPr>
          <w:trHeight w:val="255"/>
        </w:trPr>
        <w:tc>
          <w:tcPr>
            <w:tcW w:w="6238" w:type="dxa"/>
            <w:shd w:val="clear" w:color="auto" w:fill="auto"/>
            <w:noWrap/>
          </w:tcPr>
          <w:p w14:paraId="05A85D9B" w14:textId="63773BC4" w:rsidR="00D0453B" w:rsidRPr="00D0453B" w:rsidRDefault="00D0453B" w:rsidP="00D0453B">
            <w:pPr>
              <w:ind w:left="708"/>
              <w:contextualSpacing/>
              <w:rPr>
                <w:sz w:val="16"/>
                <w:szCs w:val="16"/>
              </w:rPr>
            </w:pPr>
            <w:r w:rsidRPr="00D0453B">
              <w:rPr>
                <w:sz w:val="16"/>
                <w:szCs w:val="16"/>
              </w:rPr>
              <w:t>HA&amp;COM Bebidas del Mundo, S.A.</w:t>
            </w:r>
          </w:p>
        </w:tc>
        <w:tc>
          <w:tcPr>
            <w:tcW w:w="2126" w:type="dxa"/>
            <w:shd w:val="clear" w:color="auto" w:fill="auto"/>
            <w:noWrap/>
          </w:tcPr>
          <w:p w14:paraId="271BB390" w14:textId="6440A60F"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tcPr>
          <w:p w14:paraId="6CC47440" w14:textId="7CBC23F6" w:rsidR="00D0453B" w:rsidRPr="00D0453B" w:rsidRDefault="00D0453B" w:rsidP="00D0453B">
            <w:pPr>
              <w:contextualSpacing/>
              <w:jc w:val="center"/>
              <w:rPr>
                <w:sz w:val="16"/>
                <w:szCs w:val="16"/>
              </w:rPr>
            </w:pPr>
            <w:r w:rsidRPr="00D0453B">
              <w:rPr>
                <w:sz w:val="16"/>
                <w:szCs w:val="16"/>
              </w:rPr>
              <w:t xml:space="preserve">  50%</w:t>
            </w:r>
          </w:p>
        </w:tc>
        <w:tc>
          <w:tcPr>
            <w:tcW w:w="1134" w:type="dxa"/>
            <w:shd w:val="clear" w:color="auto" w:fill="auto"/>
            <w:noWrap/>
          </w:tcPr>
          <w:p w14:paraId="47ACAC64" w14:textId="527D5ABD" w:rsidR="00D0453B" w:rsidRPr="00D0453B" w:rsidRDefault="00D0453B" w:rsidP="00D0453B">
            <w:pPr>
              <w:contextualSpacing/>
              <w:jc w:val="center"/>
              <w:rPr>
                <w:sz w:val="16"/>
                <w:szCs w:val="16"/>
              </w:rPr>
            </w:pPr>
            <w:r w:rsidRPr="00D0453B">
              <w:rPr>
                <w:sz w:val="16"/>
                <w:szCs w:val="16"/>
              </w:rPr>
              <w:t xml:space="preserve">  50%</w:t>
            </w:r>
          </w:p>
        </w:tc>
      </w:tr>
      <w:tr w:rsidR="00D0453B" w:rsidRPr="00870E21" w14:paraId="44C53D6A" w14:textId="77777777" w:rsidTr="00190B8C">
        <w:trPr>
          <w:trHeight w:val="255"/>
        </w:trPr>
        <w:tc>
          <w:tcPr>
            <w:tcW w:w="6238" w:type="dxa"/>
            <w:shd w:val="clear" w:color="auto" w:fill="auto"/>
            <w:noWrap/>
          </w:tcPr>
          <w:p w14:paraId="2D20FAAC" w14:textId="0BAB83FA" w:rsidR="00D0453B" w:rsidRPr="00D0453B" w:rsidRDefault="00D0453B" w:rsidP="00D0453B">
            <w:pPr>
              <w:ind w:left="708"/>
              <w:contextualSpacing/>
              <w:rPr>
                <w:sz w:val="16"/>
                <w:szCs w:val="16"/>
              </w:rPr>
            </w:pPr>
            <w:r w:rsidRPr="00D0453B">
              <w:rPr>
                <w:sz w:val="16"/>
                <w:szCs w:val="16"/>
              </w:rPr>
              <w:t>Florida YSB, SA</w:t>
            </w:r>
          </w:p>
        </w:tc>
        <w:tc>
          <w:tcPr>
            <w:tcW w:w="2126" w:type="dxa"/>
            <w:shd w:val="clear" w:color="auto" w:fill="auto"/>
            <w:noWrap/>
          </w:tcPr>
          <w:p w14:paraId="653D5FE4" w14:textId="75DCE78B" w:rsidR="00D0453B" w:rsidRPr="00D0453B" w:rsidRDefault="00D0453B" w:rsidP="00D0453B">
            <w:pPr>
              <w:contextualSpacing/>
              <w:rPr>
                <w:sz w:val="16"/>
                <w:szCs w:val="16"/>
              </w:rPr>
            </w:pPr>
            <w:r w:rsidRPr="00D0453B">
              <w:rPr>
                <w:sz w:val="16"/>
                <w:szCs w:val="16"/>
              </w:rPr>
              <w:t xml:space="preserve">Costa Rica </w:t>
            </w:r>
          </w:p>
        </w:tc>
        <w:tc>
          <w:tcPr>
            <w:tcW w:w="1134" w:type="dxa"/>
            <w:shd w:val="clear" w:color="auto" w:fill="auto"/>
            <w:noWrap/>
          </w:tcPr>
          <w:p w14:paraId="7E948BA3" w14:textId="765062E9" w:rsidR="00D0453B" w:rsidRPr="00D0453B" w:rsidRDefault="00D0453B" w:rsidP="00D0453B">
            <w:pPr>
              <w:contextualSpacing/>
              <w:jc w:val="center"/>
              <w:rPr>
                <w:sz w:val="16"/>
                <w:szCs w:val="16"/>
              </w:rPr>
            </w:pPr>
            <w:r w:rsidRPr="00D0453B">
              <w:rPr>
                <w:sz w:val="16"/>
                <w:szCs w:val="16"/>
              </w:rPr>
              <w:t>95%</w:t>
            </w:r>
          </w:p>
        </w:tc>
        <w:tc>
          <w:tcPr>
            <w:tcW w:w="1134" w:type="dxa"/>
            <w:shd w:val="clear" w:color="auto" w:fill="auto"/>
            <w:noWrap/>
          </w:tcPr>
          <w:p w14:paraId="23BDD5F1" w14:textId="73DC69BF" w:rsidR="00D0453B" w:rsidRPr="00D0453B" w:rsidRDefault="00D0453B" w:rsidP="00D0453B">
            <w:pPr>
              <w:contextualSpacing/>
              <w:jc w:val="center"/>
              <w:rPr>
                <w:sz w:val="16"/>
                <w:szCs w:val="16"/>
              </w:rPr>
            </w:pPr>
            <w:r w:rsidRPr="00D0453B">
              <w:rPr>
                <w:sz w:val="16"/>
                <w:szCs w:val="16"/>
              </w:rPr>
              <w:t>95%</w:t>
            </w:r>
          </w:p>
        </w:tc>
      </w:tr>
      <w:tr w:rsidR="00D0453B" w:rsidRPr="00870E21" w14:paraId="1D222344" w14:textId="77777777" w:rsidTr="00190B8C">
        <w:trPr>
          <w:trHeight w:val="255"/>
        </w:trPr>
        <w:tc>
          <w:tcPr>
            <w:tcW w:w="6238" w:type="dxa"/>
            <w:shd w:val="clear" w:color="auto" w:fill="auto"/>
            <w:noWrap/>
          </w:tcPr>
          <w:p w14:paraId="5DD1F48E" w14:textId="2D226131" w:rsidR="00D0453B" w:rsidRPr="00D0453B" w:rsidRDefault="00D0453B" w:rsidP="00D0453B">
            <w:pPr>
              <w:ind w:left="1416"/>
              <w:contextualSpacing/>
              <w:rPr>
                <w:sz w:val="16"/>
                <w:szCs w:val="16"/>
              </w:rPr>
            </w:pPr>
            <w:r w:rsidRPr="00D0453B">
              <w:rPr>
                <w:sz w:val="16"/>
                <w:szCs w:val="16"/>
              </w:rPr>
              <w:t>Empresa Social Nutrivida, SA</w:t>
            </w:r>
          </w:p>
        </w:tc>
        <w:tc>
          <w:tcPr>
            <w:tcW w:w="2126" w:type="dxa"/>
            <w:shd w:val="clear" w:color="auto" w:fill="auto"/>
            <w:noWrap/>
          </w:tcPr>
          <w:p w14:paraId="5A9FDEC0" w14:textId="1DC1A4C4" w:rsidR="00D0453B" w:rsidRPr="00D0453B" w:rsidRDefault="00D0453B" w:rsidP="00D0453B">
            <w:pPr>
              <w:contextualSpacing/>
              <w:rPr>
                <w:sz w:val="16"/>
                <w:szCs w:val="16"/>
              </w:rPr>
            </w:pPr>
            <w:r w:rsidRPr="00D0453B">
              <w:rPr>
                <w:sz w:val="16"/>
                <w:szCs w:val="16"/>
              </w:rPr>
              <w:t xml:space="preserve">Costa Rica </w:t>
            </w:r>
          </w:p>
        </w:tc>
        <w:tc>
          <w:tcPr>
            <w:tcW w:w="1134" w:type="dxa"/>
            <w:shd w:val="clear" w:color="auto" w:fill="auto"/>
            <w:noWrap/>
          </w:tcPr>
          <w:p w14:paraId="42314C8F" w14:textId="69EDF3B7"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tcPr>
          <w:p w14:paraId="7852D77F" w14:textId="18EBEDDE" w:rsidR="00D0453B" w:rsidRPr="00D0453B" w:rsidRDefault="00D0453B" w:rsidP="00D0453B">
            <w:pPr>
              <w:contextualSpacing/>
              <w:jc w:val="center"/>
              <w:rPr>
                <w:sz w:val="16"/>
                <w:szCs w:val="16"/>
              </w:rPr>
            </w:pPr>
            <w:r w:rsidRPr="00D0453B">
              <w:rPr>
                <w:sz w:val="16"/>
                <w:szCs w:val="16"/>
              </w:rPr>
              <w:t>100%</w:t>
            </w:r>
          </w:p>
        </w:tc>
      </w:tr>
      <w:tr w:rsidR="00D0453B" w:rsidRPr="00870E21" w14:paraId="48E7FC61" w14:textId="77777777" w:rsidTr="00190B8C">
        <w:trPr>
          <w:trHeight w:val="255"/>
        </w:trPr>
        <w:tc>
          <w:tcPr>
            <w:tcW w:w="6238" w:type="dxa"/>
            <w:shd w:val="clear" w:color="auto" w:fill="auto"/>
            <w:noWrap/>
            <w:hideMark/>
          </w:tcPr>
          <w:p w14:paraId="41AFB28F" w14:textId="62B9088A" w:rsidR="00D0453B" w:rsidRPr="00D0453B" w:rsidRDefault="00D0453B" w:rsidP="00D0453B">
            <w:pPr>
              <w:ind w:left="708"/>
              <w:contextualSpacing/>
              <w:rPr>
                <w:sz w:val="16"/>
                <w:szCs w:val="16"/>
              </w:rPr>
            </w:pPr>
            <w:r w:rsidRPr="00D0453B">
              <w:rPr>
                <w:sz w:val="16"/>
                <w:szCs w:val="16"/>
              </w:rPr>
              <w:t>Industrias Alimenticias Kern´s y Compañía., S.C.A.</w:t>
            </w:r>
          </w:p>
        </w:tc>
        <w:tc>
          <w:tcPr>
            <w:tcW w:w="2126" w:type="dxa"/>
            <w:shd w:val="clear" w:color="auto" w:fill="auto"/>
            <w:noWrap/>
            <w:hideMark/>
          </w:tcPr>
          <w:p w14:paraId="0C61DD09" w14:textId="0C115627" w:rsidR="00D0453B" w:rsidRPr="00D0453B" w:rsidRDefault="00D0453B" w:rsidP="00D0453B">
            <w:pPr>
              <w:contextualSpacing/>
              <w:rPr>
                <w:sz w:val="16"/>
                <w:szCs w:val="16"/>
              </w:rPr>
            </w:pPr>
            <w:r w:rsidRPr="00D0453B">
              <w:rPr>
                <w:sz w:val="16"/>
                <w:szCs w:val="16"/>
              </w:rPr>
              <w:t>Guatemala</w:t>
            </w:r>
          </w:p>
        </w:tc>
        <w:tc>
          <w:tcPr>
            <w:tcW w:w="1134" w:type="dxa"/>
            <w:shd w:val="clear" w:color="auto" w:fill="auto"/>
            <w:noWrap/>
            <w:hideMark/>
          </w:tcPr>
          <w:p w14:paraId="216967E1" w14:textId="1FC16615"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63C2F2C3" w14:textId="1FE7122A" w:rsidR="00D0453B" w:rsidRPr="00D0453B" w:rsidRDefault="00D0453B" w:rsidP="00D0453B">
            <w:pPr>
              <w:contextualSpacing/>
              <w:jc w:val="center"/>
              <w:rPr>
                <w:sz w:val="16"/>
                <w:szCs w:val="16"/>
              </w:rPr>
            </w:pPr>
            <w:r w:rsidRPr="00D0453B">
              <w:rPr>
                <w:sz w:val="16"/>
                <w:szCs w:val="16"/>
              </w:rPr>
              <w:t>100%</w:t>
            </w:r>
          </w:p>
        </w:tc>
      </w:tr>
      <w:tr w:rsidR="00D0453B" w:rsidRPr="00870E21" w14:paraId="045B9E78" w14:textId="77777777" w:rsidTr="00190B8C">
        <w:trPr>
          <w:trHeight w:val="255"/>
        </w:trPr>
        <w:tc>
          <w:tcPr>
            <w:tcW w:w="6238" w:type="dxa"/>
            <w:shd w:val="clear" w:color="auto" w:fill="auto"/>
            <w:noWrap/>
            <w:hideMark/>
          </w:tcPr>
          <w:p w14:paraId="06C9F167" w14:textId="5A7C6C4A" w:rsidR="00D0453B" w:rsidRPr="00D0453B" w:rsidRDefault="00D0453B" w:rsidP="00D0453B">
            <w:pPr>
              <w:ind w:left="1416"/>
              <w:contextualSpacing/>
              <w:rPr>
                <w:sz w:val="16"/>
                <w:szCs w:val="16"/>
              </w:rPr>
            </w:pPr>
            <w:r w:rsidRPr="00D0453B">
              <w:rPr>
                <w:sz w:val="16"/>
                <w:szCs w:val="16"/>
              </w:rPr>
              <w:t>Industrias Alimenticias Kern´s El Salvador, S.A. de C.V.</w:t>
            </w:r>
          </w:p>
        </w:tc>
        <w:tc>
          <w:tcPr>
            <w:tcW w:w="2126" w:type="dxa"/>
            <w:shd w:val="clear" w:color="auto" w:fill="auto"/>
            <w:noWrap/>
            <w:hideMark/>
          </w:tcPr>
          <w:p w14:paraId="0C3EBFEF" w14:textId="7C5A81B4" w:rsidR="00D0453B" w:rsidRPr="00D0453B" w:rsidRDefault="00D0453B" w:rsidP="00D0453B">
            <w:pPr>
              <w:contextualSpacing/>
              <w:rPr>
                <w:sz w:val="16"/>
                <w:szCs w:val="16"/>
              </w:rPr>
            </w:pPr>
            <w:r w:rsidRPr="00D0453B">
              <w:rPr>
                <w:sz w:val="16"/>
                <w:szCs w:val="16"/>
              </w:rPr>
              <w:t>El Salvador</w:t>
            </w:r>
          </w:p>
        </w:tc>
        <w:tc>
          <w:tcPr>
            <w:tcW w:w="1134" w:type="dxa"/>
            <w:shd w:val="clear" w:color="auto" w:fill="auto"/>
            <w:noWrap/>
            <w:hideMark/>
          </w:tcPr>
          <w:p w14:paraId="5E55DA30" w14:textId="192AEB25"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1EA03D47" w14:textId="6CCBB6D3" w:rsidR="00D0453B" w:rsidRPr="00D0453B" w:rsidRDefault="00D0453B" w:rsidP="00D0453B">
            <w:pPr>
              <w:contextualSpacing/>
              <w:jc w:val="center"/>
              <w:rPr>
                <w:sz w:val="16"/>
                <w:szCs w:val="16"/>
              </w:rPr>
            </w:pPr>
            <w:r w:rsidRPr="00D0453B">
              <w:rPr>
                <w:sz w:val="16"/>
                <w:szCs w:val="16"/>
              </w:rPr>
              <w:t>100%</w:t>
            </w:r>
          </w:p>
        </w:tc>
      </w:tr>
      <w:tr w:rsidR="00D0453B" w:rsidRPr="00870E21" w14:paraId="4528940D" w14:textId="77777777" w:rsidTr="00190B8C">
        <w:trPr>
          <w:trHeight w:val="255"/>
        </w:trPr>
        <w:tc>
          <w:tcPr>
            <w:tcW w:w="6238" w:type="dxa"/>
            <w:shd w:val="clear" w:color="auto" w:fill="auto"/>
            <w:noWrap/>
            <w:hideMark/>
          </w:tcPr>
          <w:p w14:paraId="49DB149F" w14:textId="34F051B0" w:rsidR="00D0453B" w:rsidRPr="00D0453B" w:rsidRDefault="00D0453B" w:rsidP="00D0453B">
            <w:pPr>
              <w:ind w:left="708"/>
              <w:contextualSpacing/>
              <w:rPr>
                <w:sz w:val="16"/>
                <w:szCs w:val="16"/>
              </w:rPr>
            </w:pPr>
            <w:r w:rsidRPr="00D0453B">
              <w:rPr>
                <w:sz w:val="16"/>
                <w:szCs w:val="16"/>
              </w:rPr>
              <w:t>Florida Foods &amp; Beverages Corp.</w:t>
            </w:r>
          </w:p>
        </w:tc>
        <w:tc>
          <w:tcPr>
            <w:tcW w:w="2126" w:type="dxa"/>
            <w:shd w:val="clear" w:color="auto" w:fill="auto"/>
            <w:noWrap/>
            <w:hideMark/>
          </w:tcPr>
          <w:p w14:paraId="74B2E5FC" w14:textId="36881007"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0E2DE6AB" w14:textId="305BBF88"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11F6D3D0" w14:textId="1A136745" w:rsidR="00D0453B" w:rsidRPr="00D0453B" w:rsidRDefault="00D0453B" w:rsidP="00D0453B">
            <w:pPr>
              <w:contextualSpacing/>
              <w:jc w:val="center"/>
              <w:rPr>
                <w:sz w:val="16"/>
                <w:szCs w:val="16"/>
              </w:rPr>
            </w:pPr>
            <w:r w:rsidRPr="00D0453B">
              <w:rPr>
                <w:sz w:val="16"/>
                <w:szCs w:val="16"/>
              </w:rPr>
              <w:t>100%</w:t>
            </w:r>
          </w:p>
        </w:tc>
      </w:tr>
      <w:tr w:rsidR="00D0453B" w:rsidRPr="00870E21" w14:paraId="2DCE43C5" w14:textId="77777777" w:rsidTr="00190B8C">
        <w:trPr>
          <w:trHeight w:val="255"/>
        </w:trPr>
        <w:tc>
          <w:tcPr>
            <w:tcW w:w="6238" w:type="dxa"/>
            <w:shd w:val="clear" w:color="auto" w:fill="auto"/>
            <w:noWrap/>
            <w:hideMark/>
          </w:tcPr>
          <w:p w14:paraId="40C4871F" w14:textId="02C4ACDD" w:rsidR="00D0453B" w:rsidRPr="00D0453B" w:rsidRDefault="00D0453B" w:rsidP="00D0453B">
            <w:pPr>
              <w:ind w:left="708"/>
              <w:contextualSpacing/>
              <w:rPr>
                <w:sz w:val="16"/>
                <w:szCs w:val="16"/>
              </w:rPr>
            </w:pPr>
            <w:r w:rsidRPr="00D0453B">
              <w:rPr>
                <w:sz w:val="16"/>
                <w:szCs w:val="16"/>
              </w:rPr>
              <w:t>Grupo Musi, S.A.</w:t>
            </w:r>
          </w:p>
        </w:tc>
        <w:tc>
          <w:tcPr>
            <w:tcW w:w="2126" w:type="dxa"/>
            <w:shd w:val="clear" w:color="auto" w:fill="auto"/>
            <w:noWrap/>
            <w:hideMark/>
          </w:tcPr>
          <w:p w14:paraId="4E808647" w14:textId="799E1622"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33AC3FB7" w14:textId="3DF57382"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721514DD" w14:textId="6A4FB240" w:rsidR="00D0453B" w:rsidRPr="00D0453B" w:rsidRDefault="00D0453B" w:rsidP="00D0453B">
            <w:pPr>
              <w:contextualSpacing/>
              <w:jc w:val="center"/>
              <w:rPr>
                <w:sz w:val="16"/>
                <w:szCs w:val="16"/>
              </w:rPr>
            </w:pPr>
            <w:r w:rsidRPr="00D0453B">
              <w:rPr>
                <w:sz w:val="16"/>
                <w:szCs w:val="16"/>
              </w:rPr>
              <w:t>100%</w:t>
            </w:r>
          </w:p>
        </w:tc>
      </w:tr>
      <w:tr w:rsidR="00D0453B" w:rsidRPr="00870E21" w14:paraId="16937E54" w14:textId="77777777" w:rsidTr="00190B8C">
        <w:trPr>
          <w:trHeight w:val="255"/>
        </w:trPr>
        <w:tc>
          <w:tcPr>
            <w:tcW w:w="6238" w:type="dxa"/>
            <w:shd w:val="clear" w:color="auto" w:fill="auto"/>
            <w:noWrap/>
            <w:hideMark/>
          </w:tcPr>
          <w:p w14:paraId="5D0A9C2E" w14:textId="698EB2C0" w:rsidR="00D0453B" w:rsidRPr="00D0453B" w:rsidRDefault="00D0453B" w:rsidP="00D0453B">
            <w:pPr>
              <w:ind w:left="1416"/>
              <w:contextualSpacing/>
              <w:rPr>
                <w:sz w:val="16"/>
                <w:szCs w:val="16"/>
              </w:rPr>
            </w:pPr>
            <w:r w:rsidRPr="00D0453B">
              <w:rPr>
                <w:sz w:val="16"/>
                <w:szCs w:val="16"/>
              </w:rPr>
              <w:t>Premezclas Industriales para Panadería, S.A.</w:t>
            </w:r>
          </w:p>
        </w:tc>
        <w:tc>
          <w:tcPr>
            <w:tcW w:w="2126" w:type="dxa"/>
            <w:shd w:val="clear" w:color="auto" w:fill="auto"/>
            <w:noWrap/>
            <w:hideMark/>
          </w:tcPr>
          <w:p w14:paraId="7B1672B7" w14:textId="32C26FD3"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273BC6CD" w14:textId="4BC1D1CC"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3B4664BD" w14:textId="6FEB3613" w:rsidR="00D0453B" w:rsidRPr="00D0453B" w:rsidRDefault="00D0453B" w:rsidP="00D0453B">
            <w:pPr>
              <w:contextualSpacing/>
              <w:jc w:val="center"/>
              <w:rPr>
                <w:sz w:val="16"/>
                <w:szCs w:val="16"/>
              </w:rPr>
            </w:pPr>
            <w:r w:rsidRPr="00D0453B">
              <w:rPr>
                <w:sz w:val="16"/>
                <w:szCs w:val="16"/>
              </w:rPr>
              <w:t>100%</w:t>
            </w:r>
          </w:p>
        </w:tc>
      </w:tr>
      <w:tr w:rsidR="00D0453B" w:rsidRPr="00870E21" w14:paraId="39B25738" w14:textId="77777777" w:rsidTr="00190B8C">
        <w:trPr>
          <w:trHeight w:val="255"/>
        </w:trPr>
        <w:tc>
          <w:tcPr>
            <w:tcW w:w="6238" w:type="dxa"/>
            <w:shd w:val="clear" w:color="auto" w:fill="auto"/>
            <w:noWrap/>
            <w:hideMark/>
          </w:tcPr>
          <w:p w14:paraId="336223EC" w14:textId="15D42F30" w:rsidR="00D0453B" w:rsidRPr="00D0453B" w:rsidRDefault="00D0453B" w:rsidP="00D0453B">
            <w:pPr>
              <w:ind w:left="1416"/>
              <w:contextualSpacing/>
              <w:rPr>
                <w:sz w:val="16"/>
                <w:szCs w:val="16"/>
              </w:rPr>
            </w:pPr>
            <w:r w:rsidRPr="00D0453B">
              <w:rPr>
                <w:sz w:val="16"/>
                <w:szCs w:val="16"/>
              </w:rPr>
              <w:t>Comapan, S.A.</w:t>
            </w:r>
          </w:p>
        </w:tc>
        <w:tc>
          <w:tcPr>
            <w:tcW w:w="2126" w:type="dxa"/>
            <w:shd w:val="clear" w:color="auto" w:fill="auto"/>
            <w:noWrap/>
            <w:hideMark/>
          </w:tcPr>
          <w:p w14:paraId="5708F28B" w14:textId="4303215C"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0D4DA839" w14:textId="70B17F93"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773B517E" w14:textId="6E528D4C" w:rsidR="00D0453B" w:rsidRPr="00D0453B" w:rsidRDefault="00D0453B" w:rsidP="00D0453B">
            <w:pPr>
              <w:contextualSpacing/>
              <w:jc w:val="center"/>
              <w:rPr>
                <w:sz w:val="16"/>
                <w:szCs w:val="16"/>
              </w:rPr>
            </w:pPr>
            <w:r w:rsidRPr="00D0453B">
              <w:rPr>
                <w:sz w:val="16"/>
                <w:szCs w:val="16"/>
              </w:rPr>
              <w:t>100%</w:t>
            </w:r>
          </w:p>
        </w:tc>
      </w:tr>
      <w:tr w:rsidR="00D0453B" w:rsidRPr="00870E21" w14:paraId="03EF217A" w14:textId="77777777" w:rsidTr="00190B8C">
        <w:trPr>
          <w:trHeight w:val="255"/>
        </w:trPr>
        <w:tc>
          <w:tcPr>
            <w:tcW w:w="6238" w:type="dxa"/>
            <w:shd w:val="clear" w:color="auto" w:fill="auto"/>
            <w:noWrap/>
            <w:hideMark/>
          </w:tcPr>
          <w:p w14:paraId="09C8D058" w14:textId="51457BB1" w:rsidR="00D0453B" w:rsidRPr="00D0453B" w:rsidRDefault="00D0453B" w:rsidP="00D0453B">
            <w:pPr>
              <w:ind w:left="708"/>
              <w:contextualSpacing/>
              <w:rPr>
                <w:sz w:val="16"/>
                <w:szCs w:val="16"/>
              </w:rPr>
            </w:pPr>
            <w:r w:rsidRPr="00D0453B">
              <w:rPr>
                <w:sz w:val="16"/>
                <w:szCs w:val="16"/>
              </w:rPr>
              <w:t>CCR American Holdings, Inc.</w:t>
            </w:r>
          </w:p>
        </w:tc>
        <w:tc>
          <w:tcPr>
            <w:tcW w:w="2126" w:type="dxa"/>
            <w:shd w:val="clear" w:color="auto" w:fill="auto"/>
            <w:noWrap/>
            <w:hideMark/>
          </w:tcPr>
          <w:p w14:paraId="77ED8101" w14:textId="31CBA071"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6D7AF6AD" w14:textId="2A6CF5A5"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215639AB" w14:textId="15FC9ABF" w:rsidR="00D0453B" w:rsidRPr="00D0453B" w:rsidRDefault="00D0453B" w:rsidP="00D0453B">
            <w:pPr>
              <w:contextualSpacing/>
              <w:jc w:val="center"/>
              <w:rPr>
                <w:sz w:val="16"/>
                <w:szCs w:val="16"/>
              </w:rPr>
            </w:pPr>
            <w:r w:rsidRPr="00D0453B">
              <w:rPr>
                <w:sz w:val="16"/>
                <w:szCs w:val="16"/>
              </w:rPr>
              <w:t>100%</w:t>
            </w:r>
          </w:p>
        </w:tc>
      </w:tr>
      <w:tr w:rsidR="00D0453B" w:rsidRPr="00870E21" w14:paraId="21940B97" w14:textId="77777777" w:rsidTr="00190B8C">
        <w:trPr>
          <w:trHeight w:val="255"/>
        </w:trPr>
        <w:tc>
          <w:tcPr>
            <w:tcW w:w="6238" w:type="dxa"/>
            <w:shd w:val="clear" w:color="auto" w:fill="auto"/>
            <w:noWrap/>
            <w:hideMark/>
          </w:tcPr>
          <w:p w14:paraId="07E3FC52" w14:textId="441E500A" w:rsidR="00D0453B" w:rsidRPr="00D0453B" w:rsidRDefault="00D0453B" w:rsidP="00D0453B">
            <w:pPr>
              <w:ind w:left="1416"/>
              <w:contextualSpacing/>
              <w:rPr>
                <w:sz w:val="16"/>
                <w:szCs w:val="16"/>
              </w:rPr>
            </w:pPr>
            <w:r w:rsidRPr="00D0453B">
              <w:rPr>
                <w:sz w:val="16"/>
                <w:szCs w:val="16"/>
              </w:rPr>
              <w:t>CCR American Breweries Inc:</w:t>
            </w:r>
          </w:p>
        </w:tc>
        <w:tc>
          <w:tcPr>
            <w:tcW w:w="2126" w:type="dxa"/>
            <w:shd w:val="clear" w:color="auto" w:fill="auto"/>
            <w:noWrap/>
            <w:hideMark/>
          </w:tcPr>
          <w:p w14:paraId="505395B4" w14:textId="1FF77B25"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31A2F1E8" w14:textId="3CFD4132"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5327311D" w14:textId="4FA10CB1" w:rsidR="00D0453B" w:rsidRPr="00D0453B" w:rsidRDefault="00D0453B" w:rsidP="00D0453B">
            <w:pPr>
              <w:contextualSpacing/>
              <w:jc w:val="center"/>
              <w:rPr>
                <w:sz w:val="16"/>
                <w:szCs w:val="16"/>
              </w:rPr>
            </w:pPr>
            <w:r w:rsidRPr="00D0453B">
              <w:rPr>
                <w:sz w:val="16"/>
                <w:szCs w:val="16"/>
              </w:rPr>
              <w:t>100%</w:t>
            </w:r>
          </w:p>
        </w:tc>
      </w:tr>
      <w:tr w:rsidR="00D0453B" w:rsidRPr="00870E21" w14:paraId="2F467AA1" w14:textId="77777777" w:rsidTr="00190B8C">
        <w:trPr>
          <w:trHeight w:val="255"/>
        </w:trPr>
        <w:tc>
          <w:tcPr>
            <w:tcW w:w="6238" w:type="dxa"/>
            <w:shd w:val="clear" w:color="auto" w:fill="auto"/>
            <w:noWrap/>
            <w:hideMark/>
          </w:tcPr>
          <w:p w14:paraId="478D6277" w14:textId="31C02DCD" w:rsidR="00D0453B" w:rsidRPr="00D0453B" w:rsidRDefault="00D0453B" w:rsidP="00D0453B">
            <w:pPr>
              <w:ind w:left="2124"/>
              <w:contextualSpacing/>
              <w:rPr>
                <w:sz w:val="16"/>
                <w:szCs w:val="16"/>
                <w:lang w:val="en-US"/>
              </w:rPr>
            </w:pPr>
            <w:r w:rsidRPr="00D0453B">
              <w:rPr>
                <w:sz w:val="16"/>
                <w:szCs w:val="16"/>
                <w:lang w:val="en-US"/>
              </w:rPr>
              <w:t>North American Breweries Holdings, LLC</w:t>
            </w:r>
          </w:p>
        </w:tc>
        <w:tc>
          <w:tcPr>
            <w:tcW w:w="2126" w:type="dxa"/>
            <w:shd w:val="clear" w:color="auto" w:fill="auto"/>
            <w:noWrap/>
            <w:hideMark/>
          </w:tcPr>
          <w:p w14:paraId="16075B6E" w14:textId="7353C926"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334B4987" w14:textId="1512E941"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6A508D38" w14:textId="21736FAA" w:rsidR="00D0453B" w:rsidRPr="00D0453B" w:rsidRDefault="00D0453B" w:rsidP="00D0453B">
            <w:pPr>
              <w:contextualSpacing/>
              <w:jc w:val="center"/>
              <w:rPr>
                <w:sz w:val="16"/>
                <w:szCs w:val="16"/>
              </w:rPr>
            </w:pPr>
            <w:r w:rsidRPr="00D0453B">
              <w:rPr>
                <w:sz w:val="16"/>
                <w:szCs w:val="16"/>
              </w:rPr>
              <w:t>100%</w:t>
            </w:r>
          </w:p>
        </w:tc>
      </w:tr>
      <w:tr w:rsidR="00D0453B" w:rsidRPr="00870E21" w14:paraId="5470D536" w14:textId="77777777" w:rsidTr="00190B8C">
        <w:trPr>
          <w:trHeight w:val="255"/>
        </w:trPr>
        <w:tc>
          <w:tcPr>
            <w:tcW w:w="6238" w:type="dxa"/>
            <w:shd w:val="clear" w:color="auto" w:fill="auto"/>
            <w:noWrap/>
            <w:hideMark/>
          </w:tcPr>
          <w:p w14:paraId="3DDB51CC" w14:textId="74701ED7" w:rsidR="00D0453B" w:rsidRPr="00D0453B" w:rsidRDefault="00D0453B" w:rsidP="00D0453B">
            <w:pPr>
              <w:ind w:left="2124"/>
              <w:contextualSpacing/>
              <w:rPr>
                <w:sz w:val="16"/>
                <w:szCs w:val="16"/>
              </w:rPr>
            </w:pPr>
            <w:r w:rsidRPr="00D0453B">
              <w:rPr>
                <w:sz w:val="16"/>
                <w:szCs w:val="16"/>
              </w:rPr>
              <w:t>North American Breweries, Inc.</w:t>
            </w:r>
          </w:p>
        </w:tc>
        <w:tc>
          <w:tcPr>
            <w:tcW w:w="2126" w:type="dxa"/>
            <w:shd w:val="clear" w:color="auto" w:fill="auto"/>
            <w:noWrap/>
            <w:hideMark/>
          </w:tcPr>
          <w:p w14:paraId="21DDDAC0" w14:textId="42B36916"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571DB0D8" w14:textId="01A26B45"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2916380B" w14:textId="61F1E8A7" w:rsidR="00D0453B" w:rsidRPr="00D0453B" w:rsidRDefault="00D0453B" w:rsidP="00D0453B">
            <w:pPr>
              <w:contextualSpacing/>
              <w:jc w:val="center"/>
              <w:rPr>
                <w:sz w:val="16"/>
                <w:szCs w:val="16"/>
              </w:rPr>
            </w:pPr>
            <w:r w:rsidRPr="00D0453B">
              <w:rPr>
                <w:sz w:val="16"/>
                <w:szCs w:val="16"/>
              </w:rPr>
              <w:t>100%</w:t>
            </w:r>
          </w:p>
        </w:tc>
      </w:tr>
      <w:tr w:rsidR="00D0453B" w:rsidRPr="00870E21" w14:paraId="0BCDC866" w14:textId="77777777" w:rsidTr="00190B8C">
        <w:trPr>
          <w:trHeight w:val="255"/>
        </w:trPr>
        <w:tc>
          <w:tcPr>
            <w:tcW w:w="6238" w:type="dxa"/>
            <w:shd w:val="clear" w:color="auto" w:fill="auto"/>
            <w:noWrap/>
            <w:hideMark/>
          </w:tcPr>
          <w:p w14:paraId="07B062F2" w14:textId="32D4C14C" w:rsidR="00D0453B" w:rsidRPr="00D0453B" w:rsidRDefault="00D0453B" w:rsidP="00D0453B">
            <w:pPr>
              <w:ind w:left="2124"/>
              <w:contextualSpacing/>
              <w:rPr>
                <w:sz w:val="16"/>
                <w:szCs w:val="16"/>
                <w:lang w:val="en-US"/>
              </w:rPr>
            </w:pPr>
            <w:r w:rsidRPr="00D0453B">
              <w:rPr>
                <w:sz w:val="16"/>
                <w:szCs w:val="16"/>
                <w:lang w:val="en-US"/>
              </w:rPr>
              <w:t>Labatt USA Operating Co, LLC</w:t>
            </w:r>
          </w:p>
        </w:tc>
        <w:tc>
          <w:tcPr>
            <w:tcW w:w="2126" w:type="dxa"/>
            <w:shd w:val="clear" w:color="auto" w:fill="auto"/>
            <w:noWrap/>
            <w:hideMark/>
          </w:tcPr>
          <w:p w14:paraId="14D087BA" w14:textId="073D970C"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1EF3ABAF" w14:textId="672A3506"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050E2C7F" w14:textId="31A52264" w:rsidR="00D0453B" w:rsidRPr="00D0453B" w:rsidRDefault="00D0453B" w:rsidP="00D0453B">
            <w:pPr>
              <w:contextualSpacing/>
              <w:jc w:val="center"/>
              <w:rPr>
                <w:sz w:val="16"/>
                <w:szCs w:val="16"/>
              </w:rPr>
            </w:pPr>
            <w:r w:rsidRPr="00D0453B">
              <w:rPr>
                <w:sz w:val="16"/>
                <w:szCs w:val="16"/>
              </w:rPr>
              <w:t>100%</w:t>
            </w:r>
          </w:p>
        </w:tc>
      </w:tr>
      <w:tr w:rsidR="00D0453B" w:rsidRPr="00870E21" w14:paraId="4F1D3249" w14:textId="77777777" w:rsidTr="00190B8C">
        <w:trPr>
          <w:trHeight w:val="255"/>
        </w:trPr>
        <w:tc>
          <w:tcPr>
            <w:tcW w:w="6238" w:type="dxa"/>
            <w:shd w:val="clear" w:color="auto" w:fill="auto"/>
            <w:noWrap/>
            <w:hideMark/>
          </w:tcPr>
          <w:p w14:paraId="708DB6BC" w14:textId="5503FDD7" w:rsidR="00D0453B" w:rsidRPr="00D0453B" w:rsidRDefault="00D0453B" w:rsidP="00D0453B">
            <w:pPr>
              <w:ind w:left="2124"/>
              <w:contextualSpacing/>
              <w:rPr>
                <w:sz w:val="16"/>
                <w:szCs w:val="16"/>
                <w:lang w:val="en-US"/>
              </w:rPr>
            </w:pPr>
            <w:r w:rsidRPr="00D0453B">
              <w:rPr>
                <w:sz w:val="16"/>
                <w:szCs w:val="16"/>
                <w:lang w:val="en-US"/>
              </w:rPr>
              <w:t>High Falls Operating Co, LLC</w:t>
            </w:r>
          </w:p>
        </w:tc>
        <w:tc>
          <w:tcPr>
            <w:tcW w:w="2126" w:type="dxa"/>
            <w:shd w:val="clear" w:color="auto" w:fill="auto"/>
            <w:noWrap/>
            <w:hideMark/>
          </w:tcPr>
          <w:p w14:paraId="07A847A8" w14:textId="21E6B1BB"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5DD1A729" w14:textId="06F72499"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4F06B366" w14:textId="0B352A3C" w:rsidR="00D0453B" w:rsidRPr="00D0453B" w:rsidRDefault="00D0453B" w:rsidP="00D0453B">
            <w:pPr>
              <w:contextualSpacing/>
              <w:jc w:val="center"/>
              <w:rPr>
                <w:sz w:val="16"/>
                <w:szCs w:val="16"/>
              </w:rPr>
            </w:pPr>
            <w:r w:rsidRPr="00D0453B">
              <w:rPr>
                <w:sz w:val="16"/>
                <w:szCs w:val="16"/>
              </w:rPr>
              <w:t>100%</w:t>
            </w:r>
          </w:p>
        </w:tc>
      </w:tr>
      <w:tr w:rsidR="00D0453B" w:rsidRPr="00870E21" w14:paraId="51832F87" w14:textId="77777777" w:rsidTr="00190B8C">
        <w:trPr>
          <w:trHeight w:val="255"/>
        </w:trPr>
        <w:tc>
          <w:tcPr>
            <w:tcW w:w="6238" w:type="dxa"/>
            <w:shd w:val="clear" w:color="auto" w:fill="auto"/>
            <w:noWrap/>
            <w:hideMark/>
          </w:tcPr>
          <w:p w14:paraId="2E1EF961" w14:textId="0F7F9944" w:rsidR="00D0453B" w:rsidRPr="00D0453B" w:rsidRDefault="00D0453B" w:rsidP="00D0453B">
            <w:pPr>
              <w:ind w:left="2124"/>
              <w:contextualSpacing/>
              <w:rPr>
                <w:sz w:val="16"/>
                <w:szCs w:val="16"/>
              </w:rPr>
            </w:pPr>
            <w:r w:rsidRPr="00D0453B">
              <w:rPr>
                <w:sz w:val="16"/>
                <w:szCs w:val="16"/>
              </w:rPr>
              <w:t>Independent Brewers United Corporation</w:t>
            </w:r>
          </w:p>
        </w:tc>
        <w:tc>
          <w:tcPr>
            <w:tcW w:w="2126" w:type="dxa"/>
            <w:shd w:val="clear" w:color="auto" w:fill="auto"/>
            <w:noWrap/>
            <w:hideMark/>
          </w:tcPr>
          <w:p w14:paraId="7551D66D" w14:textId="5E91892F"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5F9C0BC8" w14:textId="4F99DCF2"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007CDEFD" w14:textId="01F35E01" w:rsidR="00D0453B" w:rsidRPr="00D0453B" w:rsidRDefault="00D0453B" w:rsidP="00D0453B">
            <w:pPr>
              <w:contextualSpacing/>
              <w:jc w:val="center"/>
              <w:rPr>
                <w:sz w:val="16"/>
                <w:szCs w:val="16"/>
              </w:rPr>
            </w:pPr>
            <w:r w:rsidRPr="00D0453B">
              <w:rPr>
                <w:sz w:val="16"/>
                <w:szCs w:val="16"/>
              </w:rPr>
              <w:t>100%</w:t>
            </w:r>
          </w:p>
        </w:tc>
      </w:tr>
      <w:tr w:rsidR="003B5D4B" w:rsidRPr="00870E21" w14:paraId="3068B87A" w14:textId="77777777" w:rsidTr="00226C87">
        <w:trPr>
          <w:trHeight w:val="255"/>
        </w:trPr>
        <w:tc>
          <w:tcPr>
            <w:tcW w:w="6238" w:type="dxa"/>
            <w:shd w:val="clear" w:color="auto" w:fill="auto"/>
            <w:noWrap/>
            <w:vAlign w:val="bottom"/>
          </w:tcPr>
          <w:p w14:paraId="30C340E9" w14:textId="77777777" w:rsidR="003B5D4B" w:rsidRPr="00D0453B" w:rsidRDefault="005208C6" w:rsidP="00096AE2">
            <w:pPr>
              <w:ind w:left="708"/>
              <w:contextualSpacing/>
              <w:rPr>
                <w:sz w:val="16"/>
                <w:szCs w:val="16"/>
              </w:rPr>
            </w:pPr>
            <w:r w:rsidRPr="00D0453B">
              <w:rPr>
                <w:sz w:val="16"/>
                <w:szCs w:val="16"/>
              </w:rPr>
              <w:t>Florida Bebidas y Alimentos</w:t>
            </w:r>
            <w:r w:rsidR="0016749F" w:rsidRPr="00D0453B">
              <w:rPr>
                <w:sz w:val="16"/>
                <w:szCs w:val="16"/>
              </w:rPr>
              <w:t xml:space="preserve"> Honduras, S.A.</w:t>
            </w:r>
          </w:p>
        </w:tc>
        <w:tc>
          <w:tcPr>
            <w:tcW w:w="2126" w:type="dxa"/>
            <w:shd w:val="clear" w:color="auto" w:fill="auto"/>
            <w:noWrap/>
            <w:vAlign w:val="bottom"/>
          </w:tcPr>
          <w:p w14:paraId="4D9DFB0B" w14:textId="77777777" w:rsidR="003B5D4B" w:rsidRPr="00D0453B" w:rsidRDefault="00397875" w:rsidP="005D7F5F">
            <w:pPr>
              <w:contextualSpacing/>
              <w:rPr>
                <w:sz w:val="16"/>
                <w:szCs w:val="16"/>
              </w:rPr>
            </w:pPr>
            <w:r w:rsidRPr="00D0453B">
              <w:rPr>
                <w:sz w:val="16"/>
                <w:szCs w:val="16"/>
              </w:rPr>
              <w:t>Honduras</w:t>
            </w:r>
          </w:p>
        </w:tc>
        <w:tc>
          <w:tcPr>
            <w:tcW w:w="1134" w:type="dxa"/>
            <w:shd w:val="clear" w:color="auto" w:fill="auto"/>
            <w:noWrap/>
            <w:vAlign w:val="center"/>
          </w:tcPr>
          <w:p w14:paraId="40B4AB04" w14:textId="77777777" w:rsidR="003B5D4B" w:rsidRPr="00D0453B" w:rsidRDefault="00185F9E" w:rsidP="00431E1F">
            <w:pPr>
              <w:contextualSpacing/>
              <w:jc w:val="center"/>
              <w:rPr>
                <w:sz w:val="16"/>
                <w:szCs w:val="16"/>
              </w:rPr>
            </w:pPr>
            <w:r w:rsidRPr="00D0453B">
              <w:rPr>
                <w:sz w:val="16"/>
                <w:szCs w:val="16"/>
              </w:rPr>
              <w:t>100%</w:t>
            </w:r>
          </w:p>
        </w:tc>
        <w:tc>
          <w:tcPr>
            <w:tcW w:w="1134" w:type="dxa"/>
            <w:shd w:val="clear" w:color="auto" w:fill="auto"/>
            <w:noWrap/>
            <w:vAlign w:val="center"/>
          </w:tcPr>
          <w:p w14:paraId="6E118002" w14:textId="77777777" w:rsidR="003B5D4B" w:rsidRPr="00D0453B" w:rsidRDefault="00C211B9" w:rsidP="00431E1F">
            <w:pPr>
              <w:contextualSpacing/>
              <w:jc w:val="center"/>
              <w:rPr>
                <w:sz w:val="16"/>
                <w:szCs w:val="16"/>
              </w:rPr>
            </w:pPr>
            <w:r w:rsidRPr="00D0453B">
              <w:rPr>
                <w:sz w:val="16"/>
                <w:szCs w:val="16"/>
              </w:rPr>
              <w:t>-</w:t>
            </w:r>
          </w:p>
        </w:tc>
      </w:tr>
      <w:tr w:rsidR="00431E1F" w:rsidRPr="00870E21" w14:paraId="34D8CA9F" w14:textId="77777777" w:rsidTr="00226C87">
        <w:trPr>
          <w:trHeight w:val="255"/>
        </w:trPr>
        <w:tc>
          <w:tcPr>
            <w:tcW w:w="6238" w:type="dxa"/>
            <w:shd w:val="clear" w:color="auto" w:fill="F2F2F2" w:themeFill="background1" w:themeFillShade="F2"/>
            <w:noWrap/>
            <w:hideMark/>
          </w:tcPr>
          <w:p w14:paraId="3C79DB97" w14:textId="77777777" w:rsidR="00892040" w:rsidRPr="00870E21" w:rsidRDefault="00892040" w:rsidP="005D7F5F">
            <w:pPr>
              <w:contextualSpacing/>
              <w:rPr>
                <w:b/>
                <w:sz w:val="16"/>
                <w:szCs w:val="16"/>
              </w:rPr>
            </w:pPr>
            <w:r w:rsidRPr="00870E21">
              <w:rPr>
                <w:b/>
                <w:sz w:val="16"/>
                <w:szCs w:val="16"/>
              </w:rPr>
              <w:t>Florida Inmobiliaria, S.A.:</w:t>
            </w:r>
          </w:p>
        </w:tc>
        <w:tc>
          <w:tcPr>
            <w:tcW w:w="2126" w:type="dxa"/>
            <w:shd w:val="clear" w:color="auto" w:fill="F2F2F2" w:themeFill="background1" w:themeFillShade="F2"/>
            <w:noWrap/>
            <w:hideMark/>
          </w:tcPr>
          <w:p w14:paraId="29E9FD55" w14:textId="77777777" w:rsidR="00892040" w:rsidRPr="00870E21" w:rsidRDefault="00892040" w:rsidP="005D7F5F">
            <w:pPr>
              <w:contextualSpacing/>
              <w:rPr>
                <w:b/>
                <w:sz w:val="16"/>
                <w:szCs w:val="16"/>
              </w:rPr>
            </w:pPr>
            <w:r w:rsidRPr="00870E21">
              <w:rPr>
                <w:b/>
                <w:sz w:val="16"/>
                <w:szCs w:val="16"/>
              </w:rPr>
              <w:t>Costa Rica</w:t>
            </w:r>
          </w:p>
        </w:tc>
        <w:tc>
          <w:tcPr>
            <w:tcW w:w="1134" w:type="dxa"/>
            <w:shd w:val="clear" w:color="auto" w:fill="F2F2F2" w:themeFill="background1" w:themeFillShade="F2"/>
            <w:noWrap/>
            <w:vAlign w:val="center"/>
            <w:hideMark/>
          </w:tcPr>
          <w:p w14:paraId="10A878AE" w14:textId="77777777" w:rsidR="00892040" w:rsidRPr="00870E21" w:rsidRDefault="00892040" w:rsidP="00431E1F">
            <w:pPr>
              <w:contextualSpacing/>
              <w:jc w:val="center"/>
              <w:rPr>
                <w:b/>
                <w:sz w:val="16"/>
                <w:szCs w:val="16"/>
              </w:rPr>
            </w:pPr>
            <w:r w:rsidRPr="00870E21">
              <w:rPr>
                <w:b/>
                <w:sz w:val="16"/>
                <w:szCs w:val="16"/>
              </w:rPr>
              <w:t>100%</w:t>
            </w:r>
          </w:p>
        </w:tc>
        <w:tc>
          <w:tcPr>
            <w:tcW w:w="1134" w:type="dxa"/>
            <w:shd w:val="clear" w:color="auto" w:fill="F2F2F2" w:themeFill="background1" w:themeFillShade="F2"/>
            <w:noWrap/>
            <w:vAlign w:val="center"/>
            <w:hideMark/>
          </w:tcPr>
          <w:p w14:paraId="2A2A53AD" w14:textId="77777777" w:rsidR="00892040" w:rsidRPr="00870E21" w:rsidRDefault="00892040" w:rsidP="00431E1F">
            <w:pPr>
              <w:contextualSpacing/>
              <w:jc w:val="center"/>
              <w:rPr>
                <w:b/>
                <w:sz w:val="16"/>
                <w:szCs w:val="16"/>
              </w:rPr>
            </w:pPr>
            <w:r w:rsidRPr="00870E21">
              <w:rPr>
                <w:b/>
                <w:sz w:val="16"/>
                <w:szCs w:val="16"/>
              </w:rPr>
              <w:t>100%</w:t>
            </w:r>
          </w:p>
        </w:tc>
      </w:tr>
      <w:tr w:rsidR="00D0453B" w:rsidRPr="00870E21" w14:paraId="69B15A9E" w14:textId="77777777" w:rsidTr="00613A44">
        <w:trPr>
          <w:trHeight w:val="255"/>
        </w:trPr>
        <w:tc>
          <w:tcPr>
            <w:tcW w:w="6238" w:type="dxa"/>
            <w:shd w:val="clear" w:color="auto" w:fill="auto"/>
            <w:noWrap/>
            <w:hideMark/>
          </w:tcPr>
          <w:p w14:paraId="7BE20721" w14:textId="7A9B079F" w:rsidR="00D0453B" w:rsidRPr="00D0453B" w:rsidRDefault="00D0453B" w:rsidP="00D0453B">
            <w:pPr>
              <w:ind w:left="708"/>
              <w:contextualSpacing/>
              <w:rPr>
                <w:sz w:val="16"/>
                <w:szCs w:val="16"/>
              </w:rPr>
            </w:pPr>
            <w:r w:rsidRPr="00D0453B">
              <w:rPr>
                <w:sz w:val="16"/>
                <w:szCs w:val="16"/>
              </w:rPr>
              <w:t>Reserva Conchal, S.A.</w:t>
            </w:r>
          </w:p>
        </w:tc>
        <w:tc>
          <w:tcPr>
            <w:tcW w:w="2126" w:type="dxa"/>
            <w:shd w:val="clear" w:color="auto" w:fill="auto"/>
            <w:noWrap/>
            <w:hideMark/>
          </w:tcPr>
          <w:p w14:paraId="2938873C" w14:textId="5F0A4F8D"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78A8C137" w14:textId="2F6A7E19"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7D095290" w14:textId="3DD86A0B" w:rsidR="00D0453B" w:rsidRPr="00D0453B" w:rsidRDefault="00D0453B" w:rsidP="00D0453B">
            <w:pPr>
              <w:contextualSpacing/>
              <w:jc w:val="center"/>
              <w:rPr>
                <w:sz w:val="16"/>
                <w:szCs w:val="16"/>
              </w:rPr>
            </w:pPr>
            <w:r w:rsidRPr="00D0453B">
              <w:rPr>
                <w:sz w:val="16"/>
                <w:szCs w:val="16"/>
              </w:rPr>
              <w:t>100%</w:t>
            </w:r>
          </w:p>
        </w:tc>
      </w:tr>
      <w:tr w:rsidR="00D0453B" w:rsidRPr="00870E21" w14:paraId="0B8F8551" w14:textId="77777777" w:rsidTr="00613A44">
        <w:trPr>
          <w:trHeight w:val="255"/>
        </w:trPr>
        <w:tc>
          <w:tcPr>
            <w:tcW w:w="6238" w:type="dxa"/>
            <w:shd w:val="clear" w:color="auto" w:fill="auto"/>
            <w:noWrap/>
            <w:hideMark/>
          </w:tcPr>
          <w:p w14:paraId="53EE466D" w14:textId="7FCBF3AE" w:rsidR="00D0453B" w:rsidRPr="00D0453B" w:rsidRDefault="00D0453B" w:rsidP="00D0453B">
            <w:pPr>
              <w:ind w:left="708"/>
              <w:contextualSpacing/>
              <w:rPr>
                <w:sz w:val="16"/>
                <w:szCs w:val="16"/>
              </w:rPr>
            </w:pPr>
            <w:r w:rsidRPr="00D0453B">
              <w:rPr>
                <w:sz w:val="16"/>
                <w:szCs w:val="16"/>
              </w:rPr>
              <w:t>Desarrollos Hoteleros Guanacaste, S.A.</w:t>
            </w:r>
          </w:p>
        </w:tc>
        <w:tc>
          <w:tcPr>
            <w:tcW w:w="2126" w:type="dxa"/>
            <w:shd w:val="clear" w:color="auto" w:fill="auto"/>
            <w:noWrap/>
            <w:hideMark/>
          </w:tcPr>
          <w:p w14:paraId="77109411" w14:textId="7BA0C690"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520D5386" w14:textId="17DADF37"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644A258D" w14:textId="418B8C33" w:rsidR="00D0453B" w:rsidRPr="00D0453B" w:rsidRDefault="00D0453B" w:rsidP="00D0453B">
            <w:pPr>
              <w:contextualSpacing/>
              <w:jc w:val="center"/>
              <w:rPr>
                <w:sz w:val="16"/>
                <w:szCs w:val="16"/>
              </w:rPr>
            </w:pPr>
            <w:r w:rsidRPr="00D0453B">
              <w:rPr>
                <w:sz w:val="16"/>
                <w:szCs w:val="16"/>
              </w:rPr>
              <w:t>100%</w:t>
            </w:r>
          </w:p>
        </w:tc>
      </w:tr>
      <w:tr w:rsidR="00D0453B" w:rsidRPr="00870E21" w14:paraId="35FCD34A" w14:textId="77777777" w:rsidTr="00613A44">
        <w:trPr>
          <w:trHeight w:val="255"/>
        </w:trPr>
        <w:tc>
          <w:tcPr>
            <w:tcW w:w="6238" w:type="dxa"/>
            <w:shd w:val="clear" w:color="auto" w:fill="auto"/>
            <w:noWrap/>
          </w:tcPr>
          <w:p w14:paraId="1BFA27E7" w14:textId="6D80F611" w:rsidR="00D0453B" w:rsidRPr="00D0453B" w:rsidRDefault="00D0453B" w:rsidP="00D0453B">
            <w:pPr>
              <w:ind w:left="708"/>
              <w:contextualSpacing/>
              <w:rPr>
                <w:sz w:val="16"/>
                <w:szCs w:val="16"/>
              </w:rPr>
            </w:pPr>
            <w:r w:rsidRPr="00D0453B">
              <w:rPr>
                <w:sz w:val="16"/>
                <w:szCs w:val="16"/>
              </w:rPr>
              <w:t>República Cervecera, S.A.</w:t>
            </w:r>
          </w:p>
        </w:tc>
        <w:tc>
          <w:tcPr>
            <w:tcW w:w="2126" w:type="dxa"/>
            <w:shd w:val="clear" w:color="auto" w:fill="auto"/>
            <w:noWrap/>
          </w:tcPr>
          <w:p w14:paraId="66D99A96" w14:textId="77AD8577"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tcPr>
          <w:p w14:paraId="450C6C3F" w14:textId="52890E3F" w:rsidR="00D0453B" w:rsidRPr="00D0453B" w:rsidRDefault="00D0453B" w:rsidP="00D0453B">
            <w:pPr>
              <w:contextualSpacing/>
              <w:jc w:val="center"/>
              <w:rPr>
                <w:sz w:val="16"/>
                <w:szCs w:val="16"/>
              </w:rPr>
            </w:pPr>
            <w:r w:rsidRPr="00D0453B">
              <w:rPr>
                <w:sz w:val="16"/>
                <w:szCs w:val="16"/>
              </w:rPr>
              <w:t>60%</w:t>
            </w:r>
          </w:p>
        </w:tc>
        <w:tc>
          <w:tcPr>
            <w:tcW w:w="1134" w:type="dxa"/>
            <w:shd w:val="clear" w:color="auto" w:fill="auto"/>
            <w:noWrap/>
          </w:tcPr>
          <w:p w14:paraId="08A17B1E" w14:textId="3015B268" w:rsidR="00D0453B" w:rsidRPr="00D0453B" w:rsidRDefault="00D0453B" w:rsidP="00D0453B">
            <w:pPr>
              <w:contextualSpacing/>
              <w:jc w:val="center"/>
              <w:rPr>
                <w:sz w:val="16"/>
                <w:szCs w:val="16"/>
              </w:rPr>
            </w:pPr>
            <w:r w:rsidRPr="00D0453B">
              <w:rPr>
                <w:sz w:val="16"/>
                <w:szCs w:val="16"/>
              </w:rPr>
              <w:t>75%</w:t>
            </w:r>
          </w:p>
        </w:tc>
      </w:tr>
      <w:tr w:rsidR="00431E1F" w:rsidRPr="00870E21" w14:paraId="7221F877" w14:textId="77777777" w:rsidTr="00226C87">
        <w:trPr>
          <w:trHeight w:val="255"/>
        </w:trPr>
        <w:tc>
          <w:tcPr>
            <w:tcW w:w="6238" w:type="dxa"/>
            <w:shd w:val="clear" w:color="auto" w:fill="F2F2F2" w:themeFill="background1" w:themeFillShade="F2"/>
            <w:noWrap/>
            <w:hideMark/>
          </w:tcPr>
          <w:p w14:paraId="3F4289DC" w14:textId="77777777" w:rsidR="00892040" w:rsidRPr="00870E21" w:rsidRDefault="00892040" w:rsidP="005D7F5F">
            <w:pPr>
              <w:contextualSpacing/>
              <w:rPr>
                <w:b/>
                <w:sz w:val="16"/>
                <w:szCs w:val="16"/>
              </w:rPr>
            </w:pPr>
            <w:r w:rsidRPr="00870E21">
              <w:rPr>
                <w:b/>
                <w:sz w:val="16"/>
                <w:szCs w:val="16"/>
              </w:rPr>
              <w:t>Florida Capitales, S.A.:</w:t>
            </w:r>
          </w:p>
        </w:tc>
        <w:tc>
          <w:tcPr>
            <w:tcW w:w="2126" w:type="dxa"/>
            <w:shd w:val="clear" w:color="auto" w:fill="F2F2F2" w:themeFill="background1" w:themeFillShade="F2"/>
            <w:noWrap/>
            <w:hideMark/>
          </w:tcPr>
          <w:p w14:paraId="76AF9DCD" w14:textId="77777777" w:rsidR="00892040" w:rsidRPr="00870E21" w:rsidRDefault="00892040" w:rsidP="005D7F5F">
            <w:pPr>
              <w:contextualSpacing/>
              <w:rPr>
                <w:b/>
                <w:sz w:val="16"/>
                <w:szCs w:val="16"/>
              </w:rPr>
            </w:pPr>
            <w:r w:rsidRPr="00870E21">
              <w:rPr>
                <w:b/>
                <w:sz w:val="16"/>
                <w:szCs w:val="16"/>
              </w:rPr>
              <w:t>Costa Rica</w:t>
            </w:r>
          </w:p>
        </w:tc>
        <w:tc>
          <w:tcPr>
            <w:tcW w:w="1134" w:type="dxa"/>
            <w:shd w:val="clear" w:color="auto" w:fill="F2F2F2" w:themeFill="background1" w:themeFillShade="F2"/>
            <w:noWrap/>
            <w:vAlign w:val="center"/>
            <w:hideMark/>
          </w:tcPr>
          <w:p w14:paraId="4A45BC5B" w14:textId="77777777" w:rsidR="00892040" w:rsidRPr="00870E21" w:rsidRDefault="00892040" w:rsidP="00431E1F">
            <w:pPr>
              <w:contextualSpacing/>
              <w:jc w:val="center"/>
              <w:rPr>
                <w:b/>
                <w:sz w:val="16"/>
                <w:szCs w:val="16"/>
              </w:rPr>
            </w:pPr>
            <w:r w:rsidRPr="00870E21">
              <w:rPr>
                <w:b/>
                <w:sz w:val="16"/>
                <w:szCs w:val="16"/>
              </w:rPr>
              <w:t>100%</w:t>
            </w:r>
          </w:p>
        </w:tc>
        <w:tc>
          <w:tcPr>
            <w:tcW w:w="1134" w:type="dxa"/>
            <w:shd w:val="clear" w:color="auto" w:fill="F2F2F2" w:themeFill="background1" w:themeFillShade="F2"/>
            <w:noWrap/>
            <w:vAlign w:val="center"/>
            <w:hideMark/>
          </w:tcPr>
          <w:p w14:paraId="7057C4B3" w14:textId="77777777" w:rsidR="00892040" w:rsidRPr="00870E21" w:rsidRDefault="00892040" w:rsidP="00431E1F">
            <w:pPr>
              <w:contextualSpacing/>
              <w:jc w:val="center"/>
              <w:rPr>
                <w:b/>
                <w:sz w:val="16"/>
                <w:szCs w:val="16"/>
              </w:rPr>
            </w:pPr>
            <w:r w:rsidRPr="00870E21">
              <w:rPr>
                <w:b/>
                <w:sz w:val="16"/>
                <w:szCs w:val="16"/>
              </w:rPr>
              <w:t>100%</w:t>
            </w:r>
          </w:p>
        </w:tc>
      </w:tr>
      <w:tr w:rsidR="00D0453B" w:rsidRPr="00870E21" w14:paraId="43227CFF" w14:textId="77777777" w:rsidTr="00405DDE">
        <w:trPr>
          <w:trHeight w:val="227"/>
        </w:trPr>
        <w:tc>
          <w:tcPr>
            <w:tcW w:w="6238" w:type="dxa"/>
            <w:shd w:val="clear" w:color="auto" w:fill="auto"/>
            <w:noWrap/>
          </w:tcPr>
          <w:p w14:paraId="1C45EDBC" w14:textId="06A1BF93" w:rsidR="00D0453B" w:rsidRPr="00D0453B" w:rsidRDefault="00D0453B" w:rsidP="00D0453B">
            <w:pPr>
              <w:ind w:left="708"/>
              <w:contextualSpacing/>
              <w:rPr>
                <w:sz w:val="16"/>
                <w:szCs w:val="16"/>
              </w:rPr>
            </w:pPr>
            <w:r w:rsidRPr="00D0453B">
              <w:rPr>
                <w:sz w:val="16"/>
                <w:szCs w:val="16"/>
              </w:rPr>
              <w:t>FIFCO México, S.A. de C.V.</w:t>
            </w:r>
          </w:p>
        </w:tc>
        <w:tc>
          <w:tcPr>
            <w:tcW w:w="2126" w:type="dxa"/>
            <w:shd w:val="clear" w:color="auto" w:fill="auto"/>
            <w:noWrap/>
          </w:tcPr>
          <w:p w14:paraId="41BE0C8E" w14:textId="3FB1C3AB" w:rsidR="00D0453B" w:rsidRPr="00D0453B" w:rsidRDefault="00D0453B" w:rsidP="00D0453B">
            <w:pPr>
              <w:contextualSpacing/>
              <w:rPr>
                <w:sz w:val="16"/>
                <w:szCs w:val="16"/>
              </w:rPr>
            </w:pPr>
            <w:r w:rsidRPr="00D0453B">
              <w:rPr>
                <w:sz w:val="16"/>
                <w:szCs w:val="16"/>
              </w:rPr>
              <w:t>México</w:t>
            </w:r>
          </w:p>
        </w:tc>
        <w:tc>
          <w:tcPr>
            <w:tcW w:w="1134" w:type="dxa"/>
            <w:shd w:val="clear" w:color="auto" w:fill="auto"/>
            <w:noWrap/>
          </w:tcPr>
          <w:p w14:paraId="32F47376" w14:textId="692F501C"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tcPr>
          <w:p w14:paraId="66FE4178" w14:textId="2D33A5A4" w:rsidR="00D0453B" w:rsidRPr="00D0453B" w:rsidRDefault="00D0453B" w:rsidP="00D0453B">
            <w:pPr>
              <w:contextualSpacing/>
              <w:jc w:val="center"/>
              <w:rPr>
                <w:sz w:val="16"/>
                <w:szCs w:val="16"/>
              </w:rPr>
            </w:pPr>
            <w:r w:rsidRPr="00D0453B">
              <w:rPr>
                <w:sz w:val="16"/>
                <w:szCs w:val="16"/>
              </w:rPr>
              <w:t>100%</w:t>
            </w:r>
          </w:p>
        </w:tc>
      </w:tr>
      <w:tr w:rsidR="00D0453B" w:rsidRPr="00870E21" w14:paraId="7A939D3A" w14:textId="77777777" w:rsidTr="00E56067">
        <w:trPr>
          <w:trHeight w:val="255"/>
        </w:trPr>
        <w:tc>
          <w:tcPr>
            <w:tcW w:w="6238" w:type="dxa"/>
            <w:shd w:val="clear" w:color="auto" w:fill="auto"/>
            <w:noWrap/>
            <w:hideMark/>
          </w:tcPr>
          <w:p w14:paraId="69433ADD" w14:textId="3DD11119" w:rsidR="00D0453B" w:rsidRPr="00D0453B" w:rsidRDefault="00D0453B" w:rsidP="00D0453B">
            <w:pPr>
              <w:ind w:left="708"/>
              <w:contextualSpacing/>
              <w:rPr>
                <w:sz w:val="16"/>
                <w:szCs w:val="16"/>
              </w:rPr>
            </w:pPr>
            <w:r w:rsidRPr="00D0453B">
              <w:rPr>
                <w:sz w:val="16"/>
                <w:szCs w:val="16"/>
              </w:rPr>
              <w:t>London Overseas, Inc.</w:t>
            </w:r>
          </w:p>
        </w:tc>
        <w:tc>
          <w:tcPr>
            <w:tcW w:w="2126" w:type="dxa"/>
            <w:shd w:val="clear" w:color="auto" w:fill="auto"/>
            <w:noWrap/>
            <w:hideMark/>
          </w:tcPr>
          <w:p w14:paraId="53360FAB" w14:textId="76F991BC" w:rsidR="00D0453B" w:rsidRPr="00D0453B" w:rsidRDefault="00D0453B" w:rsidP="00D0453B">
            <w:pPr>
              <w:contextualSpacing/>
              <w:rPr>
                <w:sz w:val="16"/>
                <w:szCs w:val="16"/>
              </w:rPr>
            </w:pPr>
            <w:r w:rsidRPr="00D0453B">
              <w:rPr>
                <w:sz w:val="16"/>
                <w:szCs w:val="16"/>
              </w:rPr>
              <w:t>Gran Caimán</w:t>
            </w:r>
          </w:p>
        </w:tc>
        <w:tc>
          <w:tcPr>
            <w:tcW w:w="1134" w:type="dxa"/>
            <w:shd w:val="clear" w:color="auto" w:fill="auto"/>
            <w:noWrap/>
            <w:hideMark/>
          </w:tcPr>
          <w:p w14:paraId="5C03F5BA" w14:textId="6B107E1D"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1EF6BBE9" w14:textId="3D68E511" w:rsidR="00D0453B" w:rsidRPr="00D0453B" w:rsidRDefault="00D0453B" w:rsidP="00D0453B">
            <w:pPr>
              <w:contextualSpacing/>
              <w:jc w:val="center"/>
              <w:rPr>
                <w:sz w:val="16"/>
                <w:szCs w:val="16"/>
              </w:rPr>
            </w:pPr>
            <w:r w:rsidRPr="00D0453B">
              <w:rPr>
                <w:sz w:val="16"/>
                <w:szCs w:val="16"/>
              </w:rPr>
              <w:t>100%</w:t>
            </w:r>
          </w:p>
        </w:tc>
      </w:tr>
      <w:tr w:rsidR="00D0453B" w:rsidRPr="00870E21" w14:paraId="4ED8DFCA" w14:textId="77777777" w:rsidTr="00E56067">
        <w:trPr>
          <w:trHeight w:val="255"/>
        </w:trPr>
        <w:tc>
          <w:tcPr>
            <w:tcW w:w="6238" w:type="dxa"/>
            <w:shd w:val="clear" w:color="auto" w:fill="auto"/>
            <w:noWrap/>
            <w:hideMark/>
          </w:tcPr>
          <w:p w14:paraId="0C03B422" w14:textId="3C4D4517" w:rsidR="00D0453B" w:rsidRPr="00D0453B" w:rsidRDefault="00D0453B" w:rsidP="00D0453B">
            <w:pPr>
              <w:ind w:left="1416"/>
              <w:contextualSpacing/>
              <w:rPr>
                <w:sz w:val="16"/>
                <w:szCs w:val="16"/>
              </w:rPr>
            </w:pPr>
            <w:r w:rsidRPr="00D0453B">
              <w:rPr>
                <w:sz w:val="16"/>
                <w:szCs w:val="16"/>
              </w:rPr>
              <w:t>Aeroservicios La Florida ASFL, S.A.:</w:t>
            </w:r>
          </w:p>
        </w:tc>
        <w:tc>
          <w:tcPr>
            <w:tcW w:w="2126" w:type="dxa"/>
            <w:shd w:val="clear" w:color="auto" w:fill="auto"/>
            <w:noWrap/>
            <w:hideMark/>
          </w:tcPr>
          <w:p w14:paraId="05222BC9" w14:textId="3BA7900B"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0AF670AD" w14:textId="105F2B1C"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2B4D483C" w14:textId="25C15A57" w:rsidR="00D0453B" w:rsidRPr="00D0453B" w:rsidRDefault="00D0453B" w:rsidP="00D0453B">
            <w:pPr>
              <w:contextualSpacing/>
              <w:jc w:val="center"/>
              <w:rPr>
                <w:sz w:val="16"/>
                <w:szCs w:val="16"/>
              </w:rPr>
            </w:pPr>
            <w:r w:rsidRPr="00D0453B">
              <w:rPr>
                <w:sz w:val="16"/>
                <w:szCs w:val="16"/>
              </w:rPr>
              <w:t>100%</w:t>
            </w:r>
          </w:p>
        </w:tc>
      </w:tr>
      <w:tr w:rsidR="00D0453B" w:rsidRPr="00870E21" w14:paraId="2A013FAC" w14:textId="77777777" w:rsidTr="00E56067">
        <w:trPr>
          <w:trHeight w:val="255"/>
        </w:trPr>
        <w:tc>
          <w:tcPr>
            <w:tcW w:w="6238" w:type="dxa"/>
            <w:shd w:val="clear" w:color="auto" w:fill="auto"/>
            <w:noWrap/>
            <w:hideMark/>
          </w:tcPr>
          <w:p w14:paraId="710E38D9" w14:textId="5190B517" w:rsidR="00D0453B" w:rsidRPr="00D0453B" w:rsidRDefault="00D0453B" w:rsidP="00D0453B">
            <w:pPr>
              <w:ind w:left="2124"/>
              <w:contextualSpacing/>
              <w:rPr>
                <w:sz w:val="16"/>
                <w:szCs w:val="16"/>
              </w:rPr>
            </w:pPr>
            <w:r w:rsidRPr="00D0453B">
              <w:rPr>
                <w:sz w:val="16"/>
                <w:szCs w:val="16"/>
              </w:rPr>
              <w:t>Florida Falcon Holding, Inc.</w:t>
            </w:r>
          </w:p>
        </w:tc>
        <w:tc>
          <w:tcPr>
            <w:tcW w:w="2126" w:type="dxa"/>
            <w:shd w:val="clear" w:color="auto" w:fill="auto"/>
            <w:noWrap/>
            <w:hideMark/>
          </w:tcPr>
          <w:p w14:paraId="49A7CF52" w14:textId="48A93044"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45C96B9C" w14:textId="20D6141B"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5B320BF3" w14:textId="2E7A8C85" w:rsidR="00D0453B" w:rsidRPr="00D0453B" w:rsidRDefault="00D0453B" w:rsidP="00D0453B">
            <w:pPr>
              <w:contextualSpacing/>
              <w:jc w:val="center"/>
              <w:rPr>
                <w:sz w:val="16"/>
                <w:szCs w:val="16"/>
              </w:rPr>
            </w:pPr>
            <w:r w:rsidRPr="00D0453B">
              <w:rPr>
                <w:sz w:val="16"/>
                <w:szCs w:val="16"/>
              </w:rPr>
              <w:t>100%</w:t>
            </w:r>
          </w:p>
        </w:tc>
      </w:tr>
    </w:tbl>
    <w:p w14:paraId="0CF46D86" w14:textId="77777777" w:rsidR="008C226D" w:rsidRPr="00870E21" w:rsidRDefault="006116F6" w:rsidP="006F7C8F">
      <w:pPr>
        <w:spacing w:line="240" w:lineRule="auto"/>
        <w:rPr>
          <w:color w:val="7F7F7F" w:themeColor="text1" w:themeTint="80"/>
          <w:sz w:val="16"/>
          <w:szCs w:val="18"/>
        </w:rPr>
      </w:pPr>
      <w:r w:rsidRPr="00870E21">
        <w:rPr>
          <w:color w:val="7F7F7F" w:themeColor="text1" w:themeTint="80"/>
          <w:sz w:val="16"/>
          <w:szCs w:val="18"/>
        </w:rPr>
        <w:t>Nota: El organigrama de la empresa se muestra mediante el listado anterior, ya que es la forma de representación más adecuada para que el inversionista comprenda la estructura organizacional de Florida Ice and Farm Company, S.A.</w:t>
      </w:r>
    </w:p>
    <w:p w14:paraId="181A5E76" w14:textId="77777777" w:rsidR="00BE244E" w:rsidRPr="00870E21" w:rsidRDefault="00BE244E" w:rsidP="00BE244E"/>
    <w:p w14:paraId="46A691DC" w14:textId="77777777" w:rsidR="001B00C6" w:rsidRPr="00870E21" w:rsidRDefault="001B00C6" w:rsidP="00BE244E">
      <w:r w:rsidRPr="00870E21">
        <w:t>La Compañía mantiene un acuerdo para HA&amp;COM Bebidas del Mundo, S.A. en donde dos partes tienen control de la entidad. Tal acuerdo se clasifica como operación conjunta de conformidad con los derechos de la entidad a los activos y obligaciones por los pasivos del acuerdo.</w:t>
      </w:r>
    </w:p>
    <w:p w14:paraId="67D51A14" w14:textId="5029BD46" w:rsidR="00F858FD" w:rsidRPr="00870E21" w:rsidRDefault="00360308" w:rsidP="00C55B66">
      <w:r w:rsidRPr="00C03EA1">
        <w:t xml:space="preserve">Las compañías: Empresas Comegua, S.A.; NBH, S.A.; Cervecería Panamá, S.A. y Desarrollos Inmobiliarios Aromo RTL, S.A., son empresas “asociadas” de FIFCO. La participación accionaria es inferior al 50% en cada una de ellas, a excepción de NBH, S.A. donde se cuenta con una participación del 75%. </w:t>
      </w:r>
      <w:r w:rsidR="00D023FF" w:rsidRPr="00C03EA1">
        <w:t xml:space="preserve">Además, por la dimensión de la </w:t>
      </w:r>
      <w:r w:rsidR="00D023FF" w:rsidRPr="00C03EA1">
        <w:lastRenderedPageBreak/>
        <w:t>inversión y tener influencia significativa, las Normas Internacionales de Información Financiera (NIIF’s) permiten la consolidación de las empresas asociadas por el método de “Participación Patrimonial”, procedimiento que se aplica para todas ellas en los estados financieros.</w:t>
      </w:r>
    </w:p>
    <w:p w14:paraId="75566F11" w14:textId="2B41578A" w:rsidR="00DD5BE8" w:rsidRPr="00870E21" w:rsidRDefault="0081281B" w:rsidP="00692C95">
      <w:pPr>
        <w:pStyle w:val="Ttulo3"/>
        <w:numPr>
          <w:ilvl w:val="1"/>
          <w:numId w:val="11"/>
        </w:numPr>
      </w:pPr>
      <w:bookmarkStart w:id="86" w:name="_Toc108163036"/>
      <w:r w:rsidRPr="00870E21">
        <w:t>Propiedades</w:t>
      </w:r>
      <w:r w:rsidR="00761330" w:rsidRPr="00870E21">
        <w:t>, planta y equipo</w:t>
      </w:r>
      <w:bookmarkEnd w:id="86"/>
    </w:p>
    <w:p w14:paraId="0FEFDE68" w14:textId="77777777" w:rsidR="003177E3" w:rsidRPr="00870E21" w:rsidRDefault="003177E3" w:rsidP="008C29DF">
      <w:pPr>
        <w:pStyle w:val="Prrafodelista"/>
        <w:numPr>
          <w:ilvl w:val="0"/>
          <w:numId w:val="24"/>
        </w:numPr>
        <w:rPr>
          <w:b/>
          <w:bCs/>
        </w:rPr>
      </w:pPr>
      <w:r w:rsidRPr="00870E21">
        <w:rPr>
          <w:b/>
          <w:bCs/>
        </w:rPr>
        <w:t>Plantas</w:t>
      </w:r>
    </w:p>
    <w:p w14:paraId="0033FFBF" w14:textId="53761BA0" w:rsidR="0059249D" w:rsidRPr="00870E21" w:rsidRDefault="00880A41" w:rsidP="007F3A2B">
      <w:r w:rsidRPr="00870E21">
        <w:t xml:space="preserve">FIFCO posee </w:t>
      </w:r>
      <w:r w:rsidR="00D01A90" w:rsidRPr="00870E21">
        <w:t>cuatro</w:t>
      </w:r>
      <w:r w:rsidRPr="00870E21">
        <w:t xml:space="preserve"> plantas de producción en Centroamérica según la naturaleza del producto (cerveza, refrescos naturales y aguas, néctares, alimentos y refrescos gaseosos). Además, tiene </w:t>
      </w:r>
      <w:r w:rsidR="0004030B">
        <w:t>dos</w:t>
      </w:r>
      <w:r w:rsidR="0004030B" w:rsidRPr="00870E21">
        <w:t xml:space="preserve"> </w:t>
      </w:r>
      <w:r w:rsidRPr="00870E21">
        <w:t>plantas para FIFCO USA</w:t>
      </w:r>
      <w:r w:rsidR="007439C7" w:rsidRPr="00870E21">
        <w:t>,</w:t>
      </w:r>
      <w:r w:rsidRPr="00870E21">
        <w:t xml:space="preserve"> ubicadas en Estados Unidos de América.</w:t>
      </w:r>
    </w:p>
    <w:p w14:paraId="670021A4" w14:textId="77777777" w:rsidR="00146876" w:rsidRPr="00870E21" w:rsidRDefault="00A54C4C" w:rsidP="007F3A2B">
      <w:r w:rsidRPr="00870E21">
        <w:rPr>
          <w:b/>
          <w:bCs/>
        </w:rPr>
        <w:t xml:space="preserve">Planta de </w:t>
      </w:r>
      <w:r w:rsidR="00782219" w:rsidRPr="00870E21">
        <w:rPr>
          <w:b/>
          <w:bCs/>
        </w:rPr>
        <w:t>P</w:t>
      </w:r>
      <w:r w:rsidRPr="00870E21">
        <w:rPr>
          <w:b/>
          <w:bCs/>
        </w:rPr>
        <w:t>roducción #1:</w:t>
      </w:r>
      <w:r w:rsidRPr="00870E21">
        <w:t xml:space="preserve"> Se encuentra ubicada en el cantón de Belén, en la provincia de Heredia, Costa Rica y cuenta con una dimensión 201.974 m2. Destinada a la elaboración de productos con contenido alcohólico, como cervezas y BAS. La capacidad instalada en cajas equivalentes se muestra a continuación:</w:t>
      </w:r>
    </w:p>
    <w:p w14:paraId="0B1772E3" w14:textId="77777777" w:rsidR="00E02DB3" w:rsidRPr="00870E21" w:rsidRDefault="007355F9" w:rsidP="00EA5BD9">
      <w:pPr>
        <w:pStyle w:val="Descripcin"/>
      </w:pPr>
      <w:bookmarkStart w:id="87" w:name="_Toc100159517"/>
      <w:r w:rsidRPr="00870E21">
        <w:t xml:space="preserve">Tabla </w:t>
      </w:r>
      <w:r w:rsidR="00F20D81">
        <w:fldChar w:fldCharType="begin"/>
      </w:r>
      <w:r w:rsidR="00F20D81">
        <w:instrText xml:space="preserve"> SEQ Tabla \* ARABIC </w:instrText>
      </w:r>
      <w:r w:rsidR="00F20D81">
        <w:fldChar w:fldCharType="separate"/>
      </w:r>
      <w:r w:rsidR="00106554">
        <w:rPr>
          <w:noProof/>
        </w:rPr>
        <w:t>38</w:t>
      </w:r>
      <w:r w:rsidR="00F20D81">
        <w:rPr>
          <w:noProof/>
        </w:rPr>
        <w:fldChar w:fldCharType="end"/>
      </w:r>
      <w:r w:rsidRPr="00870E21">
        <w:t xml:space="preserve"> - Capacidad instalada de Planta de Producción #1</w:t>
      </w:r>
      <w:bookmarkEnd w:id="87"/>
    </w:p>
    <w:tbl>
      <w:tblPr>
        <w:tblW w:w="92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535"/>
        <w:gridCol w:w="2837"/>
        <w:gridCol w:w="2837"/>
      </w:tblGrid>
      <w:tr w:rsidR="00B203F0" w:rsidRPr="00870E21" w14:paraId="12224DD4" w14:textId="77777777" w:rsidTr="002649BD">
        <w:trPr>
          <w:trHeight w:val="321"/>
          <w:jc w:val="center"/>
        </w:trPr>
        <w:tc>
          <w:tcPr>
            <w:tcW w:w="3535" w:type="dxa"/>
            <w:shd w:val="clear" w:color="auto" w:fill="F2F2F2"/>
            <w:noWrap/>
            <w:tcMar>
              <w:top w:w="0" w:type="dxa"/>
              <w:left w:w="70" w:type="dxa"/>
              <w:bottom w:w="0" w:type="dxa"/>
              <w:right w:w="70" w:type="dxa"/>
            </w:tcMar>
            <w:vAlign w:val="center"/>
            <w:hideMark/>
          </w:tcPr>
          <w:p w14:paraId="1D9F2DEE" w14:textId="77777777" w:rsidR="00B203F0" w:rsidRPr="00870E21" w:rsidRDefault="00B203F0" w:rsidP="00B203F0">
            <w:pPr>
              <w:spacing w:after="0" w:line="240" w:lineRule="auto"/>
              <w:jc w:val="center"/>
              <w:rPr>
                <w:rFonts w:eastAsia="Times New Roman" w:cs="Arial"/>
                <w:sz w:val="18"/>
                <w:szCs w:val="18"/>
                <w:lang w:eastAsia="es-ES_tradnl"/>
              </w:rPr>
            </w:pPr>
            <w:bookmarkStart w:id="88" w:name="_Hlk94683336"/>
            <w:r w:rsidRPr="00870E21">
              <w:rPr>
                <w:rFonts w:eastAsia="Times New Roman" w:cs="Arial"/>
                <w:b/>
                <w:bCs/>
                <w:sz w:val="18"/>
                <w:szCs w:val="18"/>
                <w:lang w:eastAsia="es-ES_tradnl"/>
              </w:rPr>
              <w:t>Líne</w:t>
            </w:r>
            <w:r w:rsidRPr="00870E21">
              <w:rPr>
                <w:rFonts w:eastAsia="Times New Roman" w:cs="Arial"/>
                <w:b/>
                <w:bCs/>
                <w:color w:val="000000"/>
                <w:sz w:val="18"/>
                <w:szCs w:val="18"/>
                <w:lang w:eastAsia="es-ES_tradnl"/>
              </w:rPr>
              <w:t>a</w:t>
            </w:r>
          </w:p>
        </w:tc>
        <w:tc>
          <w:tcPr>
            <w:tcW w:w="2837" w:type="dxa"/>
            <w:shd w:val="clear" w:color="auto" w:fill="F2F2F2"/>
            <w:tcMar>
              <w:top w:w="0" w:type="dxa"/>
              <w:left w:w="70" w:type="dxa"/>
              <w:bottom w:w="0" w:type="dxa"/>
              <w:right w:w="70" w:type="dxa"/>
            </w:tcMar>
            <w:vAlign w:val="center"/>
            <w:hideMark/>
          </w:tcPr>
          <w:p w14:paraId="7EB1D787" w14:textId="77777777" w:rsidR="00B203F0" w:rsidRPr="00E915FD" w:rsidRDefault="00B203F0" w:rsidP="002649BD">
            <w:pPr>
              <w:spacing w:after="0" w:line="240" w:lineRule="auto"/>
              <w:jc w:val="center"/>
              <w:rPr>
                <w:rFonts w:eastAsia="Times New Roman" w:cs="Arial"/>
                <w:b/>
                <w:bCs/>
                <w:sz w:val="18"/>
                <w:szCs w:val="18"/>
                <w:lang w:eastAsia="es-ES_tradnl"/>
              </w:rPr>
            </w:pPr>
            <w:r w:rsidRPr="00E915FD">
              <w:rPr>
                <w:rFonts w:eastAsia="Times New Roman" w:cs="Arial"/>
                <w:b/>
                <w:bCs/>
                <w:sz w:val="18"/>
                <w:szCs w:val="18"/>
                <w:lang w:eastAsia="es-ES_tradnl"/>
              </w:rPr>
              <w:t>Capacidad instalada</w:t>
            </w:r>
            <w:r w:rsidR="002649BD" w:rsidRPr="00E915FD">
              <w:rPr>
                <w:rFonts w:eastAsia="Times New Roman" w:cs="Arial"/>
                <w:b/>
                <w:bCs/>
                <w:sz w:val="18"/>
                <w:szCs w:val="18"/>
                <w:lang w:eastAsia="es-ES_tradnl"/>
              </w:rPr>
              <w:t xml:space="preserve"> (</w:t>
            </w:r>
            <w:r w:rsidRPr="00E915FD">
              <w:rPr>
                <w:rFonts w:eastAsia="Times New Roman" w:cs="Arial"/>
                <w:b/>
                <w:bCs/>
                <w:sz w:val="18"/>
                <w:szCs w:val="18"/>
                <w:lang w:eastAsia="es-ES_tradnl"/>
              </w:rPr>
              <w:t>HL/</w:t>
            </w:r>
            <w:r w:rsidR="00A22A15" w:rsidRPr="00E915FD">
              <w:rPr>
                <w:rFonts w:eastAsia="Times New Roman" w:cs="Arial"/>
                <w:b/>
                <w:bCs/>
                <w:sz w:val="18"/>
                <w:szCs w:val="18"/>
                <w:lang w:eastAsia="es-ES_tradnl"/>
              </w:rPr>
              <w:t>a</w:t>
            </w:r>
            <w:r w:rsidRPr="00E915FD">
              <w:rPr>
                <w:rFonts w:eastAsia="Times New Roman" w:cs="Arial"/>
                <w:b/>
                <w:bCs/>
                <w:sz w:val="18"/>
                <w:szCs w:val="18"/>
                <w:lang w:eastAsia="es-ES_tradnl"/>
              </w:rPr>
              <w:t>ño</w:t>
            </w:r>
            <w:r w:rsidR="002649BD" w:rsidRPr="00E915FD">
              <w:rPr>
                <w:rFonts w:eastAsia="Times New Roman" w:cs="Arial"/>
                <w:b/>
                <w:bCs/>
                <w:sz w:val="18"/>
                <w:szCs w:val="18"/>
                <w:lang w:eastAsia="es-ES_tradnl"/>
              </w:rPr>
              <w:t>)</w:t>
            </w:r>
          </w:p>
        </w:tc>
        <w:tc>
          <w:tcPr>
            <w:tcW w:w="2837" w:type="dxa"/>
            <w:shd w:val="clear" w:color="auto" w:fill="F2F2F2"/>
            <w:tcMar>
              <w:top w:w="0" w:type="dxa"/>
              <w:left w:w="70" w:type="dxa"/>
              <w:bottom w:w="0" w:type="dxa"/>
              <w:right w:w="70" w:type="dxa"/>
            </w:tcMar>
            <w:vAlign w:val="center"/>
            <w:hideMark/>
          </w:tcPr>
          <w:p w14:paraId="07A64E9B" w14:textId="7B098E54" w:rsidR="00B203F0" w:rsidRPr="00E915FD" w:rsidRDefault="00B203F0" w:rsidP="00B203F0">
            <w:pPr>
              <w:spacing w:after="0" w:line="240" w:lineRule="auto"/>
              <w:jc w:val="center"/>
              <w:rPr>
                <w:rFonts w:eastAsia="Times New Roman" w:cs="Arial"/>
                <w:b/>
                <w:bCs/>
                <w:sz w:val="18"/>
                <w:szCs w:val="18"/>
                <w:lang w:eastAsia="es-ES_tradnl"/>
              </w:rPr>
            </w:pPr>
            <w:r w:rsidRPr="00E915FD">
              <w:rPr>
                <w:rFonts w:eastAsia="Times New Roman" w:cs="Arial"/>
                <w:b/>
                <w:bCs/>
                <w:sz w:val="18"/>
                <w:szCs w:val="18"/>
                <w:lang w:eastAsia="es-ES_tradnl"/>
              </w:rPr>
              <w:t>% de Utilización 20</w:t>
            </w:r>
            <w:r w:rsidR="00A427D0" w:rsidRPr="00E915FD">
              <w:rPr>
                <w:rFonts w:eastAsia="Times New Roman" w:cs="Arial"/>
                <w:b/>
                <w:bCs/>
                <w:sz w:val="18"/>
                <w:szCs w:val="18"/>
                <w:lang w:eastAsia="es-ES_tradnl"/>
              </w:rPr>
              <w:t>2</w:t>
            </w:r>
            <w:r w:rsidR="00DD14F5" w:rsidRPr="00E915FD">
              <w:rPr>
                <w:rFonts w:eastAsia="Times New Roman" w:cs="Arial"/>
                <w:b/>
                <w:bCs/>
                <w:sz w:val="18"/>
                <w:szCs w:val="18"/>
                <w:lang w:eastAsia="es-ES_tradnl"/>
              </w:rPr>
              <w:t>1</w:t>
            </w:r>
          </w:p>
        </w:tc>
      </w:tr>
      <w:tr w:rsidR="002A5938" w:rsidRPr="00870E21" w14:paraId="6564403D" w14:textId="77777777" w:rsidTr="00C51736">
        <w:trPr>
          <w:trHeight w:val="321"/>
          <w:jc w:val="center"/>
        </w:trPr>
        <w:tc>
          <w:tcPr>
            <w:tcW w:w="3535" w:type="dxa"/>
            <w:noWrap/>
            <w:tcMar>
              <w:top w:w="0" w:type="dxa"/>
              <w:left w:w="70" w:type="dxa"/>
              <w:bottom w:w="0" w:type="dxa"/>
              <w:right w:w="70" w:type="dxa"/>
            </w:tcMar>
            <w:vAlign w:val="center"/>
            <w:hideMark/>
          </w:tcPr>
          <w:p w14:paraId="4910765D"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1 Vidrio</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99980B" w14:textId="4A58CE4E"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283</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877.24</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6A91B2" w14:textId="5937DBAE"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69</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22%</w:t>
            </w:r>
          </w:p>
        </w:tc>
      </w:tr>
      <w:tr w:rsidR="002A5938" w:rsidRPr="00870E21" w14:paraId="6A9696F2" w14:textId="77777777" w:rsidTr="00C51736">
        <w:trPr>
          <w:trHeight w:val="321"/>
          <w:jc w:val="center"/>
        </w:trPr>
        <w:tc>
          <w:tcPr>
            <w:tcW w:w="3535" w:type="dxa"/>
            <w:noWrap/>
            <w:tcMar>
              <w:top w:w="0" w:type="dxa"/>
              <w:left w:w="70" w:type="dxa"/>
              <w:bottom w:w="0" w:type="dxa"/>
              <w:right w:w="70" w:type="dxa"/>
            </w:tcMar>
            <w:vAlign w:val="center"/>
            <w:hideMark/>
          </w:tcPr>
          <w:p w14:paraId="520157A0"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2 Vidrio</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8B6B72" w14:textId="38A2B785"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579</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752.08</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A5B17B" w14:textId="7237BEDC"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60</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44%</w:t>
            </w:r>
          </w:p>
        </w:tc>
      </w:tr>
      <w:tr w:rsidR="002A5938" w:rsidRPr="00870E21" w14:paraId="3D1D471C" w14:textId="77777777" w:rsidTr="00C51736">
        <w:trPr>
          <w:trHeight w:val="321"/>
          <w:jc w:val="center"/>
        </w:trPr>
        <w:tc>
          <w:tcPr>
            <w:tcW w:w="3535" w:type="dxa"/>
            <w:noWrap/>
            <w:tcMar>
              <w:top w:w="0" w:type="dxa"/>
              <w:left w:w="70" w:type="dxa"/>
              <w:bottom w:w="0" w:type="dxa"/>
              <w:right w:w="70" w:type="dxa"/>
            </w:tcMar>
            <w:vAlign w:val="center"/>
            <w:hideMark/>
          </w:tcPr>
          <w:p w14:paraId="2E29A4E5"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3 Vidrio</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A7BD03" w14:textId="76CA18B7"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678</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641.27</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0ACB12" w14:textId="63BBCD83"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74</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73%</w:t>
            </w:r>
          </w:p>
        </w:tc>
      </w:tr>
      <w:tr w:rsidR="002A5938" w:rsidRPr="00870E21" w14:paraId="0962EBDC" w14:textId="77777777" w:rsidTr="00C51736">
        <w:trPr>
          <w:trHeight w:val="321"/>
          <w:jc w:val="center"/>
        </w:trPr>
        <w:tc>
          <w:tcPr>
            <w:tcW w:w="3535" w:type="dxa"/>
            <w:noWrap/>
            <w:tcMar>
              <w:top w:w="0" w:type="dxa"/>
              <w:left w:w="70" w:type="dxa"/>
              <w:bottom w:w="0" w:type="dxa"/>
              <w:right w:w="70" w:type="dxa"/>
            </w:tcMar>
            <w:vAlign w:val="center"/>
            <w:hideMark/>
          </w:tcPr>
          <w:p w14:paraId="273DC149"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4 Lata</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2CC545" w14:textId="5903E22A"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694</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772.70</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98A0F0" w14:textId="32B37235"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51</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30%</w:t>
            </w:r>
          </w:p>
        </w:tc>
      </w:tr>
      <w:tr w:rsidR="002A5938" w:rsidRPr="00870E21" w14:paraId="1C1ADA08" w14:textId="77777777" w:rsidTr="00C51736">
        <w:trPr>
          <w:trHeight w:val="321"/>
          <w:jc w:val="center"/>
        </w:trPr>
        <w:tc>
          <w:tcPr>
            <w:tcW w:w="3535" w:type="dxa"/>
            <w:noWrap/>
            <w:tcMar>
              <w:top w:w="0" w:type="dxa"/>
              <w:left w:w="70" w:type="dxa"/>
              <w:bottom w:w="0" w:type="dxa"/>
              <w:right w:w="70" w:type="dxa"/>
            </w:tcMar>
            <w:vAlign w:val="center"/>
            <w:hideMark/>
          </w:tcPr>
          <w:p w14:paraId="32FF1424"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5 Lata</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B46BE9" w14:textId="2B7A3073"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952</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292.87</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9CCABE" w14:textId="5F251305"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86</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35%</w:t>
            </w:r>
          </w:p>
        </w:tc>
      </w:tr>
      <w:tr w:rsidR="002A5938" w:rsidRPr="00870E21" w14:paraId="6AA82925" w14:textId="77777777" w:rsidTr="00C51736">
        <w:trPr>
          <w:trHeight w:val="321"/>
          <w:jc w:val="center"/>
        </w:trPr>
        <w:tc>
          <w:tcPr>
            <w:tcW w:w="3535" w:type="dxa"/>
            <w:noWrap/>
            <w:tcMar>
              <w:top w:w="0" w:type="dxa"/>
              <w:left w:w="70" w:type="dxa"/>
              <w:bottom w:w="0" w:type="dxa"/>
              <w:right w:w="70" w:type="dxa"/>
            </w:tcMar>
            <w:vAlign w:val="center"/>
            <w:hideMark/>
          </w:tcPr>
          <w:p w14:paraId="4D2B13D0"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6 Barriles</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A3E12A" w14:textId="129E8672"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34</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369.77</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01D07E" w14:textId="35CF891B"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21</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01%</w:t>
            </w:r>
          </w:p>
        </w:tc>
      </w:tr>
      <w:bookmarkEnd w:id="88"/>
    </w:tbl>
    <w:p w14:paraId="1C6EDB67" w14:textId="77777777" w:rsidR="00A00ECA" w:rsidRDefault="00A00ECA" w:rsidP="007F3A2B">
      <w:pPr>
        <w:rPr>
          <w:b/>
          <w:bCs/>
        </w:rPr>
      </w:pPr>
    </w:p>
    <w:p w14:paraId="63E3B2F1" w14:textId="77777777" w:rsidR="007F3A2B" w:rsidRPr="00870E21" w:rsidRDefault="00813A6F" w:rsidP="007F3A2B">
      <w:r w:rsidRPr="00870E21">
        <w:rPr>
          <w:b/>
          <w:bCs/>
        </w:rPr>
        <w:t>Planta de producción #2:</w:t>
      </w:r>
      <w:r w:rsidRPr="00870E21">
        <w:t xml:space="preserve"> En esta planta, que está ubicada en San Joaquín de Flores, en la provincia de Heredia, Costa Rica, se elaboran productos sin contenido alcohólico: Cristal, Tropical y Tampico. La misma tiene una dimensión de 161,957 m2. La capacidad instalada de dicha planta es la siguiente:</w:t>
      </w:r>
    </w:p>
    <w:p w14:paraId="3154AE0E" w14:textId="77777777" w:rsidR="007355F9" w:rsidRPr="00870E21" w:rsidRDefault="00D056F1" w:rsidP="00D056F1">
      <w:pPr>
        <w:pStyle w:val="Descripcin"/>
      </w:pPr>
      <w:bookmarkStart w:id="89" w:name="_Toc100159518"/>
      <w:r w:rsidRPr="004E680B">
        <w:t xml:space="preserve">Tabla </w:t>
      </w:r>
      <w:r w:rsidR="00F20D81">
        <w:fldChar w:fldCharType="begin"/>
      </w:r>
      <w:r w:rsidR="00F20D81">
        <w:instrText xml:space="preserve"> SEQ Tabla \* ARABIC </w:instrText>
      </w:r>
      <w:r w:rsidR="00F20D81">
        <w:fldChar w:fldCharType="separate"/>
      </w:r>
      <w:r w:rsidR="00106554">
        <w:rPr>
          <w:noProof/>
        </w:rPr>
        <w:t>39</w:t>
      </w:r>
      <w:r w:rsidR="00F20D81">
        <w:rPr>
          <w:noProof/>
        </w:rPr>
        <w:fldChar w:fldCharType="end"/>
      </w:r>
      <w:r w:rsidRPr="004E680B">
        <w:t xml:space="preserve"> - Capacidad Instalada de Planta de Producción #2</w:t>
      </w:r>
      <w:bookmarkEnd w:id="89"/>
    </w:p>
    <w:tbl>
      <w:tblPr>
        <w:tblW w:w="91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500"/>
        <w:gridCol w:w="2016"/>
        <w:gridCol w:w="2604"/>
      </w:tblGrid>
      <w:tr w:rsidR="00C172A5" w:rsidRPr="00C172A5" w14:paraId="12097AB4" w14:textId="77777777" w:rsidTr="00F26437">
        <w:trPr>
          <w:trHeight w:val="600"/>
          <w:jc w:val="center"/>
        </w:trPr>
        <w:tc>
          <w:tcPr>
            <w:tcW w:w="4500" w:type="dxa"/>
            <w:shd w:val="clear" w:color="auto" w:fill="F2F2F2" w:themeFill="background1" w:themeFillShade="F2"/>
            <w:noWrap/>
            <w:vAlign w:val="center"/>
            <w:hideMark/>
          </w:tcPr>
          <w:p w14:paraId="18A61526" w14:textId="77777777" w:rsidR="00C172A5" w:rsidRPr="00C172A5" w:rsidRDefault="00C172A5" w:rsidP="00C172A5">
            <w:pPr>
              <w:spacing w:after="0" w:line="240" w:lineRule="auto"/>
              <w:jc w:val="center"/>
              <w:rPr>
                <w:rFonts w:eastAsia="Times New Roman" w:cs="Arial"/>
                <w:b/>
                <w:bCs/>
                <w:color w:val="000000"/>
                <w:sz w:val="18"/>
                <w:szCs w:val="18"/>
                <w:lang w:eastAsia="es-CR"/>
              </w:rPr>
            </w:pPr>
            <w:bookmarkStart w:id="90" w:name="_Hlk94683758"/>
            <w:r w:rsidRPr="00C172A5">
              <w:rPr>
                <w:rFonts w:eastAsia="Times New Roman" w:cs="Arial"/>
                <w:b/>
                <w:bCs/>
                <w:color w:val="000000"/>
                <w:sz w:val="18"/>
                <w:szCs w:val="18"/>
                <w:lang w:eastAsia="es-CR"/>
              </w:rPr>
              <w:t>Línea</w:t>
            </w:r>
          </w:p>
        </w:tc>
        <w:tc>
          <w:tcPr>
            <w:tcW w:w="2016" w:type="dxa"/>
            <w:shd w:val="clear" w:color="auto" w:fill="F2F2F2" w:themeFill="background1" w:themeFillShade="F2"/>
            <w:vAlign w:val="center"/>
            <w:hideMark/>
          </w:tcPr>
          <w:p w14:paraId="3685FFEA" w14:textId="338B0895" w:rsidR="00C172A5" w:rsidRPr="00C172A5" w:rsidRDefault="00C172A5" w:rsidP="00C172A5">
            <w:pPr>
              <w:spacing w:after="0" w:line="240" w:lineRule="auto"/>
              <w:jc w:val="center"/>
              <w:rPr>
                <w:rFonts w:eastAsia="Times New Roman" w:cs="Arial"/>
                <w:b/>
                <w:bCs/>
                <w:color w:val="000000"/>
                <w:sz w:val="18"/>
                <w:szCs w:val="18"/>
                <w:lang w:eastAsia="es-CR"/>
              </w:rPr>
            </w:pPr>
            <w:r w:rsidRPr="00C172A5">
              <w:rPr>
                <w:rFonts w:eastAsia="Times New Roman" w:cs="Arial"/>
                <w:b/>
                <w:bCs/>
                <w:color w:val="000000"/>
                <w:sz w:val="18"/>
                <w:szCs w:val="18"/>
                <w:lang w:eastAsia="es-CR"/>
              </w:rPr>
              <w:t>Capacidad instalada</w:t>
            </w:r>
            <w:r w:rsidRPr="00C172A5">
              <w:rPr>
                <w:rFonts w:eastAsia="Times New Roman" w:cs="Arial"/>
                <w:b/>
                <w:bCs/>
                <w:color w:val="000000"/>
                <w:sz w:val="18"/>
                <w:szCs w:val="18"/>
                <w:lang w:eastAsia="es-CR"/>
              </w:rPr>
              <w:br/>
              <w:t>(</w:t>
            </w:r>
            <w:r w:rsidR="000D5E0B">
              <w:rPr>
                <w:rFonts w:eastAsia="Times New Roman" w:cs="Arial"/>
                <w:b/>
                <w:bCs/>
                <w:color w:val="000000"/>
                <w:sz w:val="18"/>
                <w:szCs w:val="18"/>
                <w:lang w:eastAsia="es-CR"/>
              </w:rPr>
              <w:t>HL</w:t>
            </w:r>
            <w:r w:rsidRPr="00C172A5">
              <w:rPr>
                <w:rFonts w:eastAsia="Times New Roman" w:cs="Arial"/>
                <w:b/>
                <w:bCs/>
                <w:color w:val="000000"/>
                <w:sz w:val="18"/>
                <w:szCs w:val="18"/>
                <w:lang w:eastAsia="es-CR"/>
              </w:rPr>
              <w:t xml:space="preserve"> / Año)</w:t>
            </w:r>
          </w:p>
        </w:tc>
        <w:tc>
          <w:tcPr>
            <w:tcW w:w="2604" w:type="dxa"/>
            <w:shd w:val="clear" w:color="auto" w:fill="F2F2F2" w:themeFill="background1" w:themeFillShade="F2"/>
            <w:noWrap/>
            <w:vAlign w:val="center"/>
            <w:hideMark/>
          </w:tcPr>
          <w:p w14:paraId="4DB774D2" w14:textId="5849EA47" w:rsidR="00C172A5" w:rsidRPr="00C172A5" w:rsidRDefault="00C172A5" w:rsidP="00C172A5">
            <w:pPr>
              <w:spacing w:after="0" w:line="240" w:lineRule="auto"/>
              <w:jc w:val="center"/>
              <w:rPr>
                <w:rFonts w:eastAsia="Times New Roman" w:cs="Arial"/>
                <w:b/>
                <w:bCs/>
                <w:color w:val="000000"/>
                <w:sz w:val="18"/>
                <w:szCs w:val="18"/>
                <w:lang w:eastAsia="es-CR"/>
              </w:rPr>
            </w:pPr>
            <w:r w:rsidRPr="00C172A5">
              <w:rPr>
                <w:rFonts w:eastAsia="Times New Roman" w:cs="Arial"/>
                <w:b/>
                <w:bCs/>
                <w:color w:val="000000"/>
                <w:sz w:val="18"/>
                <w:szCs w:val="18"/>
                <w:lang w:eastAsia="es-CR"/>
              </w:rPr>
              <w:t>% de Utilización 202</w:t>
            </w:r>
            <w:r w:rsidR="00A427D0">
              <w:rPr>
                <w:rFonts w:eastAsia="Times New Roman" w:cs="Arial"/>
                <w:b/>
                <w:bCs/>
                <w:color w:val="000000"/>
                <w:sz w:val="18"/>
                <w:szCs w:val="18"/>
                <w:lang w:eastAsia="es-CR"/>
              </w:rPr>
              <w:t>1</w:t>
            </w:r>
          </w:p>
        </w:tc>
      </w:tr>
      <w:tr w:rsidR="000D5E0B" w:rsidRPr="00C172A5" w14:paraId="1F86D015" w14:textId="77777777" w:rsidTr="007E22CE">
        <w:trPr>
          <w:trHeight w:val="300"/>
          <w:jc w:val="center"/>
        </w:trPr>
        <w:tc>
          <w:tcPr>
            <w:tcW w:w="4500" w:type="dxa"/>
            <w:shd w:val="clear" w:color="auto" w:fill="auto"/>
            <w:noWrap/>
            <w:vAlign w:val="center"/>
            <w:hideMark/>
          </w:tcPr>
          <w:p w14:paraId="07F827B9"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Agua Cristal PET + Tampico PET</w:t>
            </w:r>
          </w:p>
        </w:tc>
        <w:tc>
          <w:tcPr>
            <w:tcW w:w="2016" w:type="dxa"/>
            <w:shd w:val="clear" w:color="auto" w:fill="auto"/>
            <w:noWrap/>
            <w:hideMark/>
          </w:tcPr>
          <w:p w14:paraId="5618A6E4" w14:textId="784755EB"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157</w:t>
            </w:r>
            <w:r w:rsidR="000858A4">
              <w:t>.</w:t>
            </w:r>
            <w:r w:rsidRPr="00972BC5">
              <w:t xml:space="preserve">170 </w:t>
            </w:r>
          </w:p>
        </w:tc>
        <w:tc>
          <w:tcPr>
            <w:tcW w:w="2604" w:type="dxa"/>
            <w:shd w:val="clear" w:color="auto" w:fill="auto"/>
            <w:noWrap/>
            <w:vAlign w:val="center"/>
            <w:hideMark/>
          </w:tcPr>
          <w:p w14:paraId="0AC76BFF" w14:textId="21A650BF"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32</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07%</w:t>
            </w:r>
          </w:p>
        </w:tc>
      </w:tr>
      <w:tr w:rsidR="000D5E0B" w:rsidRPr="00C172A5" w14:paraId="6AD767B0" w14:textId="77777777" w:rsidTr="007E22CE">
        <w:trPr>
          <w:trHeight w:val="300"/>
          <w:jc w:val="center"/>
        </w:trPr>
        <w:tc>
          <w:tcPr>
            <w:tcW w:w="4500" w:type="dxa"/>
            <w:shd w:val="clear" w:color="auto" w:fill="auto"/>
            <w:noWrap/>
            <w:vAlign w:val="center"/>
            <w:hideMark/>
          </w:tcPr>
          <w:p w14:paraId="11E9832F" w14:textId="564F0E82"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Agua Cristal</w:t>
            </w:r>
            <w:r w:rsidR="000858A4">
              <w:rPr>
                <w:rFonts w:eastAsia="Times New Roman" w:cs="Arial"/>
                <w:color w:val="000000"/>
                <w:sz w:val="18"/>
                <w:szCs w:val="18"/>
                <w:lang w:eastAsia="es-CR"/>
              </w:rPr>
              <w:t>.</w:t>
            </w:r>
            <w:r w:rsidRPr="00C172A5">
              <w:rPr>
                <w:rFonts w:eastAsia="Times New Roman" w:cs="Arial"/>
                <w:color w:val="000000"/>
                <w:sz w:val="18"/>
                <w:szCs w:val="18"/>
                <w:lang w:eastAsia="es-CR"/>
              </w:rPr>
              <w:t xml:space="preserve"> Tropical Té y Tampico (5 y 6 litros)</w:t>
            </w:r>
          </w:p>
        </w:tc>
        <w:tc>
          <w:tcPr>
            <w:tcW w:w="2016" w:type="dxa"/>
            <w:shd w:val="clear" w:color="auto" w:fill="auto"/>
            <w:noWrap/>
            <w:hideMark/>
          </w:tcPr>
          <w:p w14:paraId="465A557A" w14:textId="2699A7EA"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45</w:t>
            </w:r>
            <w:r w:rsidR="000858A4">
              <w:t>.</w:t>
            </w:r>
            <w:r w:rsidRPr="00972BC5">
              <w:t xml:space="preserve">944 </w:t>
            </w:r>
          </w:p>
        </w:tc>
        <w:tc>
          <w:tcPr>
            <w:tcW w:w="2604" w:type="dxa"/>
            <w:shd w:val="clear" w:color="auto" w:fill="auto"/>
            <w:noWrap/>
            <w:vAlign w:val="center"/>
            <w:hideMark/>
          </w:tcPr>
          <w:p w14:paraId="128DF407" w14:textId="01C1F5C9"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20</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30%</w:t>
            </w:r>
          </w:p>
        </w:tc>
      </w:tr>
      <w:tr w:rsidR="000D5E0B" w:rsidRPr="00C172A5" w14:paraId="319A9CC1" w14:textId="77777777" w:rsidTr="007E22CE">
        <w:trPr>
          <w:trHeight w:val="300"/>
          <w:jc w:val="center"/>
        </w:trPr>
        <w:tc>
          <w:tcPr>
            <w:tcW w:w="4500" w:type="dxa"/>
            <w:shd w:val="clear" w:color="auto" w:fill="auto"/>
            <w:noWrap/>
            <w:vAlign w:val="center"/>
            <w:hideMark/>
          </w:tcPr>
          <w:p w14:paraId="64B1BF26"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 xml:space="preserve">Tropical PET Personal </w:t>
            </w:r>
          </w:p>
        </w:tc>
        <w:tc>
          <w:tcPr>
            <w:tcW w:w="2016" w:type="dxa"/>
            <w:shd w:val="clear" w:color="auto" w:fill="auto"/>
            <w:noWrap/>
            <w:hideMark/>
          </w:tcPr>
          <w:p w14:paraId="11FF0A85" w14:textId="6AF0D4AC"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154</w:t>
            </w:r>
            <w:r w:rsidR="000858A4">
              <w:t>.</w:t>
            </w:r>
            <w:r w:rsidRPr="00972BC5">
              <w:t xml:space="preserve">511 </w:t>
            </w:r>
          </w:p>
        </w:tc>
        <w:tc>
          <w:tcPr>
            <w:tcW w:w="2604" w:type="dxa"/>
            <w:shd w:val="clear" w:color="auto" w:fill="auto"/>
            <w:noWrap/>
            <w:vAlign w:val="center"/>
            <w:hideMark/>
          </w:tcPr>
          <w:p w14:paraId="00435182" w14:textId="3457B18D"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45</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00%</w:t>
            </w:r>
          </w:p>
        </w:tc>
      </w:tr>
      <w:tr w:rsidR="000D5E0B" w:rsidRPr="00C172A5" w14:paraId="164E0AD4" w14:textId="77777777" w:rsidTr="007E22CE">
        <w:trPr>
          <w:trHeight w:val="300"/>
          <w:jc w:val="center"/>
        </w:trPr>
        <w:tc>
          <w:tcPr>
            <w:tcW w:w="4500" w:type="dxa"/>
            <w:shd w:val="clear" w:color="auto" w:fill="auto"/>
            <w:noWrap/>
            <w:vAlign w:val="center"/>
            <w:hideMark/>
          </w:tcPr>
          <w:p w14:paraId="137C5842"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Tetra</w:t>
            </w:r>
          </w:p>
        </w:tc>
        <w:tc>
          <w:tcPr>
            <w:tcW w:w="2016" w:type="dxa"/>
            <w:shd w:val="clear" w:color="auto" w:fill="auto"/>
            <w:noWrap/>
            <w:hideMark/>
          </w:tcPr>
          <w:p w14:paraId="24528A0F" w14:textId="281660E1"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577</w:t>
            </w:r>
            <w:r w:rsidR="000858A4">
              <w:t>.</w:t>
            </w:r>
            <w:r w:rsidRPr="00972BC5">
              <w:t xml:space="preserve">145 </w:t>
            </w:r>
          </w:p>
        </w:tc>
        <w:tc>
          <w:tcPr>
            <w:tcW w:w="2604" w:type="dxa"/>
            <w:shd w:val="clear" w:color="auto" w:fill="auto"/>
            <w:noWrap/>
            <w:vAlign w:val="center"/>
            <w:hideMark/>
          </w:tcPr>
          <w:p w14:paraId="0D873021" w14:textId="66AEA954"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48</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94%</w:t>
            </w:r>
          </w:p>
        </w:tc>
      </w:tr>
      <w:tr w:rsidR="000D5E0B" w:rsidRPr="00C172A5" w14:paraId="25DF3F74" w14:textId="77777777" w:rsidTr="007E22CE">
        <w:trPr>
          <w:trHeight w:val="300"/>
          <w:jc w:val="center"/>
        </w:trPr>
        <w:tc>
          <w:tcPr>
            <w:tcW w:w="4500" w:type="dxa"/>
            <w:shd w:val="clear" w:color="auto" w:fill="auto"/>
            <w:noWrap/>
            <w:vAlign w:val="center"/>
            <w:hideMark/>
          </w:tcPr>
          <w:p w14:paraId="4B021A44"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Gatorade + Tropical</w:t>
            </w:r>
          </w:p>
        </w:tc>
        <w:tc>
          <w:tcPr>
            <w:tcW w:w="2016" w:type="dxa"/>
            <w:shd w:val="clear" w:color="auto" w:fill="auto"/>
            <w:noWrap/>
            <w:hideMark/>
          </w:tcPr>
          <w:p w14:paraId="2AB685D6" w14:textId="7E00263E"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735</w:t>
            </w:r>
            <w:r w:rsidR="000858A4">
              <w:t>.</w:t>
            </w:r>
            <w:r w:rsidRPr="00972BC5">
              <w:t xml:space="preserve">999 </w:t>
            </w:r>
          </w:p>
        </w:tc>
        <w:tc>
          <w:tcPr>
            <w:tcW w:w="2604" w:type="dxa"/>
            <w:shd w:val="clear" w:color="auto" w:fill="auto"/>
            <w:noWrap/>
            <w:vAlign w:val="center"/>
            <w:hideMark/>
          </w:tcPr>
          <w:p w14:paraId="37392222" w14:textId="64EF4E09"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51</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44%</w:t>
            </w:r>
          </w:p>
        </w:tc>
      </w:tr>
      <w:tr w:rsidR="000D5E0B" w:rsidRPr="00C172A5" w14:paraId="331A4079" w14:textId="77777777" w:rsidTr="007E22CE">
        <w:trPr>
          <w:trHeight w:val="300"/>
          <w:jc w:val="center"/>
        </w:trPr>
        <w:tc>
          <w:tcPr>
            <w:tcW w:w="4500" w:type="dxa"/>
            <w:shd w:val="clear" w:color="auto" w:fill="auto"/>
            <w:noWrap/>
            <w:vAlign w:val="center"/>
            <w:hideMark/>
          </w:tcPr>
          <w:p w14:paraId="00921B76"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Carbonatadas Personal</w:t>
            </w:r>
          </w:p>
        </w:tc>
        <w:tc>
          <w:tcPr>
            <w:tcW w:w="2016" w:type="dxa"/>
            <w:shd w:val="clear" w:color="auto" w:fill="auto"/>
            <w:noWrap/>
            <w:hideMark/>
          </w:tcPr>
          <w:p w14:paraId="00343AF0" w14:textId="2574E8CD"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81</w:t>
            </w:r>
            <w:r w:rsidR="000858A4">
              <w:t>.</w:t>
            </w:r>
            <w:r w:rsidRPr="00972BC5">
              <w:t xml:space="preserve">549 </w:t>
            </w:r>
          </w:p>
        </w:tc>
        <w:tc>
          <w:tcPr>
            <w:tcW w:w="2604" w:type="dxa"/>
            <w:shd w:val="clear" w:color="auto" w:fill="auto"/>
            <w:noWrap/>
            <w:vAlign w:val="center"/>
            <w:hideMark/>
          </w:tcPr>
          <w:p w14:paraId="6EC5BE16" w14:textId="2B623088"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59</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05%</w:t>
            </w:r>
          </w:p>
        </w:tc>
      </w:tr>
      <w:tr w:rsidR="000D5E0B" w:rsidRPr="00C172A5" w14:paraId="6C917CE7" w14:textId="77777777" w:rsidTr="007E22CE">
        <w:trPr>
          <w:trHeight w:val="300"/>
          <w:jc w:val="center"/>
        </w:trPr>
        <w:tc>
          <w:tcPr>
            <w:tcW w:w="4500" w:type="dxa"/>
            <w:shd w:val="clear" w:color="auto" w:fill="auto"/>
            <w:noWrap/>
            <w:vAlign w:val="center"/>
            <w:hideMark/>
          </w:tcPr>
          <w:p w14:paraId="3AE81359"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Post Mix</w:t>
            </w:r>
          </w:p>
        </w:tc>
        <w:tc>
          <w:tcPr>
            <w:tcW w:w="2016" w:type="dxa"/>
            <w:shd w:val="clear" w:color="auto" w:fill="auto"/>
            <w:noWrap/>
            <w:hideMark/>
          </w:tcPr>
          <w:p w14:paraId="743AFE38" w14:textId="402CB1EF"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157</w:t>
            </w:r>
            <w:r w:rsidR="000858A4">
              <w:t>.</w:t>
            </w:r>
            <w:r w:rsidRPr="00972BC5">
              <w:t xml:space="preserve">170 </w:t>
            </w:r>
          </w:p>
        </w:tc>
        <w:tc>
          <w:tcPr>
            <w:tcW w:w="2604" w:type="dxa"/>
            <w:shd w:val="clear" w:color="auto" w:fill="auto"/>
            <w:noWrap/>
            <w:vAlign w:val="center"/>
            <w:hideMark/>
          </w:tcPr>
          <w:p w14:paraId="16378FBA" w14:textId="4141AF44"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21</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45%</w:t>
            </w:r>
          </w:p>
        </w:tc>
      </w:tr>
      <w:bookmarkEnd w:id="90"/>
    </w:tbl>
    <w:p w14:paraId="24719BD0" w14:textId="7245A9E5" w:rsidR="002649BD" w:rsidRDefault="002649BD" w:rsidP="007F3A2B">
      <w:pPr>
        <w:rPr>
          <w:color w:val="7F7F7F" w:themeColor="text1" w:themeTint="80"/>
          <w:sz w:val="16"/>
          <w:szCs w:val="18"/>
        </w:rPr>
      </w:pPr>
    </w:p>
    <w:p w14:paraId="357331A3" w14:textId="432FEA4E" w:rsidR="00E02DB3" w:rsidRPr="00870E21" w:rsidRDefault="008468CA" w:rsidP="007F3A2B">
      <w:r w:rsidRPr="00870E21">
        <w:rPr>
          <w:b/>
          <w:bCs/>
        </w:rPr>
        <w:lastRenderedPageBreak/>
        <w:t>Planta de producción #3:</w:t>
      </w:r>
      <w:r w:rsidRPr="00870E21">
        <w:t xml:space="preserve"> Localizada cerca de la ciudad de Guatemala</w:t>
      </w:r>
      <w:r w:rsidR="000858A4">
        <w:t>.</w:t>
      </w:r>
      <w:r w:rsidRPr="00870E21">
        <w:t xml:space="preserve"> tiene una dimensión de 50.000 m2. y se encarga de la elaboración de: néctares</w:t>
      </w:r>
      <w:r w:rsidR="000858A4">
        <w:t>.</w:t>
      </w:r>
      <w:r w:rsidRPr="00870E21">
        <w:t xml:space="preserve"> jugos</w:t>
      </w:r>
      <w:r w:rsidR="000858A4">
        <w:t>.</w:t>
      </w:r>
      <w:r w:rsidRPr="00870E21">
        <w:t xml:space="preserve"> conservas y frijoles. La capacidad instalada y el porcentaje de utilización de dicha planta es:</w:t>
      </w:r>
    </w:p>
    <w:p w14:paraId="1F440119" w14:textId="77777777" w:rsidR="00502DBE" w:rsidRPr="00870E21" w:rsidRDefault="00415E87" w:rsidP="00BB46DC">
      <w:pPr>
        <w:pStyle w:val="Descripcin"/>
      </w:pPr>
      <w:bookmarkStart w:id="91" w:name="_Toc100159519"/>
      <w:r w:rsidRPr="00656A2C">
        <w:t xml:space="preserve">Tabla </w:t>
      </w:r>
      <w:r w:rsidR="00F20D81">
        <w:fldChar w:fldCharType="begin"/>
      </w:r>
      <w:r w:rsidR="00F20D81">
        <w:instrText xml:space="preserve"> SEQ Tabla \* ARABIC </w:instrText>
      </w:r>
      <w:r w:rsidR="00F20D81">
        <w:fldChar w:fldCharType="separate"/>
      </w:r>
      <w:r w:rsidR="00106554">
        <w:rPr>
          <w:noProof/>
        </w:rPr>
        <w:t>40</w:t>
      </w:r>
      <w:r w:rsidR="00F20D81">
        <w:rPr>
          <w:noProof/>
        </w:rPr>
        <w:fldChar w:fldCharType="end"/>
      </w:r>
      <w:r w:rsidRPr="00656A2C">
        <w:t xml:space="preserve"> - Capacidad Instalada de Planta de Producción #3</w:t>
      </w:r>
      <w:bookmarkEnd w:id="91"/>
    </w:p>
    <w:tbl>
      <w:tblPr>
        <w:tblW w:w="895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833"/>
        <w:gridCol w:w="2410"/>
        <w:gridCol w:w="2268"/>
        <w:gridCol w:w="2442"/>
      </w:tblGrid>
      <w:tr w:rsidR="00EC7021" w:rsidRPr="00870E21" w14:paraId="7090AEA2" w14:textId="77777777" w:rsidTr="00FD253D">
        <w:trPr>
          <w:trHeight w:val="317"/>
          <w:jc w:val="center"/>
        </w:trPr>
        <w:tc>
          <w:tcPr>
            <w:tcW w:w="1833" w:type="dxa"/>
            <w:shd w:val="clear" w:color="auto" w:fill="F2F2F2"/>
            <w:noWrap/>
            <w:tcMar>
              <w:top w:w="0" w:type="dxa"/>
              <w:left w:w="70" w:type="dxa"/>
              <w:bottom w:w="0" w:type="dxa"/>
              <w:right w:w="70" w:type="dxa"/>
            </w:tcMar>
            <w:vAlign w:val="center"/>
            <w:hideMark/>
          </w:tcPr>
          <w:p w14:paraId="0EEAEF7B" w14:textId="77777777" w:rsidR="00BB46DC" w:rsidRPr="00870E21" w:rsidRDefault="00BB46DC" w:rsidP="00EC7021">
            <w:pPr>
              <w:spacing w:after="0" w:line="240" w:lineRule="auto"/>
              <w:jc w:val="center"/>
              <w:rPr>
                <w:rFonts w:eastAsia="Calibri" w:cs="Arial"/>
                <w:b/>
                <w:bCs/>
                <w:color w:val="000000"/>
                <w:sz w:val="18"/>
                <w:szCs w:val="18"/>
                <w:lang w:eastAsia="es-GT"/>
              </w:rPr>
            </w:pPr>
            <w:bookmarkStart w:id="92" w:name="_Hlk94683596"/>
            <w:r w:rsidRPr="00870E21">
              <w:rPr>
                <w:rFonts w:eastAsia="Calibri" w:cs="Arial"/>
                <w:b/>
                <w:bCs/>
                <w:color w:val="000000"/>
                <w:sz w:val="18"/>
                <w:szCs w:val="18"/>
                <w:lang w:eastAsia="es-GT"/>
              </w:rPr>
              <w:t>Tipo de Producto</w:t>
            </w:r>
          </w:p>
        </w:tc>
        <w:tc>
          <w:tcPr>
            <w:tcW w:w="2410" w:type="dxa"/>
            <w:shd w:val="clear" w:color="auto" w:fill="F2F2F2"/>
            <w:noWrap/>
            <w:tcMar>
              <w:top w:w="0" w:type="dxa"/>
              <w:left w:w="70" w:type="dxa"/>
              <w:bottom w:w="0" w:type="dxa"/>
              <w:right w:w="70" w:type="dxa"/>
            </w:tcMar>
            <w:vAlign w:val="center"/>
            <w:hideMark/>
          </w:tcPr>
          <w:p w14:paraId="65F1FB87" w14:textId="77777777" w:rsidR="00BB46DC" w:rsidRPr="00870E21" w:rsidRDefault="00BB46DC" w:rsidP="00EC7021">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Línea</w:t>
            </w:r>
          </w:p>
        </w:tc>
        <w:tc>
          <w:tcPr>
            <w:tcW w:w="2268" w:type="dxa"/>
            <w:shd w:val="clear" w:color="auto" w:fill="F2F2F2"/>
            <w:tcMar>
              <w:top w:w="0" w:type="dxa"/>
              <w:left w:w="70" w:type="dxa"/>
              <w:bottom w:w="0" w:type="dxa"/>
              <w:right w:w="70" w:type="dxa"/>
            </w:tcMar>
            <w:vAlign w:val="center"/>
            <w:hideMark/>
          </w:tcPr>
          <w:p w14:paraId="0F4B4C94" w14:textId="77777777" w:rsidR="00BB46DC" w:rsidRPr="00870E21" w:rsidRDefault="00BB46DC" w:rsidP="00EC7021">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Capacidad instalada</w:t>
            </w:r>
          </w:p>
        </w:tc>
        <w:tc>
          <w:tcPr>
            <w:tcW w:w="2442" w:type="dxa"/>
            <w:shd w:val="clear" w:color="auto" w:fill="F2F2F2"/>
            <w:tcMar>
              <w:top w:w="0" w:type="dxa"/>
              <w:left w:w="70" w:type="dxa"/>
              <w:bottom w:w="0" w:type="dxa"/>
              <w:right w:w="70" w:type="dxa"/>
            </w:tcMar>
            <w:vAlign w:val="center"/>
            <w:hideMark/>
          </w:tcPr>
          <w:p w14:paraId="56C577C5" w14:textId="04E37B30" w:rsidR="00BB46DC" w:rsidRPr="00870E21" w:rsidRDefault="00BB46DC" w:rsidP="00EC7021">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 de Utilización</w:t>
            </w:r>
            <w:r w:rsidR="00EC7021" w:rsidRPr="00870E21">
              <w:rPr>
                <w:rFonts w:eastAsia="Calibri" w:cs="Arial"/>
                <w:b/>
                <w:bCs/>
                <w:color w:val="000000"/>
                <w:sz w:val="18"/>
                <w:szCs w:val="18"/>
                <w:lang w:eastAsia="es-GT"/>
              </w:rPr>
              <w:t xml:space="preserve"> </w:t>
            </w:r>
            <w:r w:rsidRPr="00870E21">
              <w:rPr>
                <w:rFonts w:eastAsia="Calibri" w:cs="Arial"/>
                <w:b/>
                <w:bCs/>
                <w:color w:val="000000"/>
                <w:sz w:val="18"/>
                <w:szCs w:val="18"/>
                <w:lang w:eastAsia="es-GT"/>
              </w:rPr>
              <w:t>20</w:t>
            </w:r>
            <w:r w:rsidR="00A427D0">
              <w:rPr>
                <w:rFonts w:eastAsia="Calibri" w:cs="Arial"/>
                <w:b/>
                <w:bCs/>
                <w:color w:val="000000"/>
                <w:sz w:val="18"/>
                <w:szCs w:val="18"/>
                <w:lang w:eastAsia="es-GT"/>
              </w:rPr>
              <w:t>21</w:t>
            </w:r>
          </w:p>
        </w:tc>
      </w:tr>
      <w:tr w:rsidR="002B76DB" w:rsidRPr="00870E21" w14:paraId="697058EB" w14:textId="77777777" w:rsidTr="00C23A51">
        <w:trPr>
          <w:trHeight w:val="317"/>
          <w:jc w:val="center"/>
        </w:trPr>
        <w:tc>
          <w:tcPr>
            <w:tcW w:w="1833" w:type="dxa"/>
            <w:vMerge w:val="restart"/>
            <w:noWrap/>
            <w:tcMar>
              <w:top w:w="0" w:type="dxa"/>
              <w:left w:w="70" w:type="dxa"/>
              <w:bottom w:w="0" w:type="dxa"/>
              <w:right w:w="70" w:type="dxa"/>
            </w:tcMar>
            <w:vAlign w:val="center"/>
            <w:hideMark/>
          </w:tcPr>
          <w:p w14:paraId="79887688" w14:textId="77777777" w:rsidR="002B76DB" w:rsidRPr="00870E21" w:rsidRDefault="002B76DB" w:rsidP="002B76DB">
            <w:pPr>
              <w:spacing w:after="0" w:line="240" w:lineRule="auto"/>
              <w:jc w:val="left"/>
              <w:rPr>
                <w:rFonts w:eastAsia="Calibri" w:cs="Arial"/>
                <w:color w:val="000000"/>
                <w:sz w:val="18"/>
                <w:szCs w:val="18"/>
                <w:lang w:eastAsia="es-GT"/>
              </w:rPr>
            </w:pPr>
            <w:r w:rsidRPr="00870E21">
              <w:rPr>
                <w:rFonts w:eastAsia="Calibri" w:cs="Arial"/>
                <w:color w:val="000000"/>
                <w:sz w:val="18"/>
                <w:szCs w:val="18"/>
                <w:lang w:eastAsia="es-GT"/>
              </w:rPr>
              <w:t>Bebidas</w:t>
            </w:r>
          </w:p>
        </w:tc>
        <w:tc>
          <w:tcPr>
            <w:tcW w:w="2410" w:type="dxa"/>
            <w:noWrap/>
            <w:tcMar>
              <w:top w:w="0" w:type="dxa"/>
              <w:left w:w="70" w:type="dxa"/>
              <w:bottom w:w="0" w:type="dxa"/>
              <w:right w:w="70" w:type="dxa"/>
            </w:tcMar>
            <w:hideMark/>
          </w:tcPr>
          <w:p w14:paraId="03383F03" w14:textId="575A3E1E" w:rsidR="002B76DB" w:rsidRPr="00870E21" w:rsidRDefault="002B76DB" w:rsidP="002B76DB">
            <w:pPr>
              <w:spacing w:after="0" w:line="240" w:lineRule="auto"/>
              <w:jc w:val="left"/>
              <w:rPr>
                <w:rFonts w:eastAsia="Calibri" w:cs="Arial"/>
                <w:color w:val="000000"/>
                <w:sz w:val="18"/>
                <w:szCs w:val="18"/>
                <w:lang w:eastAsia="es-GT"/>
              </w:rPr>
            </w:pPr>
            <w:r w:rsidRPr="00285F52">
              <w:t>Línea 21</w:t>
            </w:r>
          </w:p>
        </w:tc>
        <w:tc>
          <w:tcPr>
            <w:tcW w:w="2268" w:type="dxa"/>
            <w:noWrap/>
            <w:tcMar>
              <w:top w:w="0" w:type="dxa"/>
              <w:left w:w="70" w:type="dxa"/>
              <w:bottom w:w="0" w:type="dxa"/>
              <w:right w:w="70" w:type="dxa"/>
            </w:tcMar>
            <w:hideMark/>
          </w:tcPr>
          <w:p w14:paraId="1FD61675" w14:textId="7F70D8ED" w:rsidR="002B76DB" w:rsidRPr="00870E21" w:rsidRDefault="002B76DB" w:rsidP="002B76DB">
            <w:pPr>
              <w:spacing w:after="0" w:line="240" w:lineRule="auto"/>
              <w:jc w:val="center"/>
              <w:rPr>
                <w:rFonts w:eastAsia="Calibri" w:cs="Arial"/>
                <w:color w:val="000000"/>
                <w:sz w:val="18"/>
                <w:szCs w:val="18"/>
                <w:lang w:eastAsia="es-GT"/>
              </w:rPr>
            </w:pPr>
            <w:r w:rsidRPr="00285F52">
              <w:t>8.910,00 l/h</w:t>
            </w:r>
          </w:p>
        </w:tc>
        <w:tc>
          <w:tcPr>
            <w:tcW w:w="2442" w:type="dxa"/>
            <w:noWrap/>
            <w:tcMar>
              <w:top w:w="0" w:type="dxa"/>
              <w:left w:w="70" w:type="dxa"/>
              <w:bottom w:w="0" w:type="dxa"/>
              <w:right w:w="70" w:type="dxa"/>
            </w:tcMar>
          </w:tcPr>
          <w:p w14:paraId="73283B1A" w14:textId="361CEAD3" w:rsidR="002B76DB" w:rsidRPr="00E905EC" w:rsidRDefault="002B76DB" w:rsidP="002B76DB">
            <w:pPr>
              <w:spacing w:after="0" w:line="240" w:lineRule="auto"/>
              <w:jc w:val="center"/>
              <w:rPr>
                <w:rFonts w:eastAsia="Calibri" w:cs="Arial"/>
                <w:color w:val="000000"/>
                <w:sz w:val="18"/>
                <w:szCs w:val="20"/>
                <w:lang w:eastAsia="es-GT"/>
              </w:rPr>
            </w:pPr>
            <w:r w:rsidRPr="00285F52">
              <w:t>40,69%</w:t>
            </w:r>
          </w:p>
        </w:tc>
      </w:tr>
      <w:tr w:rsidR="002B76DB" w:rsidRPr="00870E21" w14:paraId="461D2BE4" w14:textId="77777777" w:rsidTr="00C23A51">
        <w:trPr>
          <w:trHeight w:val="317"/>
          <w:jc w:val="center"/>
        </w:trPr>
        <w:tc>
          <w:tcPr>
            <w:tcW w:w="1833" w:type="dxa"/>
            <w:vMerge/>
            <w:vAlign w:val="center"/>
            <w:hideMark/>
          </w:tcPr>
          <w:p w14:paraId="16100E9C" w14:textId="77777777" w:rsidR="002B76DB" w:rsidRPr="00870E21" w:rsidRDefault="002B76DB" w:rsidP="002B76DB">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010D24FB" w14:textId="7E1A3620" w:rsidR="002B76DB" w:rsidRPr="00870E21" w:rsidRDefault="002B76DB" w:rsidP="002B76DB">
            <w:pPr>
              <w:spacing w:after="0" w:line="240" w:lineRule="auto"/>
              <w:jc w:val="left"/>
              <w:rPr>
                <w:rFonts w:eastAsia="Calibri" w:cs="Arial"/>
                <w:color w:val="000000"/>
                <w:sz w:val="18"/>
                <w:szCs w:val="18"/>
                <w:lang w:eastAsia="es-GT"/>
              </w:rPr>
            </w:pPr>
            <w:r w:rsidRPr="00285F52">
              <w:t>Línea 22</w:t>
            </w:r>
          </w:p>
        </w:tc>
        <w:tc>
          <w:tcPr>
            <w:tcW w:w="2268" w:type="dxa"/>
            <w:noWrap/>
            <w:tcMar>
              <w:top w:w="0" w:type="dxa"/>
              <w:left w:w="70" w:type="dxa"/>
              <w:bottom w:w="0" w:type="dxa"/>
              <w:right w:w="70" w:type="dxa"/>
            </w:tcMar>
            <w:hideMark/>
          </w:tcPr>
          <w:p w14:paraId="70506E66" w14:textId="3A54A5E8" w:rsidR="002B76DB" w:rsidRPr="00870E21" w:rsidRDefault="002B76DB" w:rsidP="002B76DB">
            <w:pPr>
              <w:spacing w:after="0" w:line="240" w:lineRule="auto"/>
              <w:jc w:val="center"/>
              <w:rPr>
                <w:rFonts w:eastAsia="Calibri" w:cs="Arial"/>
                <w:color w:val="000000"/>
                <w:sz w:val="18"/>
                <w:szCs w:val="18"/>
                <w:lang w:eastAsia="es-GT"/>
              </w:rPr>
            </w:pPr>
            <w:r w:rsidRPr="00285F52">
              <w:t>4.239,00 l/h</w:t>
            </w:r>
          </w:p>
        </w:tc>
        <w:tc>
          <w:tcPr>
            <w:tcW w:w="2442" w:type="dxa"/>
            <w:noWrap/>
            <w:tcMar>
              <w:top w:w="0" w:type="dxa"/>
              <w:left w:w="70" w:type="dxa"/>
              <w:bottom w:w="0" w:type="dxa"/>
              <w:right w:w="70" w:type="dxa"/>
            </w:tcMar>
          </w:tcPr>
          <w:p w14:paraId="58A82841" w14:textId="6F132CB8" w:rsidR="002B76DB" w:rsidRPr="00E905EC" w:rsidRDefault="002B76DB" w:rsidP="002B76DB">
            <w:pPr>
              <w:spacing w:after="0" w:line="240" w:lineRule="auto"/>
              <w:jc w:val="center"/>
              <w:rPr>
                <w:rFonts w:eastAsia="Calibri" w:cs="Arial"/>
                <w:color w:val="000000"/>
                <w:sz w:val="18"/>
                <w:szCs w:val="20"/>
                <w:lang w:eastAsia="es-GT"/>
              </w:rPr>
            </w:pPr>
            <w:r w:rsidRPr="00285F52">
              <w:t>36,93%</w:t>
            </w:r>
          </w:p>
        </w:tc>
      </w:tr>
      <w:tr w:rsidR="002B76DB" w:rsidRPr="00870E21" w14:paraId="7D6783D7" w14:textId="77777777" w:rsidTr="00C23A51">
        <w:trPr>
          <w:trHeight w:val="317"/>
          <w:jc w:val="center"/>
        </w:trPr>
        <w:tc>
          <w:tcPr>
            <w:tcW w:w="1833" w:type="dxa"/>
            <w:vMerge/>
            <w:vAlign w:val="center"/>
          </w:tcPr>
          <w:p w14:paraId="3E8BE9E0" w14:textId="77777777" w:rsidR="002B76DB" w:rsidRPr="00870E21" w:rsidRDefault="002B76DB" w:rsidP="002B76DB">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189809FF" w14:textId="4DA78AA0" w:rsidR="002B76DB" w:rsidRPr="00870E21" w:rsidRDefault="002B76DB" w:rsidP="002B76DB">
            <w:pPr>
              <w:spacing w:after="0" w:line="240" w:lineRule="auto"/>
              <w:jc w:val="left"/>
              <w:rPr>
                <w:rFonts w:eastAsia="Calibri" w:cs="Arial"/>
                <w:color w:val="000000"/>
                <w:sz w:val="18"/>
                <w:szCs w:val="18"/>
                <w:lang w:eastAsia="es-GT"/>
              </w:rPr>
            </w:pPr>
            <w:r w:rsidRPr="00285F52">
              <w:t>Línea 53</w:t>
            </w:r>
          </w:p>
        </w:tc>
        <w:tc>
          <w:tcPr>
            <w:tcW w:w="2268" w:type="dxa"/>
            <w:noWrap/>
            <w:tcMar>
              <w:top w:w="0" w:type="dxa"/>
              <w:left w:w="70" w:type="dxa"/>
              <w:bottom w:w="0" w:type="dxa"/>
              <w:right w:w="70" w:type="dxa"/>
            </w:tcMar>
          </w:tcPr>
          <w:p w14:paraId="1BC44A64" w14:textId="2F7DF8AA" w:rsidR="002B76DB" w:rsidRPr="00870E21" w:rsidRDefault="002B76DB" w:rsidP="002B76DB">
            <w:pPr>
              <w:spacing w:after="0" w:line="240" w:lineRule="auto"/>
              <w:jc w:val="center"/>
              <w:rPr>
                <w:rFonts w:eastAsia="Calibri" w:cs="Arial"/>
                <w:color w:val="000000"/>
                <w:sz w:val="18"/>
                <w:szCs w:val="18"/>
                <w:lang w:eastAsia="es-GT"/>
              </w:rPr>
            </w:pPr>
            <w:r w:rsidRPr="00285F52">
              <w:t>1875,00 l/h</w:t>
            </w:r>
          </w:p>
        </w:tc>
        <w:tc>
          <w:tcPr>
            <w:tcW w:w="2442" w:type="dxa"/>
            <w:noWrap/>
            <w:tcMar>
              <w:top w:w="0" w:type="dxa"/>
              <w:left w:w="70" w:type="dxa"/>
              <w:bottom w:w="0" w:type="dxa"/>
              <w:right w:w="70" w:type="dxa"/>
            </w:tcMar>
          </w:tcPr>
          <w:p w14:paraId="54668E22" w14:textId="0EB951C0" w:rsidR="002B76DB" w:rsidRPr="00E905EC" w:rsidRDefault="002B76DB" w:rsidP="002B76DB">
            <w:pPr>
              <w:spacing w:after="0" w:line="240" w:lineRule="auto"/>
              <w:jc w:val="center"/>
              <w:rPr>
                <w:color w:val="000000"/>
                <w:sz w:val="18"/>
                <w:szCs w:val="20"/>
                <w:lang w:eastAsia="es-GT"/>
              </w:rPr>
            </w:pPr>
            <w:r w:rsidRPr="00285F52">
              <w:t>25,00%</w:t>
            </w:r>
          </w:p>
        </w:tc>
      </w:tr>
      <w:tr w:rsidR="002B76DB" w:rsidRPr="00870E21" w14:paraId="7092A5F0" w14:textId="77777777" w:rsidTr="00C23A51">
        <w:trPr>
          <w:trHeight w:val="317"/>
          <w:jc w:val="center"/>
        </w:trPr>
        <w:tc>
          <w:tcPr>
            <w:tcW w:w="1833" w:type="dxa"/>
            <w:vMerge/>
            <w:vAlign w:val="center"/>
            <w:hideMark/>
          </w:tcPr>
          <w:p w14:paraId="6829A158" w14:textId="77777777" w:rsidR="002B76DB" w:rsidRPr="00870E21" w:rsidRDefault="002B76DB" w:rsidP="002B76DB">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201F8CCE" w14:textId="711C48B9" w:rsidR="002B76DB" w:rsidRPr="00870E21" w:rsidRDefault="002B76DB" w:rsidP="002B76DB">
            <w:pPr>
              <w:spacing w:after="0" w:line="240" w:lineRule="auto"/>
              <w:jc w:val="left"/>
              <w:rPr>
                <w:rFonts w:eastAsia="Calibri" w:cs="Arial"/>
                <w:color w:val="000000"/>
                <w:sz w:val="18"/>
                <w:szCs w:val="18"/>
                <w:lang w:eastAsia="es-GT"/>
              </w:rPr>
            </w:pPr>
            <w:r w:rsidRPr="00285F52">
              <w:t>Línea 55</w:t>
            </w:r>
          </w:p>
        </w:tc>
        <w:tc>
          <w:tcPr>
            <w:tcW w:w="2268" w:type="dxa"/>
            <w:noWrap/>
            <w:tcMar>
              <w:top w:w="0" w:type="dxa"/>
              <w:left w:w="70" w:type="dxa"/>
              <w:bottom w:w="0" w:type="dxa"/>
              <w:right w:w="70" w:type="dxa"/>
            </w:tcMar>
            <w:hideMark/>
          </w:tcPr>
          <w:p w14:paraId="75697A86" w14:textId="68DD7761" w:rsidR="002B76DB" w:rsidRPr="00870E21" w:rsidRDefault="002B76DB" w:rsidP="002B76DB">
            <w:pPr>
              <w:spacing w:after="0" w:line="240" w:lineRule="auto"/>
              <w:jc w:val="center"/>
              <w:rPr>
                <w:rFonts w:eastAsia="Calibri" w:cs="Arial"/>
                <w:color w:val="000000"/>
                <w:sz w:val="18"/>
                <w:szCs w:val="18"/>
                <w:lang w:eastAsia="es-GT"/>
              </w:rPr>
            </w:pPr>
            <w:r w:rsidRPr="00285F52">
              <w:t>7.000,00 l/h</w:t>
            </w:r>
          </w:p>
        </w:tc>
        <w:tc>
          <w:tcPr>
            <w:tcW w:w="2442" w:type="dxa"/>
            <w:noWrap/>
            <w:tcMar>
              <w:top w:w="0" w:type="dxa"/>
              <w:left w:w="70" w:type="dxa"/>
              <w:bottom w:w="0" w:type="dxa"/>
              <w:right w:w="70" w:type="dxa"/>
            </w:tcMar>
          </w:tcPr>
          <w:p w14:paraId="6A8E4FA7" w14:textId="25274ECB" w:rsidR="002B76DB" w:rsidRPr="00E905EC" w:rsidRDefault="002B76DB" w:rsidP="002B76DB">
            <w:pPr>
              <w:spacing w:after="0" w:line="240" w:lineRule="auto"/>
              <w:jc w:val="center"/>
              <w:rPr>
                <w:rFonts w:eastAsia="Calibri" w:cs="Arial"/>
                <w:color w:val="000000"/>
                <w:sz w:val="18"/>
                <w:szCs w:val="20"/>
                <w:lang w:eastAsia="es-GT"/>
              </w:rPr>
            </w:pPr>
            <w:r w:rsidRPr="00285F52">
              <w:t>13,42%</w:t>
            </w:r>
          </w:p>
        </w:tc>
      </w:tr>
      <w:tr w:rsidR="002B76DB" w:rsidRPr="00870E21" w14:paraId="10080716" w14:textId="77777777" w:rsidTr="00C23A51">
        <w:trPr>
          <w:trHeight w:val="317"/>
          <w:jc w:val="center"/>
        </w:trPr>
        <w:tc>
          <w:tcPr>
            <w:tcW w:w="1833" w:type="dxa"/>
            <w:vMerge/>
            <w:vAlign w:val="center"/>
            <w:hideMark/>
          </w:tcPr>
          <w:p w14:paraId="44F4D416" w14:textId="77777777" w:rsidR="002B76DB" w:rsidRPr="00870E21" w:rsidRDefault="002B76DB" w:rsidP="002B76DB">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7F79190B" w14:textId="4410AEC4" w:rsidR="002B76DB" w:rsidRPr="00870E21" w:rsidRDefault="002B76DB" w:rsidP="002B76DB">
            <w:pPr>
              <w:spacing w:after="0" w:line="240" w:lineRule="auto"/>
              <w:jc w:val="left"/>
              <w:rPr>
                <w:rFonts w:eastAsia="Calibri" w:cs="Arial"/>
                <w:color w:val="000000"/>
                <w:sz w:val="18"/>
                <w:szCs w:val="18"/>
                <w:lang w:eastAsia="es-GT"/>
              </w:rPr>
            </w:pPr>
            <w:r w:rsidRPr="00285F52">
              <w:t>Línea 56</w:t>
            </w:r>
          </w:p>
        </w:tc>
        <w:tc>
          <w:tcPr>
            <w:tcW w:w="2268" w:type="dxa"/>
            <w:noWrap/>
            <w:tcMar>
              <w:top w:w="0" w:type="dxa"/>
              <w:left w:w="70" w:type="dxa"/>
              <w:bottom w:w="0" w:type="dxa"/>
              <w:right w:w="70" w:type="dxa"/>
            </w:tcMar>
            <w:hideMark/>
          </w:tcPr>
          <w:p w14:paraId="63C2BF05" w14:textId="508F547F" w:rsidR="002B76DB" w:rsidRPr="00870E21" w:rsidRDefault="002B76DB" w:rsidP="002B76DB">
            <w:pPr>
              <w:spacing w:after="0" w:line="240" w:lineRule="auto"/>
              <w:jc w:val="center"/>
              <w:rPr>
                <w:rFonts w:eastAsia="Calibri" w:cs="Arial"/>
                <w:color w:val="000000"/>
                <w:sz w:val="18"/>
                <w:szCs w:val="18"/>
                <w:lang w:eastAsia="es-GT"/>
              </w:rPr>
            </w:pPr>
            <w:r w:rsidRPr="00285F52">
              <w:t>4.800,00 l/h</w:t>
            </w:r>
          </w:p>
        </w:tc>
        <w:tc>
          <w:tcPr>
            <w:tcW w:w="2442" w:type="dxa"/>
            <w:noWrap/>
            <w:tcMar>
              <w:top w:w="0" w:type="dxa"/>
              <w:left w:w="70" w:type="dxa"/>
              <w:bottom w:w="0" w:type="dxa"/>
              <w:right w:w="70" w:type="dxa"/>
            </w:tcMar>
          </w:tcPr>
          <w:p w14:paraId="4126FEC1" w14:textId="6F9A2F67" w:rsidR="002B76DB" w:rsidRPr="00E905EC" w:rsidRDefault="002B76DB" w:rsidP="002B76DB">
            <w:pPr>
              <w:spacing w:after="0" w:line="240" w:lineRule="auto"/>
              <w:jc w:val="center"/>
              <w:rPr>
                <w:rFonts w:eastAsia="Calibri" w:cs="Arial"/>
                <w:color w:val="000000"/>
                <w:sz w:val="18"/>
                <w:szCs w:val="20"/>
                <w:lang w:eastAsia="es-GT"/>
              </w:rPr>
            </w:pPr>
            <w:r w:rsidRPr="00285F52">
              <w:t>41,06%</w:t>
            </w:r>
          </w:p>
        </w:tc>
      </w:tr>
      <w:tr w:rsidR="00F32843" w:rsidRPr="00870E21" w14:paraId="4F7738FA" w14:textId="77777777" w:rsidTr="00797731">
        <w:trPr>
          <w:trHeight w:val="317"/>
          <w:jc w:val="center"/>
        </w:trPr>
        <w:tc>
          <w:tcPr>
            <w:tcW w:w="1833" w:type="dxa"/>
            <w:vMerge w:val="restart"/>
            <w:vAlign w:val="center"/>
            <w:hideMark/>
          </w:tcPr>
          <w:p w14:paraId="1F0489B9" w14:textId="77777777" w:rsidR="00F32843" w:rsidRPr="00870E21" w:rsidRDefault="00F32843" w:rsidP="00F32843">
            <w:pPr>
              <w:spacing w:after="0" w:line="240" w:lineRule="auto"/>
              <w:jc w:val="left"/>
              <w:rPr>
                <w:rFonts w:eastAsia="Calibri" w:cs="Arial"/>
                <w:color w:val="000000"/>
                <w:sz w:val="18"/>
                <w:szCs w:val="18"/>
                <w:lang w:eastAsia="es-GT"/>
              </w:rPr>
            </w:pPr>
            <w:r w:rsidRPr="00870E21">
              <w:rPr>
                <w:rFonts w:eastAsia="Calibri" w:cs="Arial"/>
                <w:color w:val="000000"/>
                <w:sz w:val="18"/>
                <w:szCs w:val="18"/>
                <w:lang w:eastAsia="es-GT"/>
              </w:rPr>
              <w:t>Alimentos</w:t>
            </w:r>
          </w:p>
        </w:tc>
        <w:tc>
          <w:tcPr>
            <w:tcW w:w="2410" w:type="dxa"/>
            <w:noWrap/>
            <w:tcMar>
              <w:top w:w="0" w:type="dxa"/>
              <w:left w:w="70" w:type="dxa"/>
              <w:bottom w:w="0" w:type="dxa"/>
              <w:right w:w="70" w:type="dxa"/>
            </w:tcMar>
          </w:tcPr>
          <w:p w14:paraId="0C243090" w14:textId="6917A05D" w:rsidR="00F32843" w:rsidRPr="00870E21" w:rsidRDefault="00F32843" w:rsidP="00F32843">
            <w:pPr>
              <w:spacing w:after="0" w:line="240" w:lineRule="auto"/>
              <w:jc w:val="left"/>
              <w:rPr>
                <w:rFonts w:eastAsia="Calibri" w:cs="Arial"/>
                <w:color w:val="000000"/>
                <w:sz w:val="18"/>
                <w:szCs w:val="18"/>
                <w:lang w:eastAsia="es-GT"/>
              </w:rPr>
            </w:pPr>
            <w:r w:rsidRPr="0079332D">
              <w:t>Línea 11</w:t>
            </w:r>
          </w:p>
        </w:tc>
        <w:tc>
          <w:tcPr>
            <w:tcW w:w="2268" w:type="dxa"/>
            <w:noWrap/>
            <w:tcMar>
              <w:top w:w="0" w:type="dxa"/>
              <w:left w:w="70" w:type="dxa"/>
              <w:bottom w:w="0" w:type="dxa"/>
              <w:right w:w="70" w:type="dxa"/>
            </w:tcMar>
          </w:tcPr>
          <w:p w14:paraId="6367BA2F" w14:textId="464DA3A9" w:rsidR="00F32843" w:rsidRPr="00870E21" w:rsidRDefault="00F32843" w:rsidP="00F32843">
            <w:pPr>
              <w:spacing w:after="0" w:line="240" w:lineRule="auto"/>
              <w:jc w:val="center"/>
              <w:rPr>
                <w:rFonts w:eastAsia="Calibri" w:cs="Arial"/>
                <w:color w:val="000000"/>
                <w:sz w:val="18"/>
                <w:szCs w:val="18"/>
                <w:lang w:eastAsia="es-GT"/>
              </w:rPr>
            </w:pPr>
            <w:r w:rsidRPr="0079332D">
              <w:t>80,00 kg/h</w:t>
            </w:r>
          </w:p>
        </w:tc>
        <w:tc>
          <w:tcPr>
            <w:tcW w:w="2442" w:type="dxa"/>
            <w:noWrap/>
            <w:tcMar>
              <w:top w:w="0" w:type="dxa"/>
              <w:left w:w="70" w:type="dxa"/>
              <w:bottom w:w="0" w:type="dxa"/>
              <w:right w:w="70" w:type="dxa"/>
            </w:tcMar>
          </w:tcPr>
          <w:p w14:paraId="1D5E8DEB" w14:textId="46CB227E" w:rsidR="00F32843" w:rsidRPr="00E905EC" w:rsidRDefault="00F32843" w:rsidP="00F32843">
            <w:pPr>
              <w:spacing w:after="0" w:line="240" w:lineRule="auto"/>
              <w:jc w:val="center"/>
              <w:rPr>
                <w:rFonts w:eastAsia="Calibri" w:cs="Arial"/>
                <w:color w:val="000000"/>
                <w:sz w:val="18"/>
                <w:szCs w:val="20"/>
                <w:lang w:eastAsia="es-GT"/>
              </w:rPr>
            </w:pPr>
            <w:r w:rsidRPr="0079332D">
              <w:t>60,47%</w:t>
            </w:r>
          </w:p>
        </w:tc>
      </w:tr>
      <w:tr w:rsidR="00F32843" w:rsidRPr="00870E21" w14:paraId="241F3484" w14:textId="77777777" w:rsidTr="00797731">
        <w:trPr>
          <w:trHeight w:val="317"/>
          <w:jc w:val="center"/>
        </w:trPr>
        <w:tc>
          <w:tcPr>
            <w:tcW w:w="1833" w:type="dxa"/>
            <w:vMerge/>
            <w:noWrap/>
            <w:tcMar>
              <w:top w:w="0" w:type="dxa"/>
              <w:left w:w="70" w:type="dxa"/>
              <w:bottom w:w="0" w:type="dxa"/>
              <w:right w:w="70" w:type="dxa"/>
            </w:tcMar>
            <w:vAlign w:val="center"/>
            <w:hideMark/>
          </w:tcPr>
          <w:p w14:paraId="2BD1A909"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254E8C6C" w14:textId="14B1F47B" w:rsidR="00F32843" w:rsidRPr="00870E21" w:rsidRDefault="00F32843" w:rsidP="00F32843">
            <w:pPr>
              <w:spacing w:after="0" w:line="240" w:lineRule="auto"/>
              <w:jc w:val="left"/>
              <w:rPr>
                <w:rFonts w:eastAsia="Calibri" w:cs="Arial"/>
                <w:color w:val="000000"/>
                <w:sz w:val="18"/>
                <w:szCs w:val="18"/>
                <w:lang w:eastAsia="es-GT"/>
              </w:rPr>
            </w:pPr>
            <w:r w:rsidRPr="0079332D">
              <w:t>Línea 35</w:t>
            </w:r>
          </w:p>
        </w:tc>
        <w:tc>
          <w:tcPr>
            <w:tcW w:w="2268" w:type="dxa"/>
            <w:noWrap/>
            <w:tcMar>
              <w:top w:w="0" w:type="dxa"/>
              <w:left w:w="70" w:type="dxa"/>
              <w:bottom w:w="0" w:type="dxa"/>
              <w:right w:w="70" w:type="dxa"/>
            </w:tcMar>
          </w:tcPr>
          <w:p w14:paraId="516DD005" w14:textId="42985591" w:rsidR="00F32843" w:rsidRPr="00870E21" w:rsidRDefault="00F32843" w:rsidP="00F32843">
            <w:pPr>
              <w:spacing w:after="0" w:line="240" w:lineRule="auto"/>
              <w:jc w:val="center"/>
              <w:rPr>
                <w:rFonts w:eastAsia="Calibri" w:cs="Arial"/>
                <w:color w:val="000000"/>
                <w:sz w:val="18"/>
                <w:szCs w:val="18"/>
                <w:lang w:eastAsia="es-GT"/>
              </w:rPr>
            </w:pPr>
            <w:r w:rsidRPr="0079332D">
              <w:t>78,00 kg/h</w:t>
            </w:r>
          </w:p>
        </w:tc>
        <w:tc>
          <w:tcPr>
            <w:tcW w:w="2442" w:type="dxa"/>
            <w:noWrap/>
            <w:tcMar>
              <w:top w:w="0" w:type="dxa"/>
              <w:left w:w="70" w:type="dxa"/>
              <w:bottom w:w="0" w:type="dxa"/>
              <w:right w:w="70" w:type="dxa"/>
            </w:tcMar>
          </w:tcPr>
          <w:p w14:paraId="7CD21FE9" w14:textId="414C79EC" w:rsidR="00F32843" w:rsidRPr="00E905EC" w:rsidRDefault="00F32843" w:rsidP="00F32843">
            <w:pPr>
              <w:spacing w:after="0" w:line="240" w:lineRule="auto"/>
              <w:jc w:val="center"/>
              <w:rPr>
                <w:rFonts w:eastAsia="Calibri" w:cs="Arial"/>
                <w:color w:val="000000"/>
                <w:sz w:val="18"/>
                <w:szCs w:val="20"/>
                <w:lang w:eastAsia="es-GT"/>
              </w:rPr>
            </w:pPr>
            <w:r w:rsidRPr="0079332D">
              <w:t>38,61%</w:t>
            </w:r>
          </w:p>
        </w:tc>
      </w:tr>
      <w:tr w:rsidR="00F32843" w:rsidRPr="00870E21" w14:paraId="21F2E573" w14:textId="77777777" w:rsidTr="00797731">
        <w:trPr>
          <w:trHeight w:val="317"/>
          <w:jc w:val="center"/>
        </w:trPr>
        <w:tc>
          <w:tcPr>
            <w:tcW w:w="1833" w:type="dxa"/>
            <w:vMerge/>
            <w:vAlign w:val="center"/>
            <w:hideMark/>
          </w:tcPr>
          <w:p w14:paraId="5C2E83FE"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7F8A9185" w14:textId="2519D61C" w:rsidR="00F32843" w:rsidRPr="00870E21" w:rsidRDefault="00F32843" w:rsidP="00F32843">
            <w:pPr>
              <w:spacing w:after="0" w:line="240" w:lineRule="auto"/>
              <w:jc w:val="left"/>
              <w:rPr>
                <w:rFonts w:eastAsia="Calibri" w:cs="Arial"/>
                <w:color w:val="000000"/>
                <w:sz w:val="18"/>
                <w:szCs w:val="18"/>
                <w:lang w:eastAsia="es-GT"/>
              </w:rPr>
            </w:pPr>
            <w:r w:rsidRPr="0079332D">
              <w:t>Línea 38</w:t>
            </w:r>
          </w:p>
        </w:tc>
        <w:tc>
          <w:tcPr>
            <w:tcW w:w="2268" w:type="dxa"/>
            <w:noWrap/>
            <w:tcMar>
              <w:top w:w="0" w:type="dxa"/>
              <w:left w:w="70" w:type="dxa"/>
              <w:bottom w:w="0" w:type="dxa"/>
              <w:right w:w="70" w:type="dxa"/>
            </w:tcMar>
          </w:tcPr>
          <w:p w14:paraId="01FD8AE4" w14:textId="556D70D9" w:rsidR="00F32843" w:rsidRPr="00870E21" w:rsidRDefault="00F32843" w:rsidP="00F32843">
            <w:pPr>
              <w:spacing w:after="0" w:line="240" w:lineRule="auto"/>
              <w:jc w:val="center"/>
              <w:rPr>
                <w:rFonts w:eastAsia="Calibri" w:cs="Arial"/>
                <w:color w:val="000000"/>
                <w:sz w:val="18"/>
                <w:szCs w:val="18"/>
                <w:lang w:eastAsia="es-GT"/>
              </w:rPr>
            </w:pPr>
            <w:r w:rsidRPr="0079332D">
              <w:t>78,00 kg/h</w:t>
            </w:r>
          </w:p>
        </w:tc>
        <w:tc>
          <w:tcPr>
            <w:tcW w:w="2442" w:type="dxa"/>
            <w:noWrap/>
            <w:tcMar>
              <w:top w:w="0" w:type="dxa"/>
              <w:left w:w="70" w:type="dxa"/>
              <w:bottom w:w="0" w:type="dxa"/>
              <w:right w:w="70" w:type="dxa"/>
            </w:tcMar>
          </w:tcPr>
          <w:p w14:paraId="76C5EBC5" w14:textId="274F15D8" w:rsidR="00F32843" w:rsidRPr="00E905EC" w:rsidRDefault="00F32843" w:rsidP="00F32843">
            <w:pPr>
              <w:spacing w:after="0" w:line="240" w:lineRule="auto"/>
              <w:jc w:val="center"/>
              <w:rPr>
                <w:rFonts w:eastAsia="Calibri" w:cs="Arial"/>
                <w:color w:val="000000"/>
                <w:sz w:val="18"/>
                <w:szCs w:val="20"/>
                <w:lang w:eastAsia="es-GT"/>
              </w:rPr>
            </w:pPr>
            <w:r w:rsidRPr="0079332D">
              <w:t>41,79%</w:t>
            </w:r>
          </w:p>
        </w:tc>
      </w:tr>
      <w:tr w:rsidR="00F32843" w:rsidRPr="00870E21" w14:paraId="0FC8B6FA" w14:textId="77777777" w:rsidTr="00797731">
        <w:trPr>
          <w:trHeight w:val="317"/>
          <w:jc w:val="center"/>
        </w:trPr>
        <w:tc>
          <w:tcPr>
            <w:tcW w:w="1833" w:type="dxa"/>
            <w:vMerge/>
            <w:vAlign w:val="center"/>
            <w:hideMark/>
          </w:tcPr>
          <w:p w14:paraId="7E592126"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3C59ADBC" w14:textId="1A3DCB15" w:rsidR="00F32843" w:rsidRPr="00870E21" w:rsidRDefault="00F32843" w:rsidP="00F32843">
            <w:pPr>
              <w:spacing w:after="0" w:line="240" w:lineRule="auto"/>
              <w:jc w:val="left"/>
              <w:rPr>
                <w:rFonts w:eastAsia="Calibri" w:cs="Arial"/>
                <w:color w:val="000000"/>
                <w:sz w:val="18"/>
                <w:szCs w:val="18"/>
                <w:lang w:eastAsia="es-GT"/>
              </w:rPr>
            </w:pPr>
            <w:r w:rsidRPr="0079332D">
              <w:t>Línea 31</w:t>
            </w:r>
          </w:p>
        </w:tc>
        <w:tc>
          <w:tcPr>
            <w:tcW w:w="2268" w:type="dxa"/>
            <w:noWrap/>
            <w:tcMar>
              <w:top w:w="0" w:type="dxa"/>
              <w:left w:w="70" w:type="dxa"/>
              <w:bottom w:w="0" w:type="dxa"/>
              <w:right w:w="70" w:type="dxa"/>
            </w:tcMar>
          </w:tcPr>
          <w:p w14:paraId="576AD3BF" w14:textId="7A93FCA6" w:rsidR="00F32843" w:rsidRPr="00870E21" w:rsidRDefault="00F32843" w:rsidP="00F32843">
            <w:pPr>
              <w:spacing w:after="0" w:line="240" w:lineRule="auto"/>
              <w:jc w:val="center"/>
              <w:rPr>
                <w:rFonts w:eastAsia="Calibri" w:cs="Arial"/>
                <w:color w:val="000000"/>
                <w:sz w:val="18"/>
                <w:szCs w:val="18"/>
                <w:lang w:eastAsia="es-GT"/>
              </w:rPr>
            </w:pPr>
            <w:r w:rsidRPr="0079332D">
              <w:t>476,33 kg/h</w:t>
            </w:r>
          </w:p>
        </w:tc>
        <w:tc>
          <w:tcPr>
            <w:tcW w:w="2442" w:type="dxa"/>
            <w:noWrap/>
            <w:tcMar>
              <w:top w:w="0" w:type="dxa"/>
              <w:left w:w="70" w:type="dxa"/>
              <w:bottom w:w="0" w:type="dxa"/>
              <w:right w:w="70" w:type="dxa"/>
            </w:tcMar>
          </w:tcPr>
          <w:p w14:paraId="384A270C" w14:textId="16B67323" w:rsidR="00F32843" w:rsidRPr="00E905EC" w:rsidRDefault="00F32843" w:rsidP="00F32843">
            <w:pPr>
              <w:spacing w:after="0" w:line="240" w:lineRule="auto"/>
              <w:jc w:val="center"/>
              <w:rPr>
                <w:rFonts w:eastAsia="Calibri" w:cs="Arial"/>
                <w:color w:val="000000"/>
                <w:sz w:val="18"/>
                <w:szCs w:val="20"/>
                <w:lang w:eastAsia="es-GT"/>
              </w:rPr>
            </w:pPr>
            <w:r w:rsidRPr="0079332D">
              <w:t>50,69%</w:t>
            </w:r>
          </w:p>
        </w:tc>
      </w:tr>
      <w:tr w:rsidR="00F32843" w:rsidRPr="00870E21" w14:paraId="1BC19BF8" w14:textId="77777777" w:rsidTr="00797731">
        <w:trPr>
          <w:trHeight w:val="317"/>
          <w:jc w:val="center"/>
        </w:trPr>
        <w:tc>
          <w:tcPr>
            <w:tcW w:w="1833" w:type="dxa"/>
            <w:vMerge/>
            <w:vAlign w:val="center"/>
            <w:hideMark/>
          </w:tcPr>
          <w:p w14:paraId="22205077"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CBBAF2F" w14:textId="70C331ED" w:rsidR="00F32843" w:rsidRPr="00870E21" w:rsidRDefault="00F32843" w:rsidP="00F32843">
            <w:pPr>
              <w:spacing w:after="0" w:line="240" w:lineRule="auto"/>
              <w:jc w:val="left"/>
              <w:rPr>
                <w:rFonts w:eastAsia="Calibri" w:cs="Arial"/>
                <w:color w:val="000000"/>
                <w:sz w:val="18"/>
                <w:szCs w:val="18"/>
                <w:lang w:eastAsia="es-GT"/>
              </w:rPr>
            </w:pPr>
            <w:r w:rsidRPr="0079332D">
              <w:t>Línea 34</w:t>
            </w:r>
          </w:p>
        </w:tc>
        <w:tc>
          <w:tcPr>
            <w:tcW w:w="2268" w:type="dxa"/>
            <w:noWrap/>
            <w:tcMar>
              <w:top w:w="0" w:type="dxa"/>
              <w:left w:w="70" w:type="dxa"/>
              <w:bottom w:w="0" w:type="dxa"/>
              <w:right w:w="70" w:type="dxa"/>
            </w:tcMar>
          </w:tcPr>
          <w:p w14:paraId="573C82A0" w14:textId="6046652B" w:rsidR="00F32843" w:rsidRPr="00870E21" w:rsidRDefault="00F32843" w:rsidP="00F32843">
            <w:pPr>
              <w:spacing w:after="0" w:line="240" w:lineRule="auto"/>
              <w:jc w:val="center"/>
              <w:rPr>
                <w:rFonts w:eastAsia="Calibri" w:cs="Arial"/>
                <w:color w:val="000000"/>
                <w:sz w:val="18"/>
                <w:szCs w:val="18"/>
                <w:lang w:eastAsia="es-GT"/>
              </w:rPr>
            </w:pPr>
            <w:r w:rsidRPr="0079332D">
              <w:t>959,46 kg/h</w:t>
            </w:r>
          </w:p>
        </w:tc>
        <w:tc>
          <w:tcPr>
            <w:tcW w:w="2442" w:type="dxa"/>
            <w:noWrap/>
            <w:tcMar>
              <w:top w:w="0" w:type="dxa"/>
              <w:left w:w="70" w:type="dxa"/>
              <w:bottom w:w="0" w:type="dxa"/>
              <w:right w:w="70" w:type="dxa"/>
            </w:tcMar>
          </w:tcPr>
          <w:p w14:paraId="476C2B30" w14:textId="3DB67763" w:rsidR="00F32843" w:rsidRPr="00E905EC" w:rsidRDefault="00F32843" w:rsidP="00F32843">
            <w:pPr>
              <w:spacing w:after="0" w:line="240" w:lineRule="auto"/>
              <w:jc w:val="center"/>
              <w:rPr>
                <w:rFonts w:eastAsia="Calibri" w:cs="Arial"/>
                <w:color w:val="000000"/>
                <w:sz w:val="18"/>
                <w:szCs w:val="20"/>
                <w:lang w:eastAsia="es-GT"/>
              </w:rPr>
            </w:pPr>
            <w:r w:rsidRPr="0079332D">
              <w:t>46,39%</w:t>
            </w:r>
          </w:p>
        </w:tc>
      </w:tr>
      <w:tr w:rsidR="00F32843" w:rsidRPr="00870E21" w14:paraId="6435A562" w14:textId="77777777" w:rsidTr="00797731">
        <w:trPr>
          <w:trHeight w:val="317"/>
          <w:jc w:val="center"/>
        </w:trPr>
        <w:tc>
          <w:tcPr>
            <w:tcW w:w="1833" w:type="dxa"/>
            <w:vMerge/>
            <w:vAlign w:val="center"/>
            <w:hideMark/>
          </w:tcPr>
          <w:p w14:paraId="6D89302A"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309A881" w14:textId="02641D3F" w:rsidR="00F32843" w:rsidRPr="00870E21" w:rsidRDefault="00F32843" w:rsidP="00F32843">
            <w:pPr>
              <w:spacing w:after="0" w:line="240" w:lineRule="auto"/>
              <w:jc w:val="left"/>
              <w:rPr>
                <w:rFonts w:eastAsia="Calibri" w:cs="Arial"/>
                <w:color w:val="000000"/>
                <w:sz w:val="18"/>
                <w:szCs w:val="18"/>
                <w:lang w:eastAsia="es-GT"/>
              </w:rPr>
            </w:pPr>
            <w:r w:rsidRPr="0079332D">
              <w:t>Línea 36</w:t>
            </w:r>
          </w:p>
        </w:tc>
        <w:tc>
          <w:tcPr>
            <w:tcW w:w="2268" w:type="dxa"/>
            <w:noWrap/>
            <w:tcMar>
              <w:top w:w="0" w:type="dxa"/>
              <w:left w:w="70" w:type="dxa"/>
              <w:bottom w:w="0" w:type="dxa"/>
              <w:right w:w="70" w:type="dxa"/>
            </w:tcMar>
          </w:tcPr>
          <w:p w14:paraId="64923068" w14:textId="27F4C0CC" w:rsidR="00F32843" w:rsidRPr="00870E21" w:rsidRDefault="00F32843" w:rsidP="00F32843">
            <w:pPr>
              <w:spacing w:after="0" w:line="240" w:lineRule="auto"/>
              <w:jc w:val="center"/>
              <w:rPr>
                <w:rFonts w:eastAsia="Calibri" w:cs="Arial"/>
                <w:color w:val="000000"/>
                <w:sz w:val="18"/>
                <w:szCs w:val="18"/>
                <w:lang w:eastAsia="es-GT"/>
              </w:rPr>
            </w:pPr>
            <w:r w:rsidRPr="0079332D">
              <w:t>3.892,26 kg/h</w:t>
            </w:r>
          </w:p>
        </w:tc>
        <w:tc>
          <w:tcPr>
            <w:tcW w:w="2442" w:type="dxa"/>
            <w:noWrap/>
            <w:tcMar>
              <w:top w:w="0" w:type="dxa"/>
              <w:left w:w="70" w:type="dxa"/>
              <w:bottom w:w="0" w:type="dxa"/>
              <w:right w:w="70" w:type="dxa"/>
            </w:tcMar>
          </w:tcPr>
          <w:p w14:paraId="5757F3ED" w14:textId="3BE964C7" w:rsidR="00F32843" w:rsidRPr="00E905EC" w:rsidRDefault="00F32843" w:rsidP="00F32843">
            <w:pPr>
              <w:spacing w:after="0" w:line="240" w:lineRule="auto"/>
              <w:jc w:val="center"/>
              <w:rPr>
                <w:rFonts w:eastAsia="Calibri" w:cs="Arial"/>
                <w:color w:val="000000"/>
                <w:sz w:val="18"/>
                <w:szCs w:val="20"/>
                <w:lang w:eastAsia="es-GT"/>
              </w:rPr>
            </w:pPr>
            <w:r w:rsidRPr="0079332D">
              <w:t>66,01%</w:t>
            </w:r>
          </w:p>
        </w:tc>
      </w:tr>
      <w:tr w:rsidR="00F32843" w:rsidRPr="00870E21" w14:paraId="33F4C278" w14:textId="77777777" w:rsidTr="00797731">
        <w:trPr>
          <w:trHeight w:val="317"/>
          <w:jc w:val="center"/>
        </w:trPr>
        <w:tc>
          <w:tcPr>
            <w:tcW w:w="1833" w:type="dxa"/>
            <w:vMerge/>
            <w:vAlign w:val="center"/>
            <w:hideMark/>
          </w:tcPr>
          <w:p w14:paraId="79169C15"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736EB8A7" w14:textId="4513DFAD" w:rsidR="00F32843" w:rsidRPr="00870E21" w:rsidRDefault="00F32843" w:rsidP="00F32843">
            <w:pPr>
              <w:spacing w:after="0" w:line="240" w:lineRule="auto"/>
              <w:jc w:val="left"/>
              <w:rPr>
                <w:rFonts w:eastAsia="Calibri" w:cs="Arial"/>
                <w:color w:val="000000"/>
                <w:sz w:val="18"/>
                <w:szCs w:val="18"/>
                <w:lang w:eastAsia="es-GT"/>
              </w:rPr>
            </w:pPr>
            <w:r w:rsidRPr="0079332D">
              <w:t>Línea 37</w:t>
            </w:r>
          </w:p>
        </w:tc>
        <w:tc>
          <w:tcPr>
            <w:tcW w:w="2268" w:type="dxa"/>
            <w:noWrap/>
            <w:tcMar>
              <w:top w:w="0" w:type="dxa"/>
              <w:left w:w="70" w:type="dxa"/>
              <w:bottom w:w="0" w:type="dxa"/>
              <w:right w:w="70" w:type="dxa"/>
            </w:tcMar>
          </w:tcPr>
          <w:p w14:paraId="79AED593" w14:textId="0522DC7D" w:rsidR="00F32843" w:rsidRPr="00870E21" w:rsidRDefault="00F32843" w:rsidP="00F32843">
            <w:pPr>
              <w:spacing w:after="0" w:line="240" w:lineRule="auto"/>
              <w:jc w:val="center"/>
              <w:rPr>
                <w:rFonts w:eastAsia="Calibri" w:cs="Arial"/>
                <w:color w:val="000000"/>
                <w:sz w:val="18"/>
                <w:szCs w:val="18"/>
                <w:lang w:eastAsia="es-GT"/>
              </w:rPr>
            </w:pPr>
            <w:r w:rsidRPr="0079332D">
              <w:t>2.158,78 kg/h</w:t>
            </w:r>
          </w:p>
        </w:tc>
        <w:tc>
          <w:tcPr>
            <w:tcW w:w="2442" w:type="dxa"/>
            <w:noWrap/>
            <w:tcMar>
              <w:top w:w="0" w:type="dxa"/>
              <w:left w:w="70" w:type="dxa"/>
              <w:bottom w:w="0" w:type="dxa"/>
              <w:right w:w="70" w:type="dxa"/>
            </w:tcMar>
          </w:tcPr>
          <w:p w14:paraId="434472CC" w14:textId="0A61F500" w:rsidR="00F32843" w:rsidRPr="00E905EC" w:rsidRDefault="00F32843" w:rsidP="00F32843">
            <w:pPr>
              <w:spacing w:after="0" w:line="240" w:lineRule="auto"/>
              <w:jc w:val="center"/>
              <w:rPr>
                <w:rFonts w:eastAsia="Calibri" w:cs="Arial"/>
                <w:color w:val="000000"/>
                <w:sz w:val="18"/>
                <w:szCs w:val="20"/>
                <w:lang w:eastAsia="es-GT"/>
              </w:rPr>
            </w:pPr>
            <w:r w:rsidRPr="0079332D">
              <w:t>66.60%</w:t>
            </w:r>
          </w:p>
        </w:tc>
      </w:tr>
      <w:tr w:rsidR="00F32843" w:rsidRPr="00870E21" w14:paraId="5A72874C" w14:textId="77777777" w:rsidTr="00797731">
        <w:trPr>
          <w:trHeight w:val="317"/>
          <w:jc w:val="center"/>
        </w:trPr>
        <w:tc>
          <w:tcPr>
            <w:tcW w:w="1833" w:type="dxa"/>
            <w:vMerge/>
            <w:vAlign w:val="center"/>
            <w:hideMark/>
          </w:tcPr>
          <w:p w14:paraId="4FD53E93"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2CE6418" w14:textId="159CB80C" w:rsidR="00F32843" w:rsidRPr="00870E21" w:rsidRDefault="00F32843" w:rsidP="00F32843">
            <w:pPr>
              <w:spacing w:after="0" w:line="240" w:lineRule="auto"/>
              <w:jc w:val="left"/>
              <w:rPr>
                <w:rFonts w:eastAsia="Calibri" w:cs="Arial"/>
                <w:color w:val="000000"/>
                <w:sz w:val="18"/>
                <w:szCs w:val="18"/>
                <w:lang w:eastAsia="es-GT"/>
              </w:rPr>
            </w:pPr>
            <w:r w:rsidRPr="0079332D">
              <w:t>Línea 42</w:t>
            </w:r>
          </w:p>
        </w:tc>
        <w:tc>
          <w:tcPr>
            <w:tcW w:w="2268" w:type="dxa"/>
            <w:noWrap/>
            <w:tcMar>
              <w:top w:w="0" w:type="dxa"/>
              <w:left w:w="70" w:type="dxa"/>
              <w:bottom w:w="0" w:type="dxa"/>
              <w:right w:w="70" w:type="dxa"/>
            </w:tcMar>
          </w:tcPr>
          <w:p w14:paraId="02E2CCA2" w14:textId="0A747B50" w:rsidR="00F32843" w:rsidRPr="00870E21" w:rsidRDefault="00F32843" w:rsidP="00F32843">
            <w:pPr>
              <w:spacing w:after="0" w:line="240" w:lineRule="auto"/>
              <w:jc w:val="center"/>
              <w:rPr>
                <w:rFonts w:eastAsia="Calibri" w:cs="Arial"/>
                <w:color w:val="000000"/>
                <w:sz w:val="18"/>
                <w:szCs w:val="18"/>
                <w:lang w:eastAsia="es-GT"/>
              </w:rPr>
            </w:pPr>
            <w:r w:rsidRPr="0079332D">
              <w:t>7.655,23 kg/h</w:t>
            </w:r>
          </w:p>
        </w:tc>
        <w:tc>
          <w:tcPr>
            <w:tcW w:w="2442" w:type="dxa"/>
            <w:noWrap/>
            <w:tcMar>
              <w:top w:w="0" w:type="dxa"/>
              <w:left w:w="70" w:type="dxa"/>
              <w:bottom w:w="0" w:type="dxa"/>
              <w:right w:w="70" w:type="dxa"/>
            </w:tcMar>
          </w:tcPr>
          <w:p w14:paraId="51D10325" w14:textId="18D8A7A6" w:rsidR="00F32843" w:rsidRPr="00E905EC" w:rsidRDefault="00F32843" w:rsidP="00F32843">
            <w:pPr>
              <w:spacing w:after="0" w:line="240" w:lineRule="auto"/>
              <w:jc w:val="center"/>
              <w:rPr>
                <w:rFonts w:eastAsia="Calibri" w:cs="Arial"/>
                <w:color w:val="000000"/>
                <w:sz w:val="18"/>
                <w:szCs w:val="20"/>
                <w:lang w:eastAsia="es-GT"/>
              </w:rPr>
            </w:pPr>
            <w:r w:rsidRPr="0079332D">
              <w:t>6.64%</w:t>
            </w:r>
          </w:p>
        </w:tc>
      </w:tr>
      <w:tr w:rsidR="00F32843" w:rsidRPr="00870E21" w14:paraId="616EFF3A" w14:textId="77777777" w:rsidTr="00797731">
        <w:trPr>
          <w:trHeight w:val="317"/>
          <w:jc w:val="center"/>
        </w:trPr>
        <w:tc>
          <w:tcPr>
            <w:tcW w:w="1833" w:type="dxa"/>
            <w:vMerge/>
            <w:vAlign w:val="center"/>
            <w:hideMark/>
          </w:tcPr>
          <w:p w14:paraId="76BD4BD1"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57128FA1" w14:textId="1C81B3E1" w:rsidR="00F32843" w:rsidRPr="00870E21" w:rsidRDefault="00F32843" w:rsidP="00F32843">
            <w:pPr>
              <w:spacing w:after="0" w:line="240" w:lineRule="auto"/>
              <w:jc w:val="left"/>
              <w:rPr>
                <w:rFonts w:eastAsia="Calibri" w:cs="Arial"/>
                <w:color w:val="000000"/>
                <w:sz w:val="18"/>
                <w:szCs w:val="18"/>
                <w:lang w:eastAsia="es-GT"/>
              </w:rPr>
            </w:pPr>
            <w:r w:rsidRPr="0079332D">
              <w:t>Línea 43</w:t>
            </w:r>
          </w:p>
        </w:tc>
        <w:tc>
          <w:tcPr>
            <w:tcW w:w="2268" w:type="dxa"/>
            <w:noWrap/>
            <w:tcMar>
              <w:top w:w="0" w:type="dxa"/>
              <w:left w:w="70" w:type="dxa"/>
              <w:bottom w:w="0" w:type="dxa"/>
              <w:right w:w="70" w:type="dxa"/>
            </w:tcMar>
          </w:tcPr>
          <w:p w14:paraId="7E1CF351" w14:textId="10DBA21E" w:rsidR="00F32843" w:rsidRPr="00870E21" w:rsidRDefault="00F32843" w:rsidP="00F32843">
            <w:pPr>
              <w:spacing w:after="0" w:line="240" w:lineRule="auto"/>
              <w:jc w:val="center"/>
              <w:rPr>
                <w:rFonts w:eastAsia="Calibri" w:cs="Arial"/>
                <w:color w:val="000000"/>
                <w:sz w:val="18"/>
                <w:szCs w:val="18"/>
                <w:lang w:eastAsia="es-GT"/>
              </w:rPr>
            </w:pPr>
            <w:r w:rsidRPr="0079332D">
              <w:t>12.432,10 kg/h</w:t>
            </w:r>
          </w:p>
        </w:tc>
        <w:tc>
          <w:tcPr>
            <w:tcW w:w="2442" w:type="dxa"/>
            <w:noWrap/>
            <w:tcMar>
              <w:top w:w="0" w:type="dxa"/>
              <w:left w:w="70" w:type="dxa"/>
              <w:bottom w:w="0" w:type="dxa"/>
              <w:right w:w="70" w:type="dxa"/>
            </w:tcMar>
          </w:tcPr>
          <w:p w14:paraId="37AF76D8" w14:textId="41567394" w:rsidR="00F32843" w:rsidRPr="00E905EC" w:rsidRDefault="00F32843" w:rsidP="00F32843">
            <w:pPr>
              <w:spacing w:after="0" w:line="240" w:lineRule="auto"/>
              <w:jc w:val="center"/>
              <w:rPr>
                <w:rFonts w:eastAsia="Calibri" w:cs="Arial"/>
                <w:color w:val="000000"/>
                <w:sz w:val="18"/>
                <w:szCs w:val="20"/>
                <w:lang w:eastAsia="es-GT"/>
              </w:rPr>
            </w:pPr>
            <w:r w:rsidRPr="0079332D">
              <w:t>19.88%</w:t>
            </w:r>
          </w:p>
        </w:tc>
      </w:tr>
      <w:tr w:rsidR="00F32843" w:rsidRPr="00870E21" w14:paraId="31858AD9" w14:textId="77777777" w:rsidTr="00797731">
        <w:trPr>
          <w:trHeight w:val="317"/>
          <w:jc w:val="center"/>
        </w:trPr>
        <w:tc>
          <w:tcPr>
            <w:tcW w:w="1833" w:type="dxa"/>
            <w:vMerge/>
            <w:vAlign w:val="center"/>
            <w:hideMark/>
          </w:tcPr>
          <w:p w14:paraId="7A424E33"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5CBEFD93" w14:textId="1641A6E6" w:rsidR="00F32843" w:rsidRPr="00870E21" w:rsidRDefault="00F32843" w:rsidP="00F32843">
            <w:pPr>
              <w:spacing w:after="0" w:line="240" w:lineRule="auto"/>
              <w:jc w:val="left"/>
              <w:rPr>
                <w:rFonts w:eastAsia="Calibri" w:cs="Arial"/>
                <w:color w:val="000000"/>
                <w:sz w:val="18"/>
                <w:szCs w:val="18"/>
                <w:lang w:eastAsia="es-GT"/>
              </w:rPr>
            </w:pPr>
            <w:r w:rsidRPr="0079332D">
              <w:t>Línea 44</w:t>
            </w:r>
          </w:p>
        </w:tc>
        <w:tc>
          <w:tcPr>
            <w:tcW w:w="2268" w:type="dxa"/>
            <w:noWrap/>
            <w:tcMar>
              <w:top w:w="0" w:type="dxa"/>
              <w:left w:w="70" w:type="dxa"/>
              <w:bottom w:w="0" w:type="dxa"/>
              <w:right w:w="70" w:type="dxa"/>
            </w:tcMar>
          </w:tcPr>
          <w:p w14:paraId="2612E4C5" w14:textId="471374EC" w:rsidR="00F32843" w:rsidRPr="00870E21" w:rsidRDefault="00F32843" w:rsidP="00F32843">
            <w:pPr>
              <w:spacing w:after="0" w:line="240" w:lineRule="auto"/>
              <w:jc w:val="center"/>
              <w:rPr>
                <w:rFonts w:eastAsia="Calibri" w:cs="Arial"/>
                <w:color w:val="000000"/>
                <w:sz w:val="18"/>
                <w:szCs w:val="18"/>
                <w:lang w:eastAsia="es-GT"/>
              </w:rPr>
            </w:pPr>
            <w:r w:rsidRPr="0079332D">
              <w:t>4.678,20 kg/h</w:t>
            </w:r>
          </w:p>
        </w:tc>
        <w:tc>
          <w:tcPr>
            <w:tcW w:w="2442" w:type="dxa"/>
            <w:noWrap/>
            <w:tcMar>
              <w:top w:w="0" w:type="dxa"/>
              <w:left w:w="70" w:type="dxa"/>
              <w:bottom w:w="0" w:type="dxa"/>
              <w:right w:w="70" w:type="dxa"/>
            </w:tcMar>
          </w:tcPr>
          <w:p w14:paraId="3DDF106A" w14:textId="5B72DFCC" w:rsidR="00F32843" w:rsidRPr="00E905EC" w:rsidRDefault="00F32843" w:rsidP="00F32843">
            <w:pPr>
              <w:spacing w:after="0" w:line="240" w:lineRule="auto"/>
              <w:jc w:val="center"/>
              <w:rPr>
                <w:rFonts w:eastAsia="Calibri" w:cs="Arial"/>
                <w:color w:val="000000"/>
                <w:sz w:val="18"/>
                <w:szCs w:val="20"/>
                <w:lang w:eastAsia="es-GT"/>
              </w:rPr>
            </w:pPr>
            <w:r w:rsidRPr="0079332D">
              <w:t>36.47%</w:t>
            </w:r>
          </w:p>
        </w:tc>
      </w:tr>
      <w:tr w:rsidR="00F32843" w:rsidRPr="00870E21" w14:paraId="0CD76F2A" w14:textId="77777777" w:rsidTr="00797731">
        <w:trPr>
          <w:trHeight w:val="317"/>
          <w:jc w:val="center"/>
        </w:trPr>
        <w:tc>
          <w:tcPr>
            <w:tcW w:w="1833" w:type="dxa"/>
            <w:vMerge/>
            <w:vAlign w:val="center"/>
            <w:hideMark/>
          </w:tcPr>
          <w:p w14:paraId="6B2C8697"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26342DF1" w14:textId="6953EA72" w:rsidR="00F32843" w:rsidRPr="00870E21" w:rsidRDefault="00F32843" w:rsidP="00F32843">
            <w:pPr>
              <w:spacing w:after="0" w:line="240" w:lineRule="auto"/>
              <w:jc w:val="left"/>
              <w:rPr>
                <w:rFonts w:eastAsia="Calibri" w:cs="Arial"/>
                <w:color w:val="000000"/>
                <w:sz w:val="18"/>
                <w:szCs w:val="18"/>
                <w:lang w:eastAsia="es-GT"/>
              </w:rPr>
            </w:pPr>
            <w:r w:rsidRPr="0079332D">
              <w:t>Línea 46</w:t>
            </w:r>
          </w:p>
        </w:tc>
        <w:tc>
          <w:tcPr>
            <w:tcW w:w="2268" w:type="dxa"/>
            <w:noWrap/>
            <w:tcMar>
              <w:top w:w="0" w:type="dxa"/>
              <w:left w:w="70" w:type="dxa"/>
              <w:bottom w:w="0" w:type="dxa"/>
              <w:right w:w="70" w:type="dxa"/>
            </w:tcMar>
          </w:tcPr>
          <w:p w14:paraId="3AD33D5C" w14:textId="27706A1C" w:rsidR="00F32843" w:rsidRPr="00870E21" w:rsidRDefault="00F32843" w:rsidP="00F32843">
            <w:pPr>
              <w:spacing w:after="0" w:line="240" w:lineRule="auto"/>
              <w:jc w:val="center"/>
              <w:rPr>
                <w:rFonts w:eastAsia="Calibri" w:cs="Arial"/>
                <w:color w:val="000000"/>
                <w:sz w:val="18"/>
                <w:szCs w:val="18"/>
                <w:lang w:eastAsia="es-GT"/>
              </w:rPr>
            </w:pPr>
            <w:r w:rsidRPr="0079332D">
              <w:t>4.354,98 kg/h</w:t>
            </w:r>
          </w:p>
        </w:tc>
        <w:tc>
          <w:tcPr>
            <w:tcW w:w="2442" w:type="dxa"/>
            <w:noWrap/>
            <w:tcMar>
              <w:top w:w="0" w:type="dxa"/>
              <w:left w:w="70" w:type="dxa"/>
              <w:bottom w:w="0" w:type="dxa"/>
              <w:right w:w="70" w:type="dxa"/>
            </w:tcMar>
          </w:tcPr>
          <w:p w14:paraId="54E5BED9" w14:textId="7F92488A" w:rsidR="00F32843" w:rsidRPr="00E905EC" w:rsidRDefault="00F32843" w:rsidP="00F32843">
            <w:pPr>
              <w:spacing w:after="0" w:line="240" w:lineRule="auto"/>
              <w:jc w:val="center"/>
              <w:rPr>
                <w:rFonts w:eastAsia="Calibri" w:cs="Arial"/>
                <w:color w:val="000000"/>
                <w:sz w:val="18"/>
                <w:szCs w:val="20"/>
                <w:lang w:eastAsia="es-GT"/>
              </w:rPr>
            </w:pPr>
            <w:r w:rsidRPr="0079332D">
              <w:t>15.50%</w:t>
            </w:r>
          </w:p>
        </w:tc>
      </w:tr>
      <w:bookmarkEnd w:id="92"/>
    </w:tbl>
    <w:p w14:paraId="3FD05A0D" w14:textId="77777777" w:rsidR="00BB46DC" w:rsidRPr="00870E21" w:rsidRDefault="00BB46DC" w:rsidP="007F3A2B"/>
    <w:p w14:paraId="371B7C9D" w14:textId="50AEB856" w:rsidR="00502DBE" w:rsidRPr="00870E21" w:rsidRDefault="00A37547" w:rsidP="007F3A2B">
      <w:r w:rsidRPr="00870E21">
        <w:rPr>
          <w:b/>
          <w:bCs/>
        </w:rPr>
        <w:t>Planta de producción #</w:t>
      </w:r>
      <w:r w:rsidR="00415E87" w:rsidRPr="00870E21">
        <w:rPr>
          <w:b/>
          <w:bCs/>
        </w:rPr>
        <w:t>4</w:t>
      </w:r>
      <w:r w:rsidRPr="00870E21">
        <w:rPr>
          <w:b/>
          <w:bCs/>
        </w:rPr>
        <w:t>:</w:t>
      </w:r>
      <w:r w:rsidRPr="00870E21">
        <w:t xml:space="preserve"> es la encargada de la elaboración de productos de panadería</w:t>
      </w:r>
      <w:r w:rsidR="000858A4">
        <w:t>.</w:t>
      </w:r>
      <w:r w:rsidRPr="00870E21">
        <w:t xml:space="preserve"> ubicada en La Uruca</w:t>
      </w:r>
      <w:r w:rsidR="000858A4">
        <w:t>.</w:t>
      </w:r>
      <w:r w:rsidRPr="00870E21">
        <w:t xml:space="preserve"> San José</w:t>
      </w:r>
      <w:r w:rsidR="000858A4">
        <w:t>.</w:t>
      </w:r>
      <w:r w:rsidRPr="00870E21">
        <w:t xml:space="preserve"> Costa Rica. La capacidad instalada de dicha planta es:</w:t>
      </w:r>
    </w:p>
    <w:p w14:paraId="34886F59" w14:textId="77777777" w:rsidR="00D60AD4" w:rsidRPr="00870E21" w:rsidRDefault="00415E87" w:rsidP="00E51BC9">
      <w:pPr>
        <w:pStyle w:val="Descripcin"/>
      </w:pPr>
      <w:bookmarkStart w:id="93" w:name="_Toc100159520"/>
      <w:r w:rsidRPr="00870E21">
        <w:t xml:space="preserve">Tabla </w:t>
      </w:r>
      <w:r w:rsidR="00F20D81">
        <w:fldChar w:fldCharType="begin"/>
      </w:r>
      <w:r w:rsidR="00F20D81">
        <w:instrText xml:space="preserve"> SEQ Tabla \* ARABIC </w:instrText>
      </w:r>
      <w:r w:rsidR="00F20D81">
        <w:fldChar w:fldCharType="separate"/>
      </w:r>
      <w:r w:rsidR="00106554">
        <w:rPr>
          <w:noProof/>
        </w:rPr>
        <w:t>41</w:t>
      </w:r>
      <w:r w:rsidR="00F20D81">
        <w:rPr>
          <w:noProof/>
        </w:rPr>
        <w:fldChar w:fldCharType="end"/>
      </w:r>
      <w:r w:rsidRPr="00870E21">
        <w:t xml:space="preserve"> - Capacidad Instalada de Planta de Producción #4</w:t>
      </w:r>
      <w:bookmarkEnd w:id="93"/>
    </w:p>
    <w:tbl>
      <w:tblPr>
        <w:tblW w:w="778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547"/>
        <w:gridCol w:w="2620"/>
        <w:gridCol w:w="2620"/>
      </w:tblGrid>
      <w:tr w:rsidR="005C5A69" w:rsidRPr="00870E21" w14:paraId="4E44D47E" w14:textId="77777777" w:rsidTr="00E51BC9">
        <w:trPr>
          <w:trHeight w:val="318"/>
          <w:jc w:val="center"/>
        </w:trPr>
        <w:tc>
          <w:tcPr>
            <w:tcW w:w="2547" w:type="dxa"/>
            <w:shd w:val="clear" w:color="auto" w:fill="F2F2F2"/>
            <w:noWrap/>
            <w:tcMar>
              <w:top w:w="0" w:type="dxa"/>
              <w:left w:w="70" w:type="dxa"/>
              <w:bottom w:w="0" w:type="dxa"/>
              <w:right w:w="70" w:type="dxa"/>
            </w:tcMar>
            <w:vAlign w:val="center"/>
            <w:hideMark/>
          </w:tcPr>
          <w:p w14:paraId="71247AC7" w14:textId="77777777" w:rsidR="005C5A69" w:rsidRPr="00870E21" w:rsidRDefault="005C5A69" w:rsidP="00D60AD4">
            <w:pPr>
              <w:spacing w:after="0" w:line="240" w:lineRule="auto"/>
              <w:jc w:val="center"/>
              <w:rPr>
                <w:rFonts w:eastAsia="Times New Roman" w:cs="Arial"/>
                <w:sz w:val="18"/>
                <w:szCs w:val="18"/>
                <w:lang w:eastAsia="es-ES_tradnl"/>
              </w:rPr>
            </w:pPr>
            <w:bookmarkStart w:id="94" w:name="_Hlk94684565"/>
            <w:r w:rsidRPr="00870E21">
              <w:rPr>
                <w:rFonts w:eastAsia="Times New Roman" w:cs="Arial"/>
                <w:b/>
                <w:bCs/>
                <w:color w:val="000000"/>
                <w:sz w:val="18"/>
                <w:szCs w:val="18"/>
                <w:lang w:eastAsia="es-ES_tradnl"/>
              </w:rPr>
              <w:t>Línea</w:t>
            </w:r>
          </w:p>
        </w:tc>
        <w:tc>
          <w:tcPr>
            <w:tcW w:w="2620" w:type="dxa"/>
            <w:shd w:val="clear" w:color="auto" w:fill="F2F2F2"/>
            <w:tcMar>
              <w:top w:w="0" w:type="dxa"/>
              <w:left w:w="70" w:type="dxa"/>
              <w:bottom w:w="0" w:type="dxa"/>
              <w:right w:w="70" w:type="dxa"/>
            </w:tcMar>
            <w:vAlign w:val="center"/>
            <w:hideMark/>
          </w:tcPr>
          <w:p w14:paraId="1F870F25" w14:textId="77777777" w:rsidR="005C5A69" w:rsidRPr="00870E21" w:rsidRDefault="005C5A69" w:rsidP="00D60AD4">
            <w:pPr>
              <w:spacing w:after="0" w:line="240" w:lineRule="auto"/>
              <w:jc w:val="center"/>
              <w:rPr>
                <w:rFonts w:eastAsia="Times New Roman" w:cs="Arial"/>
                <w:sz w:val="18"/>
                <w:szCs w:val="18"/>
                <w:lang w:eastAsia="es-ES_tradnl"/>
              </w:rPr>
            </w:pPr>
            <w:r w:rsidRPr="00870E21">
              <w:rPr>
                <w:rFonts w:eastAsia="Times New Roman" w:cs="Arial"/>
                <w:b/>
                <w:bCs/>
                <w:color w:val="000000"/>
                <w:sz w:val="18"/>
                <w:szCs w:val="18"/>
                <w:lang w:eastAsia="es-ES_tradnl"/>
              </w:rPr>
              <w:t>Capacidad instalada</w:t>
            </w:r>
            <w:r w:rsidR="00E51BC9" w:rsidRPr="00870E21">
              <w:rPr>
                <w:rFonts w:eastAsia="Times New Roman" w:cs="Arial"/>
                <w:b/>
                <w:bCs/>
                <w:color w:val="000000"/>
                <w:sz w:val="18"/>
                <w:szCs w:val="18"/>
                <w:lang w:eastAsia="es-ES_tradnl"/>
              </w:rPr>
              <w:t xml:space="preserve"> (kg/h)</w:t>
            </w:r>
          </w:p>
        </w:tc>
        <w:tc>
          <w:tcPr>
            <w:tcW w:w="2620" w:type="dxa"/>
            <w:shd w:val="clear" w:color="auto" w:fill="F2F2F2"/>
            <w:tcMar>
              <w:top w:w="0" w:type="dxa"/>
              <w:left w:w="70" w:type="dxa"/>
              <w:bottom w:w="0" w:type="dxa"/>
              <w:right w:w="70" w:type="dxa"/>
            </w:tcMar>
            <w:vAlign w:val="center"/>
            <w:hideMark/>
          </w:tcPr>
          <w:p w14:paraId="1B5CB2D2" w14:textId="0B8CA229" w:rsidR="005C5A69" w:rsidRPr="00870E21" w:rsidRDefault="005C5A69" w:rsidP="00D60AD4">
            <w:pPr>
              <w:spacing w:after="0" w:line="240" w:lineRule="auto"/>
              <w:jc w:val="center"/>
              <w:rPr>
                <w:rFonts w:eastAsia="Times New Roman" w:cs="Arial"/>
                <w:sz w:val="18"/>
                <w:szCs w:val="18"/>
                <w:lang w:eastAsia="es-ES_tradnl"/>
              </w:rPr>
            </w:pPr>
            <w:r w:rsidRPr="00870E21">
              <w:rPr>
                <w:rFonts w:eastAsia="Times New Roman" w:cs="Arial"/>
                <w:b/>
                <w:bCs/>
                <w:color w:val="000000"/>
                <w:sz w:val="18"/>
                <w:szCs w:val="18"/>
                <w:lang w:eastAsia="es-ES_tradnl"/>
              </w:rPr>
              <w:t>% de Utilización 20</w:t>
            </w:r>
            <w:r w:rsidR="004C4DC8" w:rsidRPr="00870E21">
              <w:rPr>
                <w:rFonts w:eastAsia="Times New Roman" w:cs="Arial"/>
                <w:b/>
                <w:bCs/>
                <w:color w:val="000000"/>
                <w:sz w:val="18"/>
                <w:szCs w:val="18"/>
                <w:lang w:eastAsia="es-ES_tradnl"/>
              </w:rPr>
              <w:t>2</w:t>
            </w:r>
            <w:r w:rsidR="00463BEE">
              <w:rPr>
                <w:rFonts w:eastAsia="Times New Roman" w:cs="Arial"/>
                <w:b/>
                <w:bCs/>
                <w:color w:val="000000"/>
                <w:sz w:val="18"/>
                <w:szCs w:val="18"/>
                <w:lang w:eastAsia="es-ES_tradnl"/>
              </w:rPr>
              <w:t>1</w:t>
            </w:r>
          </w:p>
        </w:tc>
      </w:tr>
      <w:tr w:rsidR="005A2ED0" w:rsidRPr="00870E21" w14:paraId="425A6271" w14:textId="77777777" w:rsidTr="005A2ED0">
        <w:trPr>
          <w:trHeight w:val="318"/>
          <w:jc w:val="center"/>
        </w:trPr>
        <w:tc>
          <w:tcPr>
            <w:tcW w:w="2547" w:type="dxa"/>
            <w:noWrap/>
            <w:tcMar>
              <w:top w:w="0" w:type="dxa"/>
              <w:left w:w="70" w:type="dxa"/>
              <w:bottom w:w="0" w:type="dxa"/>
              <w:right w:w="70" w:type="dxa"/>
            </w:tcMar>
            <w:vAlign w:val="center"/>
            <w:hideMark/>
          </w:tcPr>
          <w:p w14:paraId="4198B413" w14:textId="750E9E9E"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1 </w:t>
            </w:r>
            <w:r w:rsidR="009A5910">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Mecatherm</w:t>
            </w:r>
          </w:p>
        </w:tc>
        <w:tc>
          <w:tcPr>
            <w:tcW w:w="2620" w:type="dxa"/>
            <w:shd w:val="clear" w:color="auto" w:fill="auto"/>
            <w:noWrap/>
            <w:tcMar>
              <w:top w:w="0" w:type="dxa"/>
              <w:left w:w="70" w:type="dxa"/>
              <w:bottom w:w="0" w:type="dxa"/>
              <w:right w:w="70" w:type="dxa"/>
            </w:tcMar>
            <w:vAlign w:val="center"/>
          </w:tcPr>
          <w:p w14:paraId="1A410FA0" w14:textId="6F728845"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456,9</w:t>
            </w:r>
          </w:p>
        </w:tc>
        <w:tc>
          <w:tcPr>
            <w:tcW w:w="2620" w:type="dxa"/>
            <w:shd w:val="clear" w:color="auto" w:fill="auto"/>
            <w:noWrap/>
            <w:tcMar>
              <w:top w:w="0" w:type="dxa"/>
              <w:left w:w="70" w:type="dxa"/>
              <w:bottom w:w="0" w:type="dxa"/>
              <w:right w:w="70" w:type="dxa"/>
            </w:tcMar>
            <w:vAlign w:val="center"/>
          </w:tcPr>
          <w:p w14:paraId="4D0134FB" w14:textId="05573631"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14,5</w:t>
            </w:r>
            <w:r w:rsidR="005A2ED0" w:rsidRPr="00870E21">
              <w:rPr>
                <w:rFonts w:cs="Arial"/>
                <w:color w:val="000000"/>
                <w:sz w:val="18"/>
                <w:szCs w:val="18"/>
              </w:rPr>
              <w:t>%</w:t>
            </w:r>
          </w:p>
        </w:tc>
      </w:tr>
      <w:tr w:rsidR="005A2ED0" w:rsidRPr="00870E21" w14:paraId="2AAB5221" w14:textId="77777777" w:rsidTr="005A2ED0">
        <w:trPr>
          <w:trHeight w:val="318"/>
          <w:jc w:val="center"/>
        </w:trPr>
        <w:tc>
          <w:tcPr>
            <w:tcW w:w="2547" w:type="dxa"/>
            <w:noWrap/>
            <w:tcMar>
              <w:top w:w="0" w:type="dxa"/>
              <w:left w:w="70" w:type="dxa"/>
              <w:bottom w:w="0" w:type="dxa"/>
              <w:right w:w="70" w:type="dxa"/>
            </w:tcMar>
            <w:vAlign w:val="center"/>
            <w:hideMark/>
          </w:tcPr>
          <w:p w14:paraId="207F5A0D" w14:textId="4CE7F6E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2 </w:t>
            </w:r>
            <w:r w:rsidR="009A5910">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Mecatherm</w:t>
            </w:r>
          </w:p>
        </w:tc>
        <w:tc>
          <w:tcPr>
            <w:tcW w:w="2620" w:type="dxa"/>
            <w:shd w:val="clear" w:color="auto" w:fill="auto"/>
            <w:noWrap/>
            <w:tcMar>
              <w:top w:w="0" w:type="dxa"/>
              <w:left w:w="70" w:type="dxa"/>
              <w:bottom w:w="0" w:type="dxa"/>
              <w:right w:w="70" w:type="dxa"/>
            </w:tcMar>
            <w:vAlign w:val="center"/>
          </w:tcPr>
          <w:p w14:paraId="50AE65C2" w14:textId="6FE7B65C" w:rsidR="005A2ED0" w:rsidRPr="00870E21" w:rsidRDefault="005A2ED0" w:rsidP="005A2ED0">
            <w:pPr>
              <w:spacing w:after="0" w:line="240" w:lineRule="auto"/>
              <w:jc w:val="center"/>
              <w:rPr>
                <w:rFonts w:eastAsia="Times New Roman" w:cs="Arial"/>
                <w:sz w:val="18"/>
                <w:szCs w:val="18"/>
                <w:lang w:eastAsia="es-ES_tradnl"/>
              </w:rPr>
            </w:pPr>
            <w:r w:rsidRPr="00870E21">
              <w:rPr>
                <w:rFonts w:cs="Arial"/>
                <w:color w:val="000000"/>
                <w:sz w:val="18"/>
                <w:szCs w:val="18"/>
              </w:rPr>
              <w:t>517</w:t>
            </w:r>
            <w:r w:rsidR="00405DDE">
              <w:rPr>
                <w:rFonts w:cs="Arial"/>
                <w:color w:val="000000"/>
                <w:sz w:val="18"/>
                <w:szCs w:val="18"/>
              </w:rPr>
              <w:t>,2</w:t>
            </w:r>
          </w:p>
        </w:tc>
        <w:tc>
          <w:tcPr>
            <w:tcW w:w="2620" w:type="dxa"/>
            <w:shd w:val="clear" w:color="auto" w:fill="auto"/>
            <w:noWrap/>
            <w:tcMar>
              <w:top w:w="0" w:type="dxa"/>
              <w:left w:w="70" w:type="dxa"/>
              <w:bottom w:w="0" w:type="dxa"/>
              <w:right w:w="70" w:type="dxa"/>
            </w:tcMar>
            <w:vAlign w:val="center"/>
          </w:tcPr>
          <w:p w14:paraId="4D82B6CA" w14:textId="5FD385AA"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75,7</w:t>
            </w:r>
            <w:r w:rsidR="005A2ED0" w:rsidRPr="00870E21">
              <w:rPr>
                <w:rFonts w:cs="Arial"/>
                <w:color w:val="000000"/>
                <w:sz w:val="18"/>
                <w:szCs w:val="18"/>
              </w:rPr>
              <w:t>%</w:t>
            </w:r>
          </w:p>
        </w:tc>
      </w:tr>
      <w:tr w:rsidR="005A2ED0" w:rsidRPr="00870E21" w14:paraId="30ADF12F" w14:textId="77777777" w:rsidTr="005A2ED0">
        <w:trPr>
          <w:trHeight w:val="318"/>
          <w:jc w:val="center"/>
        </w:trPr>
        <w:tc>
          <w:tcPr>
            <w:tcW w:w="2547" w:type="dxa"/>
            <w:noWrap/>
            <w:tcMar>
              <w:top w:w="0" w:type="dxa"/>
              <w:left w:w="70" w:type="dxa"/>
              <w:bottom w:w="0" w:type="dxa"/>
              <w:right w:w="70" w:type="dxa"/>
            </w:tcMar>
            <w:vAlign w:val="center"/>
            <w:hideMark/>
          </w:tcPr>
          <w:p w14:paraId="097A814D" w14:textId="79F7DE25"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3 </w:t>
            </w:r>
            <w:r w:rsidR="009A5910">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Mecatherm</w:t>
            </w:r>
          </w:p>
        </w:tc>
        <w:tc>
          <w:tcPr>
            <w:tcW w:w="2620" w:type="dxa"/>
            <w:shd w:val="clear" w:color="auto" w:fill="auto"/>
            <w:noWrap/>
            <w:tcMar>
              <w:top w:w="0" w:type="dxa"/>
              <w:left w:w="70" w:type="dxa"/>
              <w:bottom w:w="0" w:type="dxa"/>
              <w:right w:w="70" w:type="dxa"/>
            </w:tcMar>
            <w:vAlign w:val="center"/>
          </w:tcPr>
          <w:p w14:paraId="3BBF1B20" w14:textId="3B85A158" w:rsidR="005A2ED0" w:rsidRPr="00870E21" w:rsidRDefault="005A2ED0" w:rsidP="005A2ED0">
            <w:pPr>
              <w:spacing w:after="0" w:line="240" w:lineRule="auto"/>
              <w:jc w:val="center"/>
              <w:rPr>
                <w:rFonts w:eastAsia="Times New Roman" w:cs="Arial"/>
                <w:sz w:val="18"/>
                <w:szCs w:val="18"/>
                <w:lang w:eastAsia="es-ES_tradnl"/>
              </w:rPr>
            </w:pPr>
            <w:r w:rsidRPr="00870E21">
              <w:rPr>
                <w:rFonts w:cs="Arial"/>
                <w:color w:val="000000"/>
                <w:sz w:val="18"/>
                <w:szCs w:val="18"/>
              </w:rPr>
              <w:t>10</w:t>
            </w:r>
            <w:r w:rsidR="00405DDE">
              <w:rPr>
                <w:rFonts w:cs="Arial"/>
                <w:color w:val="000000"/>
                <w:sz w:val="18"/>
                <w:szCs w:val="18"/>
              </w:rPr>
              <w:t>11,4</w:t>
            </w:r>
          </w:p>
        </w:tc>
        <w:tc>
          <w:tcPr>
            <w:tcW w:w="2620" w:type="dxa"/>
            <w:shd w:val="clear" w:color="auto" w:fill="auto"/>
            <w:noWrap/>
            <w:tcMar>
              <w:top w:w="0" w:type="dxa"/>
              <w:left w:w="70" w:type="dxa"/>
              <w:bottom w:w="0" w:type="dxa"/>
              <w:right w:w="70" w:type="dxa"/>
            </w:tcMar>
            <w:vAlign w:val="center"/>
          </w:tcPr>
          <w:p w14:paraId="2D805E49" w14:textId="2224955F"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75,4</w:t>
            </w:r>
            <w:r w:rsidR="005A2ED0" w:rsidRPr="00870E21">
              <w:rPr>
                <w:rFonts w:cs="Arial"/>
                <w:color w:val="000000"/>
                <w:sz w:val="18"/>
                <w:szCs w:val="18"/>
              </w:rPr>
              <w:t>%</w:t>
            </w:r>
          </w:p>
        </w:tc>
      </w:tr>
      <w:tr w:rsidR="005A2ED0" w:rsidRPr="00870E21" w14:paraId="7C73CEDD" w14:textId="77777777" w:rsidTr="005A2ED0">
        <w:trPr>
          <w:trHeight w:val="318"/>
          <w:jc w:val="center"/>
        </w:trPr>
        <w:tc>
          <w:tcPr>
            <w:tcW w:w="2547" w:type="dxa"/>
            <w:noWrap/>
            <w:tcMar>
              <w:top w:w="0" w:type="dxa"/>
              <w:left w:w="70" w:type="dxa"/>
              <w:bottom w:w="0" w:type="dxa"/>
              <w:right w:w="70" w:type="dxa"/>
            </w:tcMar>
            <w:vAlign w:val="center"/>
            <w:hideMark/>
          </w:tcPr>
          <w:p w14:paraId="1C0A69AC"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4 – Uline</w:t>
            </w:r>
          </w:p>
        </w:tc>
        <w:tc>
          <w:tcPr>
            <w:tcW w:w="2620" w:type="dxa"/>
            <w:shd w:val="clear" w:color="auto" w:fill="auto"/>
            <w:noWrap/>
            <w:tcMar>
              <w:top w:w="0" w:type="dxa"/>
              <w:left w:w="70" w:type="dxa"/>
              <w:bottom w:w="0" w:type="dxa"/>
              <w:right w:w="70" w:type="dxa"/>
            </w:tcMar>
            <w:vAlign w:val="center"/>
          </w:tcPr>
          <w:p w14:paraId="5684BDE8" w14:textId="698B32EA"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294,4</w:t>
            </w:r>
          </w:p>
        </w:tc>
        <w:tc>
          <w:tcPr>
            <w:tcW w:w="2620" w:type="dxa"/>
            <w:shd w:val="clear" w:color="auto" w:fill="auto"/>
            <w:noWrap/>
            <w:tcMar>
              <w:top w:w="0" w:type="dxa"/>
              <w:left w:w="70" w:type="dxa"/>
              <w:bottom w:w="0" w:type="dxa"/>
              <w:right w:w="70" w:type="dxa"/>
            </w:tcMar>
            <w:vAlign w:val="center"/>
          </w:tcPr>
          <w:p w14:paraId="3D763FA1" w14:textId="572A6D72"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48,1</w:t>
            </w:r>
            <w:r w:rsidR="005A2ED0" w:rsidRPr="00870E21">
              <w:rPr>
                <w:rFonts w:cs="Arial"/>
                <w:color w:val="000000"/>
                <w:sz w:val="18"/>
                <w:szCs w:val="18"/>
              </w:rPr>
              <w:t>%</w:t>
            </w:r>
          </w:p>
        </w:tc>
      </w:tr>
      <w:tr w:rsidR="005A2ED0" w:rsidRPr="00870E21" w14:paraId="7C7CEEF3" w14:textId="77777777" w:rsidTr="005A2ED0">
        <w:trPr>
          <w:trHeight w:val="318"/>
          <w:jc w:val="center"/>
        </w:trPr>
        <w:tc>
          <w:tcPr>
            <w:tcW w:w="2547" w:type="dxa"/>
            <w:noWrap/>
            <w:tcMar>
              <w:top w:w="0" w:type="dxa"/>
              <w:left w:w="70" w:type="dxa"/>
              <w:bottom w:w="0" w:type="dxa"/>
              <w:right w:w="70" w:type="dxa"/>
            </w:tcMar>
            <w:vAlign w:val="center"/>
            <w:hideMark/>
          </w:tcPr>
          <w:p w14:paraId="01D3EA27"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5 – Polyline</w:t>
            </w:r>
          </w:p>
        </w:tc>
        <w:tc>
          <w:tcPr>
            <w:tcW w:w="2620" w:type="dxa"/>
            <w:shd w:val="clear" w:color="auto" w:fill="auto"/>
            <w:noWrap/>
            <w:tcMar>
              <w:top w:w="0" w:type="dxa"/>
              <w:left w:w="70" w:type="dxa"/>
              <w:bottom w:w="0" w:type="dxa"/>
              <w:right w:w="70" w:type="dxa"/>
            </w:tcMar>
            <w:vAlign w:val="center"/>
          </w:tcPr>
          <w:p w14:paraId="39CA8301" w14:textId="15D1173B"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254,3</w:t>
            </w:r>
          </w:p>
        </w:tc>
        <w:tc>
          <w:tcPr>
            <w:tcW w:w="2620" w:type="dxa"/>
            <w:shd w:val="clear" w:color="auto" w:fill="auto"/>
            <w:noWrap/>
            <w:tcMar>
              <w:top w:w="0" w:type="dxa"/>
              <w:left w:w="70" w:type="dxa"/>
              <w:bottom w:w="0" w:type="dxa"/>
              <w:right w:w="70" w:type="dxa"/>
            </w:tcMar>
            <w:vAlign w:val="center"/>
          </w:tcPr>
          <w:p w14:paraId="291096FB" w14:textId="3B8421E4"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21,9</w:t>
            </w:r>
            <w:r w:rsidR="005A2ED0" w:rsidRPr="00870E21">
              <w:rPr>
                <w:rFonts w:cs="Arial"/>
                <w:color w:val="000000"/>
                <w:sz w:val="18"/>
                <w:szCs w:val="18"/>
              </w:rPr>
              <w:t>%</w:t>
            </w:r>
          </w:p>
        </w:tc>
      </w:tr>
      <w:tr w:rsidR="005A2ED0" w:rsidRPr="00870E21" w14:paraId="1210079A" w14:textId="77777777" w:rsidTr="005A2ED0">
        <w:trPr>
          <w:trHeight w:val="318"/>
          <w:jc w:val="center"/>
        </w:trPr>
        <w:tc>
          <w:tcPr>
            <w:tcW w:w="2547" w:type="dxa"/>
            <w:noWrap/>
            <w:tcMar>
              <w:top w:w="0" w:type="dxa"/>
              <w:left w:w="70" w:type="dxa"/>
              <w:bottom w:w="0" w:type="dxa"/>
              <w:right w:w="70" w:type="dxa"/>
            </w:tcMar>
            <w:vAlign w:val="center"/>
            <w:hideMark/>
          </w:tcPr>
          <w:p w14:paraId="5FE7E353"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6 – Agriflex</w:t>
            </w:r>
          </w:p>
        </w:tc>
        <w:tc>
          <w:tcPr>
            <w:tcW w:w="2620" w:type="dxa"/>
            <w:shd w:val="clear" w:color="auto" w:fill="auto"/>
            <w:noWrap/>
            <w:tcMar>
              <w:top w:w="0" w:type="dxa"/>
              <w:left w:w="70" w:type="dxa"/>
              <w:bottom w:w="0" w:type="dxa"/>
              <w:right w:w="70" w:type="dxa"/>
            </w:tcMar>
            <w:vAlign w:val="center"/>
          </w:tcPr>
          <w:p w14:paraId="5E08DB84" w14:textId="3AE889A1" w:rsidR="005A2ED0" w:rsidRPr="00870E21" w:rsidRDefault="005A2ED0" w:rsidP="005A2ED0">
            <w:pPr>
              <w:spacing w:after="0" w:line="240" w:lineRule="auto"/>
              <w:jc w:val="center"/>
              <w:rPr>
                <w:rFonts w:eastAsia="Times New Roman" w:cs="Arial"/>
                <w:sz w:val="18"/>
                <w:szCs w:val="18"/>
                <w:lang w:eastAsia="es-ES_tradnl"/>
              </w:rPr>
            </w:pPr>
            <w:r w:rsidRPr="00870E21">
              <w:rPr>
                <w:rFonts w:cs="Arial"/>
                <w:color w:val="000000"/>
                <w:sz w:val="18"/>
                <w:szCs w:val="18"/>
              </w:rPr>
              <w:t>1</w:t>
            </w:r>
            <w:r w:rsidR="00405DDE">
              <w:rPr>
                <w:rFonts w:cs="Arial"/>
                <w:color w:val="000000"/>
                <w:sz w:val="18"/>
                <w:szCs w:val="18"/>
              </w:rPr>
              <w:t>188,8</w:t>
            </w:r>
          </w:p>
        </w:tc>
        <w:tc>
          <w:tcPr>
            <w:tcW w:w="2620" w:type="dxa"/>
            <w:shd w:val="clear" w:color="auto" w:fill="auto"/>
            <w:noWrap/>
            <w:tcMar>
              <w:top w:w="0" w:type="dxa"/>
              <w:left w:w="70" w:type="dxa"/>
              <w:bottom w:w="0" w:type="dxa"/>
              <w:right w:w="70" w:type="dxa"/>
            </w:tcMar>
            <w:vAlign w:val="center"/>
          </w:tcPr>
          <w:p w14:paraId="14DA342B" w14:textId="404F5A33"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15,9</w:t>
            </w:r>
            <w:r w:rsidR="005A2ED0" w:rsidRPr="00870E21">
              <w:rPr>
                <w:rFonts w:cs="Arial"/>
                <w:color w:val="000000"/>
                <w:sz w:val="18"/>
                <w:szCs w:val="18"/>
              </w:rPr>
              <w:t>%</w:t>
            </w:r>
          </w:p>
        </w:tc>
      </w:tr>
      <w:tr w:rsidR="005A2ED0" w:rsidRPr="00870E21" w14:paraId="5623F7BA" w14:textId="77777777" w:rsidTr="005A2ED0">
        <w:trPr>
          <w:trHeight w:val="318"/>
          <w:jc w:val="center"/>
        </w:trPr>
        <w:tc>
          <w:tcPr>
            <w:tcW w:w="2547" w:type="dxa"/>
            <w:noWrap/>
            <w:tcMar>
              <w:top w:w="0" w:type="dxa"/>
              <w:left w:w="70" w:type="dxa"/>
              <w:bottom w:w="0" w:type="dxa"/>
              <w:right w:w="70" w:type="dxa"/>
            </w:tcMar>
            <w:vAlign w:val="center"/>
            <w:hideMark/>
          </w:tcPr>
          <w:p w14:paraId="0C005858"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7 – Cakeline</w:t>
            </w:r>
          </w:p>
        </w:tc>
        <w:tc>
          <w:tcPr>
            <w:tcW w:w="2620" w:type="dxa"/>
            <w:shd w:val="clear" w:color="auto" w:fill="auto"/>
            <w:noWrap/>
            <w:tcMar>
              <w:top w:w="0" w:type="dxa"/>
              <w:left w:w="70" w:type="dxa"/>
              <w:bottom w:w="0" w:type="dxa"/>
              <w:right w:w="70" w:type="dxa"/>
            </w:tcMar>
            <w:vAlign w:val="center"/>
          </w:tcPr>
          <w:p w14:paraId="0449E0B2" w14:textId="2227FA48" w:rsidR="005A2ED0" w:rsidRPr="00870E21" w:rsidRDefault="005A2ED0" w:rsidP="005A2ED0">
            <w:pPr>
              <w:spacing w:after="0" w:line="240" w:lineRule="auto"/>
              <w:jc w:val="center"/>
              <w:rPr>
                <w:rFonts w:eastAsia="Times New Roman" w:cs="Arial"/>
                <w:sz w:val="18"/>
                <w:szCs w:val="18"/>
                <w:lang w:eastAsia="es-ES_tradnl"/>
              </w:rPr>
            </w:pPr>
            <w:r w:rsidRPr="00870E21">
              <w:rPr>
                <w:rFonts w:cs="Arial"/>
                <w:color w:val="000000"/>
                <w:sz w:val="18"/>
                <w:szCs w:val="18"/>
              </w:rPr>
              <w:t>2</w:t>
            </w:r>
            <w:r w:rsidR="00405DDE">
              <w:rPr>
                <w:rFonts w:cs="Arial"/>
                <w:color w:val="000000"/>
                <w:sz w:val="18"/>
                <w:szCs w:val="18"/>
              </w:rPr>
              <w:t>15,2</w:t>
            </w:r>
          </w:p>
        </w:tc>
        <w:tc>
          <w:tcPr>
            <w:tcW w:w="2620" w:type="dxa"/>
            <w:shd w:val="clear" w:color="auto" w:fill="auto"/>
            <w:noWrap/>
            <w:tcMar>
              <w:top w:w="0" w:type="dxa"/>
              <w:left w:w="70" w:type="dxa"/>
              <w:bottom w:w="0" w:type="dxa"/>
              <w:right w:w="70" w:type="dxa"/>
            </w:tcMar>
            <w:vAlign w:val="center"/>
          </w:tcPr>
          <w:p w14:paraId="213DAD09" w14:textId="35952C32"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16,3</w:t>
            </w:r>
            <w:r w:rsidR="005A2ED0" w:rsidRPr="00870E21">
              <w:rPr>
                <w:rFonts w:cs="Arial"/>
                <w:color w:val="000000"/>
                <w:sz w:val="18"/>
                <w:szCs w:val="18"/>
              </w:rPr>
              <w:t>%</w:t>
            </w:r>
          </w:p>
        </w:tc>
      </w:tr>
      <w:tr w:rsidR="005A2ED0" w:rsidRPr="00870E21" w14:paraId="1B3CA131" w14:textId="77777777" w:rsidTr="005A2ED0">
        <w:trPr>
          <w:trHeight w:val="318"/>
          <w:jc w:val="center"/>
        </w:trPr>
        <w:tc>
          <w:tcPr>
            <w:tcW w:w="2547" w:type="dxa"/>
            <w:noWrap/>
            <w:tcMar>
              <w:top w:w="0" w:type="dxa"/>
              <w:left w:w="70" w:type="dxa"/>
              <w:bottom w:w="0" w:type="dxa"/>
              <w:right w:w="70" w:type="dxa"/>
            </w:tcMar>
            <w:vAlign w:val="center"/>
            <w:hideMark/>
          </w:tcPr>
          <w:p w14:paraId="3CE38305"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8 – Batidos</w:t>
            </w:r>
          </w:p>
        </w:tc>
        <w:tc>
          <w:tcPr>
            <w:tcW w:w="2620" w:type="dxa"/>
            <w:shd w:val="clear" w:color="auto" w:fill="auto"/>
            <w:noWrap/>
            <w:tcMar>
              <w:top w:w="0" w:type="dxa"/>
              <w:left w:w="70" w:type="dxa"/>
              <w:bottom w:w="0" w:type="dxa"/>
              <w:right w:w="70" w:type="dxa"/>
            </w:tcMar>
            <w:vAlign w:val="center"/>
          </w:tcPr>
          <w:p w14:paraId="7F263898" w14:textId="5C1D1B4C"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233,6</w:t>
            </w:r>
          </w:p>
        </w:tc>
        <w:tc>
          <w:tcPr>
            <w:tcW w:w="2620" w:type="dxa"/>
            <w:shd w:val="clear" w:color="auto" w:fill="auto"/>
            <w:noWrap/>
            <w:tcMar>
              <w:top w:w="0" w:type="dxa"/>
              <w:left w:w="70" w:type="dxa"/>
              <w:bottom w:w="0" w:type="dxa"/>
              <w:right w:w="70" w:type="dxa"/>
            </w:tcMar>
            <w:vAlign w:val="center"/>
          </w:tcPr>
          <w:p w14:paraId="785620FE" w14:textId="5C05AC16"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14,7</w:t>
            </w:r>
            <w:r w:rsidR="005A2ED0" w:rsidRPr="00870E21">
              <w:rPr>
                <w:rFonts w:cs="Arial"/>
                <w:color w:val="000000"/>
                <w:sz w:val="18"/>
                <w:szCs w:val="18"/>
              </w:rPr>
              <w:t>%</w:t>
            </w:r>
          </w:p>
        </w:tc>
      </w:tr>
      <w:tr w:rsidR="005A2ED0" w:rsidRPr="00870E21" w14:paraId="3F423704" w14:textId="77777777" w:rsidTr="005A2ED0">
        <w:trPr>
          <w:trHeight w:val="318"/>
          <w:jc w:val="center"/>
        </w:trPr>
        <w:tc>
          <w:tcPr>
            <w:tcW w:w="2547" w:type="dxa"/>
            <w:noWrap/>
            <w:tcMar>
              <w:top w:w="0" w:type="dxa"/>
              <w:left w:w="70" w:type="dxa"/>
              <w:bottom w:w="0" w:type="dxa"/>
              <w:right w:w="70" w:type="dxa"/>
            </w:tcMar>
            <w:vAlign w:val="center"/>
            <w:hideMark/>
          </w:tcPr>
          <w:p w14:paraId="0000A474"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9 – Galletas</w:t>
            </w:r>
          </w:p>
        </w:tc>
        <w:tc>
          <w:tcPr>
            <w:tcW w:w="2620" w:type="dxa"/>
            <w:shd w:val="clear" w:color="auto" w:fill="auto"/>
            <w:noWrap/>
            <w:tcMar>
              <w:top w:w="0" w:type="dxa"/>
              <w:left w:w="70" w:type="dxa"/>
              <w:bottom w:w="0" w:type="dxa"/>
              <w:right w:w="70" w:type="dxa"/>
            </w:tcMar>
            <w:vAlign w:val="center"/>
          </w:tcPr>
          <w:p w14:paraId="33B1ACD7" w14:textId="238103DF"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97,7</w:t>
            </w:r>
          </w:p>
        </w:tc>
        <w:tc>
          <w:tcPr>
            <w:tcW w:w="2620" w:type="dxa"/>
            <w:shd w:val="clear" w:color="auto" w:fill="auto"/>
            <w:noWrap/>
            <w:tcMar>
              <w:top w:w="0" w:type="dxa"/>
              <w:left w:w="70" w:type="dxa"/>
              <w:bottom w:w="0" w:type="dxa"/>
              <w:right w:w="70" w:type="dxa"/>
            </w:tcMar>
            <w:vAlign w:val="center"/>
          </w:tcPr>
          <w:p w14:paraId="42407E83" w14:textId="6435C6C8"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24,6</w:t>
            </w:r>
            <w:r w:rsidR="005A2ED0" w:rsidRPr="00870E21">
              <w:rPr>
                <w:rFonts w:cs="Arial"/>
                <w:color w:val="000000"/>
                <w:sz w:val="18"/>
                <w:szCs w:val="18"/>
              </w:rPr>
              <w:t>%</w:t>
            </w:r>
          </w:p>
        </w:tc>
      </w:tr>
      <w:tr w:rsidR="005A2ED0" w:rsidRPr="00870E21" w14:paraId="092A0B38" w14:textId="77777777" w:rsidTr="005A2ED0">
        <w:trPr>
          <w:trHeight w:val="318"/>
          <w:jc w:val="center"/>
        </w:trPr>
        <w:tc>
          <w:tcPr>
            <w:tcW w:w="2547" w:type="dxa"/>
            <w:noWrap/>
            <w:tcMar>
              <w:top w:w="0" w:type="dxa"/>
              <w:left w:w="70" w:type="dxa"/>
              <w:bottom w:w="0" w:type="dxa"/>
              <w:right w:w="70" w:type="dxa"/>
            </w:tcMar>
            <w:vAlign w:val="center"/>
            <w:hideMark/>
          </w:tcPr>
          <w:p w14:paraId="6A455C9B"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11 – Bollería</w:t>
            </w:r>
          </w:p>
        </w:tc>
        <w:tc>
          <w:tcPr>
            <w:tcW w:w="2620" w:type="dxa"/>
            <w:shd w:val="clear" w:color="auto" w:fill="auto"/>
            <w:noWrap/>
            <w:tcMar>
              <w:top w:w="0" w:type="dxa"/>
              <w:left w:w="70" w:type="dxa"/>
              <w:bottom w:w="0" w:type="dxa"/>
              <w:right w:w="70" w:type="dxa"/>
            </w:tcMar>
            <w:vAlign w:val="center"/>
          </w:tcPr>
          <w:p w14:paraId="01FEA371" w14:textId="27917DEB"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419,4</w:t>
            </w:r>
          </w:p>
        </w:tc>
        <w:tc>
          <w:tcPr>
            <w:tcW w:w="2620" w:type="dxa"/>
            <w:shd w:val="clear" w:color="auto" w:fill="auto"/>
            <w:noWrap/>
            <w:tcMar>
              <w:top w:w="0" w:type="dxa"/>
              <w:left w:w="70" w:type="dxa"/>
              <w:bottom w:w="0" w:type="dxa"/>
              <w:right w:w="70" w:type="dxa"/>
            </w:tcMar>
            <w:vAlign w:val="center"/>
          </w:tcPr>
          <w:p w14:paraId="20D0E691" w14:textId="0DDEC231"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12,0</w:t>
            </w:r>
            <w:r w:rsidR="005A2ED0" w:rsidRPr="00870E21">
              <w:rPr>
                <w:rFonts w:cs="Arial"/>
                <w:color w:val="000000"/>
                <w:sz w:val="18"/>
                <w:szCs w:val="18"/>
              </w:rPr>
              <w:t>%</w:t>
            </w:r>
          </w:p>
        </w:tc>
      </w:tr>
      <w:bookmarkEnd w:id="94"/>
    </w:tbl>
    <w:p w14:paraId="2CFD12DA" w14:textId="77777777" w:rsidR="00A00ECA" w:rsidRDefault="00A00ECA" w:rsidP="007F3A2B">
      <w:pPr>
        <w:rPr>
          <w:b/>
          <w:bCs/>
        </w:rPr>
      </w:pPr>
    </w:p>
    <w:p w14:paraId="03C8EED2" w14:textId="3E86E784" w:rsidR="00502DBE" w:rsidRPr="00870E21" w:rsidRDefault="005C6B40" w:rsidP="007F3A2B">
      <w:r w:rsidRPr="00870E21">
        <w:rPr>
          <w:b/>
          <w:bCs/>
        </w:rPr>
        <w:t>Plantas de producción #</w:t>
      </w:r>
      <w:r w:rsidR="00D01A90" w:rsidRPr="00870E21">
        <w:rPr>
          <w:b/>
          <w:bCs/>
        </w:rPr>
        <w:t>5</w:t>
      </w:r>
      <w:r w:rsidRPr="00870E21">
        <w:rPr>
          <w:b/>
          <w:bCs/>
        </w:rPr>
        <w:t>:</w:t>
      </w:r>
      <w:r w:rsidRPr="00870E21">
        <w:t xml:space="preserve"> North American Breweries Holding LLC y sus subsidiarias (FIFCO USA) tiene su sede en Rochester</w:t>
      </w:r>
      <w:r w:rsidR="000858A4">
        <w:t>.</w:t>
      </w:r>
      <w:r w:rsidRPr="00870E21">
        <w:t xml:space="preserve"> Nueva York y cuenta con </w:t>
      </w:r>
      <w:r w:rsidR="0004030B">
        <w:t>dos</w:t>
      </w:r>
      <w:r w:rsidR="0004030B" w:rsidRPr="00870E21">
        <w:t xml:space="preserve"> </w:t>
      </w:r>
      <w:r w:rsidRPr="00870E21">
        <w:t xml:space="preserve">fábricas de cerveza ubicadas en los estados de Nueva </w:t>
      </w:r>
      <w:r w:rsidR="00D42DC0" w:rsidRPr="00870E21">
        <w:t>York</w:t>
      </w:r>
      <w:r w:rsidR="00D42DC0">
        <w:t>.</w:t>
      </w:r>
      <w:r w:rsidRPr="00870E21">
        <w:t xml:space="preserve"> La capacidad instalada de esta planta es la siguiente:</w:t>
      </w:r>
    </w:p>
    <w:p w14:paraId="4E7E958D" w14:textId="31F2CAC3" w:rsidR="00E7090A" w:rsidRPr="00870E21" w:rsidRDefault="00E7090A" w:rsidP="00E7090A">
      <w:pPr>
        <w:pStyle w:val="Descripcin"/>
      </w:pPr>
      <w:bookmarkStart w:id="95" w:name="_Toc100159521"/>
      <w:r w:rsidRPr="0009546D">
        <w:t xml:space="preserve">Tabla </w:t>
      </w:r>
      <w:r w:rsidR="00F20D81">
        <w:fldChar w:fldCharType="begin"/>
      </w:r>
      <w:r w:rsidR="00F20D81">
        <w:instrText xml:space="preserve"> SEQ Tabla \* ARABIC </w:instrText>
      </w:r>
      <w:r w:rsidR="00F20D81">
        <w:fldChar w:fldCharType="separate"/>
      </w:r>
      <w:r w:rsidR="00106554">
        <w:rPr>
          <w:noProof/>
        </w:rPr>
        <w:t>42</w:t>
      </w:r>
      <w:r w:rsidR="00F20D81">
        <w:rPr>
          <w:noProof/>
        </w:rPr>
        <w:fldChar w:fldCharType="end"/>
      </w:r>
      <w:r w:rsidRPr="0009546D">
        <w:t xml:space="preserve"> - Capacidad Instalada de Planta de Producción #</w:t>
      </w:r>
      <w:r w:rsidR="00D01A90" w:rsidRPr="0009546D">
        <w:t>5</w:t>
      </w:r>
      <w:r w:rsidR="000858A4">
        <w:t>.</w:t>
      </w:r>
      <w:bookmarkEnd w:id="95"/>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30"/>
        <w:gridCol w:w="3260"/>
        <w:gridCol w:w="3261"/>
      </w:tblGrid>
      <w:tr w:rsidR="00B644F9" w:rsidRPr="00870E21" w14:paraId="6AE31A91" w14:textId="77777777" w:rsidTr="00ED6357">
        <w:trPr>
          <w:trHeight w:val="369"/>
          <w:jc w:val="center"/>
        </w:trPr>
        <w:tc>
          <w:tcPr>
            <w:tcW w:w="2830" w:type="dxa"/>
            <w:shd w:val="clear" w:color="auto" w:fill="F2F2F2" w:themeFill="background1" w:themeFillShade="F2"/>
            <w:noWrap/>
            <w:vAlign w:val="center"/>
            <w:hideMark/>
          </w:tcPr>
          <w:p w14:paraId="693C22F4" w14:textId="77777777" w:rsidR="00B644F9" w:rsidRPr="00870E21" w:rsidRDefault="00B644F9" w:rsidP="009C74D8">
            <w:pPr>
              <w:spacing w:line="276" w:lineRule="auto"/>
              <w:contextualSpacing/>
              <w:jc w:val="center"/>
              <w:rPr>
                <w:b/>
                <w:bCs/>
                <w:sz w:val="18"/>
                <w:szCs w:val="20"/>
              </w:rPr>
            </w:pPr>
            <w:r w:rsidRPr="00870E21">
              <w:rPr>
                <w:b/>
                <w:bCs/>
                <w:sz w:val="18"/>
                <w:szCs w:val="20"/>
              </w:rPr>
              <w:t>Línea</w:t>
            </w:r>
          </w:p>
        </w:tc>
        <w:tc>
          <w:tcPr>
            <w:tcW w:w="3260" w:type="dxa"/>
            <w:shd w:val="clear" w:color="auto" w:fill="F2F2F2" w:themeFill="background1" w:themeFillShade="F2"/>
            <w:vAlign w:val="center"/>
            <w:hideMark/>
          </w:tcPr>
          <w:p w14:paraId="4315D796" w14:textId="77777777" w:rsidR="00B644F9" w:rsidRPr="00870E21" w:rsidRDefault="00B644F9" w:rsidP="009031CB">
            <w:pPr>
              <w:spacing w:line="276" w:lineRule="auto"/>
              <w:contextualSpacing/>
              <w:jc w:val="center"/>
              <w:rPr>
                <w:b/>
                <w:bCs/>
                <w:sz w:val="18"/>
                <w:szCs w:val="20"/>
              </w:rPr>
            </w:pPr>
            <w:r w:rsidRPr="00870E21">
              <w:rPr>
                <w:b/>
                <w:bCs/>
                <w:sz w:val="18"/>
                <w:szCs w:val="20"/>
              </w:rPr>
              <w:t>Capacidad instalada</w:t>
            </w:r>
            <w:r w:rsidR="009031CB" w:rsidRPr="00870E21">
              <w:rPr>
                <w:b/>
                <w:bCs/>
                <w:sz w:val="18"/>
                <w:szCs w:val="20"/>
              </w:rPr>
              <w:t xml:space="preserve"> (</w:t>
            </w:r>
            <w:r w:rsidRPr="00870E21">
              <w:rPr>
                <w:b/>
                <w:bCs/>
                <w:sz w:val="18"/>
                <w:szCs w:val="20"/>
              </w:rPr>
              <w:t>Barril / Año</w:t>
            </w:r>
            <w:r w:rsidR="009031CB" w:rsidRPr="00870E21">
              <w:rPr>
                <w:b/>
                <w:bCs/>
                <w:sz w:val="18"/>
                <w:szCs w:val="20"/>
              </w:rPr>
              <w:t>)</w:t>
            </w:r>
          </w:p>
        </w:tc>
        <w:tc>
          <w:tcPr>
            <w:tcW w:w="3261" w:type="dxa"/>
            <w:shd w:val="clear" w:color="auto" w:fill="F2F2F2" w:themeFill="background1" w:themeFillShade="F2"/>
            <w:vAlign w:val="center"/>
            <w:hideMark/>
          </w:tcPr>
          <w:p w14:paraId="37FC7361" w14:textId="0289BB59" w:rsidR="00B644F9" w:rsidRPr="00870E21" w:rsidRDefault="00B644F9" w:rsidP="00ED6357">
            <w:pPr>
              <w:spacing w:line="276" w:lineRule="auto"/>
              <w:contextualSpacing/>
              <w:jc w:val="center"/>
              <w:rPr>
                <w:b/>
                <w:bCs/>
                <w:sz w:val="18"/>
                <w:szCs w:val="20"/>
              </w:rPr>
            </w:pPr>
            <w:r w:rsidRPr="00870E21">
              <w:rPr>
                <w:b/>
                <w:bCs/>
                <w:sz w:val="18"/>
                <w:szCs w:val="20"/>
              </w:rPr>
              <w:t>% de Utilización</w:t>
            </w:r>
            <w:r w:rsidR="00ED6357" w:rsidRPr="00870E21">
              <w:rPr>
                <w:b/>
                <w:bCs/>
                <w:sz w:val="18"/>
                <w:szCs w:val="20"/>
              </w:rPr>
              <w:t xml:space="preserve"> </w:t>
            </w:r>
            <w:r w:rsidRPr="00870E21">
              <w:rPr>
                <w:b/>
                <w:bCs/>
                <w:sz w:val="18"/>
                <w:szCs w:val="20"/>
              </w:rPr>
              <w:t>20</w:t>
            </w:r>
            <w:r w:rsidR="00A65B86">
              <w:rPr>
                <w:b/>
                <w:bCs/>
                <w:sz w:val="18"/>
                <w:szCs w:val="20"/>
              </w:rPr>
              <w:t>2</w:t>
            </w:r>
            <w:r w:rsidR="00463BEE">
              <w:rPr>
                <w:b/>
                <w:bCs/>
                <w:sz w:val="18"/>
                <w:szCs w:val="20"/>
              </w:rPr>
              <w:t>1</w:t>
            </w:r>
          </w:p>
        </w:tc>
      </w:tr>
      <w:tr w:rsidR="00B644F9" w:rsidRPr="00870E21" w14:paraId="086FF98A" w14:textId="77777777" w:rsidTr="009031CB">
        <w:trPr>
          <w:trHeight w:val="340"/>
          <w:jc w:val="center"/>
        </w:trPr>
        <w:tc>
          <w:tcPr>
            <w:tcW w:w="2830" w:type="dxa"/>
            <w:shd w:val="clear" w:color="auto" w:fill="F2F2F2" w:themeFill="background1" w:themeFillShade="F2"/>
            <w:noWrap/>
            <w:vAlign w:val="center"/>
            <w:hideMark/>
          </w:tcPr>
          <w:p w14:paraId="257F0DB6" w14:textId="77777777" w:rsidR="00B644F9" w:rsidRPr="00870E21" w:rsidRDefault="00B644F9" w:rsidP="009C74D8">
            <w:pPr>
              <w:spacing w:line="276" w:lineRule="auto"/>
              <w:contextualSpacing/>
              <w:rPr>
                <w:b/>
                <w:bCs/>
                <w:sz w:val="18"/>
                <w:szCs w:val="20"/>
              </w:rPr>
            </w:pPr>
            <w:r w:rsidRPr="00870E21">
              <w:rPr>
                <w:b/>
                <w:bCs/>
                <w:sz w:val="18"/>
                <w:szCs w:val="20"/>
              </w:rPr>
              <w:t>Planta Rochester- Nueva York</w:t>
            </w:r>
          </w:p>
        </w:tc>
        <w:tc>
          <w:tcPr>
            <w:tcW w:w="3260" w:type="dxa"/>
            <w:shd w:val="clear" w:color="auto" w:fill="F2F2F2" w:themeFill="background1" w:themeFillShade="F2"/>
            <w:vAlign w:val="center"/>
            <w:hideMark/>
          </w:tcPr>
          <w:p w14:paraId="163DBB4A" w14:textId="77777777" w:rsidR="00B644F9" w:rsidRPr="00870E21" w:rsidRDefault="00B644F9" w:rsidP="009C74D8">
            <w:pPr>
              <w:spacing w:line="276" w:lineRule="auto"/>
              <w:contextualSpacing/>
              <w:jc w:val="center"/>
              <w:rPr>
                <w:b/>
                <w:bCs/>
                <w:sz w:val="18"/>
                <w:szCs w:val="20"/>
              </w:rPr>
            </w:pPr>
          </w:p>
        </w:tc>
        <w:tc>
          <w:tcPr>
            <w:tcW w:w="3261" w:type="dxa"/>
            <w:shd w:val="clear" w:color="auto" w:fill="F2F2F2" w:themeFill="background1" w:themeFillShade="F2"/>
            <w:vAlign w:val="center"/>
            <w:hideMark/>
          </w:tcPr>
          <w:p w14:paraId="5946B3E3" w14:textId="77777777" w:rsidR="00B644F9" w:rsidRPr="00870E21" w:rsidRDefault="00B644F9" w:rsidP="009C74D8">
            <w:pPr>
              <w:spacing w:line="276" w:lineRule="auto"/>
              <w:contextualSpacing/>
              <w:jc w:val="center"/>
              <w:rPr>
                <w:b/>
                <w:bCs/>
                <w:sz w:val="18"/>
                <w:szCs w:val="20"/>
              </w:rPr>
            </w:pPr>
          </w:p>
        </w:tc>
      </w:tr>
      <w:tr w:rsidR="00B644F9" w:rsidRPr="00870E21" w14:paraId="27540B28" w14:textId="77777777" w:rsidTr="00A65B86">
        <w:trPr>
          <w:trHeight w:val="340"/>
          <w:jc w:val="center"/>
        </w:trPr>
        <w:tc>
          <w:tcPr>
            <w:tcW w:w="2830" w:type="dxa"/>
            <w:shd w:val="clear" w:color="auto" w:fill="auto"/>
            <w:noWrap/>
            <w:vAlign w:val="bottom"/>
            <w:hideMark/>
          </w:tcPr>
          <w:p w14:paraId="4AC4D017" w14:textId="77777777" w:rsidR="00B644F9" w:rsidRPr="00870E21" w:rsidRDefault="00137E7D" w:rsidP="009C74D8">
            <w:pPr>
              <w:spacing w:line="276" w:lineRule="auto"/>
              <w:contextualSpacing/>
              <w:rPr>
                <w:sz w:val="18"/>
                <w:szCs w:val="20"/>
              </w:rPr>
            </w:pPr>
            <w:r w:rsidRPr="00870E21">
              <w:rPr>
                <w:sz w:val="18"/>
                <w:szCs w:val="20"/>
              </w:rPr>
              <w:t>Línea</w:t>
            </w:r>
            <w:r w:rsidR="00B644F9" w:rsidRPr="00870E21">
              <w:rPr>
                <w:sz w:val="18"/>
                <w:szCs w:val="20"/>
              </w:rPr>
              <w:t xml:space="preserve"> 1 Latas 24 oz</w:t>
            </w:r>
          </w:p>
        </w:tc>
        <w:tc>
          <w:tcPr>
            <w:tcW w:w="3260" w:type="dxa"/>
            <w:shd w:val="clear" w:color="auto" w:fill="auto"/>
            <w:noWrap/>
            <w:vAlign w:val="center"/>
          </w:tcPr>
          <w:p w14:paraId="7B6FDB97" w14:textId="77777777" w:rsidR="00B644F9" w:rsidRPr="00870E21" w:rsidRDefault="0039119C" w:rsidP="009C74D8">
            <w:pPr>
              <w:spacing w:line="276" w:lineRule="auto"/>
              <w:contextualSpacing/>
              <w:jc w:val="center"/>
              <w:rPr>
                <w:sz w:val="18"/>
                <w:szCs w:val="20"/>
              </w:rPr>
            </w:pPr>
            <w:r>
              <w:rPr>
                <w:sz w:val="18"/>
                <w:szCs w:val="20"/>
              </w:rPr>
              <w:t>617.080</w:t>
            </w:r>
          </w:p>
        </w:tc>
        <w:tc>
          <w:tcPr>
            <w:tcW w:w="3261" w:type="dxa"/>
            <w:shd w:val="clear" w:color="auto" w:fill="auto"/>
            <w:noWrap/>
            <w:vAlign w:val="center"/>
          </w:tcPr>
          <w:p w14:paraId="0D483CE0" w14:textId="77777777" w:rsidR="00B644F9" w:rsidRPr="00870E21" w:rsidRDefault="00A80523" w:rsidP="009C74D8">
            <w:pPr>
              <w:spacing w:line="276" w:lineRule="auto"/>
              <w:contextualSpacing/>
              <w:jc w:val="center"/>
              <w:rPr>
                <w:sz w:val="18"/>
                <w:szCs w:val="20"/>
              </w:rPr>
            </w:pPr>
            <w:r>
              <w:rPr>
                <w:sz w:val="18"/>
                <w:szCs w:val="20"/>
              </w:rPr>
              <w:t>103%</w:t>
            </w:r>
          </w:p>
        </w:tc>
      </w:tr>
      <w:tr w:rsidR="00B644F9" w:rsidRPr="00870E21" w14:paraId="0F3DD6A2" w14:textId="77777777" w:rsidTr="00A65B86">
        <w:trPr>
          <w:trHeight w:val="340"/>
          <w:jc w:val="center"/>
        </w:trPr>
        <w:tc>
          <w:tcPr>
            <w:tcW w:w="2830" w:type="dxa"/>
            <w:shd w:val="clear" w:color="auto" w:fill="auto"/>
            <w:noWrap/>
            <w:vAlign w:val="bottom"/>
            <w:hideMark/>
          </w:tcPr>
          <w:p w14:paraId="5E3CD6B2" w14:textId="77777777" w:rsidR="00B644F9" w:rsidRPr="00870E21" w:rsidRDefault="00137E7D" w:rsidP="009C74D8">
            <w:pPr>
              <w:spacing w:line="276" w:lineRule="auto"/>
              <w:contextualSpacing/>
              <w:rPr>
                <w:sz w:val="18"/>
                <w:szCs w:val="20"/>
              </w:rPr>
            </w:pPr>
            <w:r>
              <w:rPr>
                <w:sz w:val="18"/>
                <w:szCs w:val="20"/>
              </w:rPr>
              <w:t>L</w:t>
            </w:r>
            <w:r w:rsidRPr="00870E21">
              <w:rPr>
                <w:sz w:val="18"/>
                <w:szCs w:val="20"/>
              </w:rPr>
              <w:t>ínea</w:t>
            </w:r>
            <w:r w:rsidR="00B644F9" w:rsidRPr="00870E21">
              <w:rPr>
                <w:sz w:val="18"/>
                <w:szCs w:val="20"/>
              </w:rPr>
              <w:t xml:space="preserve"> 2 Botellas</w:t>
            </w:r>
          </w:p>
        </w:tc>
        <w:tc>
          <w:tcPr>
            <w:tcW w:w="3260" w:type="dxa"/>
            <w:shd w:val="clear" w:color="auto" w:fill="auto"/>
            <w:noWrap/>
            <w:vAlign w:val="center"/>
          </w:tcPr>
          <w:p w14:paraId="5F054A59" w14:textId="77777777" w:rsidR="00B644F9" w:rsidRPr="00870E21" w:rsidRDefault="00055849" w:rsidP="009C74D8">
            <w:pPr>
              <w:spacing w:line="276" w:lineRule="auto"/>
              <w:contextualSpacing/>
              <w:jc w:val="center"/>
              <w:rPr>
                <w:sz w:val="18"/>
                <w:szCs w:val="20"/>
              </w:rPr>
            </w:pPr>
            <w:r>
              <w:rPr>
                <w:sz w:val="18"/>
                <w:szCs w:val="20"/>
              </w:rPr>
              <w:t>222</w:t>
            </w:r>
            <w:r w:rsidR="009037A5">
              <w:rPr>
                <w:sz w:val="18"/>
                <w:szCs w:val="20"/>
              </w:rPr>
              <w:t>.636</w:t>
            </w:r>
          </w:p>
        </w:tc>
        <w:tc>
          <w:tcPr>
            <w:tcW w:w="3261" w:type="dxa"/>
            <w:shd w:val="clear" w:color="auto" w:fill="auto"/>
            <w:noWrap/>
            <w:vAlign w:val="center"/>
          </w:tcPr>
          <w:p w14:paraId="69021072" w14:textId="77777777" w:rsidR="00B644F9" w:rsidRPr="00870E21" w:rsidRDefault="00E30908" w:rsidP="009C74D8">
            <w:pPr>
              <w:spacing w:line="276" w:lineRule="auto"/>
              <w:contextualSpacing/>
              <w:jc w:val="center"/>
              <w:rPr>
                <w:sz w:val="18"/>
                <w:szCs w:val="20"/>
              </w:rPr>
            </w:pPr>
            <w:r>
              <w:rPr>
                <w:sz w:val="18"/>
                <w:szCs w:val="20"/>
              </w:rPr>
              <w:t>28%</w:t>
            </w:r>
          </w:p>
        </w:tc>
      </w:tr>
      <w:tr w:rsidR="00B644F9" w:rsidRPr="00870E21" w14:paraId="1E5714E5" w14:textId="77777777" w:rsidTr="00A65B86">
        <w:trPr>
          <w:trHeight w:val="340"/>
          <w:jc w:val="center"/>
        </w:trPr>
        <w:tc>
          <w:tcPr>
            <w:tcW w:w="2830" w:type="dxa"/>
            <w:shd w:val="clear" w:color="auto" w:fill="auto"/>
            <w:noWrap/>
            <w:vAlign w:val="bottom"/>
            <w:hideMark/>
          </w:tcPr>
          <w:p w14:paraId="525FC9EF" w14:textId="77777777" w:rsidR="00B644F9" w:rsidRPr="00870E21" w:rsidRDefault="00137E7D" w:rsidP="009C74D8">
            <w:pPr>
              <w:spacing w:line="276" w:lineRule="auto"/>
              <w:contextualSpacing/>
              <w:rPr>
                <w:sz w:val="18"/>
                <w:szCs w:val="20"/>
              </w:rPr>
            </w:pPr>
            <w:r>
              <w:rPr>
                <w:sz w:val="18"/>
                <w:szCs w:val="20"/>
              </w:rPr>
              <w:t>Lí</w:t>
            </w:r>
            <w:r w:rsidR="00B644F9" w:rsidRPr="00870E21">
              <w:rPr>
                <w:sz w:val="18"/>
                <w:szCs w:val="20"/>
              </w:rPr>
              <w:t>nea 3 Latas 16 oz</w:t>
            </w:r>
          </w:p>
        </w:tc>
        <w:tc>
          <w:tcPr>
            <w:tcW w:w="3260" w:type="dxa"/>
            <w:shd w:val="clear" w:color="auto" w:fill="auto"/>
            <w:noWrap/>
            <w:vAlign w:val="center"/>
          </w:tcPr>
          <w:p w14:paraId="3FD2C1CC" w14:textId="77777777" w:rsidR="00B644F9" w:rsidRPr="00870E21" w:rsidRDefault="009037A5" w:rsidP="009C74D8">
            <w:pPr>
              <w:spacing w:line="276" w:lineRule="auto"/>
              <w:contextualSpacing/>
              <w:jc w:val="center"/>
              <w:rPr>
                <w:sz w:val="18"/>
                <w:szCs w:val="20"/>
              </w:rPr>
            </w:pPr>
            <w:r>
              <w:rPr>
                <w:sz w:val="18"/>
                <w:szCs w:val="20"/>
              </w:rPr>
              <w:t>905.806</w:t>
            </w:r>
          </w:p>
        </w:tc>
        <w:tc>
          <w:tcPr>
            <w:tcW w:w="3261" w:type="dxa"/>
            <w:shd w:val="clear" w:color="auto" w:fill="auto"/>
            <w:noWrap/>
            <w:vAlign w:val="center"/>
          </w:tcPr>
          <w:p w14:paraId="13617F23" w14:textId="77777777" w:rsidR="00B644F9" w:rsidRPr="00870E21" w:rsidRDefault="00E30908" w:rsidP="009C74D8">
            <w:pPr>
              <w:spacing w:line="276" w:lineRule="auto"/>
              <w:contextualSpacing/>
              <w:jc w:val="center"/>
              <w:rPr>
                <w:sz w:val="18"/>
                <w:szCs w:val="20"/>
              </w:rPr>
            </w:pPr>
            <w:r>
              <w:rPr>
                <w:sz w:val="18"/>
                <w:szCs w:val="20"/>
              </w:rPr>
              <w:t>88%</w:t>
            </w:r>
          </w:p>
        </w:tc>
      </w:tr>
      <w:tr w:rsidR="00B644F9" w:rsidRPr="00870E21" w14:paraId="2B0FF53A" w14:textId="77777777" w:rsidTr="00A65B86">
        <w:trPr>
          <w:trHeight w:val="340"/>
          <w:jc w:val="center"/>
        </w:trPr>
        <w:tc>
          <w:tcPr>
            <w:tcW w:w="2830" w:type="dxa"/>
            <w:shd w:val="clear" w:color="auto" w:fill="auto"/>
            <w:noWrap/>
            <w:vAlign w:val="bottom"/>
            <w:hideMark/>
          </w:tcPr>
          <w:p w14:paraId="0DC94AFE" w14:textId="77777777" w:rsidR="00B644F9" w:rsidRPr="00870E21" w:rsidRDefault="00B644F9" w:rsidP="009C74D8">
            <w:pPr>
              <w:spacing w:line="276" w:lineRule="auto"/>
              <w:contextualSpacing/>
              <w:rPr>
                <w:sz w:val="18"/>
                <w:szCs w:val="20"/>
              </w:rPr>
            </w:pPr>
            <w:r w:rsidRPr="00870E21">
              <w:rPr>
                <w:sz w:val="18"/>
                <w:szCs w:val="20"/>
              </w:rPr>
              <w:t>L</w:t>
            </w:r>
            <w:r w:rsidR="00137E7D">
              <w:rPr>
                <w:sz w:val="18"/>
                <w:szCs w:val="20"/>
              </w:rPr>
              <w:t>í</w:t>
            </w:r>
            <w:r w:rsidRPr="00870E21">
              <w:rPr>
                <w:sz w:val="18"/>
                <w:szCs w:val="20"/>
              </w:rPr>
              <w:t>nea Vidrio</w:t>
            </w:r>
          </w:p>
        </w:tc>
        <w:tc>
          <w:tcPr>
            <w:tcW w:w="3260" w:type="dxa"/>
            <w:shd w:val="clear" w:color="auto" w:fill="auto"/>
            <w:noWrap/>
            <w:vAlign w:val="center"/>
          </w:tcPr>
          <w:p w14:paraId="7E4EB5C8" w14:textId="77777777" w:rsidR="00B644F9" w:rsidRPr="00870E21" w:rsidRDefault="009037A5" w:rsidP="009C74D8">
            <w:pPr>
              <w:spacing w:line="276" w:lineRule="auto"/>
              <w:contextualSpacing/>
              <w:jc w:val="center"/>
              <w:rPr>
                <w:sz w:val="18"/>
                <w:szCs w:val="20"/>
              </w:rPr>
            </w:pPr>
            <w:r>
              <w:rPr>
                <w:sz w:val="18"/>
                <w:szCs w:val="20"/>
              </w:rPr>
              <w:t>1.132.258</w:t>
            </w:r>
          </w:p>
        </w:tc>
        <w:tc>
          <w:tcPr>
            <w:tcW w:w="3261" w:type="dxa"/>
            <w:shd w:val="clear" w:color="auto" w:fill="auto"/>
            <w:noWrap/>
            <w:vAlign w:val="center"/>
          </w:tcPr>
          <w:p w14:paraId="2CA0ACBF" w14:textId="77777777" w:rsidR="00B644F9" w:rsidRPr="00870E21" w:rsidRDefault="00176E2C" w:rsidP="009C74D8">
            <w:pPr>
              <w:spacing w:line="276" w:lineRule="auto"/>
              <w:contextualSpacing/>
              <w:jc w:val="center"/>
              <w:rPr>
                <w:sz w:val="18"/>
                <w:szCs w:val="20"/>
              </w:rPr>
            </w:pPr>
            <w:r>
              <w:rPr>
                <w:sz w:val="18"/>
                <w:szCs w:val="20"/>
              </w:rPr>
              <w:t>84%</w:t>
            </w:r>
          </w:p>
        </w:tc>
      </w:tr>
      <w:tr w:rsidR="00B644F9" w:rsidRPr="00870E21" w14:paraId="6845D90C" w14:textId="77777777" w:rsidTr="00A65B86">
        <w:trPr>
          <w:trHeight w:val="340"/>
          <w:jc w:val="center"/>
        </w:trPr>
        <w:tc>
          <w:tcPr>
            <w:tcW w:w="2830" w:type="dxa"/>
            <w:shd w:val="clear" w:color="auto" w:fill="auto"/>
            <w:noWrap/>
            <w:vAlign w:val="bottom"/>
            <w:hideMark/>
          </w:tcPr>
          <w:p w14:paraId="1E3F83BF" w14:textId="77777777" w:rsidR="00B644F9" w:rsidRPr="00870E21" w:rsidRDefault="00B644F9" w:rsidP="009C74D8">
            <w:pPr>
              <w:spacing w:line="276" w:lineRule="auto"/>
              <w:contextualSpacing/>
              <w:rPr>
                <w:sz w:val="18"/>
                <w:szCs w:val="20"/>
              </w:rPr>
            </w:pPr>
            <w:r w:rsidRPr="00870E21">
              <w:rPr>
                <w:sz w:val="18"/>
                <w:szCs w:val="20"/>
              </w:rPr>
              <w:t>L</w:t>
            </w:r>
            <w:r w:rsidR="00137E7D">
              <w:rPr>
                <w:sz w:val="18"/>
                <w:szCs w:val="20"/>
              </w:rPr>
              <w:t>í</w:t>
            </w:r>
            <w:r w:rsidRPr="00870E21">
              <w:rPr>
                <w:sz w:val="18"/>
                <w:szCs w:val="20"/>
              </w:rPr>
              <w:t>nea "Draft"</w:t>
            </w:r>
          </w:p>
        </w:tc>
        <w:tc>
          <w:tcPr>
            <w:tcW w:w="3260" w:type="dxa"/>
            <w:shd w:val="clear" w:color="auto" w:fill="auto"/>
            <w:noWrap/>
            <w:vAlign w:val="center"/>
          </w:tcPr>
          <w:p w14:paraId="05ADE96B" w14:textId="77777777" w:rsidR="00B644F9" w:rsidRPr="00870E21" w:rsidRDefault="009037A5" w:rsidP="009C74D8">
            <w:pPr>
              <w:spacing w:line="276" w:lineRule="auto"/>
              <w:contextualSpacing/>
              <w:jc w:val="center"/>
              <w:rPr>
                <w:sz w:val="18"/>
                <w:szCs w:val="20"/>
              </w:rPr>
            </w:pPr>
            <w:r>
              <w:rPr>
                <w:sz w:val="18"/>
                <w:szCs w:val="20"/>
              </w:rPr>
              <w:t>89.</w:t>
            </w:r>
            <w:r w:rsidR="00E30908">
              <w:rPr>
                <w:sz w:val="18"/>
                <w:szCs w:val="20"/>
              </w:rPr>
              <w:t>582</w:t>
            </w:r>
          </w:p>
        </w:tc>
        <w:tc>
          <w:tcPr>
            <w:tcW w:w="3261" w:type="dxa"/>
            <w:shd w:val="clear" w:color="auto" w:fill="auto"/>
            <w:noWrap/>
            <w:vAlign w:val="center"/>
          </w:tcPr>
          <w:p w14:paraId="7BE055BB" w14:textId="77777777" w:rsidR="00B644F9" w:rsidRPr="00870E21" w:rsidRDefault="00176E2C" w:rsidP="009C74D8">
            <w:pPr>
              <w:spacing w:line="276" w:lineRule="auto"/>
              <w:contextualSpacing/>
              <w:jc w:val="center"/>
              <w:rPr>
                <w:sz w:val="18"/>
                <w:szCs w:val="20"/>
              </w:rPr>
            </w:pPr>
            <w:r>
              <w:rPr>
                <w:sz w:val="18"/>
                <w:szCs w:val="20"/>
              </w:rPr>
              <w:t>29%</w:t>
            </w:r>
          </w:p>
        </w:tc>
      </w:tr>
      <w:tr w:rsidR="00B644F9" w:rsidRPr="00870E21" w14:paraId="44733E2E" w14:textId="77777777" w:rsidTr="00A65B86">
        <w:trPr>
          <w:trHeight w:val="340"/>
          <w:jc w:val="center"/>
        </w:trPr>
        <w:tc>
          <w:tcPr>
            <w:tcW w:w="2830" w:type="dxa"/>
            <w:shd w:val="clear" w:color="auto" w:fill="auto"/>
            <w:noWrap/>
            <w:vAlign w:val="bottom"/>
            <w:hideMark/>
          </w:tcPr>
          <w:p w14:paraId="5AA493C6" w14:textId="77777777" w:rsidR="00B644F9" w:rsidRPr="00870E21" w:rsidRDefault="00B644F9" w:rsidP="009C74D8">
            <w:pPr>
              <w:spacing w:line="276" w:lineRule="auto"/>
              <w:contextualSpacing/>
              <w:rPr>
                <w:sz w:val="18"/>
                <w:szCs w:val="20"/>
              </w:rPr>
            </w:pPr>
            <w:r w:rsidRPr="00870E21">
              <w:rPr>
                <w:sz w:val="18"/>
                <w:szCs w:val="20"/>
              </w:rPr>
              <w:t>L</w:t>
            </w:r>
            <w:r w:rsidR="00137E7D">
              <w:rPr>
                <w:sz w:val="18"/>
                <w:szCs w:val="20"/>
              </w:rPr>
              <w:t>í</w:t>
            </w:r>
            <w:r w:rsidRPr="00870E21">
              <w:rPr>
                <w:sz w:val="18"/>
                <w:szCs w:val="20"/>
              </w:rPr>
              <w:t>nea "Packs"</w:t>
            </w:r>
          </w:p>
        </w:tc>
        <w:tc>
          <w:tcPr>
            <w:tcW w:w="3260" w:type="dxa"/>
            <w:shd w:val="clear" w:color="auto" w:fill="auto"/>
            <w:noWrap/>
            <w:vAlign w:val="center"/>
          </w:tcPr>
          <w:p w14:paraId="76C5FAC7" w14:textId="77777777" w:rsidR="00B644F9" w:rsidRPr="00870E21" w:rsidRDefault="00E30908" w:rsidP="009C74D8">
            <w:pPr>
              <w:spacing w:line="276" w:lineRule="auto"/>
              <w:contextualSpacing/>
              <w:jc w:val="center"/>
              <w:rPr>
                <w:sz w:val="18"/>
                <w:szCs w:val="20"/>
              </w:rPr>
            </w:pPr>
            <w:r>
              <w:rPr>
                <w:sz w:val="18"/>
                <w:szCs w:val="20"/>
              </w:rPr>
              <w:t>306.566</w:t>
            </w:r>
          </w:p>
        </w:tc>
        <w:tc>
          <w:tcPr>
            <w:tcW w:w="3261" w:type="dxa"/>
            <w:shd w:val="clear" w:color="auto" w:fill="auto"/>
            <w:noWrap/>
            <w:vAlign w:val="center"/>
          </w:tcPr>
          <w:p w14:paraId="24329B0E" w14:textId="77777777" w:rsidR="00B644F9" w:rsidRPr="00870E21" w:rsidRDefault="00176E2C" w:rsidP="009C74D8">
            <w:pPr>
              <w:spacing w:line="276" w:lineRule="auto"/>
              <w:contextualSpacing/>
              <w:jc w:val="center"/>
              <w:rPr>
                <w:sz w:val="18"/>
                <w:szCs w:val="20"/>
              </w:rPr>
            </w:pPr>
            <w:r>
              <w:rPr>
                <w:sz w:val="18"/>
                <w:szCs w:val="20"/>
              </w:rPr>
              <w:t>155%</w:t>
            </w:r>
          </w:p>
        </w:tc>
      </w:tr>
    </w:tbl>
    <w:p w14:paraId="63CBAFBE" w14:textId="77777777" w:rsidR="0039119C" w:rsidRPr="00870E21" w:rsidRDefault="0039119C" w:rsidP="007F3A2B"/>
    <w:p w14:paraId="18220230" w14:textId="2EB650D7" w:rsidR="00E43F95" w:rsidRPr="00870E21" w:rsidRDefault="00E43F95" w:rsidP="00E43F95">
      <w:r w:rsidRPr="00870E21">
        <w:t>Para el resguardo de la calidad</w:t>
      </w:r>
      <w:r w:rsidR="000858A4">
        <w:t>.</w:t>
      </w:r>
      <w:r w:rsidRPr="00870E21">
        <w:t xml:space="preserve"> en cada una de la planta se cuenta con modernos laboratorios de control de calidad</w:t>
      </w:r>
      <w:r w:rsidR="000858A4">
        <w:t>.</w:t>
      </w:r>
      <w:r w:rsidRPr="00870E21">
        <w:t xml:space="preserve"> en los cuales laboran profesionales altamente calificados. En estos laboratorios</w:t>
      </w:r>
      <w:r w:rsidR="000858A4">
        <w:t>.</w:t>
      </w:r>
      <w:r w:rsidRPr="00870E21">
        <w:t xml:space="preserve"> se someten a análisis las diferentes materias primas y el producto en las distintas etapas del proceso de producción.</w:t>
      </w:r>
    </w:p>
    <w:p w14:paraId="6BBAB012" w14:textId="420B2758" w:rsidR="00275DD4" w:rsidRDefault="00E43F95" w:rsidP="00E43F95">
      <w:r w:rsidRPr="00870E21">
        <w:t>Para reforzar los estrictos controles</w:t>
      </w:r>
      <w:r w:rsidR="000858A4">
        <w:t>.</w:t>
      </w:r>
      <w:r w:rsidRPr="00870E21">
        <w:t xml:space="preserve"> laboratorios de Estados Unidos analizan periódicamente muestras de la producción y verifican la calidad de las materias primas antes de ser adquiridas.</w:t>
      </w:r>
    </w:p>
    <w:p w14:paraId="40F128F8" w14:textId="77777777" w:rsidR="006C1B44" w:rsidRPr="00870E21" w:rsidRDefault="006C1B44" w:rsidP="00E43F95"/>
    <w:p w14:paraId="74018B10" w14:textId="77777777" w:rsidR="005A0FF4" w:rsidRPr="00870E21" w:rsidRDefault="005A0FF4" w:rsidP="008C29DF">
      <w:pPr>
        <w:pStyle w:val="Prrafodelista"/>
        <w:numPr>
          <w:ilvl w:val="0"/>
          <w:numId w:val="24"/>
        </w:numPr>
        <w:rPr>
          <w:b/>
          <w:bCs/>
        </w:rPr>
      </w:pPr>
      <w:r w:rsidRPr="00870E21">
        <w:rPr>
          <w:b/>
          <w:bCs/>
        </w:rPr>
        <w:t>Sucursales</w:t>
      </w:r>
    </w:p>
    <w:p w14:paraId="7A40CDA2" w14:textId="3AD32BF9" w:rsidR="002B5480" w:rsidRPr="00870E21" w:rsidRDefault="002B5480" w:rsidP="002B5480">
      <w:r w:rsidRPr="00870E21">
        <w:t>Como sucursales en Costa Rica</w:t>
      </w:r>
      <w:r w:rsidR="000858A4">
        <w:t>.</w:t>
      </w:r>
      <w:r w:rsidRPr="00870E21">
        <w:t xml:space="preserve"> se mantienen 8 agencias en zona rural</w:t>
      </w:r>
      <w:r w:rsidR="000858A4">
        <w:t>.</w:t>
      </w:r>
      <w:r w:rsidRPr="00870E21">
        <w:t xml:space="preserve"> las cuales brindan el servicio a las zonas aledañas. Dichas agencias se ubican en: Puntarenas</w:t>
      </w:r>
      <w:r w:rsidR="000858A4">
        <w:t>.</w:t>
      </w:r>
      <w:r w:rsidRPr="00870E21">
        <w:t xml:space="preserve"> Liberia</w:t>
      </w:r>
      <w:r w:rsidR="000858A4">
        <w:t>.</w:t>
      </w:r>
      <w:r w:rsidRPr="00870E21">
        <w:t xml:space="preserve"> Nicoya</w:t>
      </w:r>
      <w:r w:rsidR="000858A4">
        <w:t>.</w:t>
      </w:r>
      <w:r w:rsidRPr="00870E21">
        <w:t xml:space="preserve"> Guápiles</w:t>
      </w:r>
      <w:r w:rsidR="000858A4">
        <w:t>.</w:t>
      </w:r>
      <w:r w:rsidRPr="00870E21">
        <w:t xml:space="preserve"> Limón</w:t>
      </w:r>
      <w:r w:rsidR="000858A4">
        <w:t>.</w:t>
      </w:r>
      <w:r w:rsidRPr="00870E21">
        <w:t xml:space="preserve"> San Carlos</w:t>
      </w:r>
      <w:r w:rsidR="000858A4">
        <w:t>.</w:t>
      </w:r>
      <w:r w:rsidRPr="00870E21">
        <w:t xml:space="preserve"> San Isidro de El General y Ciudad Neilly y un Centro de Distribución al este de la capital en Costa Rica.</w:t>
      </w:r>
    </w:p>
    <w:p w14:paraId="231DC48D" w14:textId="6717CE4C" w:rsidR="002B5480" w:rsidRPr="00870E21" w:rsidRDefault="002B5480" w:rsidP="002B5480">
      <w:r w:rsidRPr="00870E21">
        <w:t>En el caso de Estados Unidos</w:t>
      </w:r>
      <w:r w:rsidR="000858A4">
        <w:t>.</w:t>
      </w:r>
      <w:r w:rsidRPr="00870E21">
        <w:t xml:space="preserve"> se cuenta con </w:t>
      </w:r>
      <w:r w:rsidR="002F5CED">
        <w:t>dos</w:t>
      </w:r>
      <w:r w:rsidRPr="00870E21">
        <w:t xml:space="preserve"> locales minoristas de punto de venta directa al consumidor. </w:t>
      </w:r>
    </w:p>
    <w:p w14:paraId="480A2313" w14:textId="22B2FE60" w:rsidR="00EC7021" w:rsidRDefault="002B5480" w:rsidP="00E947F1">
      <w:r w:rsidRPr="00870E21">
        <w:t>En Guatemala</w:t>
      </w:r>
      <w:r w:rsidR="000858A4">
        <w:t>.</w:t>
      </w:r>
      <w:r w:rsidRPr="00870E21">
        <w:t xml:space="preserve"> tanto la planta de producción</w:t>
      </w:r>
      <w:r w:rsidR="000858A4">
        <w:t>.</w:t>
      </w:r>
      <w:r w:rsidRPr="00870E21">
        <w:t xml:space="preserve"> como los centros de almacenaje y distribución se encuentran ubicados en Zona 18.</w:t>
      </w:r>
    </w:p>
    <w:p w14:paraId="47D5747A" w14:textId="77777777" w:rsidR="002926AE" w:rsidRPr="00870E21" w:rsidRDefault="002926AE" w:rsidP="00E947F1"/>
    <w:p w14:paraId="47F05F2D" w14:textId="77777777" w:rsidR="00275DD4" w:rsidRPr="00870E21" w:rsidRDefault="00FE3345" w:rsidP="008C29DF">
      <w:pPr>
        <w:pStyle w:val="Prrafodelista"/>
        <w:numPr>
          <w:ilvl w:val="0"/>
          <w:numId w:val="24"/>
        </w:numPr>
        <w:rPr>
          <w:b/>
          <w:bCs/>
        </w:rPr>
      </w:pPr>
      <w:r w:rsidRPr="00870E21">
        <w:rPr>
          <w:b/>
          <w:bCs/>
        </w:rPr>
        <w:t>Distribución</w:t>
      </w:r>
    </w:p>
    <w:p w14:paraId="6B8021EE" w14:textId="55F7E9B6" w:rsidR="00E947F1" w:rsidRPr="00870E21" w:rsidRDefault="00E947F1" w:rsidP="00E947F1">
      <w:r w:rsidRPr="00870E21">
        <w:t>El Centro de Distribución del Área Metropolitana en Costa Rica</w:t>
      </w:r>
      <w:r w:rsidR="000858A4">
        <w:t>.</w:t>
      </w:r>
      <w:r w:rsidRPr="00870E21">
        <w:t xml:space="preserve"> es un edificio con un área de bodega de 35.950m2 y 20.000m2 de alquiler con capacidad para almacenar y distribuir la totalidad de los productos de las fábricas de </w:t>
      </w:r>
      <w:r w:rsidRPr="00870E21">
        <w:lastRenderedPageBreak/>
        <w:t>cerveza</w:t>
      </w:r>
      <w:r w:rsidR="000858A4">
        <w:t>.</w:t>
      </w:r>
      <w:r w:rsidRPr="00870E21">
        <w:t xml:space="preserve"> bebidas no alcohólicas y alimentos. Además</w:t>
      </w:r>
      <w:r w:rsidR="000858A4">
        <w:t>.</w:t>
      </w:r>
      <w:r w:rsidRPr="00870E21">
        <w:t xml:space="preserve"> dicho centro se encuentra en un sitio de </w:t>
      </w:r>
      <w:r w:rsidRPr="00311290">
        <w:t>aproximadamente 14 hectáreas</w:t>
      </w:r>
      <w:r w:rsidR="000858A4">
        <w:t>.</w:t>
      </w:r>
      <w:r w:rsidRPr="00311290">
        <w:t xml:space="preserve"> de forma que se cuenta con suficiente espacio de parqueo y área de maniobras de los camiones.</w:t>
      </w:r>
      <w:r w:rsidR="00334BE7" w:rsidRPr="00311290">
        <w:t xml:space="preserve"> </w:t>
      </w:r>
      <w:r w:rsidR="00161E7D" w:rsidRPr="00311290">
        <w:t>Asimismo</w:t>
      </w:r>
      <w:r w:rsidR="000858A4">
        <w:t>.</w:t>
      </w:r>
      <w:r w:rsidR="00B9433F" w:rsidRPr="00311290">
        <w:t xml:space="preserve"> durante</w:t>
      </w:r>
      <w:r w:rsidR="00334BE7" w:rsidRPr="00311290">
        <w:t xml:space="preserve"> el 2021 el Centro de Distribución ubicado en </w:t>
      </w:r>
      <w:r w:rsidRPr="00311290">
        <w:t>Este del Gran Área Metropolitana de Costa Rica</w:t>
      </w:r>
      <w:r w:rsidR="000858A4">
        <w:t>.</w:t>
      </w:r>
      <w:r w:rsidRPr="00311290">
        <w:t xml:space="preserve"> con un área aproximada de 5.500 m2</w:t>
      </w:r>
      <w:r w:rsidR="000858A4">
        <w:t>.</w:t>
      </w:r>
      <w:r w:rsidR="00334BE7" w:rsidRPr="00311290">
        <w:t xml:space="preserve"> se encuentra en proceso de tercerización como un esfuerzo en la mejora continua enfocada en lograr alianzas estratégicas a que potencien nuestras operaciones y eficiencias.</w:t>
      </w:r>
    </w:p>
    <w:p w14:paraId="2DA28679" w14:textId="77777777" w:rsidR="00E947F1" w:rsidRPr="00870E21" w:rsidRDefault="00E947F1" w:rsidP="00E947F1">
      <w:r w:rsidRPr="00870E21">
        <w:t>La distribución en Estados Unidos se realiza por medio de una red con mayoristas claves.</w:t>
      </w:r>
    </w:p>
    <w:p w14:paraId="4F0D8FB8" w14:textId="17289B64" w:rsidR="00275DD4" w:rsidRPr="00870E21" w:rsidRDefault="00E947F1" w:rsidP="00E947F1">
      <w:r w:rsidRPr="00870E21">
        <w:t>Para el caso de Kern’s se cuenta con dos centros de distribución con un área de 6.105 m2 y 4.012 m2 además de un espacio de alquiler de 4.584 m2. Desde estos puntos se realiza todo el almacenaje y distribución de jugos</w:t>
      </w:r>
      <w:r w:rsidR="000858A4">
        <w:t>.</w:t>
      </w:r>
      <w:r w:rsidRPr="00870E21">
        <w:t xml:space="preserve"> néctares y alimentos tanto a clientes finales como a distribuidores tercerizados.</w:t>
      </w:r>
    </w:p>
    <w:p w14:paraId="564F75C9" w14:textId="77777777" w:rsidR="00502DBE" w:rsidRPr="00870E21" w:rsidRDefault="00157205" w:rsidP="008C29DF">
      <w:pPr>
        <w:pStyle w:val="Prrafodelista"/>
        <w:numPr>
          <w:ilvl w:val="0"/>
          <w:numId w:val="24"/>
        </w:numPr>
        <w:rPr>
          <w:b/>
          <w:bCs/>
        </w:rPr>
      </w:pPr>
      <w:r w:rsidRPr="00870E21">
        <w:rPr>
          <w:b/>
          <w:bCs/>
        </w:rPr>
        <w:t>Inmobiliaria</w:t>
      </w:r>
    </w:p>
    <w:p w14:paraId="41668818" w14:textId="3162B132" w:rsidR="00CE22B8" w:rsidRPr="00870E21" w:rsidRDefault="00CE22B8" w:rsidP="00CE22B8">
      <w:r w:rsidRPr="00870E21">
        <w:t>Actualmente</w:t>
      </w:r>
      <w:r w:rsidR="000858A4">
        <w:t>.</w:t>
      </w:r>
      <w:r w:rsidRPr="00870E21">
        <w:t xml:space="preserve"> Florida Inmobiliaria</w:t>
      </w:r>
      <w:r w:rsidR="000858A4">
        <w:t>.</w:t>
      </w:r>
      <w:r w:rsidRPr="00870E21">
        <w:t xml:space="preserve"> S.A. es propietaria del 100% del proyecto turístico Reserva Conchal. Este se encuentra ubicado en la provincia de Guanacaste e incluye el Hotel Westin Playa Conchal Golf</w:t>
      </w:r>
      <w:r w:rsidR="000858A4">
        <w:t>.</w:t>
      </w:r>
      <w:r w:rsidRPr="00870E21">
        <w:t xml:space="preserve"> Resort &amp; Spa</w:t>
      </w:r>
      <w:r w:rsidR="000858A4">
        <w:t>.</w:t>
      </w:r>
      <w:r w:rsidRPr="00870E21">
        <w:t xml:space="preserve"> el Hotel W Costa Rica y un área cercana a las 900 hectáreas dedicadas al desarrollo inmobiliario. </w:t>
      </w:r>
    </w:p>
    <w:p w14:paraId="157FE606" w14:textId="5B258D5E" w:rsidR="00E947F1" w:rsidRPr="00870E21" w:rsidRDefault="00CE22B8" w:rsidP="00E947F1">
      <w:r w:rsidRPr="00870E21">
        <w:t>Todas estas propiedades</w:t>
      </w:r>
      <w:r w:rsidR="00463BEE">
        <w:t>,</w:t>
      </w:r>
      <w:r w:rsidRPr="00870E21">
        <w:t xml:space="preserve"> plantas y equipos cuentan con un amplio esquema de seguros que coadyuvan a proteger el patrimonio de los accionistas en caso de cualquier eventualidad.</w:t>
      </w:r>
    </w:p>
    <w:p w14:paraId="66A83DD5" w14:textId="77777777" w:rsidR="00E947F1" w:rsidRPr="00870E21" w:rsidRDefault="00A651FD" w:rsidP="00692C95">
      <w:pPr>
        <w:pStyle w:val="Ttulo3"/>
        <w:numPr>
          <w:ilvl w:val="1"/>
          <w:numId w:val="11"/>
        </w:numPr>
      </w:pPr>
      <w:bookmarkStart w:id="96" w:name="_Toc108163037"/>
      <w:r w:rsidRPr="00870E21">
        <w:t>Empleo y riqueza</w:t>
      </w:r>
      <w:r w:rsidR="007304D3" w:rsidRPr="00870E21">
        <w:t xml:space="preserve"> para los países</w:t>
      </w:r>
      <w:r w:rsidR="00301435" w:rsidRPr="00870E21">
        <w:t xml:space="preserve"> en los que opera</w:t>
      </w:r>
      <w:bookmarkEnd w:id="96"/>
    </w:p>
    <w:p w14:paraId="5F59036C" w14:textId="035ACCAE" w:rsidR="00114E27" w:rsidRPr="00870E21" w:rsidRDefault="00114E27" w:rsidP="00114E27">
      <w:r w:rsidRPr="00870E21">
        <w:t>En la actualidad</w:t>
      </w:r>
      <w:r w:rsidR="000858A4">
        <w:t>.</w:t>
      </w:r>
      <w:r w:rsidRPr="00870E21">
        <w:t xml:space="preserve"> FIFCO se ha convertido en una compañía generadora de empleo directo e indirecto</w:t>
      </w:r>
      <w:r w:rsidR="001408B6" w:rsidRPr="00870E21">
        <w:t xml:space="preserve">. </w:t>
      </w:r>
      <w:r w:rsidR="001408B6" w:rsidRPr="00807FA6">
        <w:t>Al 31 de diciembre de 20</w:t>
      </w:r>
      <w:r w:rsidR="0033224F" w:rsidRPr="00807FA6">
        <w:t>2</w:t>
      </w:r>
      <w:r w:rsidR="00215A9A">
        <w:t>1</w:t>
      </w:r>
      <w:r w:rsidR="00D22722" w:rsidRPr="00807FA6">
        <w:t xml:space="preserve"> </w:t>
      </w:r>
      <w:r w:rsidR="001408B6" w:rsidRPr="00807FA6">
        <w:t>se contaba</w:t>
      </w:r>
      <w:r w:rsidRPr="00807FA6">
        <w:t xml:space="preserve"> con </w:t>
      </w:r>
      <w:r w:rsidR="0033224F" w:rsidRPr="00807FA6">
        <w:t>5</w:t>
      </w:r>
      <w:r w:rsidR="00463BEE">
        <w:t>.</w:t>
      </w:r>
      <w:r w:rsidR="0033224F" w:rsidRPr="00807FA6">
        <w:t>3</w:t>
      </w:r>
      <w:r w:rsidR="00215A9A">
        <w:t>20</w:t>
      </w:r>
      <w:r w:rsidRPr="00807FA6">
        <w:t xml:space="preserve"> </w:t>
      </w:r>
      <w:r w:rsidR="00FF1DA3" w:rsidRPr="00807FA6">
        <w:t>colaboradores.</w:t>
      </w:r>
    </w:p>
    <w:p w14:paraId="74E5276A" w14:textId="71416F7A" w:rsidR="00114E27" w:rsidRPr="00870E21" w:rsidRDefault="00114E27" w:rsidP="00114E27">
      <w:r w:rsidRPr="00870E21">
        <w:t>Además de pagar impuestos</w:t>
      </w:r>
      <w:r w:rsidR="00463BEE">
        <w:t>,</w:t>
      </w:r>
      <w:r w:rsidRPr="00870E21">
        <w:t xml:space="preserve"> dividendos y salarios</w:t>
      </w:r>
      <w:r w:rsidR="00463BEE">
        <w:t>,</w:t>
      </w:r>
      <w:r w:rsidRPr="00870E21">
        <w:t xml:space="preserve"> la Compañía invierte grandes sumas en las compras de bienes y servicios. Por otra </w:t>
      </w:r>
      <w:r w:rsidR="00463BEE" w:rsidRPr="00870E21">
        <w:t>parte,</w:t>
      </w:r>
      <w:r w:rsidRPr="00870E21">
        <w:t xml:space="preserve"> hay una gran diversidad de fábricas y empresas que han ido creciendo junto a ella</w:t>
      </w:r>
      <w:r w:rsidR="00463BEE">
        <w:t>,</w:t>
      </w:r>
      <w:r w:rsidRPr="00870E21">
        <w:t xml:space="preserve"> al suministrarle sus productos o solicitar sus servicios principalmente en Costa Rica donde tiene su mayor operación. De esta forma la Compañía contribuye de múltiples formas al bienestar de las geografías en donde se opera. </w:t>
      </w:r>
    </w:p>
    <w:p w14:paraId="1625FDE7" w14:textId="34C6ABDD" w:rsidR="007F3A2B" w:rsidRPr="00870E21" w:rsidRDefault="00114E27" w:rsidP="007F3A2B">
      <w:r w:rsidRPr="00870E21">
        <w:t>En cuanto a los trabajadores se procura que además de una adecuada compensación tengan condiciones seguras de trabajo gocen de buenos servicios de alimentación y salud</w:t>
      </w:r>
      <w:r w:rsidR="0047345A">
        <w:t>,</w:t>
      </w:r>
      <w:r w:rsidRPr="00870E21">
        <w:t xml:space="preserve"> y tengan facilidades recreativas que les sirvan a ellos y a sus familias. Los empleados de FIFCO en Costa Rica están organizados en asociaciones solidaristas</w:t>
      </w:r>
      <w:r w:rsidR="00A32560">
        <w:t xml:space="preserve"> </w:t>
      </w:r>
      <w:r w:rsidRPr="00870E21">
        <w:t>que cuentan con el apoyo total de la Compañía y que rinden grandes beneficios a los trabajadores.</w:t>
      </w:r>
    </w:p>
    <w:p w14:paraId="4A8A4C14" w14:textId="77777777" w:rsidR="0084399D" w:rsidRPr="00870E21" w:rsidRDefault="0084399D" w:rsidP="007F3A2B"/>
    <w:p w14:paraId="2C13293D" w14:textId="77777777" w:rsidR="00A00ECA" w:rsidRDefault="00A00ECA">
      <w:pPr>
        <w:spacing w:line="259" w:lineRule="auto"/>
        <w:jc w:val="left"/>
      </w:pPr>
      <w:r>
        <w:br w:type="page"/>
      </w:r>
    </w:p>
    <w:p w14:paraId="7621DE6D" w14:textId="77777777" w:rsidR="00EC7021" w:rsidRPr="00870E21" w:rsidRDefault="00A00ECA" w:rsidP="007F3A2B">
      <w:r>
        <w:rPr>
          <w:noProof/>
        </w:rPr>
        <w:lastRenderedPageBreak/>
        <w:drawing>
          <wp:anchor distT="0" distB="0" distL="114300" distR="114300" simplePos="0" relativeHeight="251673626" behindDoc="0" locked="0" layoutInCell="1" allowOverlap="1" wp14:anchorId="00187164" wp14:editId="75DFB0D6">
            <wp:simplePos x="0" y="0"/>
            <wp:positionH relativeFrom="page">
              <wp:align>right</wp:align>
            </wp:positionH>
            <wp:positionV relativeFrom="paragraph">
              <wp:posOffset>-2444451</wp:posOffset>
            </wp:positionV>
            <wp:extent cx="7761923" cy="11313734"/>
            <wp:effectExtent l="0" t="0" r="0" b="2540"/>
            <wp:wrapNone/>
            <wp:docPr id="8" name="Imagen 8" descr="Vista de una ciudad desde lo alto de una colina verd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Vista de una ciudad desde lo alto de una colina verde&#10;&#10;Descripción generada automáticamente con confianza media"/>
                    <pic:cNvPicPr/>
                  </pic:nvPicPr>
                  <pic:blipFill>
                    <a:blip r:embed="rId24">
                      <a:extLst>
                        <a:ext uri="{28A0092B-C50C-407E-A947-70E740481C1C}">
                          <a14:useLocalDpi xmlns:a14="http://schemas.microsoft.com/office/drawing/2010/main" val="0"/>
                        </a:ext>
                      </a:extLst>
                    </a:blip>
                    <a:stretch>
                      <a:fillRect/>
                    </a:stretch>
                  </pic:blipFill>
                  <pic:spPr>
                    <a:xfrm>
                      <a:off x="0" y="0"/>
                      <a:ext cx="7761923" cy="11313734"/>
                    </a:xfrm>
                    <a:prstGeom prst="rect">
                      <a:avLst/>
                    </a:prstGeom>
                  </pic:spPr>
                </pic:pic>
              </a:graphicData>
            </a:graphic>
            <wp14:sizeRelH relativeFrom="margin">
              <wp14:pctWidth>0</wp14:pctWidth>
            </wp14:sizeRelH>
            <wp14:sizeRelV relativeFrom="margin">
              <wp14:pctHeight>0</wp14:pctHeight>
            </wp14:sizeRelV>
          </wp:anchor>
        </w:drawing>
      </w:r>
    </w:p>
    <w:p w14:paraId="0C5EF090" w14:textId="77777777" w:rsidR="00EC7021" w:rsidRPr="00870E21" w:rsidRDefault="00EC7021" w:rsidP="007F3A2B"/>
    <w:p w14:paraId="313F8C9F" w14:textId="77777777" w:rsidR="009B56CB" w:rsidRPr="00870E21" w:rsidRDefault="009B56CB" w:rsidP="007F3A2B"/>
    <w:p w14:paraId="6E026E19" w14:textId="77777777" w:rsidR="00E947F1" w:rsidRPr="00870E21" w:rsidRDefault="00E947F1" w:rsidP="00BB2B29"/>
    <w:p w14:paraId="6E46BA14" w14:textId="77777777" w:rsidR="00E947F1" w:rsidRPr="00870E21" w:rsidRDefault="00E947F1" w:rsidP="005D4BAB"/>
    <w:p w14:paraId="2A5D7AFE" w14:textId="77777777" w:rsidR="00A41070" w:rsidRPr="00870E21" w:rsidRDefault="00A41070" w:rsidP="005D4BAB"/>
    <w:p w14:paraId="5F442123" w14:textId="77777777" w:rsidR="00A41070" w:rsidRPr="00870E21" w:rsidRDefault="00A41070" w:rsidP="005D4BAB"/>
    <w:p w14:paraId="53B824C3" w14:textId="77777777" w:rsidR="00A41070" w:rsidRPr="00870E21" w:rsidRDefault="00A41070" w:rsidP="005D4BAB"/>
    <w:p w14:paraId="5A674001" w14:textId="77777777" w:rsidR="00E947F1" w:rsidRPr="00870E21" w:rsidRDefault="00E947F1" w:rsidP="005D4BAB"/>
    <w:p w14:paraId="460F472C" w14:textId="77777777" w:rsidR="00E947F1" w:rsidRPr="00870E21" w:rsidRDefault="00E947F1" w:rsidP="005D4BAB"/>
    <w:p w14:paraId="532A3089" w14:textId="77777777" w:rsidR="00E947F1" w:rsidRPr="00870E21" w:rsidRDefault="00E947F1" w:rsidP="005D4BAB"/>
    <w:p w14:paraId="1494D189" w14:textId="77777777" w:rsidR="00E947F1" w:rsidRPr="00870E21" w:rsidRDefault="00E947F1" w:rsidP="005D4BAB"/>
    <w:p w14:paraId="2C373F79" w14:textId="77777777" w:rsidR="00373591" w:rsidRPr="00870E21" w:rsidRDefault="00373591" w:rsidP="005D4BAB"/>
    <w:p w14:paraId="5E8AE277" w14:textId="77777777" w:rsidR="00373591" w:rsidRPr="00870E21" w:rsidRDefault="00373591" w:rsidP="005D4BAB"/>
    <w:p w14:paraId="111EE373" w14:textId="77777777" w:rsidR="00373591" w:rsidRPr="00870E21" w:rsidRDefault="00373591" w:rsidP="005D4BAB"/>
    <w:p w14:paraId="69085BB0" w14:textId="77777777" w:rsidR="00993067" w:rsidRPr="00870E21" w:rsidRDefault="00993067" w:rsidP="005D4BAB"/>
    <w:p w14:paraId="00B24F86" w14:textId="77777777" w:rsidR="00716697" w:rsidRPr="00870E21" w:rsidRDefault="00716697" w:rsidP="005D4BAB"/>
    <w:p w14:paraId="53A18053" w14:textId="77777777" w:rsidR="005D4BAB" w:rsidRPr="00870E21" w:rsidRDefault="005D4BAB" w:rsidP="005D4BAB"/>
    <w:p w14:paraId="75C4D647" w14:textId="77777777" w:rsidR="005D4BAB" w:rsidRPr="00870E21" w:rsidRDefault="005D4BAB" w:rsidP="005D4BAB"/>
    <w:p w14:paraId="1B5D5D34" w14:textId="77777777" w:rsidR="005D4BAB" w:rsidRPr="00870E21" w:rsidRDefault="005D4BAB" w:rsidP="005D4BAB"/>
    <w:p w14:paraId="67CD4DA9" w14:textId="77777777" w:rsidR="00373591" w:rsidRPr="00870E21" w:rsidRDefault="00373591" w:rsidP="00450241">
      <w:pPr>
        <w:pStyle w:val="Ttulo1"/>
        <w:rPr>
          <w:color w:val="auto"/>
        </w:rPr>
      </w:pPr>
      <w:bookmarkStart w:id="97" w:name="_Toc108163038"/>
      <w:r w:rsidRPr="00870E21">
        <w:rPr>
          <w:color w:val="auto"/>
        </w:rPr>
        <w:t>Capítulo</w:t>
      </w:r>
      <w:r w:rsidR="000B7F4D" w:rsidRPr="00870E21">
        <w:rPr>
          <w:color w:val="auto"/>
        </w:rPr>
        <w:t xml:space="preserve"> 4.</w:t>
      </w:r>
      <w:bookmarkEnd w:id="97"/>
    </w:p>
    <w:p w14:paraId="4A2927F5" w14:textId="77777777" w:rsidR="00203F9E" w:rsidRPr="00870E21" w:rsidRDefault="00792C10" w:rsidP="00450241">
      <w:pPr>
        <w:pStyle w:val="Ttulo1"/>
        <w:rPr>
          <w:color w:val="auto"/>
        </w:rPr>
      </w:pPr>
      <w:bookmarkStart w:id="98" w:name="_Toc108163039"/>
      <w:r w:rsidRPr="00870E21">
        <w:rPr>
          <w:color w:val="auto"/>
        </w:rPr>
        <w:t>Resultados de operación y financieros e información prospectiva</w:t>
      </w:r>
      <w:bookmarkEnd w:id="98"/>
    </w:p>
    <w:p w14:paraId="27EEBA7F" w14:textId="77777777" w:rsidR="00693175" w:rsidRPr="00870E21" w:rsidRDefault="00693175">
      <w:pPr>
        <w:spacing w:line="259" w:lineRule="auto"/>
        <w:jc w:val="left"/>
      </w:pPr>
    </w:p>
    <w:p w14:paraId="0C756179" w14:textId="77777777" w:rsidR="002534D0" w:rsidRPr="00870E21" w:rsidRDefault="001F6251" w:rsidP="008C29DF">
      <w:pPr>
        <w:pStyle w:val="Ttulo2"/>
        <w:numPr>
          <w:ilvl w:val="0"/>
          <w:numId w:val="28"/>
        </w:numPr>
      </w:pPr>
      <w:bookmarkStart w:id="99" w:name="_Toc108163040"/>
      <w:r w:rsidRPr="00870E21">
        <w:lastRenderedPageBreak/>
        <w:t xml:space="preserve">Resultados de Operación - </w:t>
      </w:r>
      <w:r w:rsidR="009D723C" w:rsidRPr="00870E21">
        <w:t xml:space="preserve">Dimensión </w:t>
      </w:r>
      <w:r w:rsidR="004F2975" w:rsidRPr="00870E21">
        <w:t>E</w:t>
      </w:r>
      <w:r w:rsidR="009D723C" w:rsidRPr="00870E21">
        <w:t>conómica</w:t>
      </w:r>
      <w:bookmarkEnd w:id="99"/>
    </w:p>
    <w:p w14:paraId="0E290F70" w14:textId="282DEA6E" w:rsidR="009D723C" w:rsidRPr="00463BEE" w:rsidRDefault="00D05E60" w:rsidP="00C80FFA">
      <w:r w:rsidRPr="00463BEE">
        <w:t>En el 20</w:t>
      </w:r>
      <w:r w:rsidR="00707DBB" w:rsidRPr="00463BEE">
        <w:t>2</w:t>
      </w:r>
      <w:r w:rsidR="00C87E69" w:rsidRPr="00463BEE">
        <w:t>1</w:t>
      </w:r>
      <w:r w:rsidR="000858A4" w:rsidRPr="00463BEE">
        <w:t>.</w:t>
      </w:r>
      <w:r w:rsidRPr="00463BEE">
        <w:t xml:space="preserve"> </w:t>
      </w:r>
      <w:r w:rsidR="004263FA" w:rsidRPr="00463BEE">
        <w:t>se recuperó la rentabilidad del negocio a niveles prepandemia</w:t>
      </w:r>
      <w:r w:rsidR="000858A4" w:rsidRPr="00463BEE">
        <w:t>.</w:t>
      </w:r>
      <w:r w:rsidR="004263FA" w:rsidRPr="00463BEE">
        <w:t xml:space="preserve"> operando de una forma más eficiente gracias a un manejo riguroso de la contención del gasto y la búsqueda de eficiencias</w:t>
      </w:r>
      <w:r w:rsidR="000858A4" w:rsidRPr="00463BEE">
        <w:t>.</w:t>
      </w:r>
      <w:r w:rsidR="004263FA" w:rsidRPr="00463BEE">
        <w:t xml:space="preserve"> aunado al esfuerzo de las áreas comerciales por la generación de ventas conforme el levantamiento de medidas sanitarias.</w:t>
      </w:r>
      <w:r w:rsidR="008D64F7" w:rsidRPr="00463BEE">
        <w:t xml:space="preserve"> Además</w:t>
      </w:r>
      <w:r w:rsidR="000858A4" w:rsidRPr="00463BEE">
        <w:t>.</w:t>
      </w:r>
      <w:r w:rsidR="008D64F7" w:rsidRPr="00463BEE">
        <w:t xml:space="preserve"> se destacan los siguientes hitos del periodo</w:t>
      </w:r>
      <w:r w:rsidR="000858A4" w:rsidRPr="00463BEE">
        <w:t>.</w:t>
      </w:r>
      <w:r w:rsidR="008D64F7" w:rsidRPr="00463BEE">
        <w:t xml:space="preserve"> los cuales tendrán un impacto en los resultados futuros de la Compañía</w:t>
      </w:r>
      <w:r w:rsidR="00053A4F" w:rsidRPr="00463BEE">
        <w:t>:</w:t>
      </w:r>
    </w:p>
    <w:p w14:paraId="5842032B" w14:textId="74674786" w:rsidR="00053A4F" w:rsidRPr="00463BEE" w:rsidRDefault="0074062F" w:rsidP="008C29DF">
      <w:pPr>
        <w:pStyle w:val="Prrafodelista"/>
        <w:numPr>
          <w:ilvl w:val="0"/>
          <w:numId w:val="26"/>
        </w:numPr>
        <w:ind w:left="567"/>
      </w:pPr>
      <w:r w:rsidRPr="00463BEE">
        <w:rPr>
          <w:b/>
          <w:bCs/>
        </w:rPr>
        <w:t>C</w:t>
      </w:r>
      <w:r w:rsidR="00C62A28" w:rsidRPr="00463BEE">
        <w:rPr>
          <w:b/>
          <w:bCs/>
        </w:rPr>
        <w:t>onsolidación</w:t>
      </w:r>
      <w:r w:rsidRPr="00463BEE">
        <w:rPr>
          <w:b/>
          <w:bCs/>
        </w:rPr>
        <w:t xml:space="preserve"> de la Oficina de Transformación</w:t>
      </w:r>
      <w:r w:rsidR="000858A4" w:rsidRPr="00463BEE">
        <w:t>.</w:t>
      </w:r>
      <w:r w:rsidR="00CF44A0" w:rsidRPr="00463BEE">
        <w:t xml:space="preserve"> </w:t>
      </w:r>
      <w:r w:rsidR="00EE74FF" w:rsidRPr="00463BEE">
        <w:t>mediante la agenda de trabajo planteada para potenciar el crecimiento económico y el posicionamiento de FIFCO en la era digital</w:t>
      </w:r>
      <w:r w:rsidR="000858A4" w:rsidRPr="00463BEE">
        <w:t>.</w:t>
      </w:r>
      <w:r w:rsidR="00EE74FF" w:rsidRPr="00463BEE">
        <w:t xml:space="preserve"> desarrollamos nuevas capacidades y formas de trabajo apalancados en la tecnología a través de propuestas de valor renovadas</w:t>
      </w:r>
      <w:r w:rsidR="000858A4" w:rsidRPr="00463BEE">
        <w:t>.</w:t>
      </w:r>
      <w:r w:rsidR="00EE74FF" w:rsidRPr="00463BEE">
        <w:t xml:space="preserve"> una mayor digitalización e impulso de nuevos canales. Logrando una personalización a escala brindando experiencias integradas e inmersivas</w:t>
      </w:r>
      <w:r w:rsidRPr="00463BEE">
        <w:t>.</w:t>
      </w:r>
    </w:p>
    <w:p w14:paraId="77806D66" w14:textId="7C33F847" w:rsidR="0074062F" w:rsidRPr="00463BEE" w:rsidRDefault="00B9729D" w:rsidP="008C29DF">
      <w:pPr>
        <w:pStyle w:val="Prrafodelista"/>
        <w:numPr>
          <w:ilvl w:val="0"/>
          <w:numId w:val="26"/>
        </w:numPr>
        <w:ind w:left="567"/>
      </w:pPr>
      <w:r w:rsidRPr="00463BEE">
        <w:rPr>
          <w:b/>
          <w:bCs/>
        </w:rPr>
        <w:t xml:space="preserve">Incremento de ventas de frijoles </w:t>
      </w:r>
      <w:r w:rsidR="00C10621" w:rsidRPr="00463BEE">
        <w:rPr>
          <w:b/>
          <w:bCs/>
        </w:rPr>
        <w:t>en Estados Unidos</w:t>
      </w:r>
      <w:r w:rsidR="000858A4" w:rsidRPr="00463BEE">
        <w:rPr>
          <w:b/>
          <w:bCs/>
        </w:rPr>
        <w:t>.</w:t>
      </w:r>
      <w:r w:rsidR="00834EEE" w:rsidRPr="00463BEE">
        <w:rPr>
          <w:b/>
          <w:bCs/>
        </w:rPr>
        <w:t xml:space="preserve"> Guatemala</w:t>
      </w:r>
      <w:r w:rsidR="00065BAE" w:rsidRPr="00463BEE">
        <w:rPr>
          <w:b/>
          <w:bCs/>
        </w:rPr>
        <w:t xml:space="preserve"> y El Salvador</w:t>
      </w:r>
      <w:r w:rsidR="00982ED4" w:rsidRPr="00463BEE">
        <w:rPr>
          <w:b/>
          <w:bCs/>
        </w:rPr>
        <w:t xml:space="preserve"> y </w:t>
      </w:r>
      <w:r w:rsidR="00703D74" w:rsidRPr="00463BEE">
        <w:rPr>
          <w:b/>
          <w:bCs/>
        </w:rPr>
        <w:t>reducción de gastos de operación en panificación.</w:t>
      </w:r>
    </w:p>
    <w:p w14:paraId="14F1C7A9" w14:textId="3C42BDB8" w:rsidR="00F53C41" w:rsidRPr="00463BEE" w:rsidRDefault="008176F2" w:rsidP="008C29DF">
      <w:pPr>
        <w:pStyle w:val="Prrafodelista"/>
        <w:numPr>
          <w:ilvl w:val="0"/>
          <w:numId w:val="26"/>
        </w:numPr>
        <w:ind w:left="567"/>
      </w:pPr>
      <w:r w:rsidRPr="00463BEE">
        <w:rPr>
          <w:b/>
          <w:bCs/>
        </w:rPr>
        <w:t>Crecimiento en ventas</w:t>
      </w:r>
      <w:r w:rsidR="000858A4" w:rsidRPr="00463BEE">
        <w:rPr>
          <w:b/>
          <w:bCs/>
        </w:rPr>
        <w:t>.</w:t>
      </w:r>
      <w:r w:rsidRPr="00463BEE">
        <w:rPr>
          <w:b/>
          <w:bCs/>
        </w:rPr>
        <w:t xml:space="preserve"> </w:t>
      </w:r>
      <w:r w:rsidRPr="00463BEE">
        <w:t xml:space="preserve">las cuales </w:t>
      </w:r>
      <w:r w:rsidR="004C6E51" w:rsidRPr="00463BEE">
        <w:t>aumentar</w:t>
      </w:r>
      <w:r w:rsidR="004C6E51">
        <w:t>on</w:t>
      </w:r>
      <w:r w:rsidR="004C6E51" w:rsidRPr="00463BEE">
        <w:t xml:space="preserve"> un</w:t>
      </w:r>
      <w:r w:rsidRPr="00463BEE">
        <w:t xml:space="preserve"> 17% por mayor volumen de venta de cerveza en Costa Rica y mezcla de canal favorable por reaperturas del “On-Premise”</w:t>
      </w:r>
      <w:r w:rsidR="00A40031" w:rsidRPr="00463BEE">
        <w:t>.</w:t>
      </w:r>
    </w:p>
    <w:p w14:paraId="1A855D90" w14:textId="4013039E" w:rsidR="00553EDC" w:rsidRPr="00463BEE" w:rsidRDefault="00A15AFA" w:rsidP="008C29DF">
      <w:pPr>
        <w:pStyle w:val="Prrafodelista"/>
        <w:numPr>
          <w:ilvl w:val="0"/>
          <w:numId w:val="26"/>
        </w:numPr>
        <w:ind w:left="567"/>
      </w:pPr>
      <w:r w:rsidRPr="00463BEE">
        <w:rPr>
          <w:b/>
          <w:bCs/>
        </w:rPr>
        <w:t>Incursión al mercado mexicano</w:t>
      </w:r>
      <w:r w:rsidR="000858A4" w:rsidRPr="00463BEE">
        <w:rPr>
          <w:b/>
          <w:bCs/>
        </w:rPr>
        <w:t>.</w:t>
      </w:r>
      <w:r w:rsidR="008547AC" w:rsidRPr="00463BEE">
        <w:t xml:space="preserve"> </w:t>
      </w:r>
      <w:r w:rsidR="008E7C16" w:rsidRPr="00463BEE">
        <w:t>con la marca Seagrams Escapes</w:t>
      </w:r>
      <w:r w:rsidR="000858A4" w:rsidRPr="00463BEE">
        <w:t>.</w:t>
      </w:r>
      <w:r w:rsidR="008E7C16" w:rsidRPr="00463BEE">
        <w:t xml:space="preserve"> con una estrategia de negocios “liviana en activos”. Con esta expansión</w:t>
      </w:r>
      <w:r w:rsidR="000858A4" w:rsidRPr="00463BEE">
        <w:t>.</w:t>
      </w:r>
      <w:r w:rsidR="008E7C16" w:rsidRPr="00463BEE">
        <w:t xml:space="preserve"> ha logrado una participación del 6.8% de mercado</w:t>
      </w:r>
      <w:r w:rsidR="000858A4" w:rsidRPr="00463BEE">
        <w:t>.</w:t>
      </w:r>
      <w:r w:rsidR="008E7C16" w:rsidRPr="00463BEE">
        <w:t xml:space="preserve"> siendo la #4 en el mercado con crecimiento en los puntos de venta</w:t>
      </w:r>
      <w:r w:rsidR="00AD683F" w:rsidRPr="00463BEE">
        <w:t>.</w:t>
      </w:r>
    </w:p>
    <w:p w14:paraId="09631583" w14:textId="4C6BB76C" w:rsidR="008547AC" w:rsidRPr="00463BEE" w:rsidRDefault="00AD683F" w:rsidP="008C29DF">
      <w:pPr>
        <w:pStyle w:val="Prrafodelista"/>
        <w:numPr>
          <w:ilvl w:val="0"/>
          <w:numId w:val="26"/>
        </w:numPr>
        <w:ind w:left="567"/>
      </w:pPr>
      <w:r w:rsidRPr="00463BEE">
        <w:rPr>
          <w:b/>
          <w:bCs/>
        </w:rPr>
        <w:t xml:space="preserve">Inversión en el primer monoblock </w:t>
      </w:r>
      <w:r w:rsidR="00DF0FCA" w:rsidRPr="00463BEE">
        <w:rPr>
          <w:b/>
          <w:bCs/>
        </w:rPr>
        <w:t xml:space="preserve">aséptico </w:t>
      </w:r>
      <w:r w:rsidR="00B53B6E" w:rsidRPr="00463BEE">
        <w:t>con la priorización de la protección del flujo de caja acompañado de una gestión activa por parte de la dirección financiera se logró posicionar a la compañía en 1.9x de índice de apalancamiento en el negocio de bebidas y alimentos</w:t>
      </w:r>
      <w:r w:rsidR="00E93324" w:rsidRPr="00463BEE">
        <w:t>.</w:t>
      </w:r>
    </w:p>
    <w:p w14:paraId="393CFEE8" w14:textId="42BDFC7F" w:rsidR="00553EDC" w:rsidRPr="00463BEE" w:rsidRDefault="00FD37EB" w:rsidP="008C29DF">
      <w:pPr>
        <w:pStyle w:val="Prrafodelista"/>
        <w:numPr>
          <w:ilvl w:val="0"/>
          <w:numId w:val="26"/>
        </w:numPr>
        <w:ind w:left="567"/>
      </w:pPr>
      <w:r w:rsidRPr="00463BEE">
        <w:t>En cuanto a la resiliencia organizacional</w:t>
      </w:r>
      <w:r w:rsidR="000858A4" w:rsidRPr="00463BEE">
        <w:t>.</w:t>
      </w:r>
      <w:r w:rsidRPr="00463BEE">
        <w:t xml:space="preserve"> se logró avanzar en la implementación de un sistema de gestión de continuidad del negocio para la línea de negocio de cerveza en Costa Rica bajo el estándar ISO 22301</w:t>
      </w:r>
      <w:r w:rsidR="000858A4" w:rsidRPr="00463BEE">
        <w:t>.</w:t>
      </w:r>
      <w:r w:rsidRPr="00463BEE">
        <w:t xml:space="preserve"> mediante los planes de Continuidad del Negocio</w:t>
      </w:r>
      <w:r w:rsidR="000858A4" w:rsidRPr="00463BEE">
        <w:t>.</w:t>
      </w:r>
      <w:r w:rsidRPr="00463BEE">
        <w:t xml:space="preserve"> Gestión de Crisis</w:t>
      </w:r>
      <w:r w:rsidR="000858A4" w:rsidRPr="00463BEE">
        <w:t>.</w:t>
      </w:r>
      <w:r w:rsidRPr="00463BEE">
        <w:t xml:space="preserve"> Emergencias y Recuperación de Desastres. Así como el avance de estrategias que buscan atender incidentes asociados a la recuperación de personal crítico</w:t>
      </w:r>
      <w:r w:rsidR="000858A4" w:rsidRPr="00463BEE">
        <w:t>.</w:t>
      </w:r>
      <w:r w:rsidRPr="00463BEE">
        <w:t xml:space="preserve"> producción y servicios y la tecnología</w:t>
      </w:r>
      <w:r w:rsidR="00091A13" w:rsidRPr="00463BEE">
        <w:t>.</w:t>
      </w:r>
    </w:p>
    <w:p w14:paraId="740BEC96" w14:textId="3BCDB70B" w:rsidR="00553EDC" w:rsidRPr="00463BEE" w:rsidRDefault="00B74DB9" w:rsidP="008C29DF">
      <w:pPr>
        <w:pStyle w:val="Prrafodelista"/>
        <w:numPr>
          <w:ilvl w:val="0"/>
          <w:numId w:val="26"/>
        </w:numPr>
        <w:ind w:left="567"/>
      </w:pPr>
      <w:r w:rsidRPr="00463BEE">
        <w:rPr>
          <w:b/>
          <w:bCs/>
        </w:rPr>
        <w:t>Se realiza el lanzamiento de productos i</w:t>
      </w:r>
      <w:r w:rsidR="00D216CD" w:rsidRPr="00463BEE">
        <w:rPr>
          <w:b/>
          <w:bCs/>
        </w:rPr>
        <w:t>nnov</w:t>
      </w:r>
      <w:r w:rsidR="00037A64" w:rsidRPr="00463BEE">
        <w:rPr>
          <w:b/>
          <w:bCs/>
        </w:rPr>
        <w:t>adores</w:t>
      </w:r>
      <w:r w:rsidR="00D216CD" w:rsidRPr="00463BEE">
        <w:rPr>
          <w:b/>
          <w:bCs/>
        </w:rPr>
        <w:t xml:space="preserve"> relevantes:</w:t>
      </w:r>
      <w:r w:rsidR="00EE32B3" w:rsidRPr="00463BEE">
        <w:rPr>
          <w:b/>
          <w:bCs/>
        </w:rPr>
        <w:t xml:space="preserve"> </w:t>
      </w:r>
      <w:r w:rsidR="001C4ECF" w:rsidRPr="00463BEE">
        <w:t>Bavaria Pura Malta</w:t>
      </w:r>
      <w:r w:rsidR="000858A4" w:rsidRPr="00463BEE">
        <w:t>.</w:t>
      </w:r>
      <w:r w:rsidR="001C4ECF" w:rsidRPr="00463BEE">
        <w:t xml:space="preserve"> Gatorade Zero</w:t>
      </w:r>
      <w:r w:rsidR="000858A4" w:rsidRPr="00463BEE">
        <w:t>.</w:t>
      </w:r>
      <w:r w:rsidR="001C4ECF" w:rsidRPr="00463BEE">
        <w:t xml:space="preserve"> nueva familia de Tropical Limonadas con vitaminas</w:t>
      </w:r>
      <w:r w:rsidR="000858A4" w:rsidRPr="00463BEE">
        <w:t>.</w:t>
      </w:r>
      <w:r w:rsidR="001C4ECF" w:rsidRPr="00463BEE">
        <w:t xml:space="preserve"> Bamboo Cocteles Tradicionales. Además de la inclusión en el portafolio de las cervezas: Coors y Sol</w:t>
      </w:r>
      <w:r w:rsidR="000858A4" w:rsidRPr="00463BEE">
        <w:t>.</w:t>
      </w:r>
      <w:r w:rsidR="001C4ECF" w:rsidRPr="00463BEE">
        <w:t xml:space="preserve"> así como la inclusión al portafolio de vinos y destilados: Frontera Spritzers</w:t>
      </w:r>
      <w:r w:rsidR="000858A4" w:rsidRPr="00463BEE">
        <w:t>.</w:t>
      </w:r>
      <w:r w:rsidR="001C4ECF" w:rsidRPr="00463BEE">
        <w:t xml:space="preserve"> Riunite en lata y Lolea en lata</w:t>
      </w:r>
      <w:r w:rsidR="00EE32B3" w:rsidRPr="00463BEE">
        <w:t>.</w:t>
      </w:r>
    </w:p>
    <w:p w14:paraId="08801C53" w14:textId="711EF59D" w:rsidR="00BE1645" w:rsidRPr="00463BEE" w:rsidRDefault="00BC09C7" w:rsidP="008C29DF">
      <w:pPr>
        <w:pStyle w:val="Prrafodelista"/>
        <w:numPr>
          <w:ilvl w:val="0"/>
          <w:numId w:val="26"/>
        </w:numPr>
        <w:ind w:left="567"/>
      </w:pPr>
      <w:r w:rsidRPr="00463BEE">
        <w:rPr>
          <w:b/>
          <w:bCs/>
        </w:rPr>
        <w:t>Recuperación del negocio inmobiliario</w:t>
      </w:r>
      <w:r w:rsidR="000858A4" w:rsidRPr="00463BEE">
        <w:rPr>
          <w:b/>
          <w:bCs/>
        </w:rPr>
        <w:t>.</w:t>
      </w:r>
      <w:r w:rsidRPr="00463BEE">
        <w:rPr>
          <w:b/>
          <w:bCs/>
        </w:rPr>
        <w:t xml:space="preserve"> </w:t>
      </w:r>
      <w:r w:rsidRPr="00463BEE">
        <w:t xml:space="preserve">los negocios de hospitalidad y real estate han recibo un repunte en ocupación e interés originado por el auge de los nómadas digitales. Obteniendo índices de satisfacción que ubican a los hoteles en el Top 3 de </w:t>
      </w:r>
      <w:r w:rsidR="002C35E8" w:rsidRPr="00463BEE">
        <w:t>la cadena</w:t>
      </w:r>
      <w:r w:rsidRPr="00463BEE">
        <w:t xml:space="preserve"> Marriott de las </w:t>
      </w:r>
      <w:r w:rsidR="002C35E8" w:rsidRPr="00463BEE">
        <w:t>Américas</w:t>
      </w:r>
      <w:r w:rsidR="00BE1645" w:rsidRPr="00463BEE">
        <w:t>.</w:t>
      </w:r>
    </w:p>
    <w:p w14:paraId="35CB49EF" w14:textId="6C6D416A" w:rsidR="000E6762" w:rsidRPr="00463BEE" w:rsidRDefault="00C80FFA" w:rsidP="008C29DF">
      <w:pPr>
        <w:pStyle w:val="Prrafodelista"/>
        <w:numPr>
          <w:ilvl w:val="0"/>
          <w:numId w:val="26"/>
        </w:numPr>
        <w:ind w:left="567"/>
      </w:pPr>
      <w:r w:rsidRPr="00463BEE">
        <w:rPr>
          <w:b/>
          <w:bCs/>
        </w:rPr>
        <w:t>Reputación corporativa:</w:t>
      </w:r>
      <w:r w:rsidRPr="00463BEE">
        <w:t xml:space="preserve"> </w:t>
      </w:r>
      <w:r w:rsidR="00CC63F7" w:rsidRPr="00463BEE">
        <w:t xml:space="preserve">por quinto año consecutivo se reconoce a FIFCO dentro del top 3 de </w:t>
      </w:r>
      <w:r w:rsidR="002C35E8" w:rsidRPr="00463BEE">
        <w:t>las empresas</w:t>
      </w:r>
      <w:r w:rsidR="00CC63F7" w:rsidRPr="00463BEE">
        <w:t xml:space="preserve"> líderes en reputación corporativa</w:t>
      </w:r>
      <w:r w:rsidR="000858A4" w:rsidRPr="00463BEE">
        <w:t>.</w:t>
      </w:r>
      <w:r w:rsidR="00CC63F7" w:rsidRPr="00463BEE">
        <w:t xml:space="preserve"> sostenibilidad y gobierno corporativo en Costa Rica</w:t>
      </w:r>
      <w:r w:rsidR="000858A4" w:rsidRPr="00463BEE">
        <w:t>.</w:t>
      </w:r>
      <w:r w:rsidR="00CC63F7" w:rsidRPr="00463BEE">
        <w:t xml:space="preserve"> de acuerdo con el ranking de MERCO</w:t>
      </w:r>
      <w:r w:rsidRPr="00463BEE">
        <w:t>.</w:t>
      </w:r>
    </w:p>
    <w:p w14:paraId="52E02EFD" w14:textId="1816FCCB" w:rsidR="003245F3" w:rsidRPr="00463BEE" w:rsidRDefault="00ED72B0" w:rsidP="000722DA">
      <w:r w:rsidRPr="00463BEE">
        <w:lastRenderedPageBreak/>
        <w:t>De los hitos anteriores</w:t>
      </w:r>
      <w:r w:rsidR="000858A4" w:rsidRPr="00463BEE">
        <w:t>.</w:t>
      </w:r>
      <w:r w:rsidRPr="00463BEE">
        <w:t xml:space="preserve"> </w:t>
      </w:r>
      <w:r w:rsidR="00EF17D6" w:rsidRPr="00463BEE">
        <w:t>se destaca la consolidación</w:t>
      </w:r>
      <w:r w:rsidR="004162CA" w:rsidRPr="00463BEE">
        <w:t xml:space="preserve"> de la Oficina de Transformación</w:t>
      </w:r>
      <w:r w:rsidR="000858A4" w:rsidRPr="00463BEE">
        <w:t>.</w:t>
      </w:r>
      <w:r w:rsidR="005C311C" w:rsidRPr="00463BEE">
        <w:t xml:space="preserve"> la cual </w:t>
      </w:r>
      <w:r w:rsidR="003143BF" w:rsidRPr="00463BEE">
        <w:t>tiene como objetivo</w:t>
      </w:r>
      <w:r w:rsidR="007430A8" w:rsidRPr="00463BEE">
        <w:t xml:space="preserve"> </w:t>
      </w:r>
      <w:r w:rsidR="00FB0139" w:rsidRPr="00463BEE">
        <w:t>preparar</w:t>
      </w:r>
      <w:r w:rsidR="00A87E25" w:rsidRPr="00463BEE">
        <w:t xml:space="preserve"> </w:t>
      </w:r>
      <w:r w:rsidR="00FB0139" w:rsidRPr="00463BEE">
        <w:t>a</w:t>
      </w:r>
      <w:r w:rsidR="00A87E25" w:rsidRPr="00463BEE">
        <w:t xml:space="preserve"> la Compañía</w:t>
      </w:r>
      <w:r w:rsidR="00FB0139" w:rsidRPr="00463BEE">
        <w:t xml:space="preserve"> para </w:t>
      </w:r>
      <w:r w:rsidR="007430A8" w:rsidRPr="00463BEE">
        <w:t xml:space="preserve">afrontar </w:t>
      </w:r>
      <w:r w:rsidR="00FB0139" w:rsidRPr="00463BEE">
        <w:t xml:space="preserve">la </w:t>
      </w:r>
      <w:r w:rsidR="00A412BA" w:rsidRPr="00463BEE">
        <w:t>llamada “IV Revolución Industrial”</w:t>
      </w:r>
      <w:r w:rsidR="003245F3" w:rsidRPr="00463BEE">
        <w:t xml:space="preserve">. </w:t>
      </w:r>
      <w:r w:rsidR="00AC24A0" w:rsidRPr="00463BEE">
        <w:t>La agenda de la oficina</w:t>
      </w:r>
      <w:r w:rsidR="009E2316" w:rsidRPr="00463BEE">
        <w:t xml:space="preserve"> se ha centrado en los siguientes puntos</w:t>
      </w:r>
      <w:r w:rsidR="003245F3" w:rsidRPr="00463BEE">
        <w:t>:</w:t>
      </w:r>
    </w:p>
    <w:p w14:paraId="7D777F97" w14:textId="77777777" w:rsidR="000A2D90" w:rsidRPr="00463BEE" w:rsidRDefault="002911EC" w:rsidP="008C29DF">
      <w:pPr>
        <w:pStyle w:val="Prrafodelista"/>
        <w:numPr>
          <w:ilvl w:val="0"/>
          <w:numId w:val="27"/>
        </w:numPr>
        <w:ind w:left="567"/>
      </w:pPr>
      <w:r w:rsidRPr="00463BEE">
        <w:t>Mercadeo Digital</w:t>
      </w:r>
      <w:r w:rsidR="00653816" w:rsidRPr="00463BEE">
        <w:t>.</w:t>
      </w:r>
    </w:p>
    <w:p w14:paraId="6C66C255" w14:textId="77777777" w:rsidR="002911EC" w:rsidRPr="00463BEE" w:rsidRDefault="00EE1E3A" w:rsidP="008C29DF">
      <w:pPr>
        <w:pStyle w:val="Prrafodelista"/>
        <w:numPr>
          <w:ilvl w:val="0"/>
          <w:numId w:val="27"/>
        </w:numPr>
        <w:ind w:left="567"/>
      </w:pPr>
      <w:r w:rsidRPr="00463BEE">
        <w:t>Nuevas herramientas para los equipos comerciales</w:t>
      </w:r>
      <w:r w:rsidR="00653816" w:rsidRPr="00463BEE">
        <w:t>.</w:t>
      </w:r>
    </w:p>
    <w:p w14:paraId="3D3A2819" w14:textId="77777777" w:rsidR="006C2671" w:rsidRPr="00463BEE" w:rsidRDefault="006C2671" w:rsidP="008C29DF">
      <w:pPr>
        <w:pStyle w:val="Prrafodelista"/>
        <w:numPr>
          <w:ilvl w:val="0"/>
          <w:numId w:val="27"/>
        </w:numPr>
        <w:ind w:left="567"/>
      </w:pPr>
      <w:r w:rsidRPr="00463BEE">
        <w:t>Analítica Avanzada</w:t>
      </w:r>
      <w:r w:rsidR="00653816" w:rsidRPr="00463BEE">
        <w:t>.</w:t>
      </w:r>
    </w:p>
    <w:p w14:paraId="7B210C3D" w14:textId="77777777" w:rsidR="006C2671" w:rsidRPr="00463BEE" w:rsidRDefault="006C2671" w:rsidP="008C29DF">
      <w:pPr>
        <w:pStyle w:val="Prrafodelista"/>
        <w:numPr>
          <w:ilvl w:val="0"/>
          <w:numId w:val="27"/>
        </w:numPr>
        <w:ind w:left="567"/>
      </w:pPr>
      <w:r w:rsidRPr="00463BEE">
        <w:t xml:space="preserve">Manejo de </w:t>
      </w:r>
      <w:r w:rsidR="00DB70E5" w:rsidRPr="00463BEE">
        <w:t>Datos Maestros</w:t>
      </w:r>
      <w:r w:rsidR="00653816" w:rsidRPr="00463BEE">
        <w:t>.</w:t>
      </w:r>
    </w:p>
    <w:p w14:paraId="3DDF731A" w14:textId="77777777" w:rsidR="00DB70E5" w:rsidRPr="00463BEE" w:rsidRDefault="00DB70E5" w:rsidP="008C29DF">
      <w:pPr>
        <w:pStyle w:val="Prrafodelista"/>
        <w:numPr>
          <w:ilvl w:val="0"/>
          <w:numId w:val="27"/>
        </w:numPr>
        <w:ind w:left="567"/>
      </w:pPr>
      <w:r w:rsidRPr="00463BEE">
        <w:t>Segmentación Comercial</w:t>
      </w:r>
      <w:r w:rsidR="00653816" w:rsidRPr="00463BEE">
        <w:t>.</w:t>
      </w:r>
    </w:p>
    <w:p w14:paraId="404F787F" w14:textId="77777777" w:rsidR="0021284A" w:rsidRPr="00463BEE" w:rsidRDefault="0021284A" w:rsidP="008C29DF">
      <w:pPr>
        <w:pStyle w:val="Prrafodelista"/>
        <w:numPr>
          <w:ilvl w:val="0"/>
          <w:numId w:val="27"/>
        </w:numPr>
        <w:ind w:left="567"/>
      </w:pPr>
      <w:r w:rsidRPr="00463BEE">
        <w:t>E-Commerce</w:t>
      </w:r>
      <w:r w:rsidR="00653816" w:rsidRPr="00463BEE">
        <w:t>.</w:t>
      </w:r>
    </w:p>
    <w:p w14:paraId="57D23878" w14:textId="355285BE" w:rsidR="0054065B" w:rsidRPr="00463BEE" w:rsidRDefault="0021284A" w:rsidP="0054065B">
      <w:pPr>
        <w:pStyle w:val="Prrafodelista"/>
        <w:numPr>
          <w:ilvl w:val="0"/>
          <w:numId w:val="27"/>
        </w:numPr>
        <w:ind w:left="567"/>
      </w:pPr>
      <w:r w:rsidRPr="00463BEE">
        <w:t>Diseño Organizacional</w:t>
      </w:r>
      <w:r w:rsidR="00653816" w:rsidRPr="00463BEE">
        <w:t>.</w:t>
      </w:r>
    </w:p>
    <w:p w14:paraId="6543C54E" w14:textId="45BBA0DC" w:rsidR="001434FE" w:rsidRPr="00463BEE" w:rsidRDefault="001434FE" w:rsidP="00E23B2F">
      <w:pPr>
        <w:pStyle w:val="Ttulo3"/>
        <w:ind w:left="360"/>
      </w:pPr>
      <w:bookmarkStart w:id="100" w:name="_Toc108163041"/>
      <w:r w:rsidRPr="00463BEE">
        <w:t>FIFCO en el contexto de pandemia</w:t>
      </w:r>
      <w:bookmarkEnd w:id="100"/>
    </w:p>
    <w:p w14:paraId="73F53DB7" w14:textId="685BFE46" w:rsidR="00DB2A3E" w:rsidRDefault="002716CF" w:rsidP="001434FE">
      <w:r w:rsidRPr="002716CF">
        <w:t>El año 2021 se enmarcaron nuestros esfuerzos en tres grandes prioridades estratégicas</w:t>
      </w:r>
      <w:r w:rsidR="00DB2A3E">
        <w:t xml:space="preserve">: </w:t>
      </w:r>
    </w:p>
    <w:p w14:paraId="00D07AFD" w14:textId="77777777" w:rsidR="002477C6" w:rsidRDefault="002477C6" w:rsidP="008C29DF">
      <w:pPr>
        <w:pStyle w:val="Prrafodelista"/>
        <w:numPr>
          <w:ilvl w:val="0"/>
          <w:numId w:val="56"/>
        </w:numPr>
        <w:ind w:left="567"/>
      </w:pPr>
      <w:r>
        <w:t>Optimizar nuestro negocio en Costa Rica</w:t>
      </w:r>
    </w:p>
    <w:p w14:paraId="590AE412" w14:textId="77777777" w:rsidR="002477C6" w:rsidRDefault="002477C6" w:rsidP="008C29DF">
      <w:pPr>
        <w:pStyle w:val="Prrafodelista"/>
        <w:numPr>
          <w:ilvl w:val="0"/>
          <w:numId w:val="56"/>
        </w:numPr>
        <w:ind w:left="567"/>
      </w:pPr>
      <w:r>
        <w:t>Potenciar la expansión internacional</w:t>
      </w:r>
    </w:p>
    <w:p w14:paraId="11DC6E2B" w14:textId="77777777" w:rsidR="002477C6" w:rsidRDefault="002477C6" w:rsidP="008C29DF">
      <w:pPr>
        <w:pStyle w:val="Prrafodelista"/>
        <w:numPr>
          <w:ilvl w:val="0"/>
          <w:numId w:val="56"/>
        </w:numPr>
        <w:ind w:left="567"/>
      </w:pPr>
      <w:r>
        <w:t>Evolucionar nuestra cultura ganadora y modelo de Triple Utilidad</w:t>
      </w:r>
    </w:p>
    <w:p w14:paraId="68943AF8" w14:textId="0BE93EC3" w:rsidR="00622FCC" w:rsidRDefault="00C80116" w:rsidP="00463BEE">
      <w:pPr>
        <w:spacing w:after="0"/>
      </w:pPr>
      <w:r w:rsidRPr="00C80116">
        <w:t>Esta priorización permitió recuperar la rentabilidad de la compañía a niveles prepandemia, operando de una forma más eficiente; fortalecer el balance de la compañía y avanzar en el desarrollo de nuevas capacidades y formas de trabajo apalancados en la tecnología.</w:t>
      </w:r>
    </w:p>
    <w:p w14:paraId="09615C4A" w14:textId="77777777" w:rsidR="00C80116" w:rsidRDefault="00C80116" w:rsidP="004B7D47">
      <w:pPr>
        <w:spacing w:after="0" w:line="240" w:lineRule="auto"/>
      </w:pPr>
    </w:p>
    <w:p w14:paraId="1461FA6B" w14:textId="77777777" w:rsidR="00C80116" w:rsidRDefault="00C80116" w:rsidP="00E93DF8">
      <w:r w:rsidRPr="00C80116">
        <w:t>En consistencia con la estrategia de Triple Utilidad, se tomaron medidas para acompañar a los clientes en Costa Rica que incluyeron la flexibilización de crédito, acompañamiento de los socios comerciales durante los procesos de reapertura creando experiencias y propuestas de valor para nuestros clientes</w:t>
      </w:r>
    </w:p>
    <w:p w14:paraId="7579E963" w14:textId="77777777" w:rsidR="00C80116" w:rsidRDefault="00C80116" w:rsidP="00C80116">
      <w:r w:rsidRPr="00C80116">
        <w:t>En referencia al balance de la compañía, destaca una importante mejora con respecto al 2020 en el índice de apalancamiento, colocándonos por debajo del promedio de la industria, mediante una serie de medidas entre ellas:</w:t>
      </w:r>
    </w:p>
    <w:p w14:paraId="3F8EF38E" w14:textId="60B0B0C2" w:rsidR="00E93DF8" w:rsidRDefault="00E93DF8" w:rsidP="008C29DF">
      <w:pPr>
        <w:pStyle w:val="Prrafodelista"/>
        <w:numPr>
          <w:ilvl w:val="0"/>
          <w:numId w:val="49"/>
        </w:numPr>
      </w:pPr>
      <w:r>
        <w:t>Manejo riguroso de costos y gastos al posponer actividades y proyectos no esenciales para el funcionamiento de la empresa durante la coyuntura.</w:t>
      </w:r>
    </w:p>
    <w:p w14:paraId="6A227310" w14:textId="296FBFE2" w:rsidR="00E93DF8" w:rsidRDefault="00E93DF8" w:rsidP="008C29DF">
      <w:pPr>
        <w:pStyle w:val="Prrafodelista"/>
        <w:numPr>
          <w:ilvl w:val="0"/>
          <w:numId w:val="49"/>
        </w:numPr>
      </w:pPr>
      <w:r>
        <w:t>Posposición de inversiones de capital no esenciales.</w:t>
      </w:r>
    </w:p>
    <w:p w14:paraId="3F211C97" w14:textId="19AB6F05" w:rsidR="0069645E" w:rsidRDefault="0069645E" w:rsidP="008C29DF">
      <w:pPr>
        <w:pStyle w:val="Prrafodelista"/>
        <w:numPr>
          <w:ilvl w:val="0"/>
          <w:numId w:val="49"/>
        </w:numPr>
      </w:pPr>
      <w:r>
        <w:t xml:space="preserve">Restructuración del portafolio de deuda de la </w:t>
      </w:r>
      <w:r w:rsidR="000803EB">
        <w:t>compañía</w:t>
      </w:r>
      <w:r w:rsidR="000858A4">
        <w:t>.</w:t>
      </w:r>
      <w:r w:rsidR="000803EB">
        <w:t xml:space="preserve"> mediamente la amortización y cancelación de créditos</w:t>
      </w:r>
      <w:r w:rsidR="000858A4">
        <w:t>.</w:t>
      </w:r>
      <w:r w:rsidR="000803EB">
        <w:t xml:space="preserve"> así como el re</w:t>
      </w:r>
      <w:r>
        <w:t>financiamiento d</w:t>
      </w:r>
      <w:r w:rsidR="000803EB">
        <w:t>e algunos con mejores condiciones</w:t>
      </w:r>
      <w:r w:rsidR="000858A4">
        <w:t>.</w:t>
      </w:r>
      <w:r w:rsidR="000803EB">
        <w:t xml:space="preserve"> </w:t>
      </w:r>
    </w:p>
    <w:p w14:paraId="46A51CE8" w14:textId="2A5CF1B0" w:rsidR="00E93DF8" w:rsidRDefault="0008446B" w:rsidP="008C29DF">
      <w:pPr>
        <w:pStyle w:val="Prrafodelista"/>
        <w:numPr>
          <w:ilvl w:val="0"/>
          <w:numId w:val="49"/>
        </w:numPr>
      </w:pPr>
      <w:r>
        <w:t xml:space="preserve">Limitación </w:t>
      </w:r>
      <w:r w:rsidR="00E93DF8">
        <w:t>de viajes fuera del país desde el inicio de la pandemia y por lo que restaba del 202</w:t>
      </w:r>
      <w:r>
        <w:t>1</w:t>
      </w:r>
      <w:r w:rsidR="00E93DF8">
        <w:t>.</w:t>
      </w:r>
    </w:p>
    <w:p w14:paraId="4AB0B3E5" w14:textId="1012BD6F" w:rsidR="009A0189" w:rsidRDefault="009A0189" w:rsidP="009A0189"/>
    <w:p w14:paraId="39FA0432" w14:textId="77777777" w:rsidR="009A0189" w:rsidRDefault="009A0189" w:rsidP="009A0189"/>
    <w:p w14:paraId="47C6E115" w14:textId="77777777" w:rsidR="00A70278" w:rsidRPr="00870E21" w:rsidRDefault="00190032" w:rsidP="008C29DF">
      <w:pPr>
        <w:pStyle w:val="Ttulo3"/>
        <w:numPr>
          <w:ilvl w:val="1"/>
          <w:numId w:val="29"/>
        </w:numPr>
      </w:pPr>
      <w:bookmarkStart w:id="101" w:name="_Toc108163042"/>
      <w:r w:rsidRPr="00870E21">
        <w:lastRenderedPageBreak/>
        <w:t>Florida Bebidas y Alimentos</w:t>
      </w:r>
      <w:bookmarkEnd w:id="101"/>
    </w:p>
    <w:p w14:paraId="59569A63" w14:textId="751AD319" w:rsidR="00905843" w:rsidRDefault="00905843" w:rsidP="00905843">
      <w:r>
        <w:t xml:space="preserve">El 2021, llevó a FIFCO a redefinir la forma de innovar. El contexto social y económico cambiaron los hábitos. los gustos y preferencias de los consumidores. Las marcas asumieron un rol protagónico como embajadores de mensajes positivos fomentando hábitos de consumo más saludables. prácticas de higiene y protocolos de seguridad. </w:t>
      </w:r>
      <w:r w:rsidR="004C6E51">
        <w:t>Además,</w:t>
      </w:r>
      <w:r>
        <w:t xml:space="preserve"> se continuó con el enfoque de posicionar al cliente en el centro de las operaciones mediante al fortalecimiento </w:t>
      </w:r>
      <w:r w:rsidR="00463BEE">
        <w:t>de la</w:t>
      </w:r>
      <w:r>
        <w:t xml:space="preserve"> plataforma Fill.cr y el programa Florida Asesoría.</w:t>
      </w:r>
    </w:p>
    <w:p w14:paraId="602B60D2" w14:textId="77777777" w:rsidR="00B1223D" w:rsidRPr="00870E21" w:rsidRDefault="009B2F6A" w:rsidP="008C29DF">
      <w:pPr>
        <w:pStyle w:val="Prrafodelista"/>
        <w:numPr>
          <w:ilvl w:val="0"/>
          <w:numId w:val="30"/>
        </w:numPr>
        <w:rPr>
          <w:b/>
          <w:bCs/>
        </w:rPr>
      </w:pPr>
      <w:r w:rsidRPr="00870E21">
        <w:rPr>
          <w:b/>
          <w:bCs/>
        </w:rPr>
        <w:t>Cerveza</w:t>
      </w:r>
      <w:r w:rsidR="004C02A6" w:rsidRPr="00870E21">
        <w:rPr>
          <w:b/>
          <w:bCs/>
        </w:rPr>
        <w:t xml:space="preserve"> y Bebidas Alcohólicas Saborizadas (BAS)</w:t>
      </w:r>
    </w:p>
    <w:p w14:paraId="7B2E4C6D" w14:textId="77F0448C" w:rsidR="00DB0DBE" w:rsidRDefault="00905843" w:rsidP="005C6931">
      <w:r>
        <w:t>Durante el año 2021 el crecimiento en ventas estuvo impulsado por un mayor volumen de cerveza en Costa Rica, esto a pesar de un mayor ambiente competitivo, una mayor incidencia del comercio ilícito y una apertura paulatina del canal de consumo abierto (bares, restaurantes, cantinas y otros). A pesar del contexto nuestras marcas destacaron por una variada oferta de innovaciones, experiencias y propuestas de valor que cautivaron a los consumidores y clientes en interacciones marcadas por lo digital, la tecnología y la búsqueda de conexiones más reales</w:t>
      </w:r>
      <w:r w:rsidR="00593BDC" w:rsidRPr="00593BDC">
        <w:t>.</w:t>
      </w:r>
    </w:p>
    <w:p w14:paraId="3A36E044" w14:textId="77777777" w:rsidR="00504A6C" w:rsidRPr="00870E21" w:rsidRDefault="008321B4" w:rsidP="008321B4">
      <w:pPr>
        <w:pStyle w:val="Descripcin"/>
      </w:pPr>
      <w:bookmarkStart w:id="102" w:name="_Toc100159522"/>
      <w:r w:rsidRPr="00463BEE">
        <w:t xml:space="preserve">Tabla </w:t>
      </w:r>
      <w:r w:rsidR="00F20D81">
        <w:fldChar w:fldCharType="begin"/>
      </w:r>
      <w:r w:rsidR="00F20D81">
        <w:instrText xml:space="preserve"> SEQ Tabla \* ARABIC </w:instrText>
      </w:r>
      <w:r w:rsidR="00F20D81">
        <w:fldChar w:fldCharType="separate"/>
      </w:r>
      <w:r w:rsidR="00106554" w:rsidRPr="00463BEE">
        <w:rPr>
          <w:noProof/>
        </w:rPr>
        <w:t>43</w:t>
      </w:r>
      <w:r w:rsidR="00F20D81">
        <w:rPr>
          <w:noProof/>
        </w:rPr>
        <w:fldChar w:fldCharType="end"/>
      </w:r>
      <w:r w:rsidRPr="00463BEE">
        <w:t xml:space="preserve"> - Principales hitos </w:t>
      </w:r>
      <w:r w:rsidR="00723699" w:rsidRPr="00463BEE">
        <w:t>de categoría cerveza y BAS</w:t>
      </w:r>
      <w:bookmarkEnd w:id="102"/>
    </w:p>
    <w:tbl>
      <w:tblPr>
        <w:tblW w:w="8358" w:type="dxa"/>
        <w:jc w:val="center"/>
        <w:tblCellMar>
          <w:left w:w="0" w:type="dxa"/>
          <w:right w:w="0" w:type="dxa"/>
        </w:tblCellMar>
        <w:tblLook w:val="04A0" w:firstRow="1" w:lastRow="0" w:firstColumn="1" w:lastColumn="0" w:noHBand="0" w:noVBand="1"/>
      </w:tblPr>
      <w:tblGrid>
        <w:gridCol w:w="1733"/>
        <w:gridCol w:w="6625"/>
      </w:tblGrid>
      <w:tr w:rsidR="00C30A71" w14:paraId="1F435E5E" w14:textId="77777777" w:rsidTr="00C30A71">
        <w:trPr>
          <w:cantSplit/>
          <w:trHeight w:val="1244"/>
          <w:jc w:val="center"/>
        </w:trPr>
        <w:tc>
          <w:tcPr>
            <w:tcW w:w="1733" w:type="dxa"/>
            <w:tcBorders>
              <w:top w:val="single" w:sz="8" w:space="0" w:color="A6A6A6"/>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7A32B8A0" w14:textId="77777777" w:rsidR="00C30A71" w:rsidRDefault="00C30A71">
            <w:pPr>
              <w:spacing w:after="0"/>
              <w:jc w:val="left"/>
              <w:rPr>
                <w:b/>
                <w:bCs/>
              </w:rPr>
            </w:pPr>
            <w:r>
              <w:rPr>
                <w:b/>
                <w:bCs/>
              </w:rPr>
              <w:t>Imperial:</w:t>
            </w:r>
          </w:p>
        </w:tc>
        <w:tc>
          <w:tcPr>
            <w:tcW w:w="6625" w:type="dxa"/>
            <w:tcBorders>
              <w:top w:val="single" w:sz="8" w:space="0" w:color="A6A6A6"/>
              <w:left w:val="nil"/>
              <w:bottom w:val="single" w:sz="8" w:space="0" w:color="A6A6A6"/>
              <w:right w:val="single" w:sz="8" w:space="0" w:color="A6A6A6"/>
            </w:tcBorders>
            <w:tcMar>
              <w:top w:w="0" w:type="dxa"/>
              <w:left w:w="108" w:type="dxa"/>
              <w:bottom w:w="0" w:type="dxa"/>
              <w:right w:w="108" w:type="dxa"/>
            </w:tcMar>
            <w:vAlign w:val="center"/>
            <w:hideMark/>
          </w:tcPr>
          <w:p w14:paraId="06E1CB5D" w14:textId="72C8C5F3" w:rsidR="00C30A71" w:rsidRDefault="00C30A71">
            <w:pPr>
              <w:spacing w:after="0"/>
              <w:rPr>
                <w:sz w:val="18"/>
                <w:szCs w:val="18"/>
              </w:rPr>
            </w:pPr>
            <w:r>
              <w:rPr>
                <w:sz w:val="18"/>
                <w:szCs w:val="18"/>
              </w:rPr>
              <w:t>La marca impulsó en el periodo 2021 la campaña #VIDAPURAVIDA</w:t>
            </w:r>
            <w:r>
              <w:t xml:space="preserve"> </w:t>
            </w:r>
            <w:r>
              <w:rPr>
                <w:sz w:val="18"/>
                <w:szCs w:val="18"/>
              </w:rPr>
              <w:t>invitando a disfrutar del verano sea donde sea</w:t>
            </w:r>
            <w:r w:rsidR="000858A4">
              <w:rPr>
                <w:sz w:val="18"/>
                <w:szCs w:val="18"/>
              </w:rPr>
              <w:t>.</w:t>
            </w:r>
            <w:r>
              <w:rPr>
                <w:sz w:val="18"/>
                <w:szCs w:val="18"/>
              </w:rPr>
              <w:t xml:space="preserve"> playa</w:t>
            </w:r>
            <w:r w:rsidR="000858A4">
              <w:rPr>
                <w:sz w:val="18"/>
                <w:szCs w:val="18"/>
              </w:rPr>
              <w:t>.</w:t>
            </w:r>
            <w:r>
              <w:rPr>
                <w:sz w:val="18"/>
                <w:szCs w:val="18"/>
              </w:rPr>
              <w:t xml:space="preserve"> montaña o en nuestras casas</w:t>
            </w:r>
            <w:r w:rsidR="000858A4">
              <w:rPr>
                <w:sz w:val="18"/>
                <w:szCs w:val="18"/>
              </w:rPr>
              <w:t>.</w:t>
            </w:r>
            <w:r>
              <w:rPr>
                <w:sz w:val="18"/>
                <w:szCs w:val="18"/>
              </w:rPr>
              <w:t xml:space="preserve"> siempre de la forma más Pura Vida</w:t>
            </w:r>
            <w:r w:rsidR="000858A4">
              <w:rPr>
                <w:sz w:val="18"/>
                <w:szCs w:val="18"/>
              </w:rPr>
              <w:t>.</w:t>
            </w:r>
            <w:r>
              <w:rPr>
                <w:sz w:val="18"/>
                <w:szCs w:val="18"/>
              </w:rPr>
              <w:t xml:space="preserve"> adicionalmente se realizó un lanzamiento de latas de edición especial. Se dio además la campaña digital DEVOLVAMOS MÁS</w:t>
            </w:r>
            <w:r w:rsidR="000858A4">
              <w:rPr>
                <w:sz w:val="18"/>
                <w:szCs w:val="18"/>
              </w:rPr>
              <w:t>.</w:t>
            </w:r>
            <w:r>
              <w:rPr>
                <w:sz w:val="18"/>
                <w:szCs w:val="18"/>
              </w:rPr>
              <w:t xml:space="preserve"> así como el reposicionamiento de la marca al consumidor con la campaña DESPEGA Y DESCUBRÍ TU GRANDEZA.</w:t>
            </w:r>
          </w:p>
        </w:tc>
      </w:tr>
      <w:tr w:rsidR="00C30A71" w14:paraId="0CFB3471" w14:textId="77777777" w:rsidTr="00C30A71">
        <w:trPr>
          <w:cantSplit/>
          <w:trHeight w:val="993"/>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7687FCBC" w14:textId="77777777" w:rsidR="00C30A71" w:rsidRDefault="00C30A71">
            <w:pPr>
              <w:spacing w:after="0"/>
              <w:jc w:val="left"/>
              <w:rPr>
                <w:b/>
                <w:bCs/>
                <w:szCs w:val="20"/>
              </w:rPr>
            </w:pPr>
            <w:r>
              <w:rPr>
                <w:b/>
                <w:bCs/>
                <w:color w:val="000000"/>
              </w:rPr>
              <w:t>Heineken:</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59F7A82A" w14:textId="7C79F12B" w:rsidR="00C30A71" w:rsidRDefault="00C30A71">
            <w:pPr>
              <w:spacing w:after="0"/>
              <w:rPr>
                <w:sz w:val="18"/>
                <w:szCs w:val="18"/>
              </w:rPr>
            </w:pPr>
            <w:r>
              <w:rPr>
                <w:sz w:val="18"/>
                <w:szCs w:val="18"/>
              </w:rPr>
              <w:t xml:space="preserve">Heineken continuó con el fortalecimiento de su plataforma Draft en Casa con el lanzamiento del sitio web de e-commerce: </w:t>
            </w:r>
            <w:hyperlink r:id="rId25" w:history="1">
              <w:r>
                <w:rPr>
                  <w:rStyle w:val="Hipervnculo"/>
                  <w:sz w:val="18"/>
                  <w:szCs w:val="18"/>
                </w:rPr>
                <w:t>www.blade.cr</w:t>
              </w:r>
            </w:hyperlink>
            <w:r>
              <w:rPr>
                <w:sz w:val="18"/>
                <w:szCs w:val="18"/>
              </w:rPr>
              <w:t xml:space="preserve"> dirigido a todos los consumidores que poseen una máquina de Heineken Draft en sus hogares</w:t>
            </w:r>
            <w:r w:rsidR="000858A4">
              <w:rPr>
                <w:sz w:val="18"/>
                <w:szCs w:val="18"/>
              </w:rPr>
              <w:t>.</w:t>
            </w:r>
            <w:r>
              <w:rPr>
                <w:sz w:val="18"/>
                <w:szCs w:val="18"/>
              </w:rPr>
              <w:t xml:space="preserve"> mejorando así la calidad del servicio</w:t>
            </w:r>
            <w:r w:rsidR="000858A4">
              <w:rPr>
                <w:sz w:val="18"/>
                <w:szCs w:val="18"/>
              </w:rPr>
              <w:t>.</w:t>
            </w:r>
            <w:r>
              <w:rPr>
                <w:sz w:val="18"/>
                <w:szCs w:val="18"/>
              </w:rPr>
              <w:t xml:space="preserve"> incrementando la interacción del consumidor con la marca y enriqueciendo aún más la experiencia de disfrute de Heineken. </w:t>
            </w:r>
          </w:p>
        </w:tc>
      </w:tr>
      <w:tr w:rsidR="00C30A71" w14:paraId="6D2258F5" w14:textId="77777777" w:rsidTr="00C30A71">
        <w:trPr>
          <w:cantSplit/>
          <w:trHeight w:val="993"/>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1C179D15" w14:textId="77777777" w:rsidR="00C30A71" w:rsidRDefault="00C30A71">
            <w:pPr>
              <w:spacing w:after="0"/>
              <w:jc w:val="left"/>
              <w:rPr>
                <w:b/>
                <w:bCs/>
                <w:szCs w:val="20"/>
              </w:rPr>
            </w:pPr>
            <w:r>
              <w:rPr>
                <w:b/>
                <w:bCs/>
                <w:color w:val="000000"/>
              </w:rPr>
              <w:t>Pilsen:</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50F1F3C9" w14:textId="2942C2EE" w:rsidR="00C30A71" w:rsidRDefault="00C30A71">
            <w:pPr>
              <w:spacing w:after="0"/>
              <w:rPr>
                <w:sz w:val="18"/>
                <w:szCs w:val="18"/>
              </w:rPr>
            </w:pPr>
            <w:r>
              <w:rPr>
                <w:sz w:val="18"/>
                <w:szCs w:val="18"/>
              </w:rPr>
              <w:t>Pilsen por octavo año consecutivo ratifica su compromiso en la lucha contra el cáncer de próstata con su campaña “Es por los compas”</w:t>
            </w:r>
            <w:r w:rsidR="000858A4">
              <w:rPr>
                <w:sz w:val="18"/>
                <w:szCs w:val="18"/>
              </w:rPr>
              <w:t>.</w:t>
            </w:r>
            <w:r>
              <w:rPr>
                <w:sz w:val="18"/>
                <w:szCs w:val="18"/>
              </w:rPr>
              <w:t xml:space="preserve"> con el lanzamiento de la tienda virtual los consumidores pudieron adquirir promocionales de la colección Moviembre Pilsen</w:t>
            </w:r>
            <w:r w:rsidR="000858A4">
              <w:rPr>
                <w:sz w:val="18"/>
                <w:szCs w:val="18"/>
              </w:rPr>
              <w:t>.</w:t>
            </w:r>
            <w:r>
              <w:rPr>
                <w:sz w:val="18"/>
                <w:szCs w:val="18"/>
              </w:rPr>
              <w:t xml:space="preserve"> realizar donaciones</w:t>
            </w:r>
            <w:r w:rsidR="000858A4">
              <w:rPr>
                <w:sz w:val="18"/>
                <w:szCs w:val="18"/>
              </w:rPr>
              <w:t>.</w:t>
            </w:r>
            <w:r>
              <w:rPr>
                <w:sz w:val="18"/>
                <w:szCs w:val="18"/>
              </w:rPr>
              <w:t xml:space="preserve"> así como el lanzamiento de la botella de edición limitada conmemorativa Moviembre 2021. </w:t>
            </w:r>
          </w:p>
        </w:tc>
      </w:tr>
      <w:tr w:rsidR="00C30A71" w14:paraId="7CF02EB1" w14:textId="77777777" w:rsidTr="00C30A71">
        <w:trPr>
          <w:cantSplit/>
          <w:trHeight w:val="993"/>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59BBA145" w14:textId="77777777" w:rsidR="00C30A71" w:rsidRDefault="00C30A71">
            <w:pPr>
              <w:spacing w:after="0"/>
              <w:jc w:val="left"/>
              <w:rPr>
                <w:b/>
                <w:bCs/>
                <w:szCs w:val="20"/>
              </w:rPr>
            </w:pPr>
            <w:r>
              <w:rPr>
                <w:b/>
                <w:bCs/>
                <w:color w:val="000000"/>
              </w:rPr>
              <w:t>Bavaria:</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0E26AE0F" w14:textId="16D5DC9F" w:rsidR="00C30A71" w:rsidRDefault="00C30A71">
            <w:pPr>
              <w:spacing w:after="0"/>
              <w:rPr>
                <w:sz w:val="18"/>
                <w:szCs w:val="18"/>
              </w:rPr>
            </w:pPr>
            <w:r>
              <w:rPr>
                <w:sz w:val="18"/>
                <w:szCs w:val="18"/>
              </w:rPr>
              <w:t>Bavaria Pura Malta fue la abanderada para una estrategia en la que se homenajeó la cerveza de calidad superior elaborada con 100% malta con un sabor balanceado y refrescante con 5% de alcohol. Se lanzó la campaña Hechos con Alma la cual incluía la iniciativa Restaurante Digital ALMA</w:t>
            </w:r>
            <w:r w:rsidR="000858A4">
              <w:rPr>
                <w:sz w:val="18"/>
                <w:szCs w:val="18"/>
              </w:rPr>
              <w:t>.</w:t>
            </w:r>
            <w:r>
              <w:rPr>
                <w:sz w:val="18"/>
                <w:szCs w:val="18"/>
              </w:rPr>
              <w:t xml:space="preserve"> disponible solo en pedidos por medio de plataforma digital y Alma de la Ciudad.</w:t>
            </w:r>
          </w:p>
        </w:tc>
      </w:tr>
      <w:tr w:rsidR="00C30A71" w14:paraId="3C252FB7" w14:textId="77777777" w:rsidTr="00C30A71">
        <w:trPr>
          <w:cantSplit/>
          <w:trHeight w:val="1244"/>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253C33D0" w14:textId="77777777" w:rsidR="00C30A71" w:rsidRDefault="00C30A71">
            <w:pPr>
              <w:spacing w:after="0"/>
              <w:jc w:val="left"/>
              <w:rPr>
                <w:b/>
                <w:bCs/>
                <w:szCs w:val="20"/>
              </w:rPr>
            </w:pPr>
            <w:r>
              <w:rPr>
                <w:b/>
                <w:bCs/>
                <w:color w:val="000000"/>
              </w:rPr>
              <w:lastRenderedPageBreak/>
              <w:t>Cerveza Artesanal y Premium Importadas</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119C819D" w14:textId="3CB0A2E1" w:rsidR="00C30A71" w:rsidRDefault="00C30A71">
            <w:pPr>
              <w:spacing w:after="0"/>
              <w:rPr>
                <w:sz w:val="18"/>
                <w:szCs w:val="18"/>
              </w:rPr>
            </w:pPr>
            <w:r>
              <w:rPr>
                <w:sz w:val="18"/>
                <w:szCs w:val="18"/>
              </w:rPr>
              <w:t>Se incorporó al portafolio de cervezas las cervezas Coors y Sol</w:t>
            </w:r>
            <w:r w:rsidR="000858A4">
              <w:rPr>
                <w:sz w:val="18"/>
                <w:szCs w:val="18"/>
              </w:rPr>
              <w:t>.</w:t>
            </w:r>
            <w:r>
              <w:rPr>
                <w:sz w:val="18"/>
                <w:szCs w:val="18"/>
              </w:rPr>
              <w:t xml:space="preserve"> una cerveza mexicana perteneciente a Heineken Company</w:t>
            </w:r>
            <w:r w:rsidR="000858A4">
              <w:rPr>
                <w:sz w:val="18"/>
                <w:szCs w:val="18"/>
              </w:rPr>
              <w:t>.</w:t>
            </w:r>
            <w:r>
              <w:rPr>
                <w:sz w:val="18"/>
                <w:szCs w:val="18"/>
              </w:rPr>
              <w:t xml:space="preserve"> que busca conectar al consumidor con la energía positiva del sol. La Cerveza Sol fortalece nuestra categoría Premium al ser una nueva opción de cerveza ligera para nuestros consumidores</w:t>
            </w:r>
            <w:r w:rsidR="000858A4">
              <w:rPr>
                <w:sz w:val="18"/>
                <w:szCs w:val="18"/>
              </w:rPr>
              <w:t>.</w:t>
            </w:r>
            <w:r>
              <w:rPr>
                <w:sz w:val="18"/>
                <w:szCs w:val="18"/>
              </w:rPr>
              <w:t xml:space="preserve"> a la vez que se alinea con la visión de sostenibilidad de la compañía</w:t>
            </w:r>
            <w:r w:rsidR="000858A4">
              <w:rPr>
                <w:sz w:val="18"/>
                <w:szCs w:val="18"/>
              </w:rPr>
              <w:t>.</w:t>
            </w:r>
            <w:r>
              <w:rPr>
                <w:sz w:val="18"/>
                <w:szCs w:val="18"/>
              </w:rPr>
              <w:t xml:space="preserve"> pues se produce 100% con energía solar.</w:t>
            </w:r>
          </w:p>
        </w:tc>
      </w:tr>
      <w:tr w:rsidR="00C30A71" w14:paraId="2B873AA7" w14:textId="77777777" w:rsidTr="00C30A71">
        <w:trPr>
          <w:cantSplit/>
          <w:trHeight w:val="993"/>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79A4447C" w14:textId="77777777" w:rsidR="00C30A71" w:rsidRDefault="00C30A71">
            <w:pPr>
              <w:spacing w:after="0"/>
              <w:jc w:val="left"/>
              <w:rPr>
                <w:b/>
                <w:bCs/>
                <w:szCs w:val="20"/>
              </w:rPr>
            </w:pPr>
            <w:r>
              <w:rPr>
                <w:b/>
                <w:bCs/>
                <w:color w:val="000000"/>
              </w:rPr>
              <w:t>BAS</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2DE4546A" w14:textId="522CC84C" w:rsidR="00C30A71" w:rsidRDefault="00C30A71">
            <w:pPr>
              <w:spacing w:after="0"/>
              <w:rPr>
                <w:sz w:val="18"/>
                <w:szCs w:val="18"/>
              </w:rPr>
            </w:pPr>
            <w:r>
              <w:rPr>
                <w:sz w:val="18"/>
                <w:szCs w:val="18"/>
              </w:rPr>
              <w:t>En 2021</w:t>
            </w:r>
            <w:r w:rsidR="000858A4">
              <w:rPr>
                <w:sz w:val="18"/>
                <w:szCs w:val="18"/>
              </w:rPr>
              <w:t>.</w:t>
            </w:r>
            <w:r>
              <w:rPr>
                <w:sz w:val="18"/>
                <w:szCs w:val="18"/>
              </w:rPr>
              <w:t xml:space="preserve"> Destacan Bamboo y Smirnoff Ice como las bebidas alcohólicas saborizadas preferidas en Costa Rica. Sabores intensos</w:t>
            </w:r>
            <w:r w:rsidR="000858A4">
              <w:rPr>
                <w:sz w:val="18"/>
                <w:szCs w:val="18"/>
              </w:rPr>
              <w:t>.</w:t>
            </w:r>
            <w:r>
              <w:rPr>
                <w:sz w:val="18"/>
                <w:szCs w:val="18"/>
              </w:rPr>
              <w:t xml:space="preserve"> combinaciones originales y una variedad de cocteles tradicionales listos para tomar. </w:t>
            </w:r>
            <w:r w:rsidR="00991CCB">
              <w:rPr>
                <w:sz w:val="18"/>
                <w:szCs w:val="18"/>
              </w:rPr>
              <w:t>Además</w:t>
            </w:r>
            <w:r w:rsidR="000858A4">
              <w:rPr>
                <w:sz w:val="18"/>
                <w:szCs w:val="18"/>
              </w:rPr>
              <w:t>.</w:t>
            </w:r>
            <w:r>
              <w:rPr>
                <w:sz w:val="18"/>
                <w:szCs w:val="18"/>
              </w:rPr>
              <w:t xml:space="preserve"> el lanzamiento de Bamboo en tiendas Walmart de México y nuevos registros de Seltzers en las cadenas de conveniencia más relevantes del mercado mexicano.</w:t>
            </w:r>
          </w:p>
        </w:tc>
      </w:tr>
    </w:tbl>
    <w:p w14:paraId="1D3CCAF4" w14:textId="77777777" w:rsidR="00D128FA" w:rsidRDefault="00D128FA" w:rsidP="005C6931"/>
    <w:p w14:paraId="4042BDCB" w14:textId="0177FDF2" w:rsidR="00B1223D" w:rsidRDefault="005B38D1" w:rsidP="008C29DF">
      <w:pPr>
        <w:pStyle w:val="Prrafodelista"/>
        <w:numPr>
          <w:ilvl w:val="0"/>
          <w:numId w:val="30"/>
        </w:numPr>
        <w:rPr>
          <w:b/>
          <w:bCs/>
        </w:rPr>
      </w:pPr>
      <w:r w:rsidRPr="00870E21">
        <w:rPr>
          <w:b/>
          <w:bCs/>
        </w:rPr>
        <w:t>Vinos y destilados</w:t>
      </w:r>
    </w:p>
    <w:p w14:paraId="11572912" w14:textId="6EF7AFBC" w:rsidR="008C29DF" w:rsidRDefault="008C29DF" w:rsidP="008C29DF">
      <w:r>
        <w:t xml:space="preserve">El 2021 cierra como el mejor año en la historia desde la creación de Vinos y destilados, siendo la categoría de mayor crecimiento dentro de </w:t>
      </w:r>
      <w:r w:rsidR="00A61C66">
        <w:t>FIFCO, incorporando</w:t>
      </w:r>
      <w:r>
        <w:t xml:space="preserve"> nuevas marcas</w:t>
      </w:r>
      <w:r w:rsidR="0004030B">
        <w:t xml:space="preserve"> con</w:t>
      </w:r>
      <w:r w:rsidR="00F40B9E">
        <w:t xml:space="preserve"> </w:t>
      </w:r>
      <w:r>
        <w:t>innovaciones en propuestas y formatos como Frontera Spritzers, Riunite en lata y Lolea en lata, además de campañas frescas y diferentes como Frontera Música &amp; Vino, Riunite.</w:t>
      </w:r>
    </w:p>
    <w:p w14:paraId="57CF616B" w14:textId="7B7B5809" w:rsidR="008C29DF" w:rsidRDefault="008C29DF" w:rsidP="008C29DF">
      <w:r>
        <w:t xml:space="preserve">En cuanto a la división de destilados, a nivel regional el equipo de Costa Rica en la premiación la </w:t>
      </w:r>
      <w:r w:rsidR="00691553">
        <w:t>C</w:t>
      </w:r>
      <w:r>
        <w:t xml:space="preserve">umbre del </w:t>
      </w:r>
      <w:r w:rsidR="00691553">
        <w:t>V</w:t>
      </w:r>
      <w:r>
        <w:t xml:space="preserve">olcán Costa Rica 2021 </w:t>
      </w:r>
      <w:r w:rsidR="00691553">
        <w:t>recibió</w:t>
      </w:r>
      <w:r>
        <w:t xml:space="preserve"> premios por crecimiento en contribución, crecimiento en ventas</w:t>
      </w:r>
      <w:r w:rsidR="0051590B">
        <w:t xml:space="preserve"> y</w:t>
      </w:r>
      <w:r>
        <w:t xml:space="preserve"> mejor ejecución Off Premise. Adicionalmente Flor de Caña, la marca de ron premium producida de manera sostenible, obtuvo resultados sin precedentes durante The Spirits Business Awards 2021 al ser honrado con los premios “Destilería Sostenible” y “Marca Ética”, en reconocimiento al liderazgo global de la marca y su compromiso histórico con prácticas sostenibles.</w:t>
      </w:r>
    </w:p>
    <w:p w14:paraId="49D92375" w14:textId="50DE1A5F" w:rsidR="008C29DF" w:rsidRDefault="008C29DF" w:rsidP="008C29DF">
      <w:r>
        <w:t xml:space="preserve">El 2021 fue un año de crecimiento en doble dígito para VINUM contra el año anterior, siendo además un año clave para la consolidación de su propuesta de valor con la ejecución de diversas mejoras en el formato, evolucionando nuestro sitio </w:t>
      </w:r>
      <w:hyperlink r:id="rId26" w:history="1">
        <w:r>
          <w:rPr>
            <w:rStyle w:val="Hipervnculo"/>
          </w:rPr>
          <w:t>www.vinumcr.com</w:t>
        </w:r>
      </w:hyperlink>
      <w:r>
        <w:t xml:space="preserve">, canal de ventas </w:t>
      </w:r>
      <w:r w:rsidR="00463BEE">
        <w:t>corporativos y</w:t>
      </w:r>
      <w:r>
        <w:t xml:space="preserve"> el programa de suscripción Vinum Club.</w:t>
      </w:r>
    </w:p>
    <w:p w14:paraId="7355CC3B" w14:textId="77777777" w:rsidR="008C29DF" w:rsidRPr="008C29DF" w:rsidRDefault="008C29DF" w:rsidP="008C29DF">
      <w:pPr>
        <w:rPr>
          <w:b/>
          <w:bCs/>
        </w:rPr>
      </w:pPr>
    </w:p>
    <w:p w14:paraId="3C80D1FC" w14:textId="77777777" w:rsidR="001D26A1" w:rsidRPr="00870E21" w:rsidRDefault="001D26A1" w:rsidP="008C29DF">
      <w:pPr>
        <w:pStyle w:val="Prrafodelista"/>
        <w:numPr>
          <w:ilvl w:val="0"/>
          <w:numId w:val="30"/>
        </w:numPr>
        <w:rPr>
          <w:b/>
          <w:bCs/>
        </w:rPr>
      </w:pPr>
      <w:r w:rsidRPr="00870E21">
        <w:rPr>
          <w:b/>
          <w:bCs/>
        </w:rPr>
        <w:t>Refrescos</w:t>
      </w:r>
    </w:p>
    <w:p w14:paraId="10034494" w14:textId="7FEE9BB9" w:rsidR="00E75D1D" w:rsidRDefault="00E75D1D" w:rsidP="00E75D1D">
      <w:r>
        <w:t>El foco del portafolio de refrescos estuvo en anticipar y responder a las tendencias de consumidores cada vez más conscientes de la importancia de llevar un estilo de vida saludable y mantener una dieta balanceada. Sumado a lo anterior. la pandemia por COVID-19 aceleró la adaptación del portafolio para estar presente en las plataformas de compra virtual de los socios comerciales, así como procesos de innovación por medio de estrategias disruptivas aumentando la penetración de nuestras marcas y reclutando nuevos consumidores, invitando a vivir y disfrutar de un mundo más natural.</w:t>
      </w:r>
    </w:p>
    <w:p w14:paraId="7FD8F84C" w14:textId="77777777" w:rsidR="001877B4" w:rsidRDefault="001877B4" w:rsidP="00E75D1D"/>
    <w:p w14:paraId="09383569" w14:textId="68252342" w:rsidR="00B1223D" w:rsidRPr="00870E21" w:rsidRDefault="003A6CD6" w:rsidP="003A6CD6">
      <w:pPr>
        <w:pStyle w:val="Descripcin"/>
      </w:pPr>
      <w:bookmarkStart w:id="103" w:name="_Toc100159523"/>
      <w:r w:rsidRPr="00463BEE">
        <w:lastRenderedPageBreak/>
        <w:t xml:space="preserve">Tabla </w:t>
      </w:r>
      <w:r w:rsidR="00F20D81">
        <w:fldChar w:fldCharType="begin"/>
      </w:r>
      <w:r w:rsidR="00F20D81">
        <w:instrText xml:space="preserve"> SEQ Tabla \* ARABIC </w:instrText>
      </w:r>
      <w:r w:rsidR="00F20D81">
        <w:fldChar w:fldCharType="separate"/>
      </w:r>
      <w:r w:rsidR="00106554" w:rsidRPr="00463BEE">
        <w:rPr>
          <w:noProof/>
        </w:rPr>
        <w:t>44</w:t>
      </w:r>
      <w:r w:rsidR="00F20D81">
        <w:rPr>
          <w:noProof/>
        </w:rPr>
        <w:fldChar w:fldCharType="end"/>
      </w:r>
      <w:r w:rsidRPr="00463BEE">
        <w:t xml:space="preserve"> - Principales hitos de categoría refrescos</w:t>
      </w:r>
      <w:bookmarkEnd w:id="103"/>
    </w:p>
    <w:tbl>
      <w:tblPr>
        <w:tblW w:w="10485" w:type="dxa"/>
        <w:jc w:val="center"/>
        <w:tblCellMar>
          <w:left w:w="0" w:type="dxa"/>
          <w:right w:w="0" w:type="dxa"/>
        </w:tblCellMar>
        <w:tblLook w:val="04A0" w:firstRow="1" w:lastRow="0" w:firstColumn="1" w:lastColumn="0" w:noHBand="0" w:noVBand="1"/>
      </w:tblPr>
      <w:tblGrid>
        <w:gridCol w:w="2263"/>
        <w:gridCol w:w="8222"/>
      </w:tblGrid>
      <w:tr w:rsidR="00D40060" w14:paraId="65D43A9E" w14:textId="77777777" w:rsidTr="00D40060">
        <w:trPr>
          <w:cantSplit/>
          <w:jc w:val="center"/>
        </w:trPr>
        <w:tc>
          <w:tcPr>
            <w:tcW w:w="2263" w:type="dxa"/>
            <w:tcBorders>
              <w:top w:val="single" w:sz="8" w:space="0" w:color="A6A6A6"/>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38B1F53D" w14:textId="77777777" w:rsidR="00D40060" w:rsidRDefault="00D40060">
            <w:pPr>
              <w:spacing w:after="0"/>
              <w:jc w:val="left"/>
              <w:rPr>
                <w:b/>
                <w:bCs/>
              </w:rPr>
            </w:pPr>
            <w:r>
              <w:rPr>
                <w:b/>
                <w:bCs/>
              </w:rPr>
              <w:t>Tropical</w:t>
            </w:r>
          </w:p>
        </w:tc>
        <w:tc>
          <w:tcPr>
            <w:tcW w:w="8222" w:type="dxa"/>
            <w:tcBorders>
              <w:top w:val="single" w:sz="8" w:space="0" w:color="A6A6A6"/>
              <w:left w:val="nil"/>
              <w:bottom w:val="single" w:sz="8" w:space="0" w:color="A6A6A6"/>
              <w:right w:val="single" w:sz="8" w:space="0" w:color="A6A6A6"/>
            </w:tcBorders>
            <w:tcMar>
              <w:top w:w="0" w:type="dxa"/>
              <w:left w:w="108" w:type="dxa"/>
              <w:bottom w:w="0" w:type="dxa"/>
              <w:right w:w="108" w:type="dxa"/>
            </w:tcMar>
            <w:vAlign w:val="center"/>
            <w:hideMark/>
          </w:tcPr>
          <w:p w14:paraId="1E19FB8E" w14:textId="528822DC" w:rsidR="00D40060" w:rsidRDefault="004E0968">
            <w:pPr>
              <w:spacing w:after="0"/>
              <w:rPr>
                <w:sz w:val="18"/>
                <w:szCs w:val="18"/>
              </w:rPr>
            </w:pPr>
            <w:r w:rsidRPr="004E0968">
              <w:rPr>
                <w:sz w:val="18"/>
                <w:szCs w:val="18"/>
              </w:rPr>
              <w:t>En el 2021 fiel al propósito de la marca y su compromiso con la sostenibilidad se compartió con los consumidores dos grandes mensajes: Botellas amigables con el ambiente y Salud y Bienestar. Lanzamiento de Tropical Limonadas con vitaminas enfocadas en el fortalecimiento del sistema inmune y antioxidantes naturales.</w:t>
            </w:r>
          </w:p>
        </w:tc>
      </w:tr>
      <w:tr w:rsidR="00D40060" w14:paraId="2251024F" w14:textId="77777777" w:rsidTr="00D40060">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19D9BCE8" w14:textId="77777777" w:rsidR="00D40060" w:rsidRDefault="00D40060">
            <w:pPr>
              <w:spacing w:after="0"/>
              <w:jc w:val="left"/>
              <w:rPr>
                <w:b/>
                <w:bCs/>
                <w:szCs w:val="20"/>
              </w:rPr>
            </w:pPr>
            <w:r>
              <w:rPr>
                <w:b/>
                <w:bCs/>
                <w:color w:val="000000"/>
              </w:rPr>
              <w:t>Energéticos</w:t>
            </w:r>
          </w:p>
        </w:tc>
        <w:tc>
          <w:tcPr>
            <w:tcW w:w="8222"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0539472A" w14:textId="77777777" w:rsidR="006F7C1B" w:rsidRPr="006F7C1B" w:rsidRDefault="006F7C1B" w:rsidP="006F7C1B">
            <w:pPr>
              <w:spacing w:after="0"/>
              <w:rPr>
                <w:sz w:val="18"/>
                <w:szCs w:val="18"/>
              </w:rPr>
            </w:pPr>
            <w:r w:rsidRPr="006F7C1B">
              <w:rPr>
                <w:sz w:val="18"/>
                <w:szCs w:val="18"/>
              </w:rPr>
              <w:t>Durante el año 2021 se lanzaron 3 campañas al mercado enfocadas en diferentes segmentos de mercado distribuyendo su enfoque en tres grandes grupos: “Hecho pa´ volar”, una plataforma digital creada con el objetivo de brindar herramientas a aquellos deseosos de seguir volando, campaña que le permitió ganar su primer Premio Effie de Bronce. Posteriormente, “Cero Excusas, Seguí volando” enfocado en la línea cero azúcar.</w:t>
            </w:r>
          </w:p>
          <w:p w14:paraId="583FCAB9" w14:textId="21E74349" w:rsidR="00D40060" w:rsidRDefault="006F7C1B" w:rsidP="006F7C1B">
            <w:pPr>
              <w:spacing w:after="0"/>
              <w:rPr>
                <w:sz w:val="18"/>
                <w:szCs w:val="18"/>
              </w:rPr>
            </w:pPr>
            <w:r w:rsidRPr="006F7C1B">
              <w:rPr>
                <w:sz w:val="18"/>
                <w:szCs w:val="18"/>
              </w:rPr>
              <w:t>Por su parte, Maxxx Energy sigue construyendo su posicionamiento dentro del mundo de videojuegos a través de la plataforma “Level Up”, acción premiada con un Premio Effie de plata.</w:t>
            </w:r>
          </w:p>
        </w:tc>
      </w:tr>
      <w:tr w:rsidR="00D40060" w14:paraId="11DAD8BA" w14:textId="77777777" w:rsidTr="00D40060">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18D26825" w14:textId="77777777" w:rsidR="00D40060" w:rsidRDefault="00D40060">
            <w:pPr>
              <w:spacing w:after="0"/>
              <w:jc w:val="left"/>
              <w:rPr>
                <w:b/>
                <w:bCs/>
                <w:szCs w:val="20"/>
              </w:rPr>
            </w:pPr>
            <w:r>
              <w:rPr>
                <w:b/>
                <w:bCs/>
                <w:color w:val="000000"/>
              </w:rPr>
              <w:t>Carbonatadas</w:t>
            </w:r>
          </w:p>
        </w:tc>
        <w:tc>
          <w:tcPr>
            <w:tcW w:w="8222"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5AF205F1" w14:textId="1E840905" w:rsidR="00D40060" w:rsidRDefault="006F7C1B">
            <w:pPr>
              <w:spacing w:after="0"/>
              <w:rPr>
                <w:sz w:val="18"/>
                <w:szCs w:val="18"/>
              </w:rPr>
            </w:pPr>
            <w:r w:rsidRPr="006F7C1B">
              <w:rPr>
                <w:sz w:val="18"/>
                <w:szCs w:val="18"/>
              </w:rPr>
              <w:t>Al igual que en otras categorías, las dinámicas comerciales y los hábitos de consumo variaron de forma relevante por el impacto de la pandemia. Específicamente para PEPSI, se registra un mayor crecimiento de Pepsi Black con cero azúcar, ofreciéndole a los consumidores una opción cero calorías, pero con máximo sabor. Destaca también la campaña “Romp</w:t>
            </w:r>
            <w:r w:rsidR="004C6E51">
              <w:rPr>
                <w:sz w:val="18"/>
                <w:szCs w:val="18"/>
              </w:rPr>
              <w:t>e</w:t>
            </w:r>
            <w:r w:rsidRPr="006F7C1B">
              <w:rPr>
                <w:sz w:val="18"/>
                <w:szCs w:val="18"/>
              </w:rPr>
              <w:t xml:space="preserve"> la rutina” con estrategias disruptivas y el remozamiento de la imagen, aumentando la penetración de la marca por medio de redes sociales y promociones en puntos de venta.</w:t>
            </w:r>
          </w:p>
        </w:tc>
      </w:tr>
      <w:tr w:rsidR="00D40060" w14:paraId="456991C2" w14:textId="77777777" w:rsidTr="00D40060">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13B919CF" w14:textId="77777777" w:rsidR="00D40060" w:rsidRDefault="00D40060">
            <w:pPr>
              <w:spacing w:after="0"/>
              <w:jc w:val="left"/>
              <w:rPr>
                <w:b/>
                <w:bCs/>
                <w:szCs w:val="20"/>
              </w:rPr>
            </w:pPr>
            <w:r>
              <w:rPr>
                <w:b/>
                <w:bCs/>
                <w:color w:val="000000"/>
              </w:rPr>
              <w:t>Gatorade</w:t>
            </w:r>
          </w:p>
        </w:tc>
        <w:tc>
          <w:tcPr>
            <w:tcW w:w="8222"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3F1FE38E" w14:textId="750B70EF" w:rsidR="00D40060" w:rsidRDefault="006F7C1B">
            <w:pPr>
              <w:spacing w:after="0"/>
              <w:rPr>
                <w:sz w:val="18"/>
                <w:szCs w:val="18"/>
              </w:rPr>
            </w:pPr>
            <w:r w:rsidRPr="006F7C1B">
              <w:rPr>
                <w:sz w:val="18"/>
                <w:szCs w:val="18"/>
              </w:rPr>
              <w:t>Gatorade como marca líder en la ciencia deportiva, lanzó en el 2021 al mercado costarricense su Gatorade Zero, cero azúcar, cero calorías. Acompañado de la campaña de activación Sud</w:t>
            </w:r>
            <w:r w:rsidR="004C6E51">
              <w:rPr>
                <w:sz w:val="18"/>
                <w:szCs w:val="18"/>
              </w:rPr>
              <w:t>a</w:t>
            </w:r>
            <w:r w:rsidRPr="006F7C1B">
              <w:rPr>
                <w:sz w:val="18"/>
                <w:szCs w:val="18"/>
              </w:rPr>
              <w:t>, Hidratate y Gan</w:t>
            </w:r>
            <w:r w:rsidR="004C6E51">
              <w:rPr>
                <w:sz w:val="18"/>
                <w:szCs w:val="18"/>
              </w:rPr>
              <w:t>a</w:t>
            </w:r>
            <w:r w:rsidRPr="006F7C1B">
              <w:rPr>
                <w:sz w:val="18"/>
                <w:szCs w:val="18"/>
              </w:rPr>
              <w:t xml:space="preserve"> Premios.</w:t>
            </w:r>
          </w:p>
        </w:tc>
      </w:tr>
      <w:tr w:rsidR="00D40060" w14:paraId="48A17BAF" w14:textId="77777777" w:rsidTr="00D40060">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7E098AC7" w14:textId="77777777" w:rsidR="00D40060" w:rsidRDefault="00D40060">
            <w:pPr>
              <w:spacing w:after="0"/>
              <w:jc w:val="left"/>
              <w:rPr>
                <w:b/>
                <w:bCs/>
                <w:szCs w:val="20"/>
              </w:rPr>
            </w:pPr>
            <w:r>
              <w:rPr>
                <w:b/>
                <w:bCs/>
                <w:color w:val="000000"/>
              </w:rPr>
              <w:t>Néctares</w:t>
            </w:r>
          </w:p>
        </w:tc>
        <w:tc>
          <w:tcPr>
            <w:tcW w:w="8222" w:type="dxa"/>
            <w:tcBorders>
              <w:top w:val="nil"/>
              <w:left w:val="nil"/>
              <w:bottom w:val="single" w:sz="8" w:space="0" w:color="A6A6A6"/>
              <w:right w:val="single" w:sz="8" w:space="0" w:color="A6A6A6"/>
            </w:tcBorders>
            <w:tcMar>
              <w:top w:w="0" w:type="dxa"/>
              <w:left w:w="108" w:type="dxa"/>
              <w:bottom w:w="0" w:type="dxa"/>
              <w:right w:w="108" w:type="dxa"/>
            </w:tcMar>
            <w:vAlign w:val="center"/>
          </w:tcPr>
          <w:p w14:paraId="4F1DE330" w14:textId="166A24F5" w:rsidR="00D40060" w:rsidRDefault="003049C8">
            <w:pPr>
              <w:spacing w:after="0"/>
              <w:jc w:val="left"/>
              <w:rPr>
                <w:sz w:val="18"/>
                <w:szCs w:val="18"/>
              </w:rPr>
            </w:pPr>
            <w:r w:rsidRPr="003049C8">
              <w:rPr>
                <w:sz w:val="18"/>
                <w:szCs w:val="18"/>
              </w:rPr>
              <w:t>Al cierre del año 2021 Kern’s se alinea a al reformular sus productos en las categorías de néctares y néctares infantiles llegando una reducción hasta del 45% en azúcar agregada en comparación con la fórmula original.</w:t>
            </w:r>
          </w:p>
        </w:tc>
      </w:tr>
    </w:tbl>
    <w:p w14:paraId="5B320B72" w14:textId="77777777" w:rsidR="002222C9" w:rsidRPr="00870E21" w:rsidRDefault="002222C9" w:rsidP="00F569EC"/>
    <w:p w14:paraId="29EE00B0" w14:textId="77777777" w:rsidR="00C17679" w:rsidRPr="00EA1D2D" w:rsidRDefault="00C17679" w:rsidP="008C29DF">
      <w:pPr>
        <w:pStyle w:val="Ttulo3"/>
        <w:numPr>
          <w:ilvl w:val="1"/>
          <w:numId w:val="29"/>
        </w:numPr>
      </w:pPr>
      <w:bookmarkStart w:id="104" w:name="_Toc108163043"/>
      <w:r w:rsidRPr="00EA1D2D">
        <w:t>FIFCO USA</w:t>
      </w:r>
      <w:bookmarkEnd w:id="104"/>
    </w:p>
    <w:p w14:paraId="44ADE065" w14:textId="77777777" w:rsidR="00B6700C" w:rsidRDefault="00B6700C" w:rsidP="00B6700C">
      <w:r>
        <w:t>Durante el 2021 la operación de Estados Unidos, FIFCO USA (FUSA), logró sólidos resultados financieros, convirtiéndose en el segundo negocio de aporte a la rentabilidad de FIFCO, mediante tres pilares estratégicos siendo estos la innovación, estabilidad del negocio de cerveza enfocados en la rentabilidad y foco en categorías y marcas de alto potencial.</w:t>
      </w:r>
    </w:p>
    <w:p w14:paraId="5D864EF8" w14:textId="77777777" w:rsidR="00B6700C" w:rsidRDefault="00B6700C" w:rsidP="00B6700C">
      <w:r>
        <w:t>El foco estuvo concentrado en el fortalecimiento y crecimiento de la cartera de bebidas alcohólicas saborizadas o Beyond Beer. De esta importante agenda se destaca:</w:t>
      </w:r>
    </w:p>
    <w:p w14:paraId="0490567D" w14:textId="2DCC1E6B" w:rsidR="00B6700C" w:rsidRDefault="00B6700C" w:rsidP="00B6700C">
      <w:pPr>
        <w:pStyle w:val="Prrafodelista"/>
        <w:numPr>
          <w:ilvl w:val="0"/>
          <w:numId w:val="58"/>
        </w:numPr>
        <w:rPr>
          <w:rFonts w:eastAsia="Times New Roman"/>
        </w:rPr>
      </w:pPr>
      <w:r>
        <w:rPr>
          <w:rFonts w:eastAsia="Times New Roman"/>
        </w:rPr>
        <w:t>Seagram</w:t>
      </w:r>
      <w:r w:rsidR="00A9137E">
        <w:rPr>
          <w:rFonts w:eastAsia="Times New Roman"/>
        </w:rPr>
        <w:t>´</w:t>
      </w:r>
      <w:r>
        <w:rPr>
          <w:rFonts w:eastAsia="Times New Roman"/>
        </w:rPr>
        <w:t>s Escape</w:t>
      </w:r>
      <w:r w:rsidR="00A9137E">
        <w:rPr>
          <w:rFonts w:eastAsia="Times New Roman"/>
        </w:rPr>
        <w:t>s</w:t>
      </w:r>
      <w:r>
        <w:rPr>
          <w:rFonts w:eastAsia="Times New Roman"/>
        </w:rPr>
        <w:t xml:space="preserve"> se mantiene como una de las bebidas de malta saborizadas de mayor crecimiento en los Estados Unidos. Con un fuerte componente de innovación en variedad y mezcla de sabores y presentaciones, posicionándose en los primeros lugares de los programas de “packs” tanto de bebidas de malta saborizadas como de la categoría general de cervezas, cidras y bebidas de malta saborizada.</w:t>
      </w:r>
    </w:p>
    <w:p w14:paraId="3052BD72" w14:textId="77777777" w:rsidR="00B6700C" w:rsidRDefault="00B6700C" w:rsidP="00B6700C">
      <w:pPr>
        <w:pStyle w:val="Prrafodelista"/>
        <w:numPr>
          <w:ilvl w:val="0"/>
          <w:numId w:val="58"/>
        </w:numPr>
        <w:rPr>
          <w:rFonts w:eastAsia="Times New Roman"/>
        </w:rPr>
      </w:pPr>
      <w:r>
        <w:rPr>
          <w:rFonts w:eastAsia="Times New Roman"/>
        </w:rPr>
        <w:lastRenderedPageBreak/>
        <w:t>Labatt Blue Light se posiciona como la cerveza canadiense número uno en Estados Unidos. Con la innovación al centro, la marca logra un crecimiento en su participación de mercado y una mayor visibilidad y consideración en el segmento de adultos jóvenes.</w:t>
      </w:r>
    </w:p>
    <w:p w14:paraId="713A958E" w14:textId="77777777" w:rsidR="00B6700C" w:rsidRDefault="00B6700C" w:rsidP="00B6700C"/>
    <w:p w14:paraId="6F884BF0" w14:textId="77777777" w:rsidR="00B6700C" w:rsidRDefault="00B6700C" w:rsidP="00B6700C">
      <w:r>
        <w:t>En cuanto a su operación FIFCO USA optimizó su modelo de entrega, operando a máxima capacidad la cervecería de Rochester Nueva York. La unidad de negocio trasladó la producción de cerveza Magic Hat a Rochester. cerrando las instalaciones en Seattle y Portland, este movimiento redujo gastos operativos.</w:t>
      </w:r>
    </w:p>
    <w:p w14:paraId="5AD630FE" w14:textId="45ED57C4" w:rsidR="00B6700C" w:rsidRDefault="00B6700C" w:rsidP="00B6700C">
      <w:r>
        <w:t>Del desempeño de FIFCO USA es importante resaltar un aumento en volumen. un crecimiento neto de las ventas. y un incremento a doble dígito del beneficio</w:t>
      </w:r>
      <w:r w:rsidR="00DF688A">
        <w:t>,</w:t>
      </w:r>
      <w:r>
        <w:t xml:space="preserve"> lo que llevó a un crecimiento récord del EBITDA.</w:t>
      </w:r>
    </w:p>
    <w:p w14:paraId="15F8CDDD" w14:textId="77777777" w:rsidR="00B6700C" w:rsidRDefault="00B6700C" w:rsidP="00B6700C"/>
    <w:p w14:paraId="36CD0921" w14:textId="77777777" w:rsidR="006C458C" w:rsidRPr="00870E21" w:rsidRDefault="00EE5482" w:rsidP="008C29DF">
      <w:pPr>
        <w:pStyle w:val="Ttulo3"/>
        <w:numPr>
          <w:ilvl w:val="1"/>
          <w:numId w:val="29"/>
        </w:numPr>
      </w:pPr>
      <w:bookmarkStart w:id="105" w:name="_Toc108163044"/>
      <w:r>
        <w:t>Alimentos</w:t>
      </w:r>
      <w:bookmarkEnd w:id="105"/>
    </w:p>
    <w:p w14:paraId="305CA2DB" w14:textId="77777777" w:rsidR="009D6212" w:rsidRDefault="009D6212" w:rsidP="00FF4ED8">
      <w:r>
        <w:t xml:space="preserve">El 2021 destacó por mayores ventas y participación de mercado en Frijoles y Salsas de Tomate. En Estados Unidos, el negocio de alimentos Ducal crece doble dígito a través de nuestra alianza con Goya Foods. </w:t>
      </w:r>
    </w:p>
    <w:p w14:paraId="6CE076DC" w14:textId="77777777" w:rsidR="009D6212" w:rsidRDefault="009D6212" w:rsidP="00FF4ED8">
      <w:r>
        <w:t>Consolidando nuestra agenda de expansión geográfica, en el 2021 logramos la introducción al mercado hondureño y ampliamos nuestra presencia en Panamá a través de la categoría de alimentos, asegurando la presencia de las marcas Kern’s y Ducal en toda la región centroamericana.</w:t>
      </w:r>
    </w:p>
    <w:p w14:paraId="76B9C768" w14:textId="77777777" w:rsidR="0062077D" w:rsidRDefault="0062077D" w:rsidP="00106554">
      <w:pPr>
        <w:pStyle w:val="Descripcin"/>
        <w:keepNext/>
      </w:pPr>
      <w:bookmarkStart w:id="106" w:name="_Toc100159524"/>
      <w:r>
        <w:t xml:space="preserve">Tabla </w:t>
      </w:r>
      <w:r w:rsidR="00F20D81">
        <w:fldChar w:fldCharType="begin"/>
      </w:r>
      <w:r w:rsidR="00F20D81">
        <w:instrText xml:space="preserve"> SEQ Tabla \* ARABIC </w:instrText>
      </w:r>
      <w:r w:rsidR="00F20D81">
        <w:fldChar w:fldCharType="separate"/>
      </w:r>
      <w:r w:rsidR="00106554">
        <w:rPr>
          <w:noProof/>
        </w:rPr>
        <w:t>45</w:t>
      </w:r>
      <w:r w:rsidR="00F20D81">
        <w:rPr>
          <w:noProof/>
        </w:rPr>
        <w:fldChar w:fldCharType="end"/>
      </w:r>
      <w:r>
        <w:t xml:space="preserve"> - </w:t>
      </w:r>
      <w:r w:rsidRPr="008F57BA">
        <w:t>Principales hitos de la categoría de alimentos</w:t>
      </w:r>
      <w:bookmarkEnd w:id="106"/>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60"/>
        <w:gridCol w:w="8010"/>
      </w:tblGrid>
      <w:tr w:rsidR="00D73B00" w:rsidRPr="00870E21" w14:paraId="2726B9E3" w14:textId="77777777" w:rsidTr="004E79E4">
        <w:trPr>
          <w:cantSplit/>
          <w:jc w:val="center"/>
        </w:trPr>
        <w:tc>
          <w:tcPr>
            <w:tcW w:w="2060" w:type="dxa"/>
            <w:shd w:val="clear" w:color="auto" w:fill="F2F2F2" w:themeFill="background1" w:themeFillShade="F2"/>
            <w:vAlign w:val="center"/>
          </w:tcPr>
          <w:p w14:paraId="5023CCD4" w14:textId="77777777" w:rsidR="00D73B00" w:rsidRPr="00870E21" w:rsidRDefault="00D73B00" w:rsidP="00A13A56">
            <w:pPr>
              <w:jc w:val="left"/>
              <w:rPr>
                <w:b/>
                <w:bCs/>
              </w:rPr>
            </w:pPr>
            <w:r>
              <w:rPr>
                <w:b/>
                <w:bCs/>
              </w:rPr>
              <w:t>Ducal</w:t>
            </w:r>
          </w:p>
        </w:tc>
        <w:tc>
          <w:tcPr>
            <w:tcW w:w="8010" w:type="dxa"/>
            <w:vAlign w:val="center"/>
          </w:tcPr>
          <w:p w14:paraId="0875B829" w14:textId="5630B5F1" w:rsidR="00D73B00" w:rsidRPr="00870E21" w:rsidRDefault="003049C8" w:rsidP="00986F31">
            <w:pPr>
              <w:rPr>
                <w:sz w:val="18"/>
                <w:szCs w:val="21"/>
              </w:rPr>
            </w:pPr>
            <w:r w:rsidRPr="003049C8">
              <w:rPr>
                <w:sz w:val="18"/>
                <w:szCs w:val="21"/>
              </w:rPr>
              <w:t>Respondiendo a las tendencias de consumo y al compromiso de constante innovación. Ducal consolidó su presencia con el lanzamiento de empaques de conveniencia, empaque apto para microondas brindando mayor practicidad en las presentaciones personales de nuestros productos.</w:t>
            </w:r>
          </w:p>
        </w:tc>
      </w:tr>
      <w:tr w:rsidR="00D73B00" w:rsidRPr="00870E21" w14:paraId="48E1AF35" w14:textId="77777777" w:rsidTr="004E79E4">
        <w:trPr>
          <w:cantSplit/>
          <w:jc w:val="center"/>
        </w:trPr>
        <w:tc>
          <w:tcPr>
            <w:tcW w:w="2060" w:type="dxa"/>
            <w:shd w:val="clear" w:color="auto" w:fill="F2F2F2" w:themeFill="background1" w:themeFillShade="F2"/>
            <w:vAlign w:val="center"/>
          </w:tcPr>
          <w:p w14:paraId="13B60DC3" w14:textId="77777777" w:rsidR="00D73B00" w:rsidRPr="00870E21" w:rsidRDefault="00D73B00" w:rsidP="00A13A56">
            <w:pPr>
              <w:jc w:val="left"/>
              <w:rPr>
                <w:b/>
                <w:bCs/>
              </w:rPr>
            </w:pPr>
            <w:r>
              <w:rPr>
                <w:b/>
                <w:bCs/>
              </w:rPr>
              <w:t>Kern’s</w:t>
            </w:r>
          </w:p>
        </w:tc>
        <w:tc>
          <w:tcPr>
            <w:tcW w:w="8010" w:type="dxa"/>
            <w:vAlign w:val="center"/>
          </w:tcPr>
          <w:p w14:paraId="4A3AB294" w14:textId="2B868000" w:rsidR="00D73B00" w:rsidRPr="00870E21" w:rsidRDefault="003049C8" w:rsidP="00986F31">
            <w:pPr>
              <w:rPr>
                <w:sz w:val="18"/>
                <w:szCs w:val="21"/>
              </w:rPr>
            </w:pPr>
            <w:r w:rsidRPr="003049C8">
              <w:rPr>
                <w:sz w:val="18"/>
                <w:szCs w:val="21"/>
              </w:rPr>
              <w:t>La familia Kern’s tuvo mayor volumen de salsa de tomate en Centroamérica al incursionar en el mercado Hondureño y aumentando la presencia de alimentos en Panamá.</w:t>
            </w:r>
          </w:p>
        </w:tc>
      </w:tr>
    </w:tbl>
    <w:p w14:paraId="528DC523" w14:textId="77777777" w:rsidR="00280DEB" w:rsidRDefault="00280DEB" w:rsidP="008C29DF">
      <w:pPr>
        <w:pStyle w:val="Ttulo3"/>
        <w:numPr>
          <w:ilvl w:val="1"/>
          <w:numId w:val="29"/>
        </w:numPr>
      </w:pPr>
      <w:bookmarkStart w:id="107" w:name="_Toc108163045"/>
      <w:r w:rsidRPr="00870E21">
        <w:t>Florida Retail</w:t>
      </w:r>
      <w:bookmarkEnd w:id="107"/>
    </w:p>
    <w:p w14:paraId="2AC4B09F" w14:textId="77777777" w:rsidR="00FA5BF1" w:rsidRDefault="00FA5BF1" w:rsidP="00FA5BF1">
      <w:r>
        <w:t>FIFCO Retail se enfocó en redefinir las formas de operar el negocio con nuestros Socios Franquiciados e implementamos proyectos estratégicos que nos permiten seguir construyendo un negocio saludable y sostenible, ajustando nuestra agenda de innovación para enfocarnos con mayor relevancia en la salud y conveniencia.</w:t>
      </w:r>
    </w:p>
    <w:p w14:paraId="1A4CD87F" w14:textId="0172066B" w:rsidR="006559B0" w:rsidRDefault="00FA5BF1" w:rsidP="00FA5BF1">
      <w:r>
        <w:t>En nuestro formato de conveniencia de nuestras tiendas MUSI se ejecutaron una serie de acciones enfocadas a un proceso de mejora en el surtido y fortalecimiento de nuestra propuesta en las categorías principales del negocio, así como una reconversión de tiendas que continuará en el año 2022 con una nueva imagen estableciendo estándares que mejoren el acomodo de los espacios para una mejor navegación, logrando una mejor experiencia de compra de nuestros clientes.</w:t>
      </w:r>
    </w:p>
    <w:p w14:paraId="2A1C8560" w14:textId="77777777" w:rsidR="00A00ECA" w:rsidRPr="006559B0" w:rsidRDefault="00A00ECA" w:rsidP="006559B0"/>
    <w:p w14:paraId="23358626" w14:textId="77777777" w:rsidR="00584E8E" w:rsidRPr="00870E21" w:rsidRDefault="00850156" w:rsidP="00850156">
      <w:pPr>
        <w:pStyle w:val="Descripcin"/>
        <w:rPr>
          <w:bCs/>
        </w:rPr>
      </w:pPr>
      <w:bookmarkStart w:id="108" w:name="_Toc100159525"/>
      <w:r w:rsidRPr="00FF4ED8">
        <w:t xml:space="preserve">Tabla </w:t>
      </w:r>
      <w:r w:rsidR="00F20D81">
        <w:fldChar w:fldCharType="begin"/>
      </w:r>
      <w:r w:rsidR="00F20D81">
        <w:instrText xml:space="preserve"> SEQ Tabla \* ARABIC </w:instrText>
      </w:r>
      <w:r w:rsidR="00F20D81">
        <w:fldChar w:fldCharType="separate"/>
      </w:r>
      <w:r w:rsidR="00106554" w:rsidRPr="00FF4ED8">
        <w:rPr>
          <w:noProof/>
        </w:rPr>
        <w:t>46</w:t>
      </w:r>
      <w:r w:rsidR="00F20D81">
        <w:rPr>
          <w:noProof/>
        </w:rPr>
        <w:fldChar w:fldCharType="end"/>
      </w:r>
      <w:r w:rsidRPr="00FF4ED8">
        <w:t xml:space="preserve"> - Principales hitos de Florida Retail</w:t>
      </w:r>
      <w:bookmarkEnd w:id="108"/>
    </w:p>
    <w:tbl>
      <w:tblPr>
        <w:tblStyle w:val="Tablaconcuadrcula"/>
        <w:tblW w:w="113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9491"/>
      </w:tblGrid>
      <w:tr w:rsidR="00B23F10" w:rsidRPr="00870E21" w14:paraId="71A953B1" w14:textId="77777777" w:rsidTr="008C194B">
        <w:trPr>
          <w:cantSplit/>
          <w:jc w:val="center"/>
        </w:trPr>
        <w:tc>
          <w:tcPr>
            <w:tcW w:w="1844" w:type="dxa"/>
            <w:shd w:val="clear" w:color="auto" w:fill="F2F2F2" w:themeFill="background1" w:themeFillShade="F2"/>
          </w:tcPr>
          <w:p w14:paraId="57682437" w14:textId="36FF9A56" w:rsidR="00B23F10" w:rsidRPr="00870E21" w:rsidRDefault="00B23F10" w:rsidP="00B23F10">
            <w:pPr>
              <w:jc w:val="left"/>
              <w:rPr>
                <w:b/>
                <w:bCs/>
              </w:rPr>
            </w:pPr>
            <w:r w:rsidRPr="00E42B89">
              <w:t>Musmanni</w:t>
            </w:r>
          </w:p>
        </w:tc>
        <w:tc>
          <w:tcPr>
            <w:tcW w:w="9491" w:type="dxa"/>
          </w:tcPr>
          <w:p w14:paraId="5142259A" w14:textId="42B9BDB0" w:rsidR="00B23F10" w:rsidRPr="00870E21" w:rsidRDefault="00B23F10" w:rsidP="00B23F10">
            <w:pPr>
              <w:rPr>
                <w:sz w:val="18"/>
                <w:szCs w:val="21"/>
              </w:rPr>
            </w:pPr>
            <w:r w:rsidRPr="00E42B89">
              <w:t>En el 2021, producto de la pandemia, el contexto económico y una nueva realidad, logramos cerrar el año con 210 tiendas en todo Costa Rica, 7 aperturas en nuevas localidades y 89 Socios Franquiciados. Se realizaron campa</w:t>
            </w:r>
            <w:r w:rsidR="004C6E51">
              <w:t>ñ</w:t>
            </w:r>
            <w:r w:rsidRPr="00E42B89">
              <w:t xml:space="preserve">as de acompañamiento a nuestros socios </w:t>
            </w:r>
            <w:r w:rsidR="004C6E51">
              <w:t>a</w:t>
            </w:r>
            <w:r w:rsidR="004C6E51" w:rsidRPr="00E42B89">
              <w:t xml:space="preserve"> tra</w:t>
            </w:r>
            <w:r w:rsidR="004C6E51">
              <w:t>v</w:t>
            </w:r>
            <w:r w:rsidR="004C6E51" w:rsidRPr="00E42B89">
              <w:t>és</w:t>
            </w:r>
            <w:r w:rsidRPr="00E42B89">
              <w:t xml:space="preserve"> de diversas capacitaciones, webinar, programas de asesoría financiera, así como la ampliación al 80% del uso de la plataforma Fill. </w:t>
            </w:r>
          </w:p>
        </w:tc>
      </w:tr>
      <w:tr w:rsidR="00B23F10" w:rsidRPr="00870E21" w14:paraId="041B7F43" w14:textId="77777777" w:rsidTr="008C194B">
        <w:trPr>
          <w:cantSplit/>
          <w:jc w:val="center"/>
        </w:trPr>
        <w:tc>
          <w:tcPr>
            <w:tcW w:w="1844" w:type="dxa"/>
            <w:shd w:val="clear" w:color="auto" w:fill="F2F2F2" w:themeFill="background1" w:themeFillShade="F2"/>
          </w:tcPr>
          <w:p w14:paraId="07FCA9D6" w14:textId="1873B37E" w:rsidR="00B23F10" w:rsidRPr="00870E21" w:rsidRDefault="00B23F10" w:rsidP="00B23F10">
            <w:pPr>
              <w:jc w:val="left"/>
              <w:rPr>
                <w:b/>
                <w:bCs/>
              </w:rPr>
            </w:pPr>
            <w:r w:rsidRPr="00E42B89">
              <w:t>Musi</w:t>
            </w:r>
          </w:p>
        </w:tc>
        <w:tc>
          <w:tcPr>
            <w:tcW w:w="9491" w:type="dxa"/>
          </w:tcPr>
          <w:p w14:paraId="030C2607" w14:textId="5335F2D8" w:rsidR="00B23F10" w:rsidRPr="00870E21" w:rsidRDefault="00B23F10" w:rsidP="00B23F10">
            <w:pPr>
              <w:rPr>
                <w:sz w:val="18"/>
                <w:szCs w:val="21"/>
              </w:rPr>
            </w:pPr>
            <w:r w:rsidRPr="00E42B89">
              <w:t xml:space="preserve">En este periodo, se ejecutó un proceso de mejora en el surtido de las tiendas y fortaleciendo nuestra propuesta en las categorías principales del negocio (bebidas, panificación y comidas listas para consumir), además se dio inicio a la reconversión de tiendas, logrando el objetivo trazado de intervenir 38 de nuestras 52 tiendas con una nueva imagen, quedando pendiente para el primer trimestre del 2022 </w:t>
            </w:r>
            <w:r w:rsidR="004C6E51" w:rsidRPr="00E42B89">
              <w:t>los 14 restantes</w:t>
            </w:r>
            <w:r w:rsidRPr="00E42B89">
              <w:t>.</w:t>
            </w:r>
          </w:p>
        </w:tc>
      </w:tr>
      <w:tr w:rsidR="00B23F10" w:rsidRPr="00870E21" w14:paraId="35824E14" w14:textId="77777777" w:rsidTr="008C194B">
        <w:trPr>
          <w:cantSplit/>
          <w:jc w:val="center"/>
        </w:trPr>
        <w:tc>
          <w:tcPr>
            <w:tcW w:w="1844" w:type="dxa"/>
            <w:shd w:val="clear" w:color="auto" w:fill="F2F2F2" w:themeFill="background1" w:themeFillShade="F2"/>
          </w:tcPr>
          <w:p w14:paraId="2DEDE0F8" w14:textId="53C53E5C" w:rsidR="00B23F10" w:rsidRPr="00870E21" w:rsidRDefault="00B23F10" w:rsidP="00B23F10">
            <w:pPr>
              <w:jc w:val="left"/>
              <w:rPr>
                <w:b/>
                <w:bCs/>
              </w:rPr>
            </w:pPr>
            <w:r w:rsidRPr="00E42B89">
              <w:t>Tienda La Birra</w:t>
            </w:r>
          </w:p>
        </w:tc>
        <w:tc>
          <w:tcPr>
            <w:tcW w:w="9491" w:type="dxa"/>
          </w:tcPr>
          <w:p w14:paraId="19DC5A56" w14:textId="1256F5F3" w:rsidR="00B23F10" w:rsidRPr="00870E21" w:rsidRDefault="00B23F10" w:rsidP="00B23F10">
            <w:pPr>
              <w:rPr>
                <w:sz w:val="18"/>
                <w:szCs w:val="21"/>
              </w:rPr>
            </w:pPr>
            <w:r w:rsidRPr="00E42B89">
              <w:t>La Tienda de la Birra se mantiene como una tienda especializada en regalos con productos de las marcas FIFCO. Durante el 2021, la tienda diversificó sus canales de venta y distribución, apostando fuertemente por una modalidad virtual apoyado en la plataforma whatsapp web.</w:t>
            </w:r>
          </w:p>
        </w:tc>
      </w:tr>
    </w:tbl>
    <w:p w14:paraId="62FA1344" w14:textId="77777777" w:rsidR="00A8354C" w:rsidRPr="00870E21" w:rsidRDefault="00A8354C" w:rsidP="006B05B9">
      <w:pPr>
        <w:rPr>
          <w:b/>
          <w:bCs/>
        </w:rPr>
      </w:pPr>
    </w:p>
    <w:p w14:paraId="2EC2107D" w14:textId="77777777" w:rsidR="00040569" w:rsidRPr="00870E21" w:rsidRDefault="00040569" w:rsidP="008C29DF">
      <w:pPr>
        <w:pStyle w:val="Ttulo3"/>
        <w:numPr>
          <w:ilvl w:val="1"/>
          <w:numId w:val="29"/>
        </w:numPr>
      </w:pPr>
      <w:bookmarkStart w:id="109" w:name="_Toc108163046"/>
      <w:r w:rsidRPr="00870E21">
        <w:t>Florida Hospitalidad</w:t>
      </w:r>
      <w:bookmarkEnd w:id="109"/>
    </w:p>
    <w:p w14:paraId="65FF5DC1" w14:textId="77777777" w:rsidR="00366165" w:rsidRPr="00870E21" w:rsidRDefault="00366165" w:rsidP="00366165">
      <w:pPr>
        <w:pStyle w:val="Descripcin"/>
        <w:rPr>
          <w:bCs/>
        </w:rPr>
      </w:pPr>
      <w:bookmarkStart w:id="110" w:name="_Toc100159526"/>
      <w:r w:rsidRPr="0046746E">
        <w:t xml:space="preserve">Tabla </w:t>
      </w:r>
      <w:r w:rsidR="00F20D81">
        <w:fldChar w:fldCharType="begin"/>
      </w:r>
      <w:r w:rsidR="00F20D81">
        <w:instrText xml:space="preserve"> SEQ Tabla \* ARABIC </w:instrText>
      </w:r>
      <w:r w:rsidR="00F20D81">
        <w:fldChar w:fldCharType="separate"/>
      </w:r>
      <w:r w:rsidR="00106554" w:rsidRPr="0046746E">
        <w:rPr>
          <w:noProof/>
        </w:rPr>
        <w:t>47</w:t>
      </w:r>
      <w:r w:rsidR="00F20D81">
        <w:rPr>
          <w:noProof/>
        </w:rPr>
        <w:fldChar w:fldCharType="end"/>
      </w:r>
      <w:r w:rsidRPr="0046746E">
        <w:t xml:space="preserve"> - Principales hitos de Florida Hospitalidad</w:t>
      </w:r>
      <w:bookmarkEnd w:id="110"/>
    </w:p>
    <w:tbl>
      <w:tblPr>
        <w:tblStyle w:val="Tablaconcuadrcula"/>
        <w:tblW w:w="113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9072"/>
      </w:tblGrid>
      <w:tr w:rsidR="00A8354C" w:rsidRPr="00870E21" w14:paraId="0534E194" w14:textId="77777777" w:rsidTr="00E54A63">
        <w:trPr>
          <w:cantSplit/>
          <w:jc w:val="center"/>
        </w:trPr>
        <w:tc>
          <w:tcPr>
            <w:tcW w:w="2263" w:type="dxa"/>
            <w:shd w:val="clear" w:color="auto" w:fill="F2F2F2" w:themeFill="background1" w:themeFillShade="F2"/>
            <w:vAlign w:val="center"/>
          </w:tcPr>
          <w:p w14:paraId="10BCA6DC" w14:textId="77777777" w:rsidR="00A8354C" w:rsidRPr="00870E21" w:rsidRDefault="003D1C73" w:rsidP="00EF06D4">
            <w:pPr>
              <w:jc w:val="left"/>
              <w:rPr>
                <w:b/>
                <w:bCs/>
              </w:rPr>
            </w:pPr>
            <w:r>
              <w:rPr>
                <w:b/>
                <w:bCs/>
              </w:rPr>
              <w:t>Hoteles</w:t>
            </w:r>
          </w:p>
        </w:tc>
        <w:tc>
          <w:tcPr>
            <w:tcW w:w="9072" w:type="dxa"/>
            <w:vAlign w:val="center"/>
          </w:tcPr>
          <w:p w14:paraId="24C67E69" w14:textId="77777777" w:rsidR="00980788" w:rsidRPr="00980788" w:rsidRDefault="00980788" w:rsidP="00980788">
            <w:pPr>
              <w:rPr>
                <w:sz w:val="18"/>
                <w:szCs w:val="21"/>
              </w:rPr>
            </w:pPr>
            <w:r w:rsidRPr="00980788">
              <w:rPr>
                <w:sz w:val="18"/>
                <w:szCs w:val="21"/>
              </w:rPr>
              <w:t>Ambos hoteles, el Hotel Westin Reserva Conchal, an All-Inclusive Golf Resort &amp; Spa, y el Hotel W Costa Rica, Reserva Conchal, estuvieron abiertos durante todo el año 2021, cumpliendo con las restricciones de operación establecidas por el Ministerio de Salud y operando con base en los lineamientos “COVID SAFE” de forma segura tanto para sus colaboradores como para los huéspedes que nos visitaron. Durante el primer trimestre del año la ocupación en ambos hoteles se vio afectada por una baja visitación de turistas debido a la pandemia. Conforme avanzó la vacunación y la confianza de los turistas, se incrementó el número de huéspedes de ambos</w:t>
            </w:r>
          </w:p>
          <w:p w14:paraId="6DEC4A73" w14:textId="77777777" w:rsidR="00980788" w:rsidRPr="00980788" w:rsidRDefault="00980788" w:rsidP="00980788">
            <w:pPr>
              <w:rPr>
                <w:sz w:val="18"/>
                <w:szCs w:val="21"/>
              </w:rPr>
            </w:pPr>
            <w:r w:rsidRPr="00980788">
              <w:rPr>
                <w:sz w:val="18"/>
                <w:szCs w:val="21"/>
              </w:rPr>
              <w:t>hoteles. En los últimos seis meses del año la llegada de turistas al aeropuerto de Guanacaste alcanzó niveles</w:t>
            </w:r>
          </w:p>
          <w:p w14:paraId="3059EF0F" w14:textId="1CF1027C" w:rsidR="00A8354C" w:rsidRPr="00870E21" w:rsidRDefault="00980788" w:rsidP="00980788">
            <w:pPr>
              <w:rPr>
                <w:sz w:val="18"/>
                <w:szCs w:val="21"/>
              </w:rPr>
            </w:pPr>
            <w:r w:rsidRPr="00980788">
              <w:rPr>
                <w:sz w:val="18"/>
                <w:szCs w:val="21"/>
              </w:rPr>
              <w:t>prepandemia.</w:t>
            </w:r>
          </w:p>
        </w:tc>
      </w:tr>
      <w:tr w:rsidR="00A8354C" w:rsidRPr="00870E21" w14:paraId="2A2CDC0D" w14:textId="77777777" w:rsidTr="00E54A63">
        <w:trPr>
          <w:cantSplit/>
          <w:jc w:val="center"/>
        </w:trPr>
        <w:tc>
          <w:tcPr>
            <w:tcW w:w="2263" w:type="dxa"/>
            <w:shd w:val="clear" w:color="auto" w:fill="F2F2F2" w:themeFill="background1" w:themeFillShade="F2"/>
            <w:vAlign w:val="center"/>
          </w:tcPr>
          <w:p w14:paraId="58BE970C" w14:textId="2D98CB5A" w:rsidR="00A8354C" w:rsidRPr="00870E21" w:rsidRDefault="00D5191C" w:rsidP="00EF06D4">
            <w:pPr>
              <w:jc w:val="left"/>
              <w:rPr>
                <w:b/>
                <w:bCs/>
              </w:rPr>
            </w:pPr>
            <w:r w:rsidRPr="00870E21">
              <w:rPr>
                <w:b/>
                <w:bCs/>
              </w:rPr>
              <w:t>Reserva Conchal</w:t>
            </w:r>
            <w:r w:rsidR="000858A4">
              <w:rPr>
                <w:b/>
                <w:bCs/>
              </w:rPr>
              <w:t>.</w:t>
            </w:r>
            <w:r w:rsidRPr="00870E21">
              <w:rPr>
                <w:b/>
                <w:bCs/>
              </w:rPr>
              <w:t xml:space="preserve"> proyecto inmobiliario</w:t>
            </w:r>
          </w:p>
        </w:tc>
        <w:tc>
          <w:tcPr>
            <w:tcW w:w="9072" w:type="dxa"/>
            <w:vAlign w:val="center"/>
          </w:tcPr>
          <w:p w14:paraId="22B58E9D" w14:textId="2677205C" w:rsidR="00A8354C" w:rsidRPr="00870E21" w:rsidRDefault="005C07F9" w:rsidP="00986F31">
            <w:pPr>
              <w:rPr>
                <w:sz w:val="18"/>
                <w:szCs w:val="21"/>
              </w:rPr>
            </w:pPr>
            <w:r w:rsidRPr="005C07F9">
              <w:rPr>
                <w:sz w:val="18"/>
                <w:szCs w:val="21"/>
              </w:rPr>
              <w:t>Durante el 2021 el mercado inmobiliario en Guanacaste tomó relevancia. Reserva Conchal se logró posicionar como un destino privilegiado para extranjeros y nacionales que quieren tener una vivienda en la costa, gracias a las amenidades que ofrece como Resort. Este año se concretaron tres ventas de unidades residenciales y siete lotes unifamiliares dentro de Reserva Conchal.</w:t>
            </w:r>
          </w:p>
        </w:tc>
      </w:tr>
      <w:tr w:rsidR="00A8354C" w:rsidRPr="00870E21" w14:paraId="27D4E563" w14:textId="77777777" w:rsidTr="00E54A63">
        <w:trPr>
          <w:cantSplit/>
          <w:jc w:val="center"/>
        </w:trPr>
        <w:tc>
          <w:tcPr>
            <w:tcW w:w="2263" w:type="dxa"/>
            <w:shd w:val="clear" w:color="auto" w:fill="F2F2F2" w:themeFill="background1" w:themeFillShade="F2"/>
            <w:vAlign w:val="center"/>
          </w:tcPr>
          <w:p w14:paraId="1602AF59" w14:textId="77777777" w:rsidR="00A8354C" w:rsidRPr="00870E21" w:rsidRDefault="006F7D4A" w:rsidP="00EF06D4">
            <w:pPr>
              <w:jc w:val="left"/>
              <w:rPr>
                <w:b/>
                <w:bCs/>
              </w:rPr>
            </w:pPr>
            <w:r w:rsidRPr="00870E21">
              <w:rPr>
                <w:b/>
                <w:bCs/>
              </w:rPr>
              <w:t>RePUBlica Casa Cervecera</w:t>
            </w:r>
          </w:p>
        </w:tc>
        <w:tc>
          <w:tcPr>
            <w:tcW w:w="9072" w:type="dxa"/>
            <w:vAlign w:val="center"/>
          </w:tcPr>
          <w:p w14:paraId="000DADE5" w14:textId="186AE42A" w:rsidR="00A8354C" w:rsidRPr="00870E21" w:rsidRDefault="005C07F9" w:rsidP="00986F31">
            <w:pPr>
              <w:rPr>
                <w:sz w:val="18"/>
                <w:szCs w:val="21"/>
              </w:rPr>
            </w:pPr>
            <w:r w:rsidRPr="005C07F9">
              <w:rPr>
                <w:sz w:val="18"/>
                <w:szCs w:val="21"/>
              </w:rPr>
              <w:t>En enero 2021 se dio la apertura de un tercer punto de venta República Casa Cervecera en San Pedro, Costa Rica, además durante el 2021 todos los puntos de venta se vieron afectados por las limitaciones de aforos y horarios restringidos establecidos por el Ministerio de Salud. Con la reapertura paulatina del último trimestre se registró una recuperación en visitación y ventas.</w:t>
            </w:r>
          </w:p>
        </w:tc>
      </w:tr>
    </w:tbl>
    <w:p w14:paraId="2D70CD7A" w14:textId="77777777" w:rsidR="009967CC" w:rsidRPr="00870E21" w:rsidRDefault="009967CC" w:rsidP="004B65E4">
      <w:pPr>
        <w:rPr>
          <w:b/>
          <w:bCs/>
        </w:rPr>
      </w:pPr>
    </w:p>
    <w:p w14:paraId="5B877F82" w14:textId="77777777" w:rsidR="00073873" w:rsidRPr="00870E21" w:rsidRDefault="00073873" w:rsidP="008C29DF">
      <w:pPr>
        <w:pStyle w:val="Ttulo3"/>
        <w:numPr>
          <w:ilvl w:val="1"/>
          <w:numId w:val="29"/>
        </w:numPr>
      </w:pPr>
      <w:bookmarkStart w:id="111" w:name="_Toc108163047"/>
      <w:r w:rsidRPr="00870E21">
        <w:lastRenderedPageBreak/>
        <w:t>Florida Capitales</w:t>
      </w:r>
      <w:bookmarkEnd w:id="111"/>
    </w:p>
    <w:p w14:paraId="78339549" w14:textId="77777777" w:rsidR="00666006" w:rsidRPr="00870E21" w:rsidRDefault="00666006" w:rsidP="00666006">
      <w:pPr>
        <w:pStyle w:val="Descripcin"/>
        <w:rPr>
          <w:bCs/>
        </w:rPr>
      </w:pPr>
      <w:bookmarkStart w:id="112" w:name="_Toc100159527"/>
      <w:r w:rsidRPr="00870E21">
        <w:t xml:space="preserve">Tabla </w:t>
      </w:r>
      <w:r w:rsidR="00F20D81">
        <w:fldChar w:fldCharType="begin"/>
      </w:r>
      <w:r w:rsidR="00F20D81">
        <w:instrText xml:space="preserve"> SEQ Tabla \* ARABIC </w:instrText>
      </w:r>
      <w:r w:rsidR="00F20D81">
        <w:fldChar w:fldCharType="separate"/>
      </w:r>
      <w:r w:rsidR="00106554">
        <w:rPr>
          <w:noProof/>
        </w:rPr>
        <w:t>48</w:t>
      </w:r>
      <w:r w:rsidR="00F20D81">
        <w:rPr>
          <w:noProof/>
        </w:rPr>
        <w:fldChar w:fldCharType="end"/>
      </w:r>
      <w:r w:rsidRPr="00870E21">
        <w:t xml:space="preserve"> - </w:t>
      </w:r>
      <w:r w:rsidRPr="0046746E">
        <w:t>Principales hitos de Florida Capitales</w:t>
      </w:r>
      <w:bookmarkEnd w:id="112"/>
    </w:p>
    <w:tbl>
      <w:tblPr>
        <w:tblStyle w:val="Tablaconcuadrcula"/>
        <w:tblW w:w="113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9213"/>
      </w:tblGrid>
      <w:tr w:rsidR="00366165" w:rsidRPr="00870E21" w14:paraId="2D410B16" w14:textId="77777777" w:rsidTr="00FA110D">
        <w:trPr>
          <w:cantSplit/>
          <w:jc w:val="center"/>
        </w:trPr>
        <w:tc>
          <w:tcPr>
            <w:tcW w:w="2122" w:type="dxa"/>
            <w:shd w:val="clear" w:color="auto" w:fill="F2F2F2" w:themeFill="background1" w:themeFillShade="F2"/>
            <w:vAlign w:val="center"/>
          </w:tcPr>
          <w:p w14:paraId="6DF30368" w14:textId="77777777" w:rsidR="00366165" w:rsidRPr="00870E21" w:rsidRDefault="00366165" w:rsidP="00EF06D4">
            <w:pPr>
              <w:jc w:val="left"/>
              <w:rPr>
                <w:b/>
                <w:bCs/>
              </w:rPr>
            </w:pPr>
            <w:r w:rsidRPr="00870E21">
              <w:rPr>
                <w:b/>
                <w:bCs/>
              </w:rPr>
              <w:t>Cervecería Panamá</w:t>
            </w:r>
          </w:p>
        </w:tc>
        <w:tc>
          <w:tcPr>
            <w:tcW w:w="9213" w:type="dxa"/>
            <w:vAlign w:val="center"/>
          </w:tcPr>
          <w:p w14:paraId="1ED6B095" w14:textId="6089F5C0" w:rsidR="00366165" w:rsidRPr="006E69A9" w:rsidRDefault="005C07F9" w:rsidP="00986F31">
            <w:pPr>
              <w:rPr>
                <w:sz w:val="18"/>
                <w:szCs w:val="21"/>
              </w:rPr>
            </w:pPr>
            <w:r w:rsidRPr="005C07F9">
              <w:rPr>
                <w:sz w:val="18"/>
                <w:szCs w:val="21"/>
              </w:rPr>
              <w:t>Recuperación del negocio con mayor participación de mercado versus un 2020 sumamente afectado por cierres parciales y totales por algunos meses. Mejores perspectivas de negocio inciden en reversión del ajuste por deterioro de activos registrado en el 2020.</w:t>
            </w:r>
          </w:p>
        </w:tc>
      </w:tr>
      <w:tr w:rsidR="00366165" w:rsidRPr="00870E21" w14:paraId="2C259E59" w14:textId="77777777" w:rsidTr="00FA110D">
        <w:trPr>
          <w:cantSplit/>
          <w:jc w:val="center"/>
        </w:trPr>
        <w:tc>
          <w:tcPr>
            <w:tcW w:w="2122" w:type="dxa"/>
            <w:shd w:val="clear" w:color="auto" w:fill="F2F2F2" w:themeFill="background1" w:themeFillShade="F2"/>
            <w:vAlign w:val="center"/>
          </w:tcPr>
          <w:p w14:paraId="3353255B" w14:textId="77777777" w:rsidR="00366165" w:rsidRPr="00870E21" w:rsidRDefault="00366165" w:rsidP="00EF06D4">
            <w:pPr>
              <w:jc w:val="left"/>
              <w:rPr>
                <w:b/>
                <w:bCs/>
              </w:rPr>
            </w:pPr>
            <w:r w:rsidRPr="00870E21">
              <w:rPr>
                <w:b/>
                <w:bCs/>
              </w:rPr>
              <w:t>INCECA</w:t>
            </w:r>
            <w:r w:rsidR="00AC6A0C" w:rsidRPr="00870E21">
              <w:rPr>
                <w:b/>
                <w:bCs/>
              </w:rPr>
              <w:t xml:space="preserve"> – Nicaragua</w:t>
            </w:r>
          </w:p>
        </w:tc>
        <w:tc>
          <w:tcPr>
            <w:tcW w:w="9213" w:type="dxa"/>
            <w:vAlign w:val="center"/>
          </w:tcPr>
          <w:p w14:paraId="17CCF026" w14:textId="15CA219E" w:rsidR="00366165" w:rsidRPr="006E69A9" w:rsidRDefault="00145318" w:rsidP="00986F31">
            <w:pPr>
              <w:rPr>
                <w:sz w:val="18"/>
                <w:szCs w:val="21"/>
              </w:rPr>
            </w:pPr>
            <w:r w:rsidRPr="00145318">
              <w:rPr>
                <w:sz w:val="18"/>
                <w:szCs w:val="21"/>
              </w:rPr>
              <w:t>La rentabilidad durante el 2021 tuvo un crecimiento a doble dígito, originado en todas las categorías, neto de mayores gastos de mercadeo y ventas.</w:t>
            </w:r>
          </w:p>
        </w:tc>
      </w:tr>
      <w:tr w:rsidR="00366165" w:rsidRPr="00870E21" w14:paraId="08F34E8B" w14:textId="77777777" w:rsidTr="00FA110D">
        <w:trPr>
          <w:cantSplit/>
          <w:jc w:val="center"/>
        </w:trPr>
        <w:tc>
          <w:tcPr>
            <w:tcW w:w="2122" w:type="dxa"/>
            <w:shd w:val="clear" w:color="auto" w:fill="F2F2F2" w:themeFill="background1" w:themeFillShade="F2"/>
            <w:vAlign w:val="center"/>
          </w:tcPr>
          <w:p w14:paraId="3A388D2E" w14:textId="77777777" w:rsidR="00366165" w:rsidRPr="00870E21" w:rsidRDefault="00AC6A0C" w:rsidP="00EF06D4">
            <w:pPr>
              <w:jc w:val="left"/>
              <w:rPr>
                <w:b/>
                <w:bCs/>
              </w:rPr>
            </w:pPr>
            <w:r w:rsidRPr="00870E21">
              <w:rPr>
                <w:b/>
                <w:bCs/>
              </w:rPr>
              <w:t>Comegua</w:t>
            </w:r>
          </w:p>
        </w:tc>
        <w:tc>
          <w:tcPr>
            <w:tcW w:w="9213" w:type="dxa"/>
            <w:vAlign w:val="center"/>
          </w:tcPr>
          <w:p w14:paraId="268CF72D" w14:textId="4B47B104" w:rsidR="00366165" w:rsidRPr="006E69A9" w:rsidRDefault="00145318" w:rsidP="00986F31">
            <w:pPr>
              <w:rPr>
                <w:sz w:val="18"/>
                <w:szCs w:val="21"/>
              </w:rPr>
            </w:pPr>
            <w:r w:rsidRPr="00145318">
              <w:rPr>
                <w:sz w:val="18"/>
                <w:szCs w:val="21"/>
              </w:rPr>
              <w:t>Mayores exportaciones a nuevos mercados con una operación más eficiente, neto de aumentos en costos de producción, así como retos logísticos.</w:t>
            </w:r>
          </w:p>
        </w:tc>
      </w:tr>
    </w:tbl>
    <w:p w14:paraId="7918F220" w14:textId="77777777" w:rsidR="0062077D" w:rsidRDefault="0062077D" w:rsidP="0062077D"/>
    <w:p w14:paraId="4D0DA857" w14:textId="77777777" w:rsidR="002D2DA2" w:rsidRPr="00870E21" w:rsidRDefault="002D2DA2" w:rsidP="008C29DF">
      <w:pPr>
        <w:pStyle w:val="Ttulo3"/>
        <w:numPr>
          <w:ilvl w:val="1"/>
          <w:numId w:val="29"/>
        </w:numPr>
      </w:pPr>
      <w:bookmarkStart w:id="113" w:name="_Toc108163048"/>
      <w:r w:rsidRPr="00870E21">
        <w:t>Otros resultados de operación</w:t>
      </w:r>
      <w:bookmarkEnd w:id="113"/>
    </w:p>
    <w:p w14:paraId="1FFFEF0B" w14:textId="77777777" w:rsidR="005C7C25" w:rsidRPr="00870E21" w:rsidRDefault="00254C83" w:rsidP="008C29DF">
      <w:pPr>
        <w:pStyle w:val="Prrafodelista"/>
        <w:numPr>
          <w:ilvl w:val="0"/>
          <w:numId w:val="31"/>
        </w:numPr>
        <w:rPr>
          <w:b/>
          <w:bCs/>
        </w:rPr>
      </w:pPr>
      <w:r w:rsidRPr="00870E21">
        <w:rPr>
          <w:b/>
          <w:bCs/>
        </w:rPr>
        <w:t>Calidad y seguridad en los productos</w:t>
      </w:r>
    </w:p>
    <w:p w14:paraId="4559D57A" w14:textId="77777777" w:rsidR="005B3753" w:rsidRDefault="005B3753" w:rsidP="005B3753">
      <w:r>
        <w:t>El 100% de los productos que produce FIFCO son evaluados para verificar su impacto en la salud y seguridad de los consumidores. Estas evaluaciones son realizadas mediante:</w:t>
      </w:r>
    </w:p>
    <w:p w14:paraId="225F8662" w14:textId="77777777" w:rsidR="005B3753" w:rsidRDefault="005B3753" w:rsidP="005B3753">
      <w:pPr>
        <w:pStyle w:val="Prrafodelista"/>
        <w:numPr>
          <w:ilvl w:val="0"/>
          <w:numId w:val="36"/>
        </w:numPr>
      </w:pPr>
      <w:r>
        <w:t>Auditorías Internas y externas de socios comerciales Heineken con LSS (Laboratory Star System) y HPQ (Heineken Process and Quality), Diageo con LTO (Licences to Operate) y PepsiCo con AIB International. FSM (Food Safety Mandates) y QAS.</w:t>
      </w:r>
    </w:p>
    <w:p w14:paraId="45B32801" w14:textId="77777777" w:rsidR="005B3753" w:rsidRDefault="005B3753" w:rsidP="005B3753">
      <w:pPr>
        <w:pStyle w:val="Prrafodelista"/>
        <w:numPr>
          <w:ilvl w:val="0"/>
          <w:numId w:val="36"/>
        </w:numPr>
      </w:pPr>
      <w:r>
        <w:t>Auditorías externas aplicadas por entes reconocidos (INTECO. NSF), para verificación de cumplimiento de las normas implementadas por el Sistema de Gestión de Inocuidad Alimentaria.</w:t>
      </w:r>
    </w:p>
    <w:p w14:paraId="0512965E" w14:textId="77777777" w:rsidR="005B3753" w:rsidRDefault="005B3753" w:rsidP="005B3753">
      <w:pPr>
        <w:pStyle w:val="Prrafodelista"/>
        <w:numPr>
          <w:ilvl w:val="0"/>
          <w:numId w:val="36"/>
        </w:numPr>
      </w:pPr>
      <w:r>
        <w:t>Trazabilidad de los lotes de producción, análisis fisicoquímicos, microbiológicos y sensoriales de acuerdo con los sistemas de gestión respectivos.</w:t>
      </w:r>
    </w:p>
    <w:p w14:paraId="7AD93120" w14:textId="351F4C1F" w:rsidR="00B8082F" w:rsidRDefault="005B3753" w:rsidP="005B3753">
      <w:pPr>
        <w:pStyle w:val="Prrafodelista"/>
        <w:numPr>
          <w:ilvl w:val="0"/>
          <w:numId w:val="36"/>
        </w:numPr>
      </w:pPr>
      <w:r>
        <w:t>En el caso de FIFCO Retail. la planta recibe auditorías para los sistemas de gestión: FSCC 22000. BRC Start Intermediate para las líneas de producción de productos Subway. así como también auditoría por ISO 9001</w:t>
      </w:r>
      <w:r w:rsidR="00B8082F">
        <w:t>.</w:t>
      </w:r>
    </w:p>
    <w:p w14:paraId="793E8DA9" w14:textId="77777777" w:rsidR="00B8082F" w:rsidRPr="00B8082F" w:rsidRDefault="00B8082F" w:rsidP="008C29DF">
      <w:pPr>
        <w:pStyle w:val="Prrafodelista"/>
        <w:numPr>
          <w:ilvl w:val="0"/>
          <w:numId w:val="31"/>
        </w:numPr>
        <w:rPr>
          <w:b/>
          <w:bCs/>
        </w:rPr>
      </w:pPr>
      <w:r w:rsidRPr="00B8082F">
        <w:rPr>
          <w:b/>
          <w:bCs/>
        </w:rPr>
        <w:t>Seguridad y salud de los consumidores</w:t>
      </w:r>
    </w:p>
    <w:p w14:paraId="1B3E7C35" w14:textId="77777777" w:rsidR="001B6C1F" w:rsidRDefault="001B6C1F" w:rsidP="001B6C1F">
      <w:r>
        <w:t>El año 2021 fue un año de retos. en el cual todas las plantas de manufactura se abocaron a proteger la salud y seguridad de los colaboradores y clientes garantizando la calidad de los productos y enfocados siempre en la mejora continua.</w:t>
      </w:r>
    </w:p>
    <w:p w14:paraId="472FBE5E" w14:textId="77777777" w:rsidR="001B6C1F" w:rsidRDefault="001B6C1F" w:rsidP="001B6C1F">
      <w:r>
        <w:t>Durante el 2021 la planta de producción de Refrescos pasó por el proceso de certificación del esquema de FSSC 2200 versión 5 con resultados satisfactorio.</w:t>
      </w:r>
    </w:p>
    <w:p w14:paraId="73ACDD41" w14:textId="0DA6F012" w:rsidR="009967CC" w:rsidRPr="00870E21" w:rsidRDefault="001B6C1F" w:rsidP="001B6C1F">
      <w:r>
        <w:t xml:space="preserve">La Planta de manufactura Retail obtuvo la recertificación de calidad “BRCGS” (Global Estándar) bajo un esquema de protección al consumidor que evalúa la calidad e inocuidad del sistema de producción completo. Esta certificación reúne y sintetiza todos los estándares de manera más minuciosa. sustituyendo con esto la ISO 9001 </w:t>
      </w:r>
      <w:r>
        <w:lastRenderedPageBreak/>
        <w:t>y la FSC 22000. Se mantuvo la certificación de Carbono Positivo y por primera vez se le reconoció con la certificación ISO 5001 para la Certificación de Eficiencia Energética. significa que todo el sistema de producción se encuentra auditado en ahorro de energía</w:t>
      </w:r>
      <w:r w:rsidR="00367F53">
        <w:t>.</w:t>
      </w:r>
    </w:p>
    <w:p w14:paraId="49B0EFF6" w14:textId="77777777" w:rsidR="00254C83" w:rsidRPr="00870E21" w:rsidRDefault="00367F53" w:rsidP="008C29DF">
      <w:pPr>
        <w:pStyle w:val="Prrafodelista"/>
        <w:numPr>
          <w:ilvl w:val="0"/>
          <w:numId w:val="31"/>
        </w:numPr>
        <w:rPr>
          <w:b/>
          <w:bCs/>
        </w:rPr>
      </w:pPr>
      <w:r>
        <w:rPr>
          <w:b/>
          <w:bCs/>
        </w:rPr>
        <w:t>Atención</w:t>
      </w:r>
      <w:r w:rsidR="00C34EF0" w:rsidRPr="00870E21">
        <w:rPr>
          <w:b/>
          <w:bCs/>
        </w:rPr>
        <w:t xml:space="preserve"> al Cliente</w:t>
      </w:r>
    </w:p>
    <w:p w14:paraId="16844EF1" w14:textId="0C6A8531" w:rsidR="001B6C1F" w:rsidRDefault="001B6C1F" w:rsidP="001B6C1F">
      <w:r>
        <w:t xml:space="preserve">El Centro de Experiencia (CX) nace en setiembre del 2020. como un proyecto del Área de Transformación. Esta área está conformada por un equipo de Soporte y atención al cliente que abarca los antiguos procesos de Servicio al Cliente y </w:t>
      </w:r>
      <w:r w:rsidR="004C6E51">
        <w:t>Tele gestión</w:t>
      </w:r>
      <w:r>
        <w:t>. Servicio al Cliente Logístico y un Equipo Comercial encargado de los procesos de Televenta y Comercio Electrónico.</w:t>
      </w:r>
    </w:p>
    <w:p w14:paraId="6CD5405A" w14:textId="77777777" w:rsidR="001B6C1F" w:rsidRDefault="001B6C1F" w:rsidP="001B6C1F">
      <w:r>
        <w:t>El Centro de Experiencia se enfocó durante el 2021. en los siguientes 3 pilares estratégicos:</w:t>
      </w:r>
    </w:p>
    <w:p w14:paraId="4C129D81" w14:textId="77777777" w:rsidR="001B6C1F" w:rsidRDefault="001B6C1F" w:rsidP="001B6C1F">
      <w:pPr>
        <w:pStyle w:val="Prrafodelista"/>
        <w:numPr>
          <w:ilvl w:val="0"/>
          <w:numId w:val="59"/>
        </w:numPr>
        <w:rPr>
          <w:rFonts w:eastAsia="Times New Roman"/>
        </w:rPr>
      </w:pPr>
      <w:r>
        <w:rPr>
          <w:rFonts w:eastAsia="Times New Roman"/>
        </w:rPr>
        <w:t>Expansión y unificación comercial CX</w:t>
      </w:r>
    </w:p>
    <w:p w14:paraId="01312B6B" w14:textId="77777777" w:rsidR="001B6C1F" w:rsidRDefault="001B6C1F" w:rsidP="001B6C1F">
      <w:pPr>
        <w:pStyle w:val="Prrafodelista"/>
        <w:numPr>
          <w:ilvl w:val="0"/>
          <w:numId w:val="59"/>
        </w:numPr>
        <w:rPr>
          <w:rFonts w:eastAsia="Times New Roman"/>
        </w:rPr>
      </w:pPr>
      <w:r>
        <w:rPr>
          <w:rFonts w:eastAsia="Times New Roman"/>
        </w:rPr>
        <w:t>Crecimiento Área Logística</w:t>
      </w:r>
    </w:p>
    <w:p w14:paraId="565B5B45" w14:textId="3B606149" w:rsidR="001B6C1F" w:rsidRDefault="001B6C1F" w:rsidP="001B6C1F">
      <w:pPr>
        <w:pStyle w:val="Prrafodelista"/>
        <w:numPr>
          <w:ilvl w:val="0"/>
          <w:numId w:val="59"/>
        </w:numPr>
        <w:rPr>
          <w:rFonts w:eastAsia="Times New Roman"/>
        </w:rPr>
      </w:pPr>
      <w:r>
        <w:rPr>
          <w:rFonts w:eastAsia="Times New Roman"/>
        </w:rPr>
        <w:t>Simplificación soporte</w:t>
      </w:r>
    </w:p>
    <w:p w14:paraId="7B810482" w14:textId="77777777" w:rsidR="001B6C1F" w:rsidRDefault="001B6C1F" w:rsidP="001B6C1F">
      <w:pPr>
        <w:pStyle w:val="Prrafodelista"/>
        <w:rPr>
          <w:rFonts w:eastAsia="Times New Roman"/>
        </w:rPr>
      </w:pPr>
    </w:p>
    <w:p w14:paraId="708F962E" w14:textId="77777777" w:rsidR="00C34EF0" w:rsidRPr="00C35C11" w:rsidRDefault="009E3105" w:rsidP="008C29DF">
      <w:pPr>
        <w:pStyle w:val="Prrafodelista"/>
        <w:numPr>
          <w:ilvl w:val="0"/>
          <w:numId w:val="31"/>
        </w:numPr>
        <w:rPr>
          <w:b/>
          <w:bCs/>
        </w:rPr>
      </w:pPr>
      <w:r w:rsidRPr="00C35C11">
        <w:rPr>
          <w:b/>
          <w:bCs/>
        </w:rPr>
        <w:t>Sostenibilidad de la Cadena de Valor</w:t>
      </w:r>
    </w:p>
    <w:p w14:paraId="344441AF" w14:textId="77777777" w:rsidR="00783C61" w:rsidRDefault="00783C61" w:rsidP="00783C61">
      <w:r>
        <w:t>FIFCO genera valor a través de prácticas de sostenibilidad que van más allá de la operación directa. Estas iniciativas corresponden a una extensión de sus propias prácticas hacia su cadena de valor.</w:t>
      </w:r>
    </w:p>
    <w:p w14:paraId="317D3F9A" w14:textId="2F2DE148" w:rsidR="00366165" w:rsidRPr="00870E21" w:rsidRDefault="00783C61" w:rsidP="00783C61">
      <w:r>
        <w:t>Se poseen las siguientes iniciativas de sostenibilidad a lo largo de la cadena de valor:</w:t>
      </w:r>
    </w:p>
    <w:p w14:paraId="2CFDBEE1" w14:textId="77777777" w:rsidR="00367F53" w:rsidRPr="00367F53" w:rsidRDefault="0047394E" w:rsidP="00C7600A">
      <w:pPr>
        <w:pStyle w:val="Descripcin"/>
      </w:pPr>
      <w:bookmarkStart w:id="114" w:name="_Toc100159528"/>
      <w:r w:rsidRPr="00870E21">
        <w:t xml:space="preserve">Tabla </w:t>
      </w:r>
      <w:r w:rsidR="00F20D81">
        <w:fldChar w:fldCharType="begin"/>
      </w:r>
      <w:r w:rsidR="00F20D81">
        <w:instrText xml:space="preserve"> SEQ Tabla \* ARABIC </w:instrText>
      </w:r>
      <w:r w:rsidR="00F20D81">
        <w:fldChar w:fldCharType="separate"/>
      </w:r>
      <w:r w:rsidR="00106554">
        <w:rPr>
          <w:noProof/>
        </w:rPr>
        <w:t>49</w:t>
      </w:r>
      <w:r w:rsidR="00F20D81">
        <w:rPr>
          <w:noProof/>
        </w:rPr>
        <w:fldChar w:fldCharType="end"/>
      </w:r>
      <w:r w:rsidRPr="00870E21">
        <w:t xml:space="preserve"> </w:t>
      </w:r>
      <w:r w:rsidRPr="00783C61">
        <w:t>- Iniciativas de Sostenibilidad a lo largo de la cadena de valor</w:t>
      </w:r>
      <w:bookmarkEnd w:id="114"/>
    </w:p>
    <w:tbl>
      <w:tblPr>
        <w:tblStyle w:val="Tablaconcuadrcula"/>
        <w:tblW w:w="1105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8789"/>
      </w:tblGrid>
      <w:tr w:rsidR="008D5591" w:rsidRPr="00870E21" w14:paraId="6FAB7710" w14:textId="77777777" w:rsidTr="00CD0E78">
        <w:trPr>
          <w:cantSplit/>
          <w:jc w:val="center"/>
        </w:trPr>
        <w:tc>
          <w:tcPr>
            <w:tcW w:w="2263" w:type="dxa"/>
            <w:shd w:val="clear" w:color="auto" w:fill="F2F2F2" w:themeFill="background1" w:themeFillShade="F2"/>
            <w:vAlign w:val="center"/>
          </w:tcPr>
          <w:p w14:paraId="1D907F9A" w14:textId="77777777" w:rsidR="008D5591" w:rsidRPr="00870E21" w:rsidRDefault="008D5591" w:rsidP="00EF06D4">
            <w:pPr>
              <w:jc w:val="left"/>
              <w:rPr>
                <w:b/>
                <w:bCs/>
              </w:rPr>
            </w:pPr>
            <w:r w:rsidRPr="00870E21">
              <w:rPr>
                <w:b/>
                <w:bCs/>
              </w:rPr>
              <w:t>Compras Sostenibles</w:t>
            </w:r>
          </w:p>
        </w:tc>
        <w:tc>
          <w:tcPr>
            <w:tcW w:w="8789" w:type="dxa"/>
            <w:vAlign w:val="center"/>
          </w:tcPr>
          <w:p w14:paraId="4B7C03D2" w14:textId="44214A3D" w:rsidR="008D5591" w:rsidRPr="00870E21" w:rsidRDefault="00340195" w:rsidP="00986F31">
            <w:pPr>
              <w:rPr>
                <w:sz w:val="18"/>
                <w:szCs w:val="21"/>
              </w:rPr>
            </w:pPr>
            <w:r w:rsidRPr="00340195">
              <w:rPr>
                <w:sz w:val="18"/>
                <w:szCs w:val="21"/>
              </w:rPr>
              <w:t>Para el periodo 2021, 69 nuevos proveedores ingresaron al proceso de evaluación de sostenibilidad del Programa de Compras Sostenibles de FIFCO, lo anterior como un esfuerzo por homologar las categorías críticas de sostenibilidad de proveedores. Además, el 71% de todos los proveedores están sobre el nivel de aprobado (80% o más). Esto se mantuvo en línea con el año anterior, a pesar de las dificultades que enfrentaron los proveedores ante la pandemia.</w:t>
            </w:r>
          </w:p>
        </w:tc>
      </w:tr>
      <w:tr w:rsidR="008D5591" w:rsidRPr="00870E21" w14:paraId="064D56F7" w14:textId="77777777" w:rsidTr="00CD0E78">
        <w:trPr>
          <w:cantSplit/>
          <w:jc w:val="center"/>
        </w:trPr>
        <w:tc>
          <w:tcPr>
            <w:tcW w:w="2263" w:type="dxa"/>
            <w:shd w:val="clear" w:color="auto" w:fill="F2F2F2" w:themeFill="background1" w:themeFillShade="F2"/>
            <w:vAlign w:val="center"/>
          </w:tcPr>
          <w:p w14:paraId="2003909C" w14:textId="77777777" w:rsidR="008D5591" w:rsidRPr="00870E21" w:rsidRDefault="00267940" w:rsidP="00EF06D4">
            <w:pPr>
              <w:jc w:val="left"/>
              <w:rPr>
                <w:b/>
                <w:bCs/>
              </w:rPr>
            </w:pPr>
            <w:r w:rsidRPr="00870E21">
              <w:rPr>
                <w:b/>
                <w:bCs/>
              </w:rPr>
              <w:t>Clientes Sostenibles</w:t>
            </w:r>
          </w:p>
        </w:tc>
        <w:tc>
          <w:tcPr>
            <w:tcW w:w="8789" w:type="dxa"/>
            <w:vAlign w:val="center"/>
          </w:tcPr>
          <w:p w14:paraId="43CF6473" w14:textId="0C08481F" w:rsidR="008D5591" w:rsidRPr="00870E21" w:rsidRDefault="007B37FE" w:rsidP="00986F31">
            <w:pPr>
              <w:rPr>
                <w:sz w:val="18"/>
                <w:szCs w:val="21"/>
              </w:rPr>
            </w:pPr>
            <w:r w:rsidRPr="007B37FE">
              <w:rPr>
                <w:sz w:val="18"/>
                <w:szCs w:val="21"/>
              </w:rPr>
              <w:t xml:space="preserve">En 2021 nos enfocamos en apoyar el proceso de reapertura de aquellos puntos de venta y comercios afectados por la pandemia. Para el negocio de FIFCO Retail, se mantuvieron las visitas a los diversos puntos de venta de los formatos Musmanni y Musi, donde se reforzó la capacitación en temas de gestión de residuos como parte de las visitas, asimismo se </w:t>
            </w:r>
            <w:r w:rsidR="004C6E51" w:rsidRPr="007B37FE">
              <w:rPr>
                <w:sz w:val="18"/>
                <w:szCs w:val="21"/>
              </w:rPr>
              <w:t>inicia</w:t>
            </w:r>
            <w:r w:rsidRPr="007B37FE">
              <w:rPr>
                <w:sz w:val="18"/>
                <w:szCs w:val="21"/>
              </w:rPr>
              <w:t xml:space="preserve"> un proyecto de mejora integral para los puntos de venta de FIFCO Retail llamado “Go Green”, en la cual se estará trabajando en diversas aristas de la sostenibilidad que signifiquen una mejora de la forma en que se desarrolla el negocio.</w:t>
            </w:r>
          </w:p>
        </w:tc>
      </w:tr>
      <w:tr w:rsidR="008D5591" w:rsidRPr="00870E21" w14:paraId="3033B933" w14:textId="77777777" w:rsidTr="00CD0E78">
        <w:trPr>
          <w:cantSplit/>
          <w:jc w:val="center"/>
        </w:trPr>
        <w:tc>
          <w:tcPr>
            <w:tcW w:w="2263" w:type="dxa"/>
            <w:shd w:val="clear" w:color="auto" w:fill="F2F2F2" w:themeFill="background1" w:themeFillShade="F2"/>
            <w:vAlign w:val="center"/>
          </w:tcPr>
          <w:p w14:paraId="600DE445" w14:textId="77777777" w:rsidR="008D5591" w:rsidRPr="00870E21" w:rsidRDefault="00CD2587" w:rsidP="00EF06D4">
            <w:pPr>
              <w:jc w:val="left"/>
              <w:rPr>
                <w:b/>
                <w:bCs/>
              </w:rPr>
            </w:pPr>
            <w:r w:rsidRPr="00870E21">
              <w:rPr>
                <w:b/>
                <w:bCs/>
              </w:rPr>
              <w:t>Eventos Sostenibles</w:t>
            </w:r>
          </w:p>
        </w:tc>
        <w:tc>
          <w:tcPr>
            <w:tcW w:w="8789" w:type="dxa"/>
            <w:vAlign w:val="center"/>
          </w:tcPr>
          <w:p w14:paraId="0FFB2128" w14:textId="7148A49A" w:rsidR="008D5591" w:rsidRPr="00870E21" w:rsidRDefault="007B37FE" w:rsidP="00986F31">
            <w:pPr>
              <w:rPr>
                <w:sz w:val="18"/>
                <w:szCs w:val="21"/>
              </w:rPr>
            </w:pPr>
            <w:r w:rsidRPr="007B37FE">
              <w:rPr>
                <w:sz w:val="18"/>
                <w:szCs w:val="21"/>
              </w:rPr>
              <w:t>Debido a la pandemia, durante el año 2021 los eventos anuales fueron suspendidos.</w:t>
            </w:r>
          </w:p>
        </w:tc>
      </w:tr>
      <w:tr w:rsidR="008D5591" w:rsidRPr="00870E21" w14:paraId="3F19D237" w14:textId="77777777" w:rsidTr="00CD0E78">
        <w:trPr>
          <w:cantSplit/>
          <w:jc w:val="center"/>
        </w:trPr>
        <w:tc>
          <w:tcPr>
            <w:tcW w:w="2263" w:type="dxa"/>
            <w:shd w:val="clear" w:color="auto" w:fill="F2F2F2" w:themeFill="background1" w:themeFillShade="F2"/>
            <w:vAlign w:val="center"/>
          </w:tcPr>
          <w:p w14:paraId="4B549FCF" w14:textId="77777777" w:rsidR="008D5591" w:rsidRPr="00870E21" w:rsidRDefault="003B12A7" w:rsidP="00EF06D4">
            <w:pPr>
              <w:jc w:val="left"/>
              <w:rPr>
                <w:b/>
                <w:bCs/>
              </w:rPr>
            </w:pPr>
            <w:r>
              <w:rPr>
                <w:b/>
                <w:bCs/>
              </w:rPr>
              <w:t>Florida Asesoría</w:t>
            </w:r>
          </w:p>
        </w:tc>
        <w:tc>
          <w:tcPr>
            <w:tcW w:w="8789" w:type="dxa"/>
            <w:vAlign w:val="center"/>
          </w:tcPr>
          <w:p w14:paraId="0883B094" w14:textId="23BD362B" w:rsidR="008D5591" w:rsidRPr="00870E21" w:rsidRDefault="007B37FE" w:rsidP="00986F31">
            <w:pPr>
              <w:rPr>
                <w:sz w:val="18"/>
                <w:szCs w:val="21"/>
              </w:rPr>
            </w:pPr>
            <w:r w:rsidRPr="007B37FE">
              <w:rPr>
                <w:sz w:val="18"/>
                <w:szCs w:val="21"/>
              </w:rPr>
              <w:t>Esta plataforma está disponible para más de 12.000 clientes de FIFCO, la cual durante el 2021 su rol estuvo enfocado en cómo fortalecer las prácticas de funcionamiento seguro de los negocios de consumo abierto. Este acompañamiento surgió dados los nuevos protocolos de salud y seguridad producto de la pandemia.</w:t>
            </w:r>
          </w:p>
        </w:tc>
      </w:tr>
    </w:tbl>
    <w:p w14:paraId="5CA26783" w14:textId="77777777" w:rsidR="00CD0E78" w:rsidRPr="00870E21" w:rsidRDefault="00CD0E78" w:rsidP="002534D0"/>
    <w:p w14:paraId="5D69FD21" w14:textId="77777777" w:rsidR="009D723C" w:rsidRPr="00F13AE6" w:rsidRDefault="007E5B1C" w:rsidP="008C29DF">
      <w:pPr>
        <w:pStyle w:val="Ttulo2"/>
        <w:numPr>
          <w:ilvl w:val="0"/>
          <w:numId w:val="28"/>
        </w:numPr>
      </w:pPr>
      <w:bookmarkStart w:id="115" w:name="_Toc108163049"/>
      <w:r w:rsidRPr="00F13AE6">
        <w:lastRenderedPageBreak/>
        <w:t xml:space="preserve">Resultados de Operación - </w:t>
      </w:r>
      <w:r w:rsidR="00322B46" w:rsidRPr="00F13AE6">
        <w:t xml:space="preserve">Dimensión </w:t>
      </w:r>
      <w:r w:rsidR="004F2975" w:rsidRPr="00F13AE6">
        <w:t>S</w:t>
      </w:r>
      <w:r w:rsidR="00322B46" w:rsidRPr="00F13AE6">
        <w:t>ocial</w:t>
      </w:r>
      <w:r w:rsidR="004949A0" w:rsidRPr="00F13AE6">
        <w:t xml:space="preserve"> </w:t>
      </w:r>
      <w:r w:rsidR="004F2975" w:rsidRPr="00F13AE6">
        <w:t>I</w:t>
      </w:r>
      <w:r w:rsidR="004949A0" w:rsidRPr="00F13AE6">
        <w:t>nterna</w:t>
      </w:r>
      <w:bookmarkEnd w:id="115"/>
    </w:p>
    <w:p w14:paraId="4620D472" w14:textId="26E897F8" w:rsidR="003D3E7F" w:rsidRPr="00870E21" w:rsidRDefault="00111D4A" w:rsidP="002534D0">
      <w:r w:rsidRPr="00F13AE6">
        <w:t>Como compañía</w:t>
      </w:r>
      <w:r w:rsidR="000858A4" w:rsidRPr="00F13AE6">
        <w:t>.</w:t>
      </w:r>
      <w:r w:rsidRPr="00F13AE6">
        <w:t xml:space="preserve"> FIFCO</w:t>
      </w:r>
      <w:r w:rsidR="00227CF0" w:rsidRPr="00F13AE6">
        <w:t xml:space="preserve"> </w:t>
      </w:r>
      <w:r w:rsidRPr="00F13AE6">
        <w:t>propicia generar valor en cada</w:t>
      </w:r>
      <w:r w:rsidR="00CC4276" w:rsidRPr="00F13AE6">
        <w:t xml:space="preserve"> </w:t>
      </w:r>
      <w:r w:rsidRPr="00F13AE6">
        <w:t>uno de los públicos con los</w:t>
      </w:r>
      <w:r w:rsidR="00CC4276" w:rsidRPr="00F13AE6">
        <w:t xml:space="preserve"> </w:t>
      </w:r>
      <w:r w:rsidRPr="00F13AE6">
        <w:t>cuáles tiene relación.</w:t>
      </w:r>
      <w:r w:rsidR="00CC4276" w:rsidRPr="00F13AE6">
        <w:t xml:space="preserve"> </w:t>
      </w:r>
      <w:r w:rsidRPr="00F13AE6">
        <w:t>Por ello</w:t>
      </w:r>
      <w:r w:rsidR="000858A4" w:rsidRPr="00F13AE6">
        <w:t>.</w:t>
      </w:r>
      <w:r w:rsidRPr="00F13AE6">
        <w:t xml:space="preserve"> </w:t>
      </w:r>
      <w:r w:rsidR="00EE00DB" w:rsidRPr="00F13AE6">
        <w:t>se definió</w:t>
      </w:r>
      <w:r w:rsidRPr="00F13AE6">
        <w:t xml:space="preserve"> en el año 2016</w:t>
      </w:r>
      <w:r w:rsidR="000858A4" w:rsidRPr="00F13AE6">
        <w:t>.</w:t>
      </w:r>
      <w:r w:rsidRPr="00F13AE6">
        <w:t xml:space="preserve"> la meta</w:t>
      </w:r>
      <w:r w:rsidR="00CC4276" w:rsidRPr="00F13AE6">
        <w:t xml:space="preserve"> </w:t>
      </w:r>
      <w:r w:rsidRPr="00F13AE6">
        <w:t>corporativa con respecto a</w:t>
      </w:r>
      <w:r w:rsidR="00CC4276" w:rsidRPr="00F13AE6">
        <w:t xml:space="preserve"> </w:t>
      </w:r>
      <w:r w:rsidRPr="00F13AE6">
        <w:t xml:space="preserve">su público interno: </w:t>
      </w:r>
      <w:r w:rsidR="009B58ED" w:rsidRPr="00F13AE6">
        <w:t>“</w:t>
      </w:r>
      <w:r w:rsidRPr="00F13AE6">
        <w:t>ser campeones con</w:t>
      </w:r>
      <w:r w:rsidR="00A20591" w:rsidRPr="00F13AE6">
        <w:t xml:space="preserve"> </w:t>
      </w:r>
      <w:r w:rsidRPr="00F13AE6">
        <w:t>nuestros empleados</w:t>
      </w:r>
      <w:r w:rsidR="009B58ED" w:rsidRPr="00F13AE6">
        <w:t>”</w:t>
      </w:r>
      <w:r w:rsidRPr="00F13AE6">
        <w:t>. Con la aplicación</w:t>
      </w:r>
      <w:r w:rsidR="00A20591" w:rsidRPr="00F13AE6">
        <w:t xml:space="preserve"> </w:t>
      </w:r>
      <w:r w:rsidRPr="00F13AE6">
        <w:t>del propósito</w:t>
      </w:r>
      <w:r w:rsidR="000858A4" w:rsidRPr="00F13AE6">
        <w:t>.</w:t>
      </w:r>
      <w:r w:rsidRPr="00F13AE6">
        <w:t xml:space="preserve"> valores y modelo de</w:t>
      </w:r>
      <w:r w:rsidR="00A20591" w:rsidRPr="00F13AE6">
        <w:t xml:space="preserve"> </w:t>
      </w:r>
      <w:r w:rsidRPr="00F13AE6">
        <w:t>liderazgo de FIFCO</w:t>
      </w:r>
      <w:r w:rsidR="000858A4" w:rsidRPr="00F13AE6">
        <w:t>.</w:t>
      </w:r>
      <w:r w:rsidRPr="00F13AE6">
        <w:t xml:space="preserve"> se aborda una agenda</w:t>
      </w:r>
      <w:r w:rsidR="00C842FC" w:rsidRPr="00F13AE6">
        <w:t xml:space="preserve"> </w:t>
      </w:r>
      <w:r w:rsidRPr="00F13AE6">
        <w:t>que permite el desarrollo profesional</w:t>
      </w:r>
      <w:r w:rsidR="005F3694" w:rsidRPr="00F13AE6">
        <w:t xml:space="preserve"> </w:t>
      </w:r>
      <w:r w:rsidRPr="00F13AE6">
        <w:t>y personal de manera integral de los</w:t>
      </w:r>
      <w:r w:rsidR="005F3694" w:rsidRPr="00F13AE6">
        <w:t xml:space="preserve"> </w:t>
      </w:r>
      <w:r w:rsidRPr="00F13AE6">
        <w:t>colaboradores.</w:t>
      </w:r>
    </w:p>
    <w:p w14:paraId="7483041C" w14:textId="77777777" w:rsidR="008B713B" w:rsidRPr="00870E21" w:rsidRDefault="008B713B" w:rsidP="008C29DF">
      <w:pPr>
        <w:pStyle w:val="Ttulo3"/>
        <w:numPr>
          <w:ilvl w:val="1"/>
          <w:numId w:val="28"/>
        </w:numPr>
      </w:pPr>
      <w:bookmarkStart w:id="116" w:name="_Toc108163050"/>
      <w:r w:rsidRPr="00870E21">
        <w:t>FIFCO Oportunidades</w:t>
      </w:r>
      <w:bookmarkEnd w:id="116"/>
    </w:p>
    <w:p w14:paraId="03400AE9" w14:textId="578A164A" w:rsidR="00B1378B" w:rsidRDefault="00F61001" w:rsidP="007C14CA">
      <w:r w:rsidRPr="00870E21">
        <w:t>FIFCO Oportunidades busca mejorar las condiciones de vida y promover prosperidad integral entre aquellos empleados que viven en condiciones de vulnerabilidad socioeconómica.</w:t>
      </w:r>
      <w:r w:rsidR="00EF3573">
        <w:t xml:space="preserve"> Para el periodo </w:t>
      </w:r>
      <w:r w:rsidR="00171644">
        <w:t>2021</w:t>
      </w:r>
      <w:r w:rsidR="00B1378B">
        <w:t>, tuvo 2 grandes objetivos:</w:t>
      </w:r>
    </w:p>
    <w:p w14:paraId="6785F0AB" w14:textId="16D07242" w:rsidR="00B1378B" w:rsidRDefault="00B1378B" w:rsidP="008C29DF">
      <w:pPr>
        <w:pStyle w:val="Prrafodelista"/>
        <w:numPr>
          <w:ilvl w:val="0"/>
          <w:numId w:val="53"/>
        </w:numPr>
      </w:pPr>
      <w:r>
        <w:t>Atender y brindar un acompañamiento integral a aquellos colaboradores identificados previamente que estén en condiciones de pobreza multidimensional según el Índice de Pobreza Multidimensional Empresarial (IPMe).</w:t>
      </w:r>
    </w:p>
    <w:p w14:paraId="55BC1D40" w14:textId="59E856CC" w:rsidR="00960E92" w:rsidRDefault="00960E92" w:rsidP="008C29DF">
      <w:pPr>
        <w:pStyle w:val="Prrafodelista"/>
        <w:numPr>
          <w:ilvl w:val="0"/>
          <w:numId w:val="53"/>
        </w:numPr>
      </w:pPr>
      <w:r w:rsidRPr="00960E92">
        <w:t>Promover educación y capacitación en temas que fomenten prosperidad integral entre la población FIFCO</w:t>
      </w:r>
      <w:r w:rsidR="0098512C">
        <w:t>.</w:t>
      </w:r>
    </w:p>
    <w:p w14:paraId="2C9E9962" w14:textId="09353C5E" w:rsidR="008B713B" w:rsidRPr="00870E21" w:rsidRDefault="00A27A71" w:rsidP="008C29DF">
      <w:pPr>
        <w:pStyle w:val="Ttulo3"/>
        <w:numPr>
          <w:ilvl w:val="1"/>
          <w:numId w:val="28"/>
        </w:numPr>
      </w:pPr>
      <w:bookmarkStart w:id="117" w:name="_Toc108163051"/>
      <w:r w:rsidRPr="00870E21">
        <w:t>Derechos Humanos</w:t>
      </w:r>
      <w:r w:rsidR="000858A4">
        <w:t>.</w:t>
      </w:r>
      <w:r w:rsidRPr="00870E21">
        <w:t xml:space="preserve"> Diversidad e Inclusión</w:t>
      </w:r>
      <w:bookmarkEnd w:id="117"/>
    </w:p>
    <w:p w14:paraId="5B6F215D" w14:textId="1EA4C753" w:rsidR="00B06108" w:rsidRDefault="00AC70DA" w:rsidP="005C06F8">
      <w:r w:rsidRPr="00AC70DA">
        <w:t xml:space="preserve">FIFCO es una compañía comprometida con la agenda de los Objetivos de Desarrollo </w:t>
      </w:r>
      <w:r w:rsidR="005A583C" w:rsidRPr="00AC70DA">
        <w:t>Sostenible</w:t>
      </w:r>
      <w:r w:rsidR="00F52613">
        <w:t>;</w:t>
      </w:r>
      <w:r w:rsidRPr="00AC70DA">
        <w:t xml:space="preserve"> además</w:t>
      </w:r>
      <w:r w:rsidR="00FF4ED8">
        <w:t xml:space="preserve"> </w:t>
      </w:r>
      <w:r w:rsidRPr="00AC70DA">
        <w:t>firmante de</w:t>
      </w:r>
      <w:r w:rsidR="00312921">
        <w:t>l</w:t>
      </w:r>
      <w:r w:rsidRPr="00AC70DA">
        <w:t xml:space="preserve"> Pacto Global de las Naciones y de la Declaración de San José</w:t>
      </w:r>
      <w:r w:rsidR="000858A4">
        <w:t>.</w:t>
      </w:r>
      <w:r w:rsidRPr="00AC70DA">
        <w:t xml:space="preserve"> lo que demuestra </w:t>
      </w:r>
      <w:r w:rsidR="00F52613">
        <w:t>el</w:t>
      </w:r>
      <w:r w:rsidRPr="00AC70DA">
        <w:t xml:space="preserve"> compromiso con el cumplimiento</w:t>
      </w:r>
      <w:r w:rsidR="00FF4ED8">
        <w:t>,</w:t>
      </w:r>
      <w:r w:rsidRPr="00AC70DA">
        <w:t xml:space="preserve"> respeto y promoción de los Derechos Humanos en todos los países donde tiene operaciones.</w:t>
      </w:r>
    </w:p>
    <w:p w14:paraId="3AF1D906" w14:textId="42DF92A1" w:rsidR="00887C8E" w:rsidRDefault="00887C8E" w:rsidP="00F461B6">
      <w:r>
        <w:t>Durante el 2021, FIFCO afianzó la presencia de sus comités de diversidad e inclusión tanto en Estados Unidos como en Centroamérica.</w:t>
      </w:r>
      <w:r w:rsidR="00F461B6" w:rsidRPr="00F461B6">
        <w:t xml:space="preserve"> </w:t>
      </w:r>
      <w:r w:rsidR="00F461B6">
        <w:t xml:space="preserve">En Costa Rica como parte de las iniciativas del comité, se aplicó </w:t>
      </w:r>
      <w:r w:rsidR="003F1BF1">
        <w:t>una encuesta</w:t>
      </w:r>
      <w:r w:rsidR="00F461B6">
        <w:t xml:space="preserve"> de línea base para conocer la percepción de los colaboradores, así como su conocimiento en temas de diversidad e inclusión.</w:t>
      </w:r>
    </w:p>
    <w:p w14:paraId="61960255" w14:textId="759D9F36" w:rsidR="00AC70DA" w:rsidRDefault="00887C8E" w:rsidP="00887C8E">
      <w:r>
        <w:t xml:space="preserve"> </w:t>
      </w:r>
      <w:r w:rsidR="001847A9">
        <w:t>Acciones destacadas el periodo:</w:t>
      </w:r>
    </w:p>
    <w:p w14:paraId="3217D80F" w14:textId="77777777" w:rsidR="000A50F4" w:rsidRDefault="00774B35" w:rsidP="008C29DF">
      <w:pPr>
        <w:pStyle w:val="Prrafodelista"/>
        <w:numPr>
          <w:ilvl w:val="0"/>
          <w:numId w:val="54"/>
        </w:numPr>
      </w:pPr>
      <w:r>
        <w:t>FIFCO, ratifica su compromiso con la inclusión y respeto a la población LGTB con la firma de la Declaración de San José.</w:t>
      </w:r>
    </w:p>
    <w:p w14:paraId="6CEC6697" w14:textId="301F0BE3" w:rsidR="00774B35" w:rsidRDefault="00774B35" w:rsidP="008C29DF">
      <w:pPr>
        <w:pStyle w:val="Prrafodelista"/>
        <w:numPr>
          <w:ilvl w:val="0"/>
          <w:numId w:val="54"/>
        </w:numPr>
      </w:pPr>
      <w:r>
        <w:t>Se consolida el comité de Diversidad e Inclusión</w:t>
      </w:r>
    </w:p>
    <w:p w14:paraId="06F850F9" w14:textId="3A3DF42C" w:rsidR="00574B3C" w:rsidRDefault="00774B35" w:rsidP="008C29DF">
      <w:pPr>
        <w:pStyle w:val="Prrafodelista"/>
        <w:numPr>
          <w:ilvl w:val="0"/>
          <w:numId w:val="54"/>
        </w:numPr>
      </w:pPr>
      <w:r>
        <w:t>Se realiza en Centroamérica encuesta de línea base para conocer la percepción de los colaboradores sobre diversidad e inclusión</w:t>
      </w:r>
      <w:r w:rsidR="001847A9">
        <w:t>.</w:t>
      </w:r>
    </w:p>
    <w:p w14:paraId="75CCFD2B" w14:textId="05E0A4D0" w:rsidR="00EE3963" w:rsidRDefault="00EE3963" w:rsidP="00EE3963">
      <w:pPr>
        <w:ind w:left="360"/>
      </w:pPr>
      <w:r>
        <w:t>Durante el periodo 2021 no se reportan casos legales de discriminación en materia laboral.</w:t>
      </w:r>
    </w:p>
    <w:p w14:paraId="2F625660" w14:textId="77777777" w:rsidR="002670F3" w:rsidRDefault="002670F3">
      <w:pPr>
        <w:spacing w:line="259" w:lineRule="auto"/>
        <w:jc w:val="left"/>
        <w:rPr>
          <w:rFonts w:eastAsiaTheme="majorEastAsia" w:cstheme="majorBidi"/>
          <w:sz w:val="24"/>
          <w:szCs w:val="24"/>
        </w:rPr>
      </w:pPr>
      <w:r>
        <w:br w:type="page"/>
      </w:r>
    </w:p>
    <w:p w14:paraId="7F47174D" w14:textId="6C4F0AE8" w:rsidR="00A27A71" w:rsidRPr="00870E21" w:rsidRDefault="00BD2AB6" w:rsidP="008C29DF">
      <w:pPr>
        <w:pStyle w:val="Ttulo3"/>
        <w:numPr>
          <w:ilvl w:val="1"/>
          <w:numId w:val="28"/>
        </w:numPr>
      </w:pPr>
      <w:bookmarkStart w:id="118" w:name="_Toc108163052"/>
      <w:r w:rsidRPr="00870E21">
        <w:lastRenderedPageBreak/>
        <w:t>Alineamiento Organizacional</w:t>
      </w:r>
      <w:bookmarkEnd w:id="118"/>
    </w:p>
    <w:p w14:paraId="6555E3AD" w14:textId="52BFD196" w:rsidR="008569AD" w:rsidRPr="00870E21" w:rsidRDefault="009D32B2" w:rsidP="009D32B2">
      <w:pPr>
        <w:pStyle w:val="Descripcin"/>
      </w:pPr>
      <w:bookmarkStart w:id="119" w:name="_Toc100159529"/>
      <w:r w:rsidRPr="00870E21">
        <w:t xml:space="preserve">Tabla </w:t>
      </w:r>
      <w:r w:rsidR="00F20D81">
        <w:fldChar w:fldCharType="begin"/>
      </w:r>
      <w:r w:rsidR="00F20D81">
        <w:instrText xml:space="preserve"> SEQ Tabla \* ARABIC </w:instrText>
      </w:r>
      <w:r w:rsidR="00F20D81">
        <w:fldChar w:fldCharType="separate"/>
      </w:r>
      <w:r w:rsidR="00106554">
        <w:rPr>
          <w:noProof/>
        </w:rPr>
        <w:t>50</w:t>
      </w:r>
      <w:r w:rsidR="00F20D81">
        <w:rPr>
          <w:noProof/>
        </w:rPr>
        <w:fldChar w:fldCharType="end"/>
      </w:r>
      <w:r w:rsidRPr="00870E21">
        <w:t xml:space="preserve"> - Acciones realizadas en las distintas geografías durante el 20</w:t>
      </w:r>
      <w:r w:rsidR="00490C2C">
        <w:t>21</w:t>
      </w:r>
      <w:bookmarkEnd w:id="119"/>
    </w:p>
    <w:tbl>
      <w:tblPr>
        <w:tblStyle w:val="Tablaconcuadrcula"/>
        <w:tblW w:w="109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0"/>
        <w:gridCol w:w="8930"/>
      </w:tblGrid>
      <w:tr w:rsidR="008569AD" w:rsidRPr="00870E21" w14:paraId="184D0351" w14:textId="77777777" w:rsidTr="00574B3C">
        <w:trPr>
          <w:cantSplit/>
          <w:jc w:val="center"/>
        </w:trPr>
        <w:tc>
          <w:tcPr>
            <w:tcW w:w="1980" w:type="dxa"/>
            <w:shd w:val="clear" w:color="auto" w:fill="F2F2F2" w:themeFill="background1" w:themeFillShade="F2"/>
            <w:vAlign w:val="center"/>
          </w:tcPr>
          <w:p w14:paraId="2B0C43AF" w14:textId="77777777" w:rsidR="008569AD" w:rsidRPr="00870E21" w:rsidRDefault="008D0B99" w:rsidP="00EF06D4">
            <w:pPr>
              <w:jc w:val="left"/>
              <w:rPr>
                <w:b/>
                <w:bCs/>
              </w:rPr>
            </w:pPr>
            <w:r>
              <w:rPr>
                <w:b/>
                <w:bCs/>
              </w:rPr>
              <w:t>Teletrabajo</w:t>
            </w:r>
          </w:p>
        </w:tc>
        <w:tc>
          <w:tcPr>
            <w:tcW w:w="8930" w:type="dxa"/>
            <w:vAlign w:val="center"/>
          </w:tcPr>
          <w:p w14:paraId="770E078B" w14:textId="41F8F671" w:rsidR="00D81A85" w:rsidRPr="00D81A85" w:rsidRDefault="00D81A85" w:rsidP="00D81A85">
            <w:pPr>
              <w:rPr>
                <w:sz w:val="18"/>
                <w:szCs w:val="21"/>
              </w:rPr>
            </w:pPr>
            <w:r w:rsidRPr="00D81A85">
              <w:rPr>
                <w:sz w:val="18"/>
                <w:szCs w:val="21"/>
              </w:rPr>
              <w:t>Durante el 2021 el teletrabajo se mantuvo</w:t>
            </w:r>
            <w:r>
              <w:rPr>
                <w:sz w:val="18"/>
                <w:szCs w:val="21"/>
              </w:rPr>
              <w:t xml:space="preserve"> </w:t>
            </w:r>
            <w:r w:rsidRPr="00D81A85">
              <w:rPr>
                <w:sz w:val="18"/>
                <w:szCs w:val="21"/>
              </w:rPr>
              <w:t>principalmente en los roles administrativos,</w:t>
            </w:r>
            <w:r>
              <w:rPr>
                <w:sz w:val="18"/>
                <w:szCs w:val="21"/>
              </w:rPr>
              <w:t xml:space="preserve"> </w:t>
            </w:r>
            <w:r w:rsidRPr="00D81A85">
              <w:rPr>
                <w:sz w:val="18"/>
                <w:szCs w:val="21"/>
              </w:rPr>
              <w:t>incorporando la presencialidad de forma</w:t>
            </w:r>
            <w:r>
              <w:rPr>
                <w:sz w:val="18"/>
                <w:szCs w:val="21"/>
              </w:rPr>
              <w:t xml:space="preserve"> </w:t>
            </w:r>
            <w:r w:rsidRPr="00D81A85">
              <w:rPr>
                <w:sz w:val="18"/>
                <w:szCs w:val="21"/>
              </w:rPr>
              <w:t>paulatina y segura para las actividades</w:t>
            </w:r>
            <w:r>
              <w:rPr>
                <w:sz w:val="18"/>
                <w:szCs w:val="21"/>
              </w:rPr>
              <w:t xml:space="preserve"> </w:t>
            </w:r>
            <w:r w:rsidRPr="00D81A85">
              <w:rPr>
                <w:sz w:val="18"/>
                <w:szCs w:val="21"/>
              </w:rPr>
              <w:t>o foros en los que agregaba valor. Se</w:t>
            </w:r>
          </w:p>
          <w:p w14:paraId="6AEE4FFA" w14:textId="5EDEED13" w:rsidR="00D81A85" w:rsidRPr="00D81A85" w:rsidRDefault="00D81A85" w:rsidP="00D81A85">
            <w:pPr>
              <w:rPr>
                <w:sz w:val="18"/>
                <w:szCs w:val="21"/>
              </w:rPr>
            </w:pPr>
            <w:r w:rsidRPr="00D81A85">
              <w:rPr>
                <w:sz w:val="18"/>
                <w:szCs w:val="21"/>
              </w:rPr>
              <w:t>definieron según la experiencia de los</w:t>
            </w:r>
            <w:r>
              <w:rPr>
                <w:sz w:val="18"/>
                <w:szCs w:val="21"/>
              </w:rPr>
              <w:t xml:space="preserve"> </w:t>
            </w:r>
            <w:r w:rsidRPr="00D81A85">
              <w:rPr>
                <w:sz w:val="18"/>
                <w:szCs w:val="21"/>
              </w:rPr>
              <w:t>colaboradores una serie de actividades que</w:t>
            </w:r>
            <w:r>
              <w:rPr>
                <w:sz w:val="18"/>
                <w:szCs w:val="21"/>
              </w:rPr>
              <w:t xml:space="preserve"> </w:t>
            </w:r>
            <w:r w:rsidRPr="00D81A85">
              <w:rPr>
                <w:sz w:val="18"/>
                <w:szCs w:val="21"/>
              </w:rPr>
              <w:t>se potencian en la presencialidad y que son</w:t>
            </w:r>
            <w:r>
              <w:rPr>
                <w:sz w:val="18"/>
                <w:szCs w:val="21"/>
              </w:rPr>
              <w:t xml:space="preserve"> </w:t>
            </w:r>
            <w:r w:rsidRPr="00D81A85">
              <w:rPr>
                <w:sz w:val="18"/>
                <w:szCs w:val="21"/>
              </w:rPr>
              <w:t>motivo para asistir a espacios presenciales</w:t>
            </w:r>
            <w:r>
              <w:rPr>
                <w:sz w:val="18"/>
                <w:szCs w:val="21"/>
              </w:rPr>
              <w:t xml:space="preserve"> </w:t>
            </w:r>
            <w:r w:rsidRPr="00D81A85">
              <w:rPr>
                <w:sz w:val="18"/>
                <w:szCs w:val="21"/>
              </w:rPr>
              <w:t>como la co-creación, la conexión, la</w:t>
            </w:r>
          </w:p>
          <w:p w14:paraId="108D5044" w14:textId="08E8D602" w:rsidR="008569AD" w:rsidRPr="00870E21" w:rsidRDefault="00D81A85" w:rsidP="00D81A85">
            <w:pPr>
              <w:rPr>
                <w:sz w:val="18"/>
                <w:szCs w:val="21"/>
              </w:rPr>
            </w:pPr>
            <w:r w:rsidRPr="00D81A85">
              <w:rPr>
                <w:sz w:val="18"/>
                <w:szCs w:val="21"/>
              </w:rPr>
              <w:t>colaboración y la solución de problemas</w:t>
            </w:r>
            <w:r>
              <w:rPr>
                <w:sz w:val="18"/>
                <w:szCs w:val="21"/>
              </w:rPr>
              <w:t xml:space="preserve"> </w:t>
            </w:r>
            <w:r w:rsidRPr="00D81A85">
              <w:rPr>
                <w:sz w:val="18"/>
                <w:szCs w:val="21"/>
              </w:rPr>
              <w:t>complejos.</w:t>
            </w:r>
          </w:p>
        </w:tc>
      </w:tr>
      <w:tr w:rsidR="008569AD" w:rsidRPr="00870E21" w14:paraId="72933974" w14:textId="77777777" w:rsidTr="00574B3C">
        <w:trPr>
          <w:cantSplit/>
          <w:jc w:val="center"/>
        </w:trPr>
        <w:tc>
          <w:tcPr>
            <w:tcW w:w="1980" w:type="dxa"/>
            <w:shd w:val="clear" w:color="auto" w:fill="F2F2F2" w:themeFill="background1" w:themeFillShade="F2"/>
            <w:vAlign w:val="center"/>
          </w:tcPr>
          <w:p w14:paraId="5D850042" w14:textId="77777777" w:rsidR="008569AD" w:rsidRPr="00870E21" w:rsidRDefault="008D0B99" w:rsidP="00EF06D4">
            <w:pPr>
              <w:jc w:val="left"/>
              <w:rPr>
                <w:b/>
                <w:bCs/>
              </w:rPr>
            </w:pPr>
            <w:r>
              <w:rPr>
                <w:b/>
                <w:bCs/>
              </w:rPr>
              <w:t>Aprendizaje y Desarrollo</w:t>
            </w:r>
          </w:p>
        </w:tc>
        <w:tc>
          <w:tcPr>
            <w:tcW w:w="8930" w:type="dxa"/>
            <w:vAlign w:val="center"/>
          </w:tcPr>
          <w:p w14:paraId="5267C8E7" w14:textId="443279BC" w:rsidR="008569AD" w:rsidRPr="00870E21" w:rsidRDefault="006A3487" w:rsidP="006A3487">
            <w:pPr>
              <w:rPr>
                <w:sz w:val="18"/>
                <w:szCs w:val="21"/>
              </w:rPr>
            </w:pPr>
            <w:r w:rsidRPr="006A3487">
              <w:rPr>
                <w:sz w:val="18"/>
                <w:szCs w:val="21"/>
              </w:rPr>
              <w:t>La experiencia permitió concluir que la</w:t>
            </w:r>
            <w:r>
              <w:rPr>
                <w:sz w:val="18"/>
                <w:szCs w:val="21"/>
              </w:rPr>
              <w:t xml:space="preserve"> </w:t>
            </w:r>
            <w:r w:rsidRPr="006A3487">
              <w:rPr>
                <w:sz w:val="18"/>
                <w:szCs w:val="21"/>
              </w:rPr>
              <w:t>oficina como espacio de trabajo ha ido</w:t>
            </w:r>
            <w:r>
              <w:rPr>
                <w:sz w:val="18"/>
                <w:szCs w:val="21"/>
              </w:rPr>
              <w:t xml:space="preserve"> </w:t>
            </w:r>
            <w:r w:rsidRPr="006A3487">
              <w:rPr>
                <w:sz w:val="18"/>
                <w:szCs w:val="21"/>
              </w:rPr>
              <w:t>evolucionando y no tiene que ser en todos</w:t>
            </w:r>
            <w:r>
              <w:rPr>
                <w:sz w:val="18"/>
                <w:szCs w:val="21"/>
              </w:rPr>
              <w:t xml:space="preserve"> </w:t>
            </w:r>
            <w:r w:rsidRPr="006A3487">
              <w:rPr>
                <w:sz w:val="18"/>
                <w:szCs w:val="21"/>
              </w:rPr>
              <w:t>los casos el lugar primario de trabajo.</w:t>
            </w:r>
            <w:r>
              <w:rPr>
                <w:sz w:val="18"/>
                <w:szCs w:val="21"/>
              </w:rPr>
              <w:t xml:space="preserve"> </w:t>
            </w:r>
            <w:r w:rsidRPr="006A3487">
              <w:rPr>
                <w:sz w:val="18"/>
                <w:szCs w:val="21"/>
              </w:rPr>
              <w:t>Así los espacios presenciales se</w:t>
            </w:r>
            <w:r>
              <w:rPr>
                <w:sz w:val="18"/>
                <w:szCs w:val="21"/>
              </w:rPr>
              <w:t xml:space="preserve"> </w:t>
            </w:r>
            <w:r w:rsidRPr="006A3487">
              <w:rPr>
                <w:sz w:val="18"/>
                <w:szCs w:val="21"/>
              </w:rPr>
              <w:t>convierten en lugares que permiten</w:t>
            </w:r>
            <w:r>
              <w:rPr>
                <w:sz w:val="18"/>
                <w:szCs w:val="21"/>
              </w:rPr>
              <w:t xml:space="preserve"> </w:t>
            </w:r>
            <w:r w:rsidRPr="006A3487">
              <w:rPr>
                <w:sz w:val="18"/>
                <w:szCs w:val="21"/>
              </w:rPr>
              <w:t>atender necesidades específicas y por</w:t>
            </w:r>
            <w:r>
              <w:rPr>
                <w:sz w:val="18"/>
                <w:szCs w:val="21"/>
              </w:rPr>
              <w:t xml:space="preserve"> </w:t>
            </w:r>
            <w:r w:rsidRPr="006A3487">
              <w:rPr>
                <w:sz w:val="18"/>
                <w:szCs w:val="21"/>
              </w:rPr>
              <w:t>lo cual serán incorporados según la</w:t>
            </w:r>
            <w:r>
              <w:rPr>
                <w:sz w:val="18"/>
                <w:szCs w:val="21"/>
              </w:rPr>
              <w:t xml:space="preserve"> </w:t>
            </w:r>
            <w:r w:rsidRPr="006A3487">
              <w:rPr>
                <w:sz w:val="18"/>
                <w:szCs w:val="21"/>
              </w:rPr>
              <w:t>necesidad, como parte de las rutinas de</w:t>
            </w:r>
            <w:r>
              <w:rPr>
                <w:sz w:val="18"/>
                <w:szCs w:val="21"/>
              </w:rPr>
              <w:t xml:space="preserve"> </w:t>
            </w:r>
            <w:r w:rsidRPr="006A3487">
              <w:rPr>
                <w:sz w:val="18"/>
                <w:szCs w:val="21"/>
              </w:rPr>
              <w:t>las áreas.</w:t>
            </w:r>
          </w:p>
        </w:tc>
      </w:tr>
    </w:tbl>
    <w:p w14:paraId="3404BFCF" w14:textId="77777777" w:rsidR="00A00ECA" w:rsidRPr="00870E21" w:rsidRDefault="00A00ECA" w:rsidP="00A932BF"/>
    <w:p w14:paraId="353F438A" w14:textId="77777777" w:rsidR="00BD2AB6" w:rsidRPr="00870E21" w:rsidRDefault="00F2272A" w:rsidP="008C29DF">
      <w:pPr>
        <w:pStyle w:val="Ttulo3"/>
        <w:numPr>
          <w:ilvl w:val="1"/>
          <w:numId w:val="28"/>
        </w:numPr>
      </w:pPr>
      <w:bookmarkStart w:id="120" w:name="_Toc108163053"/>
      <w:r w:rsidRPr="00870E21">
        <w:t>Gestión del Talento</w:t>
      </w:r>
      <w:bookmarkEnd w:id="120"/>
    </w:p>
    <w:p w14:paraId="570EC8B8" w14:textId="31E7268B" w:rsidR="00FB75A6" w:rsidRDefault="00875E10" w:rsidP="00481A4A">
      <w:r w:rsidRPr="00870E21">
        <w:t>En el 20</w:t>
      </w:r>
      <w:r w:rsidR="00B70D48">
        <w:t>2</w:t>
      </w:r>
      <w:r w:rsidR="0052128B">
        <w:t>1</w:t>
      </w:r>
      <w:r w:rsidR="000858A4">
        <w:t>.</w:t>
      </w:r>
      <w:r w:rsidRPr="00870E21">
        <w:t xml:space="preserve"> se obtuvieron los siguientes logros:</w:t>
      </w:r>
      <w:r w:rsidR="0090127C" w:rsidRPr="00870E21">
        <w:t xml:space="preserve"> </w:t>
      </w:r>
    </w:p>
    <w:p w14:paraId="3D19E1BB" w14:textId="129AD277" w:rsidR="00B77F04" w:rsidRPr="00D20EDC" w:rsidRDefault="00B77F04" w:rsidP="008C29DF">
      <w:pPr>
        <w:pStyle w:val="Prrafodelista"/>
        <w:numPr>
          <w:ilvl w:val="0"/>
          <w:numId w:val="38"/>
        </w:numPr>
      </w:pPr>
      <w:r w:rsidRPr="00D20EDC">
        <w:t>S</w:t>
      </w:r>
      <w:r w:rsidR="0056433C" w:rsidRPr="00D20EDC">
        <w:t>e implementó un programa corporativo para líderes enfocado en desarrollar habilidades para acompañar a los equipos durante las transiciones. El programa de liderazgo para el cambio (internamente llamado</w:t>
      </w:r>
      <w:r w:rsidRPr="00D20EDC">
        <w:t xml:space="preserve"> </w:t>
      </w:r>
      <w:r w:rsidR="0056433C" w:rsidRPr="00D20EDC">
        <w:t>SAFARI, haciendo referencia al entorno Volátil Incierto Complejo y Ambiguo) se enfocó en reforzar el rol</w:t>
      </w:r>
      <w:r w:rsidRPr="00D20EDC">
        <w:t xml:space="preserve"> </w:t>
      </w:r>
      <w:r w:rsidR="0056433C" w:rsidRPr="00D20EDC">
        <w:t xml:space="preserve">del líder como facilitador, desarrollando habilidades como la comunicación, la seguridad psicológica, la conexión y la movilización de los </w:t>
      </w:r>
      <w:r w:rsidR="00CD6856" w:rsidRPr="00D20EDC">
        <w:t>equipos Organizacional</w:t>
      </w:r>
      <w:r w:rsidR="00B70D48" w:rsidRPr="00D20EDC">
        <w:t>.</w:t>
      </w:r>
    </w:p>
    <w:p w14:paraId="743599D9" w14:textId="1CB3E9B7" w:rsidR="00B70D48" w:rsidRPr="00D20EDC" w:rsidRDefault="00B70D48" w:rsidP="008C29DF">
      <w:pPr>
        <w:pStyle w:val="Prrafodelista"/>
        <w:numPr>
          <w:ilvl w:val="0"/>
          <w:numId w:val="38"/>
        </w:numPr>
      </w:pPr>
      <w:r w:rsidRPr="00D20EDC">
        <w:t>Se trabajó en el fortalecimiento de esquemas de reconocimiento a través del programa Dame 5.</w:t>
      </w:r>
    </w:p>
    <w:p w14:paraId="475C123E" w14:textId="5D36BC46" w:rsidR="00FD61F3" w:rsidRPr="00D20EDC" w:rsidRDefault="00B70D48" w:rsidP="008C29DF">
      <w:pPr>
        <w:pStyle w:val="Prrafodelista"/>
        <w:numPr>
          <w:ilvl w:val="0"/>
          <w:numId w:val="38"/>
        </w:numPr>
      </w:pPr>
      <w:r w:rsidRPr="00D20EDC">
        <w:t xml:space="preserve">Se implementaron distintas iniciativas para mejorar el balance vida/trabajo de </w:t>
      </w:r>
      <w:r w:rsidR="002455C0" w:rsidRPr="00D20EDC">
        <w:t>los</w:t>
      </w:r>
      <w:r w:rsidRPr="00D20EDC">
        <w:t xml:space="preserve"> colaboradores</w:t>
      </w:r>
      <w:r w:rsidR="00481A4A" w:rsidRPr="00D20EDC">
        <w:t xml:space="preserve"> </w:t>
      </w:r>
      <w:r w:rsidRPr="00D20EDC">
        <w:t>a través de la página FIFCO Segura</w:t>
      </w:r>
      <w:r w:rsidR="000858A4" w:rsidRPr="00D20EDC">
        <w:t>.</w:t>
      </w:r>
      <w:r w:rsidRPr="00D20EDC">
        <w:t xml:space="preserve"> con el objetivo de promover la salud física y psicológica de los colaboradores ante el contexto del COVID-19.</w:t>
      </w:r>
    </w:p>
    <w:p w14:paraId="3234AA78" w14:textId="77777777" w:rsidR="005A4AFA" w:rsidRDefault="00BD6C15" w:rsidP="008C29DF">
      <w:pPr>
        <w:pStyle w:val="Ttulo3"/>
        <w:numPr>
          <w:ilvl w:val="1"/>
          <w:numId w:val="28"/>
        </w:numPr>
      </w:pPr>
      <w:bookmarkStart w:id="121" w:name="_Toc108163054"/>
      <w:r>
        <w:t>FIFCO Segura</w:t>
      </w:r>
      <w:bookmarkEnd w:id="121"/>
    </w:p>
    <w:p w14:paraId="297C7E2F" w14:textId="662B9663" w:rsidR="001805A9" w:rsidRDefault="00BD6C15" w:rsidP="00BD6C15">
      <w:r>
        <w:t>Desde el inicio de la pandemia se implementó el modelo de trabajo “FIFCO Segura”</w:t>
      </w:r>
      <w:r w:rsidR="00FF4ED8">
        <w:t>,</w:t>
      </w:r>
      <w:r>
        <w:t xml:space="preserve"> con el objetivo de garantizar el bienestar físico y emocional de los colaboradores</w:t>
      </w:r>
      <w:r w:rsidR="00FF4ED8">
        <w:t>,</w:t>
      </w:r>
      <w:r>
        <w:t xml:space="preserve"> sus familiares y clientes ante el COVID-19. A través de esta iniciativa se construyeron protocolos para cuidar tanto al personal como a sus familias</w:t>
      </w:r>
      <w:r w:rsidR="00FF4ED8">
        <w:t>,</w:t>
      </w:r>
      <w:r>
        <w:t xml:space="preserve"> ya sea trabajando dentro de las instalaciones de la empresa o en modalidad de teletrabajo. </w:t>
      </w:r>
    </w:p>
    <w:p w14:paraId="1673D7EB" w14:textId="12E330E5" w:rsidR="00790193" w:rsidRDefault="00790193" w:rsidP="00A241CB">
      <w:r>
        <w:t>Esto como una forma de velar por la continuidad del negocio y contribuir a las agendas de salud pública de los países en los que operamos.</w:t>
      </w:r>
      <w:r w:rsidR="00A241CB">
        <w:t xml:space="preserve"> Durante el 2021, no hubo ninguna operación de FIFCO comprometida en su continuidad de operación por efectos del COVID-19, a pesar del impacto de colaboradores fuera de las operaciones por casos confirmados o aislamiento preventivo.</w:t>
      </w:r>
    </w:p>
    <w:p w14:paraId="70D8E127" w14:textId="3BADC3E5" w:rsidR="003F6D01" w:rsidRDefault="003F6D01" w:rsidP="003F6D01">
      <w:r>
        <w:t>Principales acciones:</w:t>
      </w:r>
    </w:p>
    <w:p w14:paraId="144101E2" w14:textId="021DEEE6" w:rsidR="000073B8" w:rsidRDefault="000073B8" w:rsidP="008C29DF">
      <w:pPr>
        <w:pStyle w:val="Prrafodelista"/>
        <w:numPr>
          <w:ilvl w:val="0"/>
          <w:numId w:val="55"/>
        </w:numPr>
      </w:pPr>
      <w:r>
        <w:lastRenderedPageBreak/>
        <w:t>Se mantiene el estado de atención de emergencia con la misma estructura y rigurosidad que se atendió la emergencia en el 2020.</w:t>
      </w:r>
    </w:p>
    <w:p w14:paraId="1637B556" w14:textId="5071D1DC" w:rsidR="000073B8" w:rsidRDefault="000073B8" w:rsidP="008C29DF">
      <w:pPr>
        <w:pStyle w:val="Prrafodelista"/>
        <w:numPr>
          <w:ilvl w:val="0"/>
          <w:numId w:val="55"/>
        </w:numPr>
      </w:pPr>
      <w:r>
        <w:t>Gobernanza de la Emergencia: diferentes foros dan seguimiento diario, semanal y mensual a la agenda FIFCO Segura entre ellos: Junta Directiva, Comité Ejecutivo, Comité de Emergencia de FIFCO y sus</w:t>
      </w:r>
    </w:p>
    <w:p w14:paraId="5162AB85" w14:textId="0E95EDC5" w:rsidR="000073B8" w:rsidRDefault="000073B8" w:rsidP="000073B8">
      <w:pPr>
        <w:pStyle w:val="Prrafodelista"/>
      </w:pPr>
      <w:r>
        <w:t xml:space="preserve">espejos en Guatemala y </w:t>
      </w:r>
      <w:r w:rsidR="004C6E51">
        <w:t>EE. UU.</w:t>
      </w:r>
      <w:r>
        <w:t>, Comité de Continuidad de Negocio y los de atención específica SWAT Teams en las áreas donde eran requeridos</w:t>
      </w:r>
    </w:p>
    <w:p w14:paraId="631CF437" w14:textId="3FD0E48B" w:rsidR="00D447ED" w:rsidRDefault="00D447ED" w:rsidP="008C29DF">
      <w:pPr>
        <w:pStyle w:val="Prrafodelista"/>
        <w:numPr>
          <w:ilvl w:val="0"/>
          <w:numId w:val="55"/>
        </w:numPr>
      </w:pPr>
      <w:r>
        <w:t>Se mantienen todos los protocolos de salud y seguridad implementados en el 2020. Se refuerza comunicación y capacitación a lo interno, con proveedores y contratistas.</w:t>
      </w:r>
    </w:p>
    <w:p w14:paraId="4BDC85A2" w14:textId="6B27A401" w:rsidR="00106ECB" w:rsidRDefault="00106ECB" w:rsidP="008C29DF">
      <w:pPr>
        <w:pStyle w:val="Prrafodelista"/>
        <w:numPr>
          <w:ilvl w:val="0"/>
          <w:numId w:val="55"/>
        </w:numPr>
      </w:pPr>
      <w:r>
        <w:t>Prioridad del 2021: incentivar y apoyar agendas de vacunación y salud pública de los países en los que operamos.</w:t>
      </w:r>
    </w:p>
    <w:p w14:paraId="6ACBA416" w14:textId="144BA3F0" w:rsidR="00106ECB" w:rsidRDefault="00106ECB" w:rsidP="008C29DF">
      <w:pPr>
        <w:pStyle w:val="Prrafodelista"/>
        <w:numPr>
          <w:ilvl w:val="0"/>
          <w:numId w:val="55"/>
        </w:numPr>
      </w:pPr>
      <w:r>
        <w:t>Acompañamiento de expertos en el tema para garantizar el mejor manejo de la emergencia.</w:t>
      </w:r>
    </w:p>
    <w:p w14:paraId="609400DF" w14:textId="62E6A592" w:rsidR="00123294" w:rsidRDefault="00521F9D" w:rsidP="00BD6C15">
      <w:r>
        <w:t>Además</w:t>
      </w:r>
      <w:r w:rsidR="000858A4">
        <w:t>.</w:t>
      </w:r>
      <w:r>
        <w:t xml:space="preserve"> para garantizar la coordinación y la gobernanza </w:t>
      </w:r>
      <w:r w:rsidR="00957604">
        <w:t>de las acciones orientadas a la protección de la salud de los colaboradores</w:t>
      </w:r>
      <w:r w:rsidR="000858A4">
        <w:t>.</w:t>
      </w:r>
      <w:r w:rsidR="00957604">
        <w:t xml:space="preserve"> clientes y proveedores de la Compañía</w:t>
      </w:r>
      <w:r w:rsidR="000858A4">
        <w:t>.</w:t>
      </w:r>
      <w:r w:rsidR="00957604">
        <w:t xml:space="preserve"> se articularon</w:t>
      </w:r>
      <w:r w:rsidR="00D95D67">
        <w:t xml:space="preserve"> los siguientes </w:t>
      </w:r>
      <w:r w:rsidR="004627C8">
        <w:t>comités:</w:t>
      </w:r>
    </w:p>
    <w:p w14:paraId="28F25470" w14:textId="0E84EB4E" w:rsidR="002A1E51" w:rsidRDefault="002A1E51" w:rsidP="002A1E51">
      <w:pPr>
        <w:pStyle w:val="Descripcin"/>
      </w:pPr>
      <w:bookmarkStart w:id="122" w:name="_Toc100159538"/>
      <w:r>
        <w:t xml:space="preserve">Ilustración </w:t>
      </w:r>
      <w:r w:rsidR="00F20D81">
        <w:fldChar w:fldCharType="begin"/>
      </w:r>
      <w:r w:rsidR="00F20D81">
        <w:instrText xml:space="preserve"> SEQ Ilustración \* ARABIC </w:instrText>
      </w:r>
      <w:r w:rsidR="00F20D81">
        <w:fldChar w:fldCharType="separate"/>
      </w:r>
      <w:r>
        <w:rPr>
          <w:noProof/>
        </w:rPr>
        <w:t>1</w:t>
      </w:r>
      <w:r w:rsidR="00F20D81">
        <w:rPr>
          <w:noProof/>
        </w:rPr>
        <w:fldChar w:fldCharType="end"/>
      </w:r>
      <w:r>
        <w:t xml:space="preserve"> - </w:t>
      </w:r>
      <w:r w:rsidRPr="002F7502">
        <w:t>Gobernanza de la emergencia</w:t>
      </w:r>
      <w:bookmarkEnd w:id="122"/>
    </w:p>
    <w:p w14:paraId="739E15F7" w14:textId="77777777" w:rsidR="004627C8" w:rsidRDefault="002A1E51" w:rsidP="00631088">
      <w:pPr>
        <w:jc w:val="center"/>
      </w:pPr>
      <w:r w:rsidRPr="002A1E51">
        <w:rPr>
          <w:noProof/>
        </w:rPr>
        <w:drawing>
          <wp:inline distT="0" distB="0" distL="0" distR="0" wp14:anchorId="7FD7653A" wp14:editId="05536294">
            <wp:extent cx="6400800" cy="29229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922905"/>
                    </a:xfrm>
                    <a:prstGeom prst="rect">
                      <a:avLst/>
                    </a:prstGeom>
                  </pic:spPr>
                </pic:pic>
              </a:graphicData>
            </a:graphic>
          </wp:inline>
        </w:drawing>
      </w:r>
    </w:p>
    <w:p w14:paraId="12BD974D" w14:textId="77777777" w:rsidR="00574B3C" w:rsidRPr="00870E21" w:rsidRDefault="00574B3C" w:rsidP="002534D0"/>
    <w:p w14:paraId="0E620E1D" w14:textId="77777777" w:rsidR="006C0B00" w:rsidRPr="00DD2F76" w:rsidRDefault="007E5B1C" w:rsidP="008C29DF">
      <w:pPr>
        <w:pStyle w:val="Ttulo2"/>
        <w:numPr>
          <w:ilvl w:val="0"/>
          <w:numId w:val="28"/>
        </w:numPr>
      </w:pPr>
      <w:bookmarkStart w:id="123" w:name="_Toc108163055"/>
      <w:r w:rsidRPr="00DD2F76">
        <w:t xml:space="preserve">Resultados de Operación - </w:t>
      </w:r>
      <w:r w:rsidR="00C75C2B" w:rsidRPr="00DD2F76">
        <w:t xml:space="preserve">Dimensión </w:t>
      </w:r>
      <w:r w:rsidR="004F2975" w:rsidRPr="00DD2F76">
        <w:t>S</w:t>
      </w:r>
      <w:r w:rsidR="00C75C2B" w:rsidRPr="00DD2F76">
        <w:t>o</w:t>
      </w:r>
      <w:r w:rsidR="00080C78" w:rsidRPr="00DD2F76">
        <w:t xml:space="preserve">cial </w:t>
      </w:r>
      <w:r w:rsidR="004F2975" w:rsidRPr="00DD2F76">
        <w:t>E</w:t>
      </w:r>
      <w:r w:rsidR="00080C78" w:rsidRPr="00DD2F76">
        <w:t>xterna</w:t>
      </w:r>
      <w:bookmarkEnd w:id="123"/>
    </w:p>
    <w:p w14:paraId="62C4174B" w14:textId="1AFF7BF7" w:rsidR="005C34B2" w:rsidRPr="00870E21" w:rsidRDefault="009963EE" w:rsidP="002534D0">
      <w:r w:rsidRPr="00870E21">
        <w:t>FIFCO definió sus principales huellas sociales con el fin de medir reducir y compensar su impacto negativo en la sociedad</w:t>
      </w:r>
      <w:r w:rsidR="000858A4">
        <w:t>.</w:t>
      </w:r>
      <w:r w:rsidR="002F3797" w:rsidRPr="00870E21">
        <w:t xml:space="preserve"> por lo que busca generar valor positivo a través de diferentes iniciativas que van de la mano con la</w:t>
      </w:r>
      <w:r w:rsidR="005C34B2" w:rsidRPr="00870E21">
        <w:t>s</w:t>
      </w:r>
      <w:r w:rsidR="002F3797" w:rsidRPr="00870E21">
        <w:t xml:space="preserve"> meta</w:t>
      </w:r>
      <w:r w:rsidR="005C34B2" w:rsidRPr="00870E21">
        <w:t>s</w:t>
      </w:r>
      <w:r w:rsidR="002F3797" w:rsidRPr="00870E21">
        <w:t xml:space="preserve"> de la compañía</w:t>
      </w:r>
      <w:r w:rsidR="005C34B2" w:rsidRPr="00870E21">
        <w:t>.</w:t>
      </w:r>
    </w:p>
    <w:p w14:paraId="17BE9142" w14:textId="3D4CD5D7" w:rsidR="00EF2971" w:rsidRPr="00870E21" w:rsidRDefault="00C27F56" w:rsidP="00EF2971">
      <w:r w:rsidRPr="00826947">
        <w:t>Durante el 202</w:t>
      </w:r>
      <w:r w:rsidR="002A5331" w:rsidRPr="00826947">
        <w:t>1</w:t>
      </w:r>
      <w:r w:rsidR="00EF2971" w:rsidRPr="00826947">
        <w:t xml:space="preserve"> </w:t>
      </w:r>
      <w:r w:rsidR="003E23B1">
        <w:t>6</w:t>
      </w:r>
      <w:r w:rsidR="00EF2971" w:rsidRPr="00826947">
        <w:t xml:space="preserve">% de las utilidades </w:t>
      </w:r>
      <w:r w:rsidRPr="00826947">
        <w:t>fueron</w:t>
      </w:r>
      <w:r w:rsidR="00EF2971" w:rsidRPr="00826947">
        <w:t xml:space="preserve"> invertidas en proyectos sociales y ambientales</w:t>
      </w:r>
      <w:r w:rsidR="00EF2971" w:rsidRPr="00870E21">
        <w:t>.</w:t>
      </w:r>
    </w:p>
    <w:p w14:paraId="04D751DE" w14:textId="77777777" w:rsidR="003D3789" w:rsidRPr="00870E21" w:rsidRDefault="007A376E" w:rsidP="008C29DF">
      <w:pPr>
        <w:pStyle w:val="Ttulo3"/>
        <w:numPr>
          <w:ilvl w:val="1"/>
          <w:numId w:val="28"/>
        </w:numPr>
      </w:pPr>
      <w:bookmarkStart w:id="124" w:name="_Toc108163056"/>
      <w:r w:rsidRPr="00870E21">
        <w:lastRenderedPageBreak/>
        <w:t>Consumo Inteligente Integral</w:t>
      </w:r>
      <w:bookmarkEnd w:id="124"/>
    </w:p>
    <w:p w14:paraId="536C70AA" w14:textId="77777777" w:rsidR="00C04867" w:rsidRDefault="00106554" w:rsidP="00106554">
      <w:pPr>
        <w:pStyle w:val="Descripcin"/>
      </w:pPr>
      <w:bookmarkStart w:id="125" w:name="_Toc100159530"/>
      <w:r>
        <w:t xml:space="preserve">Tabla </w:t>
      </w:r>
      <w:r w:rsidR="00F20D81">
        <w:fldChar w:fldCharType="begin"/>
      </w:r>
      <w:r w:rsidR="00F20D81">
        <w:instrText xml:space="preserve"> SEQ Tabla \* ARABIC </w:instrText>
      </w:r>
      <w:r w:rsidR="00F20D81">
        <w:fldChar w:fldCharType="separate"/>
      </w:r>
      <w:r>
        <w:rPr>
          <w:noProof/>
        </w:rPr>
        <w:t>52</w:t>
      </w:r>
      <w:r w:rsidR="00F20D81">
        <w:rPr>
          <w:noProof/>
        </w:rPr>
        <w:fldChar w:fldCharType="end"/>
      </w:r>
      <w:r>
        <w:t xml:space="preserve"> - </w:t>
      </w:r>
      <w:r w:rsidRPr="00D40A10">
        <w:t>Agendas de Consumo Inteligente Integral</w:t>
      </w:r>
      <w:bookmarkEnd w:id="125"/>
    </w:p>
    <w:tbl>
      <w:tblPr>
        <w:tblStyle w:val="Tablaconcuadrcula"/>
        <w:tblW w:w="1119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8789"/>
      </w:tblGrid>
      <w:tr w:rsidR="006917E5" w:rsidRPr="00870E21" w14:paraId="7B947473" w14:textId="77777777" w:rsidTr="00707CB5">
        <w:trPr>
          <w:cantSplit/>
          <w:jc w:val="center"/>
        </w:trPr>
        <w:tc>
          <w:tcPr>
            <w:tcW w:w="2405" w:type="dxa"/>
            <w:shd w:val="clear" w:color="auto" w:fill="F2F2F2" w:themeFill="background1" w:themeFillShade="F2"/>
            <w:vAlign w:val="center"/>
          </w:tcPr>
          <w:p w14:paraId="022AFA62" w14:textId="77777777" w:rsidR="006917E5" w:rsidRPr="00870E21" w:rsidRDefault="00707CB5" w:rsidP="00A13A56">
            <w:pPr>
              <w:jc w:val="left"/>
              <w:rPr>
                <w:b/>
                <w:bCs/>
              </w:rPr>
            </w:pPr>
            <w:r>
              <w:rPr>
                <w:b/>
                <w:bCs/>
              </w:rPr>
              <w:t xml:space="preserve">Curso virtual </w:t>
            </w:r>
            <w:r w:rsidR="00DD0E9E">
              <w:rPr>
                <w:b/>
                <w:bCs/>
              </w:rPr>
              <w:t>y Red Social (Facebook) “Aprendo a Manejar”</w:t>
            </w:r>
          </w:p>
        </w:tc>
        <w:tc>
          <w:tcPr>
            <w:tcW w:w="8789" w:type="dxa"/>
            <w:vAlign w:val="center"/>
          </w:tcPr>
          <w:p w14:paraId="3BD7C4FE" w14:textId="30209A53" w:rsidR="006543D8" w:rsidRPr="006543D8" w:rsidRDefault="006543D8" w:rsidP="006543D8">
            <w:pPr>
              <w:rPr>
                <w:sz w:val="18"/>
                <w:szCs w:val="21"/>
              </w:rPr>
            </w:pPr>
            <w:r w:rsidRPr="006543D8">
              <w:rPr>
                <w:sz w:val="18"/>
                <w:szCs w:val="21"/>
              </w:rPr>
              <w:t>Durante el 2021 se puso en pausa</w:t>
            </w:r>
            <w:r>
              <w:rPr>
                <w:sz w:val="18"/>
                <w:szCs w:val="21"/>
              </w:rPr>
              <w:t xml:space="preserve"> </w:t>
            </w:r>
            <w:r w:rsidRPr="006543D8">
              <w:rPr>
                <w:sz w:val="18"/>
                <w:szCs w:val="21"/>
              </w:rPr>
              <w:t>la plataforma de educación</w:t>
            </w:r>
            <w:r>
              <w:rPr>
                <w:sz w:val="18"/>
                <w:szCs w:val="21"/>
              </w:rPr>
              <w:t xml:space="preserve"> </w:t>
            </w:r>
            <w:r w:rsidRPr="006543D8">
              <w:rPr>
                <w:sz w:val="18"/>
                <w:szCs w:val="21"/>
              </w:rPr>
              <w:t>virtual Aprender a Manejar</w:t>
            </w:r>
            <w:r>
              <w:rPr>
                <w:sz w:val="18"/>
                <w:szCs w:val="21"/>
              </w:rPr>
              <w:t xml:space="preserve"> </w:t>
            </w:r>
            <w:r w:rsidRPr="006543D8">
              <w:rPr>
                <w:sz w:val="18"/>
                <w:szCs w:val="21"/>
              </w:rPr>
              <w:t>para mejorar la calidad de la misma</w:t>
            </w:r>
            <w:r>
              <w:rPr>
                <w:sz w:val="18"/>
                <w:szCs w:val="21"/>
              </w:rPr>
              <w:t xml:space="preserve"> </w:t>
            </w:r>
            <w:r w:rsidRPr="006543D8">
              <w:rPr>
                <w:sz w:val="18"/>
                <w:szCs w:val="21"/>
              </w:rPr>
              <w:t>y agregar el módulo para personas</w:t>
            </w:r>
            <w:r>
              <w:rPr>
                <w:sz w:val="18"/>
                <w:szCs w:val="21"/>
              </w:rPr>
              <w:t xml:space="preserve"> motociclistas</w:t>
            </w:r>
            <w:r w:rsidRPr="006543D8">
              <w:rPr>
                <w:sz w:val="18"/>
                <w:szCs w:val="21"/>
              </w:rPr>
              <w:t xml:space="preserve"> el cual estará listo durante</w:t>
            </w:r>
            <w:r>
              <w:rPr>
                <w:sz w:val="18"/>
                <w:szCs w:val="21"/>
              </w:rPr>
              <w:t xml:space="preserve"> </w:t>
            </w:r>
            <w:r w:rsidRPr="006543D8">
              <w:rPr>
                <w:sz w:val="18"/>
                <w:szCs w:val="21"/>
              </w:rPr>
              <w:t>los primeros meses del 2022, esto es de</w:t>
            </w:r>
            <w:r>
              <w:rPr>
                <w:sz w:val="18"/>
                <w:szCs w:val="21"/>
              </w:rPr>
              <w:t xml:space="preserve"> </w:t>
            </w:r>
            <w:r w:rsidRPr="006543D8">
              <w:rPr>
                <w:sz w:val="18"/>
                <w:szCs w:val="21"/>
              </w:rPr>
              <w:t>gran relevancia porque el crecimiento</w:t>
            </w:r>
            <w:r>
              <w:rPr>
                <w:sz w:val="18"/>
                <w:szCs w:val="21"/>
              </w:rPr>
              <w:t xml:space="preserve"> </w:t>
            </w:r>
            <w:r w:rsidRPr="006543D8">
              <w:rPr>
                <w:sz w:val="18"/>
                <w:szCs w:val="21"/>
              </w:rPr>
              <w:t>de conductores con al menos una</w:t>
            </w:r>
          </w:p>
          <w:p w14:paraId="45D44629" w14:textId="0C3B060E" w:rsidR="006917E5" w:rsidRPr="00870E21" w:rsidRDefault="006543D8" w:rsidP="006543D8">
            <w:pPr>
              <w:rPr>
                <w:sz w:val="18"/>
                <w:szCs w:val="21"/>
              </w:rPr>
            </w:pPr>
            <w:r w:rsidRPr="006543D8">
              <w:rPr>
                <w:sz w:val="18"/>
                <w:szCs w:val="21"/>
              </w:rPr>
              <w:t>licencia de motociclista pasó de 18.523</w:t>
            </w:r>
            <w:r>
              <w:rPr>
                <w:sz w:val="18"/>
                <w:szCs w:val="21"/>
              </w:rPr>
              <w:t xml:space="preserve"> </w:t>
            </w:r>
            <w:r w:rsidRPr="006543D8">
              <w:rPr>
                <w:sz w:val="18"/>
                <w:szCs w:val="21"/>
              </w:rPr>
              <w:t>en el 2020 a 23.233 en el 2021, lo que</w:t>
            </w:r>
            <w:r>
              <w:rPr>
                <w:sz w:val="18"/>
                <w:szCs w:val="21"/>
              </w:rPr>
              <w:t xml:space="preserve"> </w:t>
            </w:r>
            <w:r w:rsidRPr="006543D8">
              <w:rPr>
                <w:sz w:val="18"/>
                <w:szCs w:val="21"/>
              </w:rPr>
              <w:t>demuestra un crecimiento de un 20%</w:t>
            </w:r>
            <w:r>
              <w:rPr>
                <w:sz w:val="18"/>
                <w:szCs w:val="21"/>
              </w:rPr>
              <w:t xml:space="preserve"> año</w:t>
            </w:r>
            <w:r w:rsidRPr="006543D8">
              <w:rPr>
                <w:sz w:val="18"/>
                <w:szCs w:val="21"/>
              </w:rPr>
              <w:t xml:space="preserve"> contra otro, para un acumulado a la</w:t>
            </w:r>
            <w:r>
              <w:rPr>
                <w:sz w:val="18"/>
                <w:szCs w:val="21"/>
              </w:rPr>
              <w:t xml:space="preserve"> </w:t>
            </w:r>
            <w:r w:rsidRPr="006543D8">
              <w:rPr>
                <w:sz w:val="18"/>
                <w:szCs w:val="21"/>
              </w:rPr>
              <w:t>fecha de 524.822 personas.</w:t>
            </w:r>
          </w:p>
        </w:tc>
      </w:tr>
      <w:tr w:rsidR="006917E5" w:rsidRPr="00870E21" w14:paraId="361F7C97" w14:textId="77777777" w:rsidTr="00707CB5">
        <w:trPr>
          <w:cantSplit/>
          <w:jc w:val="center"/>
        </w:trPr>
        <w:tc>
          <w:tcPr>
            <w:tcW w:w="2405" w:type="dxa"/>
            <w:shd w:val="clear" w:color="auto" w:fill="F2F2F2" w:themeFill="background1" w:themeFillShade="F2"/>
            <w:vAlign w:val="center"/>
          </w:tcPr>
          <w:p w14:paraId="094463A8" w14:textId="77777777" w:rsidR="006917E5" w:rsidRPr="00870E21" w:rsidRDefault="00AF2D51" w:rsidP="00A13A56">
            <w:pPr>
              <w:jc w:val="left"/>
              <w:rPr>
                <w:b/>
                <w:bCs/>
              </w:rPr>
            </w:pPr>
            <w:r>
              <w:rPr>
                <w:b/>
                <w:bCs/>
              </w:rPr>
              <w:t>Plataforma Virtual Vida Saludable FIFCO-MEP</w:t>
            </w:r>
          </w:p>
        </w:tc>
        <w:tc>
          <w:tcPr>
            <w:tcW w:w="8789" w:type="dxa"/>
            <w:vAlign w:val="center"/>
          </w:tcPr>
          <w:p w14:paraId="1FAFCB85" w14:textId="443E725F" w:rsidR="006917E5" w:rsidRPr="00870E21" w:rsidRDefault="0099667E" w:rsidP="00463218">
            <w:pPr>
              <w:rPr>
                <w:sz w:val="18"/>
                <w:szCs w:val="21"/>
              </w:rPr>
            </w:pPr>
            <w:r>
              <w:rPr>
                <w:sz w:val="18"/>
                <w:szCs w:val="21"/>
              </w:rPr>
              <w:t>S</w:t>
            </w:r>
            <w:r w:rsidR="005416D4" w:rsidRPr="005416D4">
              <w:rPr>
                <w:sz w:val="18"/>
                <w:szCs w:val="21"/>
              </w:rPr>
              <w:t>e lanza el curso virtual Estilo de Vida</w:t>
            </w:r>
            <w:r w:rsidR="005416D4">
              <w:rPr>
                <w:sz w:val="18"/>
                <w:szCs w:val="21"/>
              </w:rPr>
              <w:t xml:space="preserve"> </w:t>
            </w:r>
            <w:r w:rsidR="005416D4" w:rsidRPr="005416D4">
              <w:rPr>
                <w:sz w:val="18"/>
                <w:szCs w:val="21"/>
              </w:rPr>
              <w:t>Saludable</w:t>
            </w:r>
            <w:r w:rsidR="000858A4">
              <w:rPr>
                <w:sz w:val="18"/>
                <w:szCs w:val="21"/>
              </w:rPr>
              <w:t>.</w:t>
            </w:r>
            <w:r w:rsidR="005416D4" w:rsidRPr="005416D4">
              <w:rPr>
                <w:sz w:val="18"/>
                <w:szCs w:val="21"/>
              </w:rPr>
              <w:t xml:space="preserve"> sobre temáticas para la</w:t>
            </w:r>
            <w:r w:rsidR="005416D4">
              <w:rPr>
                <w:sz w:val="18"/>
                <w:szCs w:val="21"/>
              </w:rPr>
              <w:t xml:space="preserve"> </w:t>
            </w:r>
            <w:r w:rsidR="005416D4" w:rsidRPr="005416D4">
              <w:rPr>
                <w:sz w:val="18"/>
                <w:szCs w:val="21"/>
              </w:rPr>
              <w:t>promoción de la salud</w:t>
            </w:r>
            <w:r w:rsidR="000858A4">
              <w:rPr>
                <w:sz w:val="18"/>
                <w:szCs w:val="21"/>
              </w:rPr>
              <w:t>.</w:t>
            </w:r>
            <w:r w:rsidR="005416D4" w:rsidRPr="005416D4">
              <w:rPr>
                <w:sz w:val="18"/>
                <w:szCs w:val="21"/>
              </w:rPr>
              <w:t xml:space="preserve"> dirigido a los</w:t>
            </w:r>
            <w:r w:rsidR="005416D4">
              <w:rPr>
                <w:sz w:val="18"/>
                <w:szCs w:val="21"/>
              </w:rPr>
              <w:t xml:space="preserve"> </w:t>
            </w:r>
            <w:r w:rsidR="005416D4" w:rsidRPr="005416D4">
              <w:rPr>
                <w:sz w:val="18"/>
                <w:szCs w:val="21"/>
              </w:rPr>
              <w:t xml:space="preserve">estudiantes </w:t>
            </w:r>
            <w:r w:rsidR="00463218" w:rsidRPr="00463218">
              <w:rPr>
                <w:sz w:val="18"/>
                <w:szCs w:val="21"/>
              </w:rPr>
              <w:t>dirigida a estudiantes de</w:t>
            </w:r>
            <w:r w:rsidR="00463218">
              <w:rPr>
                <w:sz w:val="18"/>
                <w:szCs w:val="21"/>
              </w:rPr>
              <w:t xml:space="preserve"> </w:t>
            </w:r>
            <w:r w:rsidR="00463218" w:rsidRPr="00463218">
              <w:rPr>
                <w:sz w:val="18"/>
                <w:szCs w:val="21"/>
              </w:rPr>
              <w:t>4to y 5to año de colegios públicos de</w:t>
            </w:r>
            <w:r w:rsidR="00463218">
              <w:rPr>
                <w:sz w:val="18"/>
                <w:szCs w:val="21"/>
              </w:rPr>
              <w:t xml:space="preserve"> </w:t>
            </w:r>
            <w:r w:rsidR="00463218" w:rsidRPr="00463218">
              <w:rPr>
                <w:sz w:val="18"/>
                <w:szCs w:val="21"/>
              </w:rPr>
              <w:t>Costa Rica, lleva a la fecha 6.072</w:t>
            </w:r>
            <w:r w:rsidR="00463218">
              <w:rPr>
                <w:sz w:val="18"/>
                <w:szCs w:val="21"/>
              </w:rPr>
              <w:t xml:space="preserve"> </w:t>
            </w:r>
            <w:r w:rsidR="00463218" w:rsidRPr="00463218">
              <w:rPr>
                <w:sz w:val="18"/>
                <w:szCs w:val="21"/>
              </w:rPr>
              <w:t>usuarios desde que se creó durante el</w:t>
            </w:r>
            <w:r w:rsidR="00463218">
              <w:rPr>
                <w:sz w:val="18"/>
                <w:szCs w:val="21"/>
              </w:rPr>
              <w:t xml:space="preserve"> </w:t>
            </w:r>
            <w:r w:rsidR="00463218" w:rsidRPr="00463218">
              <w:rPr>
                <w:sz w:val="18"/>
                <w:szCs w:val="21"/>
              </w:rPr>
              <w:t>2020, de los cuales 1.670 personas</w:t>
            </w:r>
            <w:r w:rsidR="00463218">
              <w:rPr>
                <w:sz w:val="18"/>
                <w:szCs w:val="21"/>
              </w:rPr>
              <w:t xml:space="preserve"> </w:t>
            </w:r>
            <w:r w:rsidR="00463218" w:rsidRPr="00463218">
              <w:rPr>
                <w:sz w:val="18"/>
                <w:szCs w:val="21"/>
              </w:rPr>
              <w:t>se inscribieron en el 2021, logrando</w:t>
            </w:r>
            <w:r w:rsidR="00463218">
              <w:rPr>
                <w:sz w:val="18"/>
                <w:szCs w:val="21"/>
              </w:rPr>
              <w:t xml:space="preserve"> </w:t>
            </w:r>
            <w:r w:rsidR="00463218" w:rsidRPr="00463218">
              <w:rPr>
                <w:sz w:val="18"/>
                <w:szCs w:val="21"/>
              </w:rPr>
              <w:t>terminar con éxito el Servicio</w:t>
            </w:r>
            <w:r w:rsidR="00463218">
              <w:rPr>
                <w:sz w:val="18"/>
                <w:szCs w:val="21"/>
              </w:rPr>
              <w:t xml:space="preserve"> </w:t>
            </w:r>
            <w:r w:rsidR="00463218" w:rsidRPr="00463218">
              <w:rPr>
                <w:sz w:val="18"/>
                <w:szCs w:val="21"/>
              </w:rPr>
              <w:t>Comunal Estudiantil 878 de ellas</w:t>
            </w:r>
            <w:r w:rsidR="00463218">
              <w:rPr>
                <w:sz w:val="18"/>
                <w:szCs w:val="21"/>
              </w:rPr>
              <w:t xml:space="preserve"> </w:t>
            </w:r>
            <w:r w:rsidR="00463218" w:rsidRPr="00463218">
              <w:rPr>
                <w:sz w:val="18"/>
                <w:szCs w:val="21"/>
              </w:rPr>
              <w:t>basado en temáticas de Cero Alcohol</w:t>
            </w:r>
            <w:r w:rsidR="00463218">
              <w:rPr>
                <w:sz w:val="18"/>
                <w:szCs w:val="21"/>
              </w:rPr>
              <w:t xml:space="preserve"> </w:t>
            </w:r>
            <w:r w:rsidR="00463218" w:rsidRPr="00463218">
              <w:rPr>
                <w:sz w:val="18"/>
                <w:szCs w:val="21"/>
              </w:rPr>
              <w:t>y drogas a Menores de edad, Actividad</w:t>
            </w:r>
            <w:r w:rsidR="00463218">
              <w:rPr>
                <w:sz w:val="18"/>
                <w:szCs w:val="21"/>
              </w:rPr>
              <w:t xml:space="preserve"> </w:t>
            </w:r>
            <w:r w:rsidR="00463218" w:rsidRPr="00463218">
              <w:rPr>
                <w:sz w:val="18"/>
                <w:szCs w:val="21"/>
              </w:rPr>
              <w:t>Física, Nutrición, Prevención del</w:t>
            </w:r>
            <w:r w:rsidR="00463218">
              <w:rPr>
                <w:sz w:val="18"/>
                <w:szCs w:val="21"/>
              </w:rPr>
              <w:t xml:space="preserve"> </w:t>
            </w:r>
            <w:r w:rsidR="004C6E51" w:rsidRPr="00463218">
              <w:rPr>
                <w:sz w:val="18"/>
                <w:szCs w:val="21"/>
              </w:rPr>
              <w:t>COVID</w:t>
            </w:r>
            <w:r w:rsidR="004C6E51">
              <w:rPr>
                <w:sz w:val="18"/>
                <w:szCs w:val="21"/>
              </w:rPr>
              <w:t>19</w:t>
            </w:r>
          </w:p>
        </w:tc>
      </w:tr>
      <w:tr w:rsidR="00707CB5" w:rsidRPr="00870E21" w14:paraId="7B51F2CA" w14:textId="77777777" w:rsidTr="00707CB5">
        <w:trPr>
          <w:cantSplit/>
          <w:jc w:val="center"/>
        </w:trPr>
        <w:tc>
          <w:tcPr>
            <w:tcW w:w="2405" w:type="dxa"/>
            <w:shd w:val="clear" w:color="auto" w:fill="F2F2F2" w:themeFill="background1" w:themeFillShade="F2"/>
            <w:vAlign w:val="center"/>
          </w:tcPr>
          <w:p w14:paraId="70FB8D6F" w14:textId="77777777" w:rsidR="00707CB5" w:rsidRPr="00870E21" w:rsidRDefault="00E145BA" w:rsidP="00A13A56">
            <w:pPr>
              <w:jc w:val="left"/>
              <w:rPr>
                <w:b/>
                <w:bCs/>
              </w:rPr>
            </w:pPr>
            <w:r>
              <w:rPr>
                <w:b/>
                <w:bCs/>
              </w:rPr>
              <w:t>Impacto en eventos de marca (Enero – Febrero 2020)</w:t>
            </w:r>
          </w:p>
        </w:tc>
        <w:tc>
          <w:tcPr>
            <w:tcW w:w="8789" w:type="dxa"/>
            <w:vAlign w:val="center"/>
          </w:tcPr>
          <w:p w14:paraId="7D6DE0B1" w14:textId="3BEBA578" w:rsidR="00707CB5" w:rsidRPr="00870E21" w:rsidRDefault="00F55148" w:rsidP="00B13294">
            <w:pPr>
              <w:rPr>
                <w:sz w:val="18"/>
                <w:szCs w:val="21"/>
              </w:rPr>
            </w:pPr>
            <w:r w:rsidRPr="00F55148">
              <w:rPr>
                <w:sz w:val="18"/>
                <w:szCs w:val="21"/>
              </w:rPr>
              <w:t>A pesar de que todos los años el programa de educación Consumo Inteligente llega a una parte de sus públicos de interés mediante eventos de las marcas de producto</w:t>
            </w:r>
            <w:r w:rsidR="000858A4">
              <w:rPr>
                <w:sz w:val="18"/>
                <w:szCs w:val="21"/>
              </w:rPr>
              <w:t>.</w:t>
            </w:r>
            <w:r w:rsidRPr="00F55148">
              <w:rPr>
                <w:sz w:val="18"/>
                <w:szCs w:val="21"/>
              </w:rPr>
              <w:t xml:space="preserve"> en el 2020</w:t>
            </w:r>
            <w:r w:rsidR="000858A4">
              <w:rPr>
                <w:sz w:val="18"/>
                <w:szCs w:val="21"/>
              </w:rPr>
              <w:t>.</w:t>
            </w:r>
            <w:r w:rsidRPr="00F55148">
              <w:rPr>
                <w:sz w:val="18"/>
                <w:szCs w:val="21"/>
              </w:rPr>
              <w:t xml:space="preserve"> estos eventos quedaron limitados a dos espacios a principios de año</w:t>
            </w:r>
            <w:r w:rsidR="000858A4">
              <w:rPr>
                <w:sz w:val="18"/>
                <w:szCs w:val="21"/>
              </w:rPr>
              <w:t>.</w:t>
            </w:r>
            <w:r w:rsidRPr="00F55148">
              <w:rPr>
                <w:sz w:val="18"/>
                <w:szCs w:val="21"/>
              </w:rPr>
              <w:t xml:space="preserve"> Fiestas de Palmares (enero 2020) y Picnic Festival (febrero 2020)</w:t>
            </w:r>
            <w:r w:rsidR="000858A4">
              <w:rPr>
                <w:sz w:val="18"/>
                <w:szCs w:val="21"/>
              </w:rPr>
              <w:t>.</w:t>
            </w:r>
            <w:r w:rsidRPr="00F55148">
              <w:rPr>
                <w:sz w:val="18"/>
                <w:szCs w:val="21"/>
              </w:rPr>
              <w:t xml:space="preserve"> llegando así a impactar cerca de 20.000 personas</w:t>
            </w:r>
            <w:r w:rsidR="000858A4">
              <w:rPr>
                <w:sz w:val="18"/>
                <w:szCs w:val="21"/>
              </w:rPr>
              <w:t>.</w:t>
            </w:r>
            <w:r w:rsidRPr="00F55148">
              <w:rPr>
                <w:sz w:val="18"/>
                <w:szCs w:val="21"/>
              </w:rPr>
              <w:t xml:space="preserve"> con dinámicas lúdicas donde los participantes adultos conocían sobre los efectos de un consumo nocivo de alcohol vs buenas prácticas y recomendaciones para un consumo moderado de esta sustancia.</w:t>
            </w:r>
          </w:p>
        </w:tc>
      </w:tr>
      <w:tr w:rsidR="00707CB5" w:rsidRPr="00870E21" w14:paraId="4E5B2F22" w14:textId="77777777" w:rsidTr="00707CB5">
        <w:trPr>
          <w:cantSplit/>
          <w:jc w:val="center"/>
        </w:trPr>
        <w:tc>
          <w:tcPr>
            <w:tcW w:w="2405" w:type="dxa"/>
            <w:shd w:val="clear" w:color="auto" w:fill="F2F2F2" w:themeFill="background1" w:themeFillShade="F2"/>
            <w:vAlign w:val="center"/>
          </w:tcPr>
          <w:p w14:paraId="11DC1F67" w14:textId="77777777" w:rsidR="00707CB5" w:rsidRPr="00870E21" w:rsidRDefault="00CC64CC" w:rsidP="00A13A56">
            <w:pPr>
              <w:jc w:val="left"/>
              <w:rPr>
                <w:b/>
                <w:bCs/>
              </w:rPr>
            </w:pPr>
            <w:r w:rsidRPr="002C05AF">
              <w:rPr>
                <w:b/>
                <w:bCs/>
              </w:rPr>
              <w:t>Azúcar (Bebidas)</w:t>
            </w:r>
          </w:p>
        </w:tc>
        <w:tc>
          <w:tcPr>
            <w:tcW w:w="8789" w:type="dxa"/>
            <w:vAlign w:val="center"/>
          </w:tcPr>
          <w:p w14:paraId="44AD7B2C" w14:textId="2297E08F" w:rsidR="00707CB5" w:rsidRPr="00870E21" w:rsidRDefault="008F5F15" w:rsidP="00055A98">
            <w:pPr>
              <w:rPr>
                <w:sz w:val="18"/>
                <w:szCs w:val="21"/>
              </w:rPr>
            </w:pPr>
            <w:r w:rsidRPr="008F5F15">
              <w:rPr>
                <w:sz w:val="18"/>
                <w:szCs w:val="21"/>
              </w:rPr>
              <w:t>Una bebida de FIFCO tiene en promedio 11,69</w:t>
            </w:r>
            <w:r>
              <w:rPr>
                <w:sz w:val="18"/>
                <w:szCs w:val="21"/>
              </w:rPr>
              <w:t xml:space="preserve"> </w:t>
            </w:r>
            <w:r w:rsidRPr="008F5F15">
              <w:rPr>
                <w:sz w:val="18"/>
                <w:szCs w:val="21"/>
              </w:rPr>
              <w:t>gramos de azúcar por porción de 250 m</w:t>
            </w:r>
            <w:r w:rsidR="004C6E51">
              <w:rPr>
                <w:sz w:val="18"/>
                <w:szCs w:val="21"/>
              </w:rPr>
              <w:t>l</w:t>
            </w:r>
            <w:r w:rsidRPr="008F5F15">
              <w:rPr>
                <w:sz w:val="18"/>
                <w:szCs w:val="21"/>
              </w:rPr>
              <w:t>, lo que</w:t>
            </w:r>
            <w:r>
              <w:rPr>
                <w:sz w:val="18"/>
                <w:szCs w:val="21"/>
              </w:rPr>
              <w:t xml:space="preserve"> </w:t>
            </w:r>
            <w:r w:rsidRPr="008F5F15">
              <w:rPr>
                <w:sz w:val="18"/>
                <w:szCs w:val="21"/>
              </w:rPr>
              <w:t xml:space="preserve">significa una reducción de 6,97% de azúcar </w:t>
            </w:r>
            <w:r w:rsidR="004C6E51" w:rsidRPr="008F5F15">
              <w:rPr>
                <w:sz w:val="18"/>
                <w:szCs w:val="21"/>
              </w:rPr>
              <w:t>vs.</w:t>
            </w:r>
            <w:r>
              <w:rPr>
                <w:sz w:val="18"/>
                <w:szCs w:val="21"/>
              </w:rPr>
              <w:t xml:space="preserve"> </w:t>
            </w:r>
            <w:r w:rsidRPr="008F5F15">
              <w:rPr>
                <w:sz w:val="18"/>
                <w:szCs w:val="21"/>
              </w:rPr>
              <w:t>cierre 2020.</w:t>
            </w:r>
            <w:r w:rsidR="00055A98">
              <w:rPr>
                <w:sz w:val="18"/>
                <w:szCs w:val="21"/>
              </w:rPr>
              <w:t xml:space="preserve"> U</w:t>
            </w:r>
            <w:r w:rsidR="00055A98" w:rsidRPr="00055A98">
              <w:rPr>
                <w:sz w:val="18"/>
                <w:szCs w:val="21"/>
              </w:rPr>
              <w:t>tilizó 857 toneladas MENOS de azúcar</w:t>
            </w:r>
            <w:r w:rsidR="00055A98">
              <w:rPr>
                <w:sz w:val="18"/>
                <w:szCs w:val="21"/>
              </w:rPr>
              <w:t xml:space="preserve"> </w:t>
            </w:r>
            <w:r w:rsidR="00055A98" w:rsidRPr="00055A98">
              <w:rPr>
                <w:sz w:val="18"/>
                <w:szCs w:val="21"/>
              </w:rPr>
              <w:t xml:space="preserve">en el 2021 </w:t>
            </w:r>
            <w:r w:rsidR="004C6E51" w:rsidRPr="00055A98">
              <w:rPr>
                <w:sz w:val="18"/>
                <w:szCs w:val="21"/>
              </w:rPr>
              <w:t>vs.</w:t>
            </w:r>
            <w:r w:rsidR="00055A98" w:rsidRPr="00055A98">
              <w:rPr>
                <w:sz w:val="18"/>
                <w:szCs w:val="21"/>
              </w:rPr>
              <w:t xml:space="preserve"> 2020.</w:t>
            </w:r>
          </w:p>
        </w:tc>
      </w:tr>
      <w:tr w:rsidR="00707CB5" w:rsidRPr="00870E21" w14:paraId="77728E72" w14:textId="77777777" w:rsidTr="00707CB5">
        <w:trPr>
          <w:cantSplit/>
          <w:jc w:val="center"/>
        </w:trPr>
        <w:tc>
          <w:tcPr>
            <w:tcW w:w="2405" w:type="dxa"/>
            <w:shd w:val="clear" w:color="auto" w:fill="F2F2F2" w:themeFill="background1" w:themeFillShade="F2"/>
            <w:vAlign w:val="center"/>
          </w:tcPr>
          <w:p w14:paraId="1B2C17A0" w14:textId="77777777" w:rsidR="00707CB5" w:rsidRPr="00870E21" w:rsidRDefault="00BE31AF" w:rsidP="00A13A56">
            <w:pPr>
              <w:jc w:val="left"/>
              <w:rPr>
                <w:b/>
                <w:bCs/>
              </w:rPr>
            </w:pPr>
            <w:r>
              <w:rPr>
                <w:b/>
                <w:bCs/>
              </w:rPr>
              <w:t>Grasa y Sod</w:t>
            </w:r>
            <w:r w:rsidR="00564C24">
              <w:rPr>
                <w:b/>
                <w:bCs/>
              </w:rPr>
              <w:t>io (Pan melcochón Musmanni)</w:t>
            </w:r>
          </w:p>
        </w:tc>
        <w:tc>
          <w:tcPr>
            <w:tcW w:w="8789" w:type="dxa"/>
            <w:vAlign w:val="center"/>
          </w:tcPr>
          <w:p w14:paraId="05931AAA" w14:textId="04DD087C" w:rsidR="00707CB5" w:rsidRPr="00870E21" w:rsidRDefault="00973C6B" w:rsidP="00493BA8">
            <w:pPr>
              <w:rPr>
                <w:sz w:val="18"/>
                <w:szCs w:val="21"/>
              </w:rPr>
            </w:pPr>
            <w:r w:rsidRPr="00973C6B">
              <w:rPr>
                <w:sz w:val="18"/>
                <w:szCs w:val="21"/>
              </w:rPr>
              <w:t>El pan melcochón Musmanni</w:t>
            </w:r>
            <w:r>
              <w:rPr>
                <w:sz w:val="18"/>
                <w:szCs w:val="21"/>
              </w:rPr>
              <w:t xml:space="preserve"> </w:t>
            </w:r>
            <w:r w:rsidRPr="00973C6B">
              <w:rPr>
                <w:sz w:val="18"/>
                <w:szCs w:val="21"/>
              </w:rPr>
              <w:t>continúa teniendo un menor</w:t>
            </w:r>
            <w:r>
              <w:rPr>
                <w:sz w:val="18"/>
                <w:szCs w:val="21"/>
              </w:rPr>
              <w:t xml:space="preserve"> </w:t>
            </w:r>
            <w:r w:rsidRPr="00973C6B">
              <w:rPr>
                <w:sz w:val="18"/>
                <w:szCs w:val="21"/>
              </w:rPr>
              <w:t>contenido de sodio en</w:t>
            </w:r>
            <w:r>
              <w:rPr>
                <w:sz w:val="18"/>
                <w:szCs w:val="21"/>
              </w:rPr>
              <w:t xml:space="preserve"> </w:t>
            </w:r>
            <w:r w:rsidRPr="00973C6B">
              <w:rPr>
                <w:sz w:val="18"/>
                <w:szCs w:val="21"/>
              </w:rPr>
              <w:t>comparación a la meta nacional</w:t>
            </w:r>
            <w:r>
              <w:rPr>
                <w:sz w:val="18"/>
                <w:szCs w:val="21"/>
              </w:rPr>
              <w:t xml:space="preserve"> </w:t>
            </w:r>
            <w:r w:rsidRPr="00973C6B">
              <w:rPr>
                <w:sz w:val="18"/>
                <w:szCs w:val="21"/>
              </w:rPr>
              <w:t>de 500 mg de sodio por cada</w:t>
            </w:r>
            <w:r>
              <w:rPr>
                <w:sz w:val="18"/>
                <w:szCs w:val="21"/>
              </w:rPr>
              <w:t xml:space="preserve"> </w:t>
            </w:r>
            <w:r w:rsidRPr="00973C6B">
              <w:rPr>
                <w:sz w:val="18"/>
                <w:szCs w:val="21"/>
              </w:rPr>
              <w:t>100 g.</w:t>
            </w:r>
            <w:r w:rsidR="00493BA8">
              <w:rPr>
                <w:sz w:val="18"/>
                <w:szCs w:val="21"/>
              </w:rPr>
              <w:t xml:space="preserve"> </w:t>
            </w:r>
            <w:r w:rsidR="00493BA8" w:rsidRPr="00493BA8">
              <w:rPr>
                <w:sz w:val="18"/>
                <w:szCs w:val="21"/>
              </w:rPr>
              <w:t>Una porción de Pan melcochón</w:t>
            </w:r>
            <w:r w:rsidR="00493BA8">
              <w:rPr>
                <w:sz w:val="18"/>
                <w:szCs w:val="21"/>
              </w:rPr>
              <w:t xml:space="preserve"> </w:t>
            </w:r>
            <w:r w:rsidR="00493BA8" w:rsidRPr="00493BA8">
              <w:rPr>
                <w:sz w:val="18"/>
                <w:szCs w:val="21"/>
              </w:rPr>
              <w:t>es un alimento bajo en sodio y</w:t>
            </w:r>
            <w:r w:rsidR="00493BA8">
              <w:rPr>
                <w:sz w:val="18"/>
                <w:szCs w:val="21"/>
              </w:rPr>
              <w:t xml:space="preserve"> </w:t>
            </w:r>
            <w:r w:rsidR="00493BA8" w:rsidRPr="00493BA8">
              <w:rPr>
                <w:sz w:val="18"/>
                <w:szCs w:val="21"/>
              </w:rPr>
              <w:t>grasa.</w:t>
            </w:r>
          </w:p>
        </w:tc>
      </w:tr>
      <w:tr w:rsidR="00564C24" w:rsidRPr="00870E21" w14:paraId="6384CA18" w14:textId="77777777" w:rsidTr="00707CB5">
        <w:trPr>
          <w:cantSplit/>
          <w:jc w:val="center"/>
        </w:trPr>
        <w:tc>
          <w:tcPr>
            <w:tcW w:w="2405" w:type="dxa"/>
            <w:shd w:val="clear" w:color="auto" w:fill="F2F2F2" w:themeFill="background1" w:themeFillShade="F2"/>
            <w:vAlign w:val="center"/>
          </w:tcPr>
          <w:p w14:paraId="00CFAF71" w14:textId="77777777" w:rsidR="00564C24" w:rsidRDefault="00564C24" w:rsidP="00A13A56">
            <w:pPr>
              <w:jc w:val="left"/>
              <w:rPr>
                <w:b/>
                <w:bCs/>
              </w:rPr>
            </w:pPr>
            <w:r>
              <w:rPr>
                <w:b/>
                <w:bCs/>
              </w:rPr>
              <w:t>Patrón de consumo de alcohol (Costa Rica)</w:t>
            </w:r>
          </w:p>
        </w:tc>
        <w:tc>
          <w:tcPr>
            <w:tcW w:w="8789" w:type="dxa"/>
            <w:vAlign w:val="center"/>
          </w:tcPr>
          <w:p w14:paraId="3A8A37A0" w14:textId="24ECCE12" w:rsidR="00564C24" w:rsidRPr="00870E21" w:rsidRDefault="00773F9F" w:rsidP="00B13294">
            <w:pPr>
              <w:rPr>
                <w:sz w:val="18"/>
                <w:szCs w:val="21"/>
              </w:rPr>
            </w:pPr>
            <w:r w:rsidRPr="00773F9F">
              <w:rPr>
                <w:sz w:val="18"/>
                <w:szCs w:val="21"/>
              </w:rPr>
              <w:t>El Estudio de Patrones de Consumo de Alcohol versión reducida y corrido en el 2021 arrojó que el indicador de cantidad de tragos por ocasión promedio de un consumidor de este tipo de bebidas es de 7</w:t>
            </w:r>
            <w:r w:rsidR="000858A4">
              <w:rPr>
                <w:sz w:val="18"/>
                <w:szCs w:val="21"/>
              </w:rPr>
              <w:t>.</w:t>
            </w:r>
            <w:r w:rsidR="00575EA6">
              <w:rPr>
                <w:sz w:val="18"/>
                <w:szCs w:val="21"/>
              </w:rPr>
              <w:t xml:space="preserve">62 </w:t>
            </w:r>
            <w:r w:rsidRPr="00773F9F">
              <w:rPr>
                <w:sz w:val="18"/>
                <w:szCs w:val="21"/>
              </w:rPr>
              <w:t>tragos por ocasión</w:t>
            </w:r>
            <w:r w:rsidR="002325C9">
              <w:rPr>
                <w:sz w:val="18"/>
                <w:szCs w:val="21"/>
              </w:rPr>
              <w:t>;</w:t>
            </w:r>
            <w:r w:rsidR="00DE7FC0">
              <w:rPr>
                <w:sz w:val="18"/>
                <w:szCs w:val="21"/>
              </w:rPr>
              <w:t xml:space="preserve"> </w:t>
            </w:r>
            <w:r w:rsidRPr="00773F9F">
              <w:rPr>
                <w:sz w:val="18"/>
                <w:szCs w:val="21"/>
              </w:rPr>
              <w:t xml:space="preserve">mientras que el indicador de frecuencia de consumo de alcohol semanal es de </w:t>
            </w:r>
            <w:r w:rsidR="002325C9">
              <w:rPr>
                <w:sz w:val="18"/>
                <w:szCs w:val="21"/>
              </w:rPr>
              <w:t>2</w:t>
            </w:r>
            <w:r w:rsidR="000858A4">
              <w:rPr>
                <w:sz w:val="18"/>
                <w:szCs w:val="21"/>
              </w:rPr>
              <w:t>.</w:t>
            </w:r>
            <w:r w:rsidR="002325C9">
              <w:rPr>
                <w:sz w:val="18"/>
                <w:szCs w:val="21"/>
              </w:rPr>
              <w:t>07</w:t>
            </w:r>
            <w:r w:rsidRPr="00773F9F">
              <w:rPr>
                <w:sz w:val="18"/>
                <w:szCs w:val="21"/>
              </w:rPr>
              <w:t xml:space="preserve"> días por semana.</w:t>
            </w:r>
          </w:p>
        </w:tc>
      </w:tr>
    </w:tbl>
    <w:p w14:paraId="7849DF45" w14:textId="77777777" w:rsidR="00A40738" w:rsidRPr="00870E21" w:rsidRDefault="00A40738" w:rsidP="00DE3E5F"/>
    <w:p w14:paraId="45075121" w14:textId="77777777" w:rsidR="0063225E" w:rsidRPr="00FF4ED8" w:rsidRDefault="0063225E" w:rsidP="008C29DF">
      <w:pPr>
        <w:pStyle w:val="Ttulo3"/>
        <w:numPr>
          <w:ilvl w:val="1"/>
          <w:numId w:val="28"/>
        </w:numPr>
      </w:pPr>
      <w:bookmarkStart w:id="126" w:name="_Toc108163057"/>
      <w:r w:rsidRPr="00FF4ED8">
        <w:t>Impacto Social por COVID-19</w:t>
      </w:r>
      <w:bookmarkEnd w:id="126"/>
    </w:p>
    <w:p w14:paraId="44C02A97" w14:textId="352E64ED" w:rsidR="00574599" w:rsidRDefault="00574599" w:rsidP="00574599">
      <w:r>
        <w:t>Durante la pandemia</w:t>
      </w:r>
      <w:r w:rsidR="000858A4">
        <w:t>.</w:t>
      </w:r>
      <w:r>
        <w:t xml:space="preserve"> como parte del impacto positivo de FIFCO y la colaboración que se hizo con diferentes comunidades</w:t>
      </w:r>
      <w:r w:rsidR="000858A4">
        <w:t>.</w:t>
      </w:r>
      <w:r>
        <w:t xml:space="preserve"> organizaciones y el gobierno</w:t>
      </w:r>
      <w:r w:rsidR="00934EC3">
        <w:t xml:space="preserve"> </w:t>
      </w:r>
      <w:r w:rsidR="008D25BE">
        <w:t>se</w:t>
      </w:r>
      <w:r w:rsidR="00DC5673">
        <w:t xml:space="preserve"> tuvieron los siguientes aportes</w:t>
      </w:r>
      <w:r>
        <w:t>:</w:t>
      </w:r>
    </w:p>
    <w:p w14:paraId="1B2EC743" w14:textId="29AD598B" w:rsidR="00574599" w:rsidRDefault="00574599" w:rsidP="008C29DF">
      <w:pPr>
        <w:pStyle w:val="Prrafodelista"/>
        <w:numPr>
          <w:ilvl w:val="0"/>
          <w:numId w:val="39"/>
        </w:numPr>
      </w:pPr>
      <w:r>
        <w:t>5.000 platos de alimentos Nutrivida para estudiantes de primaria</w:t>
      </w:r>
      <w:r w:rsidR="000858A4">
        <w:t>.</w:t>
      </w:r>
      <w:r>
        <w:t xml:space="preserve"> mediante el Ministerio de Educación Pública.</w:t>
      </w:r>
    </w:p>
    <w:p w14:paraId="6C9F1819" w14:textId="77777777" w:rsidR="00574599" w:rsidRDefault="00574599" w:rsidP="008C29DF">
      <w:pPr>
        <w:pStyle w:val="Prrafodelista"/>
        <w:numPr>
          <w:ilvl w:val="0"/>
          <w:numId w:val="39"/>
        </w:numPr>
      </w:pPr>
      <w:r>
        <w:t>La Asociación Nacional de Cardiología recibió 1.000 paquetes de productos de limpieza.</w:t>
      </w:r>
    </w:p>
    <w:p w14:paraId="2E6C7137" w14:textId="77777777" w:rsidR="00574599" w:rsidRDefault="00574599" w:rsidP="008C29DF">
      <w:pPr>
        <w:pStyle w:val="Prrafodelista"/>
        <w:numPr>
          <w:ilvl w:val="0"/>
          <w:numId w:val="39"/>
        </w:numPr>
      </w:pPr>
      <w:r>
        <w:t>Donación para la compra de máquina “Testing” Proactivo mediante AMCHAM y Fundación CRUSA.</w:t>
      </w:r>
    </w:p>
    <w:p w14:paraId="114027D2" w14:textId="0C849F43" w:rsidR="00574599" w:rsidRDefault="00574599" w:rsidP="008C29DF">
      <w:pPr>
        <w:pStyle w:val="Prrafodelista"/>
        <w:numPr>
          <w:ilvl w:val="0"/>
          <w:numId w:val="39"/>
        </w:numPr>
      </w:pPr>
      <w:r>
        <w:lastRenderedPageBreak/>
        <w:t>Colocación de 7 dispensadores de agua con sus respectivos bidones de agua Cristal y el mantenimiento para 10 meses</w:t>
      </w:r>
      <w:r w:rsidR="0039162A">
        <w:t xml:space="preserve"> </w:t>
      </w:r>
      <w:r>
        <w:t>en diferentes hospitales del país</w:t>
      </w:r>
      <w:r w:rsidR="000858A4">
        <w:t>.</w:t>
      </w:r>
      <w:r>
        <w:t xml:space="preserve"> entre ellos el Hospital de Heredia y el Hospital Nacional de Niños.</w:t>
      </w:r>
    </w:p>
    <w:p w14:paraId="654458C9" w14:textId="6FF9C1F7" w:rsidR="00574599" w:rsidRDefault="00574599" w:rsidP="008C29DF">
      <w:pPr>
        <w:pStyle w:val="Prrafodelista"/>
        <w:numPr>
          <w:ilvl w:val="0"/>
          <w:numId w:val="39"/>
        </w:numPr>
      </w:pPr>
      <w:r>
        <w:t>Curso en línea sobre vida saludable</w:t>
      </w:r>
      <w:r w:rsidR="000858A4">
        <w:t>.</w:t>
      </w:r>
      <w:r>
        <w:t xml:space="preserve"> proyecto de alianza entre Consumo Inteligente</w:t>
      </w:r>
      <w:r w:rsidR="000858A4">
        <w:t>.</w:t>
      </w:r>
      <w:r>
        <w:t xml:space="preserve"> Aura Interactiva &amp; MEP.</w:t>
      </w:r>
    </w:p>
    <w:p w14:paraId="0A0F0B63" w14:textId="34B415F9" w:rsidR="00574599" w:rsidRDefault="00574599" w:rsidP="008C29DF">
      <w:pPr>
        <w:pStyle w:val="Prrafodelista"/>
        <w:numPr>
          <w:ilvl w:val="0"/>
          <w:numId w:val="39"/>
        </w:numPr>
      </w:pPr>
      <w:r>
        <w:t>Campaña Together/Barrios Hermanos</w:t>
      </w:r>
      <w:r w:rsidR="000858A4">
        <w:t>.</w:t>
      </w:r>
      <w:r>
        <w:t xml:space="preserve"> Reserva Conchal recolect</w:t>
      </w:r>
      <w:r w:rsidR="0039162A">
        <w:t>ó</w:t>
      </w:r>
      <w:r>
        <w:t xml:space="preserve"> y don</w:t>
      </w:r>
      <w:r w:rsidR="0039162A">
        <w:t>ó</w:t>
      </w:r>
      <w:r>
        <w:t xml:space="preserve"> canastas básicas a familias en Guanacaste.</w:t>
      </w:r>
    </w:p>
    <w:p w14:paraId="7E348BCF" w14:textId="6A5403BE" w:rsidR="00574599" w:rsidRDefault="00574599" w:rsidP="008C29DF">
      <w:pPr>
        <w:pStyle w:val="Prrafodelista"/>
        <w:numPr>
          <w:ilvl w:val="0"/>
          <w:numId w:val="39"/>
        </w:numPr>
      </w:pPr>
      <w:r>
        <w:t>160 costarricenses regresaron a casa gracias a Cerveza Pilsen</w:t>
      </w:r>
      <w:r w:rsidR="000858A4">
        <w:t>.</w:t>
      </w:r>
      <w:r>
        <w:t xml:space="preserve"> proyecto creado por AmCham &amp; AED.</w:t>
      </w:r>
    </w:p>
    <w:p w14:paraId="40E482E7" w14:textId="5CEB798A" w:rsidR="00574599" w:rsidRDefault="00D51A48" w:rsidP="008C29DF">
      <w:pPr>
        <w:pStyle w:val="Prrafodelista"/>
        <w:numPr>
          <w:ilvl w:val="0"/>
          <w:numId w:val="39"/>
        </w:numPr>
      </w:pPr>
      <w:r>
        <w:t xml:space="preserve">Se entregaron </w:t>
      </w:r>
      <w:r w:rsidR="00574599">
        <w:t>36.000 Cajas Solidarias de Imperial</w:t>
      </w:r>
      <w:r w:rsidR="000858A4">
        <w:t>.</w:t>
      </w:r>
      <w:r w:rsidR="00574599">
        <w:t xml:space="preserve"> beneficiando a </w:t>
      </w:r>
      <w:r>
        <w:t xml:space="preserve">más de </w:t>
      </w:r>
      <w:r w:rsidR="00574599">
        <w:t>12.000 familias en todo el país</w:t>
      </w:r>
      <w:r>
        <w:t xml:space="preserve"> o el equivalente aproximado</w:t>
      </w:r>
      <w:r w:rsidR="00574599">
        <w:t xml:space="preserve"> de 48.000 personas beneficiadas.</w:t>
      </w:r>
    </w:p>
    <w:p w14:paraId="197EB7C1" w14:textId="77777777" w:rsidR="00574599" w:rsidRDefault="00C61C7E" w:rsidP="008C29DF">
      <w:pPr>
        <w:pStyle w:val="Prrafodelista"/>
        <w:numPr>
          <w:ilvl w:val="0"/>
          <w:numId w:val="39"/>
        </w:numPr>
      </w:pPr>
      <w:r>
        <w:t xml:space="preserve">Más de </w:t>
      </w:r>
      <w:r w:rsidR="00574599">
        <w:t>300 refrigerios para la Fuerza Pública de la Zona Norte.</w:t>
      </w:r>
    </w:p>
    <w:p w14:paraId="2D5C26CE" w14:textId="77777777" w:rsidR="00574599" w:rsidRDefault="00C61C7E" w:rsidP="008C29DF">
      <w:pPr>
        <w:pStyle w:val="Prrafodelista"/>
        <w:numPr>
          <w:ilvl w:val="0"/>
          <w:numId w:val="39"/>
        </w:numPr>
      </w:pPr>
      <w:r>
        <w:t xml:space="preserve">Más de </w:t>
      </w:r>
      <w:r w:rsidR="00574599">
        <w:t>15.000 bebidas al CENARE y el Ministerio de Seguridad</w:t>
      </w:r>
      <w:r w:rsidR="00715562">
        <w:t xml:space="preserve"> Pública</w:t>
      </w:r>
      <w:r w:rsidR="00574599">
        <w:t>.</w:t>
      </w:r>
    </w:p>
    <w:p w14:paraId="43496F73" w14:textId="77777777" w:rsidR="00574599" w:rsidRDefault="00574599" w:rsidP="008C29DF">
      <w:pPr>
        <w:pStyle w:val="Prrafodelista"/>
        <w:numPr>
          <w:ilvl w:val="0"/>
          <w:numId w:val="39"/>
        </w:numPr>
      </w:pPr>
      <w:r>
        <w:t>Entrega de paquetes solidarios al 100% de los centros de adultos mayores a nivel nacional</w:t>
      </w:r>
      <w:r w:rsidR="00715562">
        <w:t>.</w:t>
      </w:r>
    </w:p>
    <w:p w14:paraId="7345549C" w14:textId="77777777" w:rsidR="00574599" w:rsidRDefault="00574599" w:rsidP="008C29DF">
      <w:pPr>
        <w:pStyle w:val="Prrafodelista"/>
        <w:numPr>
          <w:ilvl w:val="0"/>
          <w:numId w:val="39"/>
        </w:numPr>
      </w:pPr>
      <w:r>
        <w:t>Colocación de 108 toldos a EBAIS y Hospitales de la Caja Costarricense de Seguro Social en todo el país.</w:t>
      </w:r>
    </w:p>
    <w:p w14:paraId="45CBC99A" w14:textId="05DD5FE8" w:rsidR="00BB296C" w:rsidRPr="00BB296C" w:rsidRDefault="00574599" w:rsidP="008C29DF">
      <w:pPr>
        <w:pStyle w:val="Prrafodelista"/>
        <w:numPr>
          <w:ilvl w:val="0"/>
          <w:numId w:val="39"/>
        </w:numPr>
      </w:pPr>
      <w:r>
        <w:t>10 estaciones de lavado de manos públicas</w:t>
      </w:r>
      <w:r w:rsidR="000858A4">
        <w:t>.</w:t>
      </w:r>
      <w:r>
        <w:t xml:space="preserve"> ubicadas en zona de alto </w:t>
      </w:r>
      <w:r w:rsidR="00C61C7E">
        <w:t>tránsito</w:t>
      </w:r>
      <w:r>
        <w:t xml:space="preserve"> peatonal de San José.</w:t>
      </w:r>
    </w:p>
    <w:p w14:paraId="3601E633" w14:textId="77777777" w:rsidR="007A376E" w:rsidRPr="00792185" w:rsidRDefault="00883C95" w:rsidP="008C29DF">
      <w:pPr>
        <w:pStyle w:val="Ttulo3"/>
        <w:numPr>
          <w:ilvl w:val="1"/>
          <w:numId w:val="28"/>
        </w:numPr>
      </w:pPr>
      <w:bookmarkStart w:id="127" w:name="_Toc108163058"/>
      <w:r w:rsidRPr="00792185">
        <w:t>Programa de Voluntariado Elegí Ayudar</w:t>
      </w:r>
      <w:bookmarkEnd w:id="127"/>
    </w:p>
    <w:p w14:paraId="01E8F06C" w14:textId="09ACD7D9" w:rsidR="00F72EED" w:rsidRPr="00870E21" w:rsidRDefault="00B67179" w:rsidP="00022A61">
      <w:r w:rsidRPr="00870E21">
        <w:t xml:space="preserve">El programa de voluntariado corporativo Elegí </w:t>
      </w:r>
      <w:r w:rsidR="00022A61" w:rsidRPr="00870E21">
        <w:t>Ayudar,</w:t>
      </w:r>
      <w:r w:rsidRPr="00870E21">
        <w:t xml:space="preserve"> así como las diferentes iniciativas y proyectos comunitarios</w:t>
      </w:r>
      <w:r w:rsidR="000858A4">
        <w:t>.</w:t>
      </w:r>
      <w:r w:rsidRPr="00870E21">
        <w:t xml:space="preserve"> </w:t>
      </w:r>
      <w:r w:rsidR="00022A61">
        <w:t>Este mecanismo permite a los colaboradores de la organización materializar el compromiso de FIFCO con la sociedad y el medio ambiente, a través del voluntariado</w:t>
      </w:r>
      <w:r w:rsidR="0070161E" w:rsidRPr="00870E21">
        <w:t>. Este programa es</w:t>
      </w:r>
      <w:r w:rsidR="001A1B96" w:rsidRPr="00870E21">
        <w:t>tá</w:t>
      </w:r>
      <w:r w:rsidR="0070161E" w:rsidRPr="00870E21">
        <w:t xml:space="preserve"> implementado tanto en Costa Rica como</w:t>
      </w:r>
      <w:r w:rsidR="000E4ACA" w:rsidRPr="00870E21">
        <w:t xml:space="preserve"> en Guatemala y Estados Unidos.</w:t>
      </w:r>
    </w:p>
    <w:p w14:paraId="605C140F" w14:textId="7D296D9C" w:rsidR="0047700D" w:rsidRPr="00870E21" w:rsidRDefault="000E4948" w:rsidP="00B67179">
      <w:r w:rsidRPr="000E4948">
        <w:t>En el 2017 FIFCO</w:t>
      </w:r>
      <w:r w:rsidR="000858A4">
        <w:t>.</w:t>
      </w:r>
      <w:r w:rsidRPr="000E4948">
        <w:t xml:space="preserve"> como parte de sus 7 Compromisos Ambientales y Sociales</w:t>
      </w:r>
      <w:r w:rsidR="000858A4">
        <w:t>.</w:t>
      </w:r>
      <w:r w:rsidRPr="000E4948">
        <w:t xml:space="preserve"> se propuso acumular un millón de horas de voluntariado al año 2020. Al cierre del 2019 la compañía estaba a un poco más de 130.000 de la meta. El programa Elegí Ayudar contaba con un plan detallado para lograr este reto. El plan contemplaba la participación de los públicos de interés: colaboradores y sus familias</w:t>
      </w:r>
      <w:r w:rsidR="00FF4ED8">
        <w:t>,</w:t>
      </w:r>
      <w:r w:rsidRPr="000E4948">
        <w:t xml:space="preserve"> proveedores</w:t>
      </w:r>
      <w:r w:rsidR="00FF4ED8">
        <w:t>,</w:t>
      </w:r>
      <w:r w:rsidRPr="000E4948">
        <w:t xml:space="preserve"> clientes</w:t>
      </w:r>
      <w:r w:rsidR="00FF4ED8">
        <w:t>,</w:t>
      </w:r>
      <w:r w:rsidRPr="000E4948">
        <w:t xml:space="preserve"> consumidores y sociedad civil en general. Sin embargo</w:t>
      </w:r>
      <w:r w:rsidR="000858A4">
        <w:t>.</w:t>
      </w:r>
      <w:r w:rsidRPr="000E4948">
        <w:t xml:space="preserve"> dada la emergencia mundial por COVID-19 y en estricto apego a las restricciones y regulaciones de los países</w:t>
      </w:r>
      <w:r w:rsidR="00FF4ED8">
        <w:t>,</w:t>
      </w:r>
      <w:r w:rsidRPr="000E4948">
        <w:t xml:space="preserve"> la compañía suspendió el 90% de sus iniciativas de voluntariado.</w:t>
      </w:r>
      <w:r w:rsidR="004A198F">
        <w:t xml:space="preserve"> </w:t>
      </w:r>
      <w:r w:rsidR="003124C5">
        <w:t>D</w:t>
      </w:r>
      <w:r w:rsidR="004A198F">
        <w:t xml:space="preserve">urante el </w:t>
      </w:r>
      <w:r w:rsidR="001F6C0E">
        <w:t>2021 se</w:t>
      </w:r>
      <w:r w:rsidR="00995551">
        <w:t xml:space="preserve"> lograron completar </w:t>
      </w:r>
      <w:r w:rsidR="002A16DE">
        <w:t>50</w:t>
      </w:r>
      <w:r w:rsidR="00995551">
        <w:t>.1</w:t>
      </w:r>
      <w:r w:rsidR="002A16DE">
        <w:t>20, acumulando un year to date de 945.833 horas</w:t>
      </w:r>
      <w:r w:rsidR="003124C5">
        <w:t>, logrando así estar a un 5% de alcanzar la meta de MILLÖN de horas de voluntariado</w:t>
      </w:r>
      <w:r w:rsidR="007614AF">
        <w:t>.</w:t>
      </w:r>
    </w:p>
    <w:p w14:paraId="477A5F77" w14:textId="77777777" w:rsidR="003D3789" w:rsidRPr="00870E21" w:rsidRDefault="009D708B" w:rsidP="008C29DF">
      <w:pPr>
        <w:pStyle w:val="Ttulo3"/>
        <w:numPr>
          <w:ilvl w:val="1"/>
          <w:numId w:val="28"/>
        </w:numPr>
      </w:pPr>
      <w:bookmarkStart w:id="128" w:name="_Toc108163059"/>
      <w:r w:rsidRPr="00870E21">
        <w:t>Nutrivida</w:t>
      </w:r>
      <w:bookmarkEnd w:id="128"/>
    </w:p>
    <w:p w14:paraId="3BFE3941" w14:textId="268E7CAF" w:rsidR="00E02483" w:rsidRDefault="00F23AFC" w:rsidP="00C46841">
      <w:r>
        <w:t>Para el año 202</w:t>
      </w:r>
      <w:r w:rsidR="008C1C7F">
        <w:t>1</w:t>
      </w:r>
      <w:r>
        <w:t xml:space="preserve"> </w:t>
      </w:r>
      <w:r w:rsidR="008C1C7F">
        <w:t>Nutrivida amplía su operación</w:t>
      </w:r>
      <w:r w:rsidR="003525B2">
        <w:t>m</w:t>
      </w:r>
      <w:r w:rsidR="005D359B">
        <w:t>, e</w:t>
      </w:r>
      <w:r w:rsidR="008C1C7F">
        <w:t xml:space="preserve">strena instalaciones, que cumplen con estándares de prestigio internacional de la industria de producción de </w:t>
      </w:r>
      <w:r w:rsidR="006E7692">
        <w:t>alimentos</w:t>
      </w:r>
      <w:r w:rsidR="00C46841">
        <w:t xml:space="preserve">, </w:t>
      </w:r>
      <w:r w:rsidR="007E0D22">
        <w:t>generando</w:t>
      </w:r>
      <w:r w:rsidR="00E02483">
        <w:t xml:space="preserve"> un hito importante </w:t>
      </w:r>
      <w:r w:rsidR="00C46841">
        <w:t>para obtener la</w:t>
      </w:r>
      <w:r w:rsidR="00E02483">
        <w:t xml:space="preserve"> certificación de sistemas de inocuidad de los alimentos, el esquema FSSC 22000, que permitirá seguir llenando de oportunidades a Nutrivida, pues obteniendo esta certificación, se abren las posibilidades de unirse al Programa Mundial de Alimentos, una organización que también trabaja con el objetivo de erradicar la malnutrición</w:t>
      </w:r>
      <w:r w:rsidR="008653EF">
        <w:t>.</w:t>
      </w:r>
    </w:p>
    <w:p w14:paraId="4E86F05C" w14:textId="729C613A" w:rsidR="0084513A" w:rsidRDefault="0084513A" w:rsidP="008C29DF">
      <w:pPr>
        <w:pStyle w:val="Ttulo3"/>
        <w:numPr>
          <w:ilvl w:val="1"/>
          <w:numId w:val="28"/>
        </w:numPr>
      </w:pPr>
      <w:bookmarkStart w:id="129" w:name="_Toc108163060"/>
      <w:r>
        <w:lastRenderedPageBreak/>
        <w:t xml:space="preserve">Agenda de Sostenibilidad </w:t>
      </w:r>
      <w:r w:rsidR="00350043">
        <w:t>estuvo</w:t>
      </w:r>
      <w:r w:rsidR="00DD22DB">
        <w:t xml:space="preserve"> basada</w:t>
      </w:r>
      <w:r w:rsidR="00350043">
        <w:t xml:space="preserve"> en la gobernanza.</w:t>
      </w:r>
      <w:bookmarkEnd w:id="129"/>
    </w:p>
    <w:p w14:paraId="744AE9ED" w14:textId="43520989" w:rsidR="00DD22DB" w:rsidRDefault="00DD22DB" w:rsidP="002E2892">
      <w:r>
        <w:t>La cual define cómo opera la empresa, establece procesos, indicadores y políticas, garantizando solidez, ética y transparencia.</w:t>
      </w:r>
      <w:r w:rsidR="002E2892" w:rsidRPr="002E2892">
        <w:t xml:space="preserve"> </w:t>
      </w:r>
      <w:r w:rsidR="002E2892">
        <w:t>Esta agenda respalda el actuar de la compañía y garantiza la continuidad del negocio</w:t>
      </w:r>
      <w:r w:rsidR="00FC6566">
        <w:t>.</w:t>
      </w:r>
    </w:p>
    <w:p w14:paraId="21B2B685" w14:textId="6287C9A4" w:rsidR="00D0257D" w:rsidRDefault="0011421A" w:rsidP="002E2892">
      <w:r w:rsidRPr="00FF4ED8">
        <w:t>Gobernanza:</w:t>
      </w:r>
    </w:p>
    <w:p w14:paraId="22D6AFA8" w14:textId="3EBA58E3" w:rsidR="0011421A" w:rsidRDefault="0011421A" w:rsidP="00790C3F">
      <w:pPr>
        <w:pStyle w:val="Prrafodelista"/>
        <w:numPr>
          <w:ilvl w:val="0"/>
          <w:numId w:val="57"/>
        </w:numPr>
      </w:pPr>
      <w:r>
        <w:t xml:space="preserve">Gobierno </w:t>
      </w:r>
      <w:r w:rsidR="00034BA2">
        <w:t>Corporativo</w:t>
      </w:r>
      <w:r>
        <w:t>:</w:t>
      </w:r>
      <w:r w:rsidR="00930EA8" w:rsidRPr="00930EA8">
        <w:t xml:space="preserve"> </w:t>
      </w:r>
      <w:r w:rsidR="00CE24D8">
        <w:t>Establece</w:t>
      </w:r>
      <w:r w:rsidR="00930EA8">
        <w:t xml:space="preserve"> el conjunto de políticas </w:t>
      </w:r>
      <w:r w:rsidR="00154581">
        <w:t>bajo las</w:t>
      </w:r>
      <w:r w:rsidR="00930EA8">
        <w:t xml:space="preserve"> cuales se dirige y controla la compañía; se regula el accionar de la Junta Directiva, sus comités técnicos, la Administración y las Unidades de Control Interno con el fin de procurar que las decisiones sean transparentes y protejan los intereses de la empresa y sus accionistas.</w:t>
      </w:r>
    </w:p>
    <w:p w14:paraId="0DF0CDB1" w14:textId="77777777" w:rsidR="00B2717E" w:rsidRDefault="00B2717E" w:rsidP="00B2717E">
      <w:pPr>
        <w:pStyle w:val="Prrafodelista"/>
      </w:pPr>
    </w:p>
    <w:p w14:paraId="57DCB804" w14:textId="77777777" w:rsidR="00B2717E" w:rsidRDefault="0011421A" w:rsidP="00506429">
      <w:pPr>
        <w:pStyle w:val="Prrafodelista"/>
        <w:numPr>
          <w:ilvl w:val="0"/>
          <w:numId w:val="57"/>
        </w:numPr>
      </w:pPr>
      <w:r>
        <w:t>Manejo del riesgo</w:t>
      </w:r>
      <w:r w:rsidR="00034BA2">
        <w:t>:</w:t>
      </w:r>
      <w:r w:rsidR="002B3CF7">
        <w:t xml:space="preserve"> Su fin es garantizar el alcance de los objetivos definidos en la compañía, a la vez que se protejan los recursos de los inversionistas. Procura la viabilidad financiera apoyando la eficiencia de la operación, mitiga los efectos negativos cuando se presenta un incidente de riesgo y permite optimizar</w:t>
      </w:r>
      <w:r w:rsidR="00696FEA">
        <w:t xml:space="preserve"> </w:t>
      </w:r>
      <w:r w:rsidR="002B3CF7">
        <w:t xml:space="preserve">las </w:t>
      </w:r>
    </w:p>
    <w:p w14:paraId="5C4EEA8E" w14:textId="714AA65A" w:rsidR="005344A4" w:rsidRDefault="002B3CF7" w:rsidP="00B2717E">
      <w:pPr>
        <w:pStyle w:val="Prrafodelista"/>
      </w:pPr>
      <w:r>
        <w:t>fuentes de fondeo disponibles</w:t>
      </w:r>
      <w:r w:rsidR="00696FEA">
        <w:t>.</w:t>
      </w:r>
      <w:r w:rsidR="005D366C">
        <w:t xml:space="preserve"> </w:t>
      </w:r>
    </w:p>
    <w:p w14:paraId="26484CE3" w14:textId="77777777" w:rsidR="00B2717E" w:rsidRDefault="00B2717E" w:rsidP="005344A4">
      <w:pPr>
        <w:pStyle w:val="Prrafodelista"/>
      </w:pPr>
    </w:p>
    <w:p w14:paraId="5B2E5E76" w14:textId="498C4BE4" w:rsidR="0011421A" w:rsidRDefault="005D366C" w:rsidP="005344A4">
      <w:pPr>
        <w:pStyle w:val="Prrafodelista"/>
      </w:pPr>
      <w:r>
        <w:t xml:space="preserve">Durante el 2021 </w:t>
      </w:r>
      <w:r w:rsidR="00405C76">
        <w:t>a fin de cumplir con</w:t>
      </w:r>
      <w:r>
        <w:t xml:space="preserve"> esta política,</w:t>
      </w:r>
      <w:r w:rsidR="00893D40">
        <w:t xml:space="preserve"> </w:t>
      </w:r>
      <w:r>
        <w:t>la Gerencia de Riesgos trabaj</w:t>
      </w:r>
      <w:r w:rsidR="00405C76">
        <w:t>ó</w:t>
      </w:r>
      <w:r>
        <w:t xml:space="preserve"> en</w:t>
      </w:r>
      <w:r w:rsidR="00893D40">
        <w:t xml:space="preserve"> </w:t>
      </w:r>
      <w:r>
        <w:t>documentar todas las metodologías</w:t>
      </w:r>
      <w:r w:rsidR="00893D40">
        <w:t xml:space="preserve"> </w:t>
      </w:r>
      <w:r>
        <w:t>asociadas y coordinar con las diferentes</w:t>
      </w:r>
      <w:r w:rsidR="00893D40">
        <w:t xml:space="preserve"> </w:t>
      </w:r>
      <w:r>
        <w:t>áreas de la compañía para evaluar</w:t>
      </w:r>
      <w:r w:rsidR="00893D40">
        <w:t xml:space="preserve"> </w:t>
      </w:r>
      <w:r>
        <w:t>estos factores de riesgo y determinar</w:t>
      </w:r>
      <w:r w:rsidR="00893D40">
        <w:t xml:space="preserve"> </w:t>
      </w:r>
      <w:r>
        <w:t>su impacto y medidas de mitigación,</w:t>
      </w:r>
      <w:r w:rsidR="00893D40">
        <w:t xml:space="preserve"> </w:t>
      </w:r>
      <w:r>
        <w:t>utilizando el proceso de gestión</w:t>
      </w:r>
      <w:r w:rsidR="00405C76">
        <w:t>.</w:t>
      </w:r>
    </w:p>
    <w:p w14:paraId="4A4918D6" w14:textId="77777777" w:rsidR="00B2717E" w:rsidRDefault="00B2717E" w:rsidP="003214AC">
      <w:pPr>
        <w:pStyle w:val="Prrafodelista"/>
      </w:pPr>
    </w:p>
    <w:p w14:paraId="246E9616" w14:textId="5014D556" w:rsidR="003214AC" w:rsidRPr="002670F3" w:rsidRDefault="003214AC" w:rsidP="003214AC">
      <w:pPr>
        <w:pStyle w:val="Prrafodelista"/>
      </w:pPr>
      <w:r>
        <w:t xml:space="preserve">En cuanto a la resiliencia organizacional, se logró avanzar en la implementación de un sistema de gestión </w:t>
      </w:r>
      <w:r w:rsidRPr="002670F3">
        <w:t>de continuidad del negocio para la línea de negocio de cerveza en Costa Rica bajo el estándar ISO 22301.</w:t>
      </w:r>
    </w:p>
    <w:p w14:paraId="37C307F3" w14:textId="77777777" w:rsidR="00B2717E" w:rsidRPr="002670F3" w:rsidRDefault="00B2717E" w:rsidP="003214AC">
      <w:pPr>
        <w:pStyle w:val="Prrafodelista"/>
      </w:pPr>
    </w:p>
    <w:p w14:paraId="646A0A55" w14:textId="140B6616" w:rsidR="00A84E2B" w:rsidRPr="002670F3" w:rsidRDefault="0011421A" w:rsidP="00E23B2F">
      <w:pPr>
        <w:pStyle w:val="Prrafodelista"/>
        <w:numPr>
          <w:ilvl w:val="0"/>
          <w:numId w:val="57"/>
        </w:numPr>
      </w:pPr>
      <w:r w:rsidRPr="002670F3">
        <w:t>Traspare</w:t>
      </w:r>
      <w:r w:rsidR="00034BA2" w:rsidRPr="002670F3">
        <w:t>ncia en impuestos:</w:t>
      </w:r>
      <w:r w:rsidR="00DF7ED9" w:rsidRPr="002670F3">
        <w:t xml:space="preserve"> </w:t>
      </w:r>
      <w:r w:rsidR="0056369A" w:rsidRPr="002670F3">
        <w:t>La transparencia es un pilar fundamental en FIFCO, dar claridad sobre las responsabilidades tributarias es parte de su estrategia de Triple Utilidad y su compromiso con sus accionistas y demás públicos de interés.</w:t>
      </w:r>
    </w:p>
    <w:p w14:paraId="324557AC" w14:textId="2D718AFE" w:rsidR="00034BA2" w:rsidRPr="00A84E2B" w:rsidRDefault="00A84E2B" w:rsidP="00A84E2B">
      <w:pPr>
        <w:pStyle w:val="Prrafodelista"/>
        <w:rPr>
          <w:highlight w:val="yellow"/>
        </w:rPr>
      </w:pPr>
      <w:r w:rsidRPr="002670F3">
        <w:t xml:space="preserve"> Durante el 2021 responde puntualmente los indicadores del estándar en referencia, y así, FIFCO brinda mayor amplitud en un tema de alta relevancia para</w:t>
      </w:r>
      <w:r>
        <w:t xml:space="preserve"> la compañía.</w:t>
      </w:r>
      <w:r w:rsidR="008C1455">
        <w:t xml:space="preserve"> </w:t>
      </w:r>
      <w:r w:rsidR="008C1455" w:rsidRPr="008C1455">
        <w:t>GRI 207. Fiscalidad (Tax) 2019.</w:t>
      </w:r>
    </w:p>
    <w:p w14:paraId="0C7A922E" w14:textId="77777777" w:rsidR="009D708B" w:rsidRPr="00870E21" w:rsidRDefault="00C6165F" w:rsidP="008C29DF">
      <w:pPr>
        <w:pStyle w:val="Ttulo3"/>
        <w:numPr>
          <w:ilvl w:val="1"/>
          <w:numId w:val="28"/>
        </w:numPr>
      </w:pPr>
      <w:bookmarkStart w:id="130" w:name="_Toc108163061"/>
      <w:r w:rsidRPr="00870E21">
        <w:t>Ética y Transparencia</w:t>
      </w:r>
      <w:bookmarkEnd w:id="130"/>
    </w:p>
    <w:p w14:paraId="55469D3E" w14:textId="1B0E709D" w:rsidR="006B5B5E" w:rsidRPr="00870E21" w:rsidRDefault="0098184A" w:rsidP="0098184A">
      <w:r w:rsidRPr="00870E21">
        <w:t>La ética y transparencia son</w:t>
      </w:r>
      <w:r w:rsidR="0070611D" w:rsidRPr="00870E21">
        <w:t xml:space="preserve"> </w:t>
      </w:r>
      <w:r w:rsidRPr="00870E21">
        <w:t>pilar fundamental y transversal</w:t>
      </w:r>
      <w:r w:rsidR="0070611D" w:rsidRPr="00870E21">
        <w:t xml:space="preserve"> </w:t>
      </w:r>
      <w:r w:rsidRPr="00870E21">
        <w:t>de la operación de FIFCO</w:t>
      </w:r>
      <w:r w:rsidR="0060535B">
        <w:t xml:space="preserve">. </w:t>
      </w:r>
      <w:r w:rsidRPr="00870E21">
        <w:t>En cada acción</w:t>
      </w:r>
      <w:r w:rsidR="0053230F">
        <w:t xml:space="preserve"> </w:t>
      </w:r>
      <w:r w:rsidRPr="00870E21">
        <w:t>proyecto y</w:t>
      </w:r>
      <w:r w:rsidR="006B5B5E" w:rsidRPr="00870E21">
        <w:t xml:space="preserve"> </w:t>
      </w:r>
      <w:r w:rsidRPr="00870E21">
        <w:t>relación</w:t>
      </w:r>
      <w:r w:rsidR="0053230F">
        <w:t>,</w:t>
      </w:r>
      <w:r w:rsidRPr="00870E21">
        <w:t xml:space="preserve"> permea la integridad y</w:t>
      </w:r>
      <w:r w:rsidR="006B5B5E" w:rsidRPr="00870E21">
        <w:t xml:space="preserve"> </w:t>
      </w:r>
      <w:r w:rsidRPr="00870E21">
        <w:t>honestidad.</w:t>
      </w:r>
    </w:p>
    <w:p w14:paraId="110B25A6" w14:textId="7F721E37" w:rsidR="00ED7A58" w:rsidRPr="00870E21" w:rsidRDefault="0098184A" w:rsidP="0098184A">
      <w:r w:rsidRPr="00870E21">
        <w:t>El Código de Ética y Conducta Comercial</w:t>
      </w:r>
      <w:r w:rsidR="006B5B5E" w:rsidRPr="00870E21">
        <w:t xml:space="preserve"> </w:t>
      </w:r>
      <w:r w:rsidRPr="00870E21">
        <w:t>de Negocios aborda el tema de forma</w:t>
      </w:r>
      <w:r w:rsidR="006B5B5E" w:rsidRPr="00870E21">
        <w:t xml:space="preserve"> </w:t>
      </w:r>
      <w:r w:rsidRPr="00870E21">
        <w:t>contundente</w:t>
      </w:r>
      <w:r w:rsidR="000858A4">
        <w:t>.</w:t>
      </w:r>
      <w:r w:rsidRPr="00870E21">
        <w:t xml:space="preserve"> al especificar cuáles</w:t>
      </w:r>
      <w:r w:rsidR="006B5B5E" w:rsidRPr="00870E21">
        <w:t xml:space="preserve"> </w:t>
      </w:r>
      <w:r w:rsidRPr="00870E21">
        <w:t>son</w:t>
      </w:r>
      <w:r w:rsidR="006B5B5E" w:rsidRPr="00870E21">
        <w:t xml:space="preserve"> </w:t>
      </w:r>
      <w:r w:rsidRPr="00870E21">
        <w:t>aquellos comportamientos esperados</w:t>
      </w:r>
      <w:r w:rsidR="006B5B5E" w:rsidRPr="00870E21">
        <w:t xml:space="preserve"> </w:t>
      </w:r>
      <w:r w:rsidRPr="00870E21">
        <w:t>en los colaboradores</w:t>
      </w:r>
      <w:r w:rsidR="000858A4">
        <w:t>.</w:t>
      </w:r>
      <w:r w:rsidRPr="00870E21">
        <w:t xml:space="preserve"> mecanismos de</w:t>
      </w:r>
      <w:r w:rsidR="006B5B5E" w:rsidRPr="00870E21">
        <w:t xml:space="preserve"> </w:t>
      </w:r>
      <w:r w:rsidRPr="00870E21">
        <w:t>denuncia y reclamación existentes</w:t>
      </w:r>
      <w:r w:rsidR="000858A4">
        <w:t>.</w:t>
      </w:r>
      <w:r w:rsidRPr="00870E21">
        <w:t xml:space="preserve"> así</w:t>
      </w:r>
      <w:r w:rsidR="006B5B5E" w:rsidRPr="00870E21">
        <w:t xml:space="preserve"> </w:t>
      </w:r>
      <w:r w:rsidRPr="00870E21">
        <w:t>como el tratamiento dado a temas de</w:t>
      </w:r>
      <w:r w:rsidR="006B5B5E" w:rsidRPr="00870E21">
        <w:t xml:space="preserve"> </w:t>
      </w:r>
      <w:r w:rsidRPr="00870E21">
        <w:t>corrupción.</w:t>
      </w:r>
    </w:p>
    <w:p w14:paraId="73B007C6" w14:textId="56422B97" w:rsidR="000F1B8A" w:rsidRDefault="005653EA" w:rsidP="000F1B8A">
      <w:r w:rsidRPr="00870E21">
        <w:lastRenderedPageBreak/>
        <w:t>D</w:t>
      </w:r>
      <w:r w:rsidR="00C84389" w:rsidRPr="00870E21">
        <w:t xml:space="preserve">e acuerdo </w:t>
      </w:r>
      <w:r w:rsidR="00275BE4" w:rsidRPr="00870E21">
        <w:t>con</w:t>
      </w:r>
      <w:r w:rsidR="00C84389" w:rsidRPr="00870E21">
        <w:t xml:space="preserve"> las políticas y procedimientos para luchar contra la corrupción</w:t>
      </w:r>
      <w:r w:rsidR="00EC1FF3">
        <w:t>,</w:t>
      </w:r>
      <w:r w:rsidR="003F701F" w:rsidRPr="00870E21">
        <w:t xml:space="preserve"> se realiza una capacitación</w:t>
      </w:r>
      <w:r w:rsidR="00E752ED" w:rsidRPr="00870E21">
        <w:t xml:space="preserve"> sobre el Código de Ética de </w:t>
      </w:r>
      <w:r w:rsidR="00C92A70" w:rsidRPr="00870E21">
        <w:t>la</w:t>
      </w:r>
      <w:r w:rsidR="00E752ED" w:rsidRPr="00870E21">
        <w:t xml:space="preserve"> Compañía</w:t>
      </w:r>
      <w:r w:rsidR="003F701F" w:rsidRPr="00870E21">
        <w:t xml:space="preserve"> a nuevos colaboradores y proveedores</w:t>
      </w:r>
      <w:r w:rsidR="00EC1FF3">
        <w:t>,</w:t>
      </w:r>
      <w:r w:rsidR="00E752ED" w:rsidRPr="00870E21">
        <w:t xml:space="preserve"> lo cuales deben firmar la correspondiente documentación de entendimiento y compr</w:t>
      </w:r>
      <w:r w:rsidR="005E7AF6" w:rsidRPr="00870E21">
        <w:t xml:space="preserve">omiso </w:t>
      </w:r>
      <w:r w:rsidR="00C92F2C" w:rsidRPr="00870E21">
        <w:t>de cumplimiento.</w:t>
      </w:r>
    </w:p>
    <w:p w14:paraId="00077B28" w14:textId="5CE314EA" w:rsidR="00D60F62" w:rsidRPr="00870E21" w:rsidRDefault="00D60F62" w:rsidP="00D60F62">
      <w:r>
        <w:t>Con respecto a las consultas o llamadas, éstas se transcriben y se dirigen al Departamento de Ética y Cumplimiento, donde se les da el seguimiento correspondiente en un lapso máximo de 30 días. En ocasiones, las consultas se remiten al área de Talento, cuando es competencia de dicha área tales como las relacionadas a Clima Organizacional.</w:t>
      </w:r>
    </w:p>
    <w:p w14:paraId="52C881AE" w14:textId="77777777" w:rsidR="00CF2EEB" w:rsidRPr="00870E21" w:rsidRDefault="007E5B1C" w:rsidP="008C29DF">
      <w:pPr>
        <w:pStyle w:val="Ttulo2"/>
        <w:numPr>
          <w:ilvl w:val="0"/>
          <w:numId w:val="28"/>
        </w:numPr>
      </w:pPr>
      <w:bookmarkStart w:id="131" w:name="_Toc108163062"/>
      <w:r w:rsidRPr="00870E21">
        <w:t xml:space="preserve">Resultados de Operación - </w:t>
      </w:r>
      <w:r w:rsidR="00CF2EEB" w:rsidRPr="00870E21">
        <w:t xml:space="preserve">Dimensión </w:t>
      </w:r>
      <w:r w:rsidR="004F2975" w:rsidRPr="00870E21">
        <w:t>Ambiental</w:t>
      </w:r>
      <w:bookmarkEnd w:id="131"/>
    </w:p>
    <w:p w14:paraId="7123DB5B" w14:textId="3C12F25B" w:rsidR="00F4765C" w:rsidRDefault="00F4765C" w:rsidP="00F4765C">
      <w:r>
        <w:t>Las prioridades de FIFCO en su Dimensión Ambiental se mantuvieron firmes pase a la pandemia por el COVID-19. Algunas se modificaron alineadas a los protocolos de salud y seguridad</w:t>
      </w:r>
      <w:r w:rsidR="00526FCC">
        <w:t>,</w:t>
      </w:r>
      <w:r>
        <w:t xml:space="preserve"> pero mantuvieron su enfoque</w:t>
      </w:r>
      <w:r w:rsidR="00CA7A98">
        <w:t>:</w:t>
      </w:r>
      <w:r>
        <w:t xml:space="preserve"> recurso hídrico</w:t>
      </w:r>
      <w:r w:rsidR="00526FCC">
        <w:t>,</w:t>
      </w:r>
      <w:r>
        <w:t xml:space="preserve"> eliminación</w:t>
      </w:r>
      <w:r w:rsidR="00526FCC">
        <w:t>,</w:t>
      </w:r>
      <w:r>
        <w:t xml:space="preserve"> reducción y valorización de los residuos post industriales y maximizar la recolección posconsumo</w:t>
      </w:r>
      <w:r w:rsidR="000858A4">
        <w:t>.</w:t>
      </w:r>
      <w:r>
        <w:t xml:space="preserve"> energía y emisiones de gases de efecto invernadero (GEI).</w:t>
      </w:r>
    </w:p>
    <w:p w14:paraId="07A32886" w14:textId="17365D70" w:rsidR="00751C26" w:rsidRDefault="00F4765C" w:rsidP="00CC2DAC">
      <w:r>
        <w:t>Cabe destacar que toda la gestión ambiental se desarrolla bajo disciplinas ambientales certificables</w:t>
      </w:r>
      <w:r w:rsidR="00526FCC">
        <w:t>,</w:t>
      </w:r>
      <w:r>
        <w:t xml:space="preserve"> amparadas en normas y protocolos ambientales internacionales (ISO 14001/14064/14046</w:t>
      </w:r>
      <w:r w:rsidR="000858A4">
        <w:t>.</w:t>
      </w:r>
      <w:r>
        <w:t xml:space="preserve"> Carbon Trust</w:t>
      </w:r>
      <w:r w:rsidR="000858A4">
        <w:t>.</w:t>
      </w:r>
      <w:r>
        <w:t xml:space="preserve"> Audubon) y locales (Bandera Azul Ecológica y el Certificado de Sostenibilidad Turística).</w:t>
      </w:r>
    </w:p>
    <w:p w14:paraId="76CD0705" w14:textId="155DE45D" w:rsidR="005F2A43" w:rsidRDefault="005F2A43" w:rsidP="005F2A43">
      <w:r>
        <w:t>Para el 2021</w:t>
      </w:r>
      <w:r w:rsidR="00526FCC">
        <w:t>,</w:t>
      </w:r>
      <w:r>
        <w:t xml:space="preserve"> se pueden destacar los siguientes logros en materia ambiental:</w:t>
      </w:r>
    </w:p>
    <w:p w14:paraId="20509491" w14:textId="5747D966" w:rsidR="00027498" w:rsidRDefault="00027498" w:rsidP="008C29DF">
      <w:pPr>
        <w:pStyle w:val="Prrafodelista"/>
        <w:numPr>
          <w:ilvl w:val="0"/>
          <w:numId w:val="43"/>
        </w:numPr>
      </w:pPr>
      <w:r>
        <w:t>100% recolección de plásticos</w:t>
      </w:r>
      <w:r w:rsidR="000858A4">
        <w:t>.</w:t>
      </w:r>
      <w:r>
        <w:t xml:space="preserve"> 87% materiales globales.</w:t>
      </w:r>
    </w:p>
    <w:p w14:paraId="5D483EA1" w14:textId="2BF8646D" w:rsidR="00027498" w:rsidRDefault="00027498" w:rsidP="008C29DF">
      <w:pPr>
        <w:pStyle w:val="Prrafodelista"/>
        <w:numPr>
          <w:ilvl w:val="0"/>
          <w:numId w:val="43"/>
        </w:numPr>
      </w:pPr>
      <w:r>
        <w:t>Certificación ISO 50001 Eficiencia Energética FIFCO Retail</w:t>
      </w:r>
      <w:r w:rsidR="000858A4">
        <w:t>.</w:t>
      </w:r>
      <w:r>
        <w:t xml:space="preserve"> con reducción del 20% en el costo de la factura eléctrica de la Planta </w:t>
      </w:r>
      <w:r w:rsidR="00A74CD7">
        <w:t xml:space="preserve">de </w:t>
      </w:r>
      <w:r>
        <w:t>Manufactura.</w:t>
      </w:r>
    </w:p>
    <w:p w14:paraId="37978E91" w14:textId="4B55EAD6" w:rsidR="00027498" w:rsidRDefault="00027498" w:rsidP="008C29DF">
      <w:pPr>
        <w:pStyle w:val="Prrafodelista"/>
        <w:numPr>
          <w:ilvl w:val="0"/>
          <w:numId w:val="43"/>
        </w:numPr>
      </w:pPr>
      <w:r>
        <w:t>Transformación tecnológica de calderas de búnker a calderas de gas LP en IAK</w:t>
      </w:r>
      <w:r w:rsidR="000858A4">
        <w:t>.</w:t>
      </w:r>
      <w:r>
        <w:t xml:space="preserve"> Guatemala.</w:t>
      </w:r>
    </w:p>
    <w:p w14:paraId="4C450F9D" w14:textId="77777777" w:rsidR="00027498" w:rsidRDefault="003320D2" w:rsidP="008C29DF">
      <w:pPr>
        <w:pStyle w:val="Prrafodelista"/>
        <w:numPr>
          <w:ilvl w:val="0"/>
          <w:numId w:val="43"/>
        </w:numPr>
      </w:pPr>
      <w:r>
        <w:t xml:space="preserve">Instalación de </w:t>
      </w:r>
      <w:r w:rsidR="00027498">
        <w:t>Alta tensión en Ciudad Florida. Entró en operación el 26 de febrero de 2021.</w:t>
      </w:r>
    </w:p>
    <w:p w14:paraId="1074EA0E" w14:textId="77777777" w:rsidR="00027498" w:rsidRDefault="00027498" w:rsidP="008C29DF">
      <w:pPr>
        <w:pStyle w:val="Prrafodelista"/>
        <w:numPr>
          <w:ilvl w:val="0"/>
          <w:numId w:val="43"/>
        </w:numPr>
      </w:pPr>
      <w:r>
        <w:t>Reducción de consumo de agua en Planta Cerveza de 4.26 a 4.17 hlw/hplr (-10%).</w:t>
      </w:r>
    </w:p>
    <w:p w14:paraId="7043E3C4" w14:textId="77777777" w:rsidR="00027498" w:rsidRDefault="00027498" w:rsidP="008C29DF">
      <w:pPr>
        <w:pStyle w:val="Prrafodelista"/>
        <w:numPr>
          <w:ilvl w:val="0"/>
          <w:numId w:val="43"/>
        </w:numPr>
      </w:pPr>
      <w:r>
        <w:t>Operaciones de Supply Chain Costa Rica certificadas Zero Waste to Landfill.</w:t>
      </w:r>
    </w:p>
    <w:p w14:paraId="7785B762" w14:textId="7173B753" w:rsidR="00027498" w:rsidRDefault="00027498" w:rsidP="008C29DF">
      <w:pPr>
        <w:pStyle w:val="Prrafodelista"/>
        <w:numPr>
          <w:ilvl w:val="0"/>
          <w:numId w:val="43"/>
        </w:numPr>
      </w:pPr>
      <w:r>
        <w:t>Verificación de huella ambiental de Imperial</w:t>
      </w:r>
      <w:r w:rsidR="000858A4">
        <w:t>.</w:t>
      </w:r>
      <w:r>
        <w:t xml:space="preserve"> Pilsen</w:t>
      </w:r>
      <w:r w:rsidR="000858A4">
        <w:t>.</w:t>
      </w:r>
      <w:r>
        <w:t xml:space="preserve"> Cristal y Tropical en toda la cadena de valor para proyecto de etiquetado ambiental</w:t>
      </w:r>
      <w:r w:rsidR="00111D39">
        <w:t>.</w:t>
      </w:r>
    </w:p>
    <w:p w14:paraId="5FD91B11" w14:textId="77777777" w:rsidR="00027498" w:rsidRDefault="00027498" w:rsidP="008C29DF">
      <w:pPr>
        <w:pStyle w:val="Prrafodelista"/>
        <w:numPr>
          <w:ilvl w:val="0"/>
          <w:numId w:val="43"/>
        </w:numPr>
      </w:pPr>
      <w:r>
        <w:t>Pruebas y protocolo de botella de PLA para agua.</w:t>
      </w:r>
    </w:p>
    <w:p w14:paraId="26F04DBE" w14:textId="41E5B6B9" w:rsidR="00853758" w:rsidRPr="00870E21" w:rsidRDefault="00027498" w:rsidP="008C29DF">
      <w:pPr>
        <w:pStyle w:val="Prrafodelista"/>
        <w:numPr>
          <w:ilvl w:val="0"/>
          <w:numId w:val="43"/>
        </w:numPr>
      </w:pPr>
      <w:r>
        <w:t>Distribuidora La Florida y FIFCO Retail alcanzaron el estatus de Carbono Neutral Plus</w:t>
      </w:r>
      <w:r w:rsidR="000858A4">
        <w:t>.</w:t>
      </w:r>
      <w:r>
        <w:t xml:space="preserve"> del Programa País de Carbono Neutralidad 2.0 del Gobierno de Costa Rica.</w:t>
      </w:r>
    </w:p>
    <w:p w14:paraId="6BE34172" w14:textId="52377358" w:rsidR="007B3FBA" w:rsidRPr="00870E21" w:rsidRDefault="007B3FBA" w:rsidP="008C29DF">
      <w:pPr>
        <w:pStyle w:val="Ttulo3"/>
        <w:numPr>
          <w:ilvl w:val="1"/>
          <w:numId w:val="28"/>
        </w:numPr>
      </w:pPr>
      <w:bookmarkStart w:id="132" w:name="_Toc108163063"/>
      <w:r w:rsidRPr="00870E21">
        <w:t>Uso de materiales</w:t>
      </w:r>
      <w:bookmarkEnd w:id="132"/>
    </w:p>
    <w:p w14:paraId="719430AE" w14:textId="1C3B946D" w:rsidR="00F61279" w:rsidRDefault="00F61279" w:rsidP="00F61279">
      <w:r>
        <w:t>Para el periodo en reporte. en las operaciones Bebidas y Alimentos en Costa Rica se utilizaron 1.423.146.974 kilogramos de materiales. el cual 98</w:t>
      </w:r>
      <w:r w:rsidR="00526FCC">
        <w:t>,</w:t>
      </w:r>
      <w:r>
        <w:t>3% pertenece a la categoría de materiales renovables. Por otro lado. se inició la contabilización de los materiales para IAK y Retail. reportando un 90% de materiales renovables.</w:t>
      </w:r>
    </w:p>
    <w:p w14:paraId="08191D84" w14:textId="5BD12BF6" w:rsidR="0056170E" w:rsidRDefault="0056170E" w:rsidP="0056170E">
      <w:r>
        <w:t>Para el periodo 2021</w:t>
      </w:r>
      <w:r w:rsidR="00526FCC">
        <w:t>,</w:t>
      </w:r>
      <w:r>
        <w:t xml:space="preserve"> se reporta la siguiente composición de materiales con contenido reciclado:</w:t>
      </w:r>
    </w:p>
    <w:p w14:paraId="6AFEE8B8"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lastRenderedPageBreak/>
        <w:t>100% PET reciclado en los envases de agua y refrescos.</w:t>
      </w:r>
    </w:p>
    <w:p w14:paraId="5032BBE0"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t>Hasta 50% PET reciclado en los envases de carbonatados.</w:t>
      </w:r>
    </w:p>
    <w:p w14:paraId="455E62E8"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t>30% aluminio reciclado en las latas de aluminio.</w:t>
      </w:r>
    </w:p>
    <w:p w14:paraId="510532A6"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t>Hasta un 20% de plástico reciclado en las cajas plásticas reutilizables.</w:t>
      </w:r>
    </w:p>
    <w:p w14:paraId="4F74F860"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t>Hasta 18% de acero inoxidable y 8% de níquel en los sifones de cervezas.</w:t>
      </w:r>
    </w:p>
    <w:p w14:paraId="55694E32" w14:textId="6423832F" w:rsidR="0056170E" w:rsidRDefault="0056170E" w:rsidP="0056170E">
      <w:pPr>
        <w:numPr>
          <w:ilvl w:val="0"/>
          <w:numId w:val="60"/>
        </w:numPr>
        <w:contextualSpacing/>
        <w:rPr>
          <w:rFonts w:eastAsia="Times New Roman" w:cs="Arial"/>
          <w:szCs w:val="20"/>
        </w:rPr>
      </w:pPr>
      <w:r w:rsidRPr="0056170E">
        <w:rPr>
          <w:rFonts w:eastAsia="Times New Roman" w:cs="Arial"/>
          <w:szCs w:val="20"/>
        </w:rPr>
        <w:t>Algunos embalajes de cartón hasta un 5% de contenido reciclado.</w:t>
      </w:r>
    </w:p>
    <w:p w14:paraId="416C935E" w14:textId="77777777" w:rsidR="004B3439" w:rsidRPr="0056170E" w:rsidRDefault="004B3439" w:rsidP="00526FCC">
      <w:pPr>
        <w:ind w:left="720"/>
        <w:contextualSpacing/>
        <w:rPr>
          <w:rFonts w:eastAsia="Times New Roman" w:cs="Arial"/>
          <w:szCs w:val="20"/>
        </w:rPr>
      </w:pPr>
    </w:p>
    <w:p w14:paraId="68E0C163" w14:textId="71C30D9D" w:rsidR="004B3439" w:rsidRDefault="004B3439" w:rsidP="004B3439">
      <w:r>
        <w:t>El Programa de Reciclaje de Envases Post-Consumo de FIFCO logró el 70% de recolección de los envases plásticos colocados en el mercado. Esto significó que de cada 100 envases logró reciclar 70. Además de un 87% de reciclaje en materiales globales.</w:t>
      </w:r>
    </w:p>
    <w:p w14:paraId="62EE4050" w14:textId="77777777" w:rsidR="002670F3" w:rsidRDefault="002670F3" w:rsidP="004B3439"/>
    <w:p w14:paraId="3393C16D" w14:textId="77777777" w:rsidR="00457678" w:rsidRPr="00870E21" w:rsidRDefault="00457678" w:rsidP="008C29DF">
      <w:pPr>
        <w:pStyle w:val="Ttulo3"/>
        <w:numPr>
          <w:ilvl w:val="1"/>
          <w:numId w:val="28"/>
        </w:numPr>
      </w:pPr>
      <w:bookmarkStart w:id="133" w:name="_Toc108163064"/>
      <w:r w:rsidRPr="00870E21">
        <w:t xml:space="preserve">Agenda de envases: </w:t>
      </w:r>
      <w:r w:rsidR="00222345" w:rsidRPr="00870E21">
        <w:t>Océanos</w:t>
      </w:r>
      <w:bookmarkEnd w:id="133"/>
    </w:p>
    <w:p w14:paraId="210F8502" w14:textId="7ADCCC28" w:rsidR="0041544B" w:rsidRDefault="0041544B" w:rsidP="0041544B">
      <w:r>
        <w:t>El plástico de un solo uso es un tema material para FIFCO. Desde el año 2018</w:t>
      </w:r>
      <w:r w:rsidR="00526FCC">
        <w:t>,</w:t>
      </w:r>
      <w:r>
        <w:t xml:space="preserve"> la empresa invierte en una agenda de erradicación del plástico tal como lo conocemos hoy. El principal enfoque de esta agenda es preventivo. apuntando a la mayor sustitución de envases de plásticos de un solo uso por envases de vidrio retornable.</w:t>
      </w:r>
    </w:p>
    <w:p w14:paraId="6B6E57DE" w14:textId="692615B3" w:rsidR="0041544B" w:rsidRDefault="0041544B" w:rsidP="0041544B">
      <w:r>
        <w:t>Desde el año 2010. se dio inicio con las reducciones graduales en el gramaje de las preformas plásticas. En el último año se redujeron 135 toneladas de plástico</w:t>
      </w:r>
      <w:r w:rsidR="00526FCC">
        <w:t>,</w:t>
      </w:r>
      <w:r>
        <w:t xml:space="preserve"> que se dejaron de colocar en el mercado como resultado del aligeramiento. Para el 2022 se espera reducir aún más la generación de plástico de los productos con una estrategia asociada a un nuevo indicador corporativo que mide la presentación de envases de plástico versus otros envases del portafolio de productos. Con ello se busca potenciar la venta de los productos en envases distintos al plástico. Para el año 2022 la meta es que este porcentaje sea mayor al 70% en envases distintos al plástico.</w:t>
      </w:r>
    </w:p>
    <w:p w14:paraId="751B6FA8" w14:textId="77777777" w:rsidR="002670F3" w:rsidRDefault="002670F3" w:rsidP="0041544B"/>
    <w:p w14:paraId="1A8AA36B" w14:textId="77777777" w:rsidR="00177EA1" w:rsidRPr="00870E21" w:rsidRDefault="00177EA1" w:rsidP="008C29DF">
      <w:pPr>
        <w:pStyle w:val="Ttulo3"/>
        <w:numPr>
          <w:ilvl w:val="1"/>
          <w:numId w:val="28"/>
        </w:numPr>
      </w:pPr>
      <w:bookmarkStart w:id="134" w:name="_Toc108163065"/>
      <w:r w:rsidRPr="00870E21">
        <w:t>Agua y saneamiento</w:t>
      </w:r>
      <w:bookmarkEnd w:id="134"/>
    </w:p>
    <w:p w14:paraId="685674DD" w14:textId="77777777" w:rsidR="00F629F5" w:rsidRDefault="00F629F5" w:rsidP="00F629F5">
      <w:r>
        <w:t>En todas las operaciones se mantiene la agenda de medición y reducción del consumo de agua.</w:t>
      </w:r>
    </w:p>
    <w:p w14:paraId="57CE3BBE" w14:textId="551BB06E" w:rsidR="00F629F5" w:rsidRDefault="00F629F5" w:rsidP="00F629F5">
      <w:r>
        <w:t>En el caso de las operaciones de bebidas y alimentos en Costa Rica de forma adicional se realiza la compensación de la huella de agua por lo que se mantiene la condición de Agua Neutralidad.</w:t>
      </w:r>
    </w:p>
    <w:p w14:paraId="1DD6D2B9" w14:textId="77777777" w:rsidR="00F629F5" w:rsidRDefault="00F629F5" w:rsidP="00F629F5">
      <w:r>
        <w:t>Anualmente se realiza el proceso de verificación de la huella de agua para las operaciones de bebidas y alimentos en Costa Rica y Guatemala.</w:t>
      </w:r>
    </w:p>
    <w:p w14:paraId="555ECFDC" w14:textId="1840E4AE" w:rsidR="00F629F5" w:rsidRDefault="00F629F5" w:rsidP="00F629F5">
      <w:r>
        <w:t xml:space="preserve">Debido a la pandemia algunos de los proyectos de mejora debieron ser suspendidos, no </w:t>
      </w:r>
      <w:r w:rsidR="00526FCC">
        <w:t>obstante,</w:t>
      </w:r>
      <w:r>
        <w:t xml:space="preserve"> las reducciones reportadas se lograron ejecutar en parte gracias a los siguientes esfuerzos:</w:t>
      </w:r>
    </w:p>
    <w:p w14:paraId="3158FDCB" w14:textId="77777777" w:rsidR="00F629F5" w:rsidRDefault="00F629F5" w:rsidP="00F629F5">
      <w:pPr>
        <w:pStyle w:val="Prrafodelista"/>
        <w:numPr>
          <w:ilvl w:val="0"/>
          <w:numId w:val="61"/>
        </w:numPr>
        <w:rPr>
          <w:rFonts w:eastAsia="Times New Roman"/>
        </w:rPr>
      </w:pPr>
      <w:r>
        <w:rPr>
          <w:rFonts w:eastAsia="Times New Roman"/>
        </w:rPr>
        <w:t>Reparación de fugas de agua por etiquetas resueltas en líneas de envasado en Planta Cerveza y BAS.</w:t>
      </w:r>
    </w:p>
    <w:p w14:paraId="3E0D2A8A" w14:textId="77777777" w:rsidR="00F629F5" w:rsidRDefault="00F629F5" w:rsidP="00F629F5">
      <w:pPr>
        <w:pStyle w:val="Prrafodelista"/>
        <w:numPr>
          <w:ilvl w:val="0"/>
          <w:numId w:val="61"/>
        </w:numPr>
        <w:rPr>
          <w:rFonts w:eastAsia="Times New Roman"/>
        </w:rPr>
      </w:pPr>
      <w:r>
        <w:rPr>
          <w:rFonts w:eastAsia="Times New Roman"/>
        </w:rPr>
        <w:t>Implementación de Capex para Bio Jardineras CDR´s</w:t>
      </w:r>
    </w:p>
    <w:p w14:paraId="1A25C926" w14:textId="77777777" w:rsidR="00F629F5" w:rsidRDefault="00F629F5" w:rsidP="00F629F5">
      <w:pPr>
        <w:pStyle w:val="Prrafodelista"/>
        <w:numPr>
          <w:ilvl w:val="0"/>
          <w:numId w:val="61"/>
        </w:numPr>
        <w:rPr>
          <w:rFonts w:eastAsia="Times New Roman"/>
        </w:rPr>
      </w:pPr>
      <w:r>
        <w:rPr>
          <w:rFonts w:eastAsia="Times New Roman"/>
        </w:rPr>
        <w:lastRenderedPageBreak/>
        <w:t>Programa para identificación de posibles fugas existentes en la red de agua potable, caliente y helada en Hospitalidad.</w:t>
      </w:r>
    </w:p>
    <w:p w14:paraId="36A2888D" w14:textId="77777777" w:rsidR="00F629F5" w:rsidRDefault="00F629F5" w:rsidP="00F629F5">
      <w:pPr>
        <w:pStyle w:val="Prrafodelista"/>
        <w:numPr>
          <w:ilvl w:val="0"/>
          <w:numId w:val="61"/>
        </w:numPr>
        <w:rPr>
          <w:rFonts w:eastAsia="Times New Roman"/>
        </w:rPr>
      </w:pPr>
      <w:r>
        <w:rPr>
          <w:rFonts w:eastAsia="Times New Roman"/>
        </w:rPr>
        <w:t>Concientización al personal en Hospitalidad.</w:t>
      </w:r>
    </w:p>
    <w:p w14:paraId="145D6995" w14:textId="77777777" w:rsidR="00F629F5" w:rsidRDefault="00F629F5" w:rsidP="00F629F5">
      <w:pPr>
        <w:pStyle w:val="Prrafodelista"/>
        <w:numPr>
          <w:ilvl w:val="0"/>
          <w:numId w:val="61"/>
        </w:numPr>
        <w:rPr>
          <w:rFonts w:eastAsia="Times New Roman"/>
        </w:rPr>
      </w:pPr>
      <w:r>
        <w:rPr>
          <w:rFonts w:eastAsia="Times New Roman"/>
        </w:rPr>
        <w:t>Aumento de ciclos de concentración del condensador del sistema de NH3-C02 en Planta Retail.</w:t>
      </w:r>
    </w:p>
    <w:p w14:paraId="290E3ECA" w14:textId="4CE495B3" w:rsidR="00210149" w:rsidRPr="00870E21" w:rsidRDefault="00E7577B" w:rsidP="008C29DF">
      <w:pPr>
        <w:pStyle w:val="Ttulo3"/>
        <w:numPr>
          <w:ilvl w:val="1"/>
          <w:numId w:val="28"/>
        </w:numPr>
      </w:pPr>
      <w:bookmarkStart w:id="135" w:name="_Toc108163066"/>
      <w:r w:rsidRPr="00870E21">
        <w:t>Energía</w:t>
      </w:r>
      <w:r w:rsidR="00526FCC">
        <w:t>,</w:t>
      </w:r>
      <w:r w:rsidR="00CD30C9" w:rsidRPr="00870E21">
        <w:t xml:space="preserve"> emisiones </w:t>
      </w:r>
      <w:r w:rsidR="00210149" w:rsidRPr="00870E21">
        <w:t>y carbono positivo</w:t>
      </w:r>
      <w:bookmarkEnd w:id="135"/>
    </w:p>
    <w:p w14:paraId="5A4956E9" w14:textId="784FC83E" w:rsidR="00DC3BE2" w:rsidRDefault="00DC3BE2" w:rsidP="00DC3BE2">
      <w:r>
        <w:t>La estrategia de Carbono Positivo se mantiene en 4 fases que se continuó ejecutando durante el periodo 2021 en todas las operaciones según el nivel de madurez de cada una.</w:t>
      </w:r>
    </w:p>
    <w:p w14:paraId="6228EF0F" w14:textId="77777777" w:rsidR="00155927" w:rsidRPr="00155927" w:rsidRDefault="00155927" w:rsidP="008C29DF">
      <w:pPr>
        <w:pStyle w:val="Prrafodelista"/>
        <w:numPr>
          <w:ilvl w:val="0"/>
          <w:numId w:val="46"/>
        </w:numPr>
        <w:rPr>
          <w:b/>
          <w:bCs/>
        </w:rPr>
      </w:pPr>
      <w:r w:rsidRPr="00155927">
        <w:rPr>
          <w:b/>
          <w:bCs/>
        </w:rPr>
        <w:t>Energía eléctrica</w:t>
      </w:r>
    </w:p>
    <w:p w14:paraId="7EB429DE" w14:textId="77777777" w:rsidR="00DC3BE2" w:rsidRDefault="00DC3BE2" w:rsidP="00DC3BE2">
      <w:r>
        <w:t xml:space="preserve">La matriz energética de los países donde se mantienen operaciones se compone de la siguiente forma: </w:t>
      </w:r>
    </w:p>
    <w:p w14:paraId="60B73610" w14:textId="77777777" w:rsidR="00DC3BE2" w:rsidRDefault="00DC3BE2" w:rsidP="00DC3BE2">
      <w:pPr>
        <w:pStyle w:val="Prrafodelista"/>
        <w:numPr>
          <w:ilvl w:val="0"/>
          <w:numId w:val="62"/>
        </w:numPr>
        <w:rPr>
          <w:rFonts w:eastAsia="Times New Roman"/>
        </w:rPr>
      </w:pPr>
      <w:r>
        <w:rPr>
          <w:rFonts w:eastAsia="Times New Roman"/>
        </w:rPr>
        <w:t xml:space="preserve">Costa Rica: Matriz energética basada en más del 90% en energía renovable. </w:t>
      </w:r>
    </w:p>
    <w:p w14:paraId="6FA1ECEF" w14:textId="77777777" w:rsidR="00DC3BE2" w:rsidRDefault="00DC3BE2" w:rsidP="00DC3BE2">
      <w:pPr>
        <w:pStyle w:val="Prrafodelista"/>
        <w:numPr>
          <w:ilvl w:val="0"/>
          <w:numId w:val="62"/>
        </w:numPr>
        <w:rPr>
          <w:rFonts w:eastAsia="Times New Roman"/>
        </w:rPr>
      </w:pPr>
      <w:r>
        <w:rPr>
          <w:rFonts w:eastAsia="Times New Roman"/>
        </w:rPr>
        <w:t>Guatemala: Matriz energética local cuenta con un 64% en energía renovable.</w:t>
      </w:r>
    </w:p>
    <w:p w14:paraId="7E8660FD" w14:textId="2CC1647E" w:rsidR="00155927" w:rsidRPr="00DC3BE2" w:rsidRDefault="00DC3BE2" w:rsidP="00DC3BE2">
      <w:pPr>
        <w:pStyle w:val="Prrafodelista"/>
        <w:numPr>
          <w:ilvl w:val="0"/>
          <w:numId w:val="62"/>
        </w:numPr>
        <w:rPr>
          <w:rFonts w:eastAsia="Times New Roman"/>
        </w:rPr>
      </w:pPr>
      <w:r>
        <w:rPr>
          <w:rFonts w:eastAsia="Times New Roman"/>
        </w:rPr>
        <w:t>Estados Unidos: La ubicación geográfica de la principal operación en Rochester. New York. se ve favorecida como uno de los estados con mayor generación de energía eléctrica proveniente de fuentes renovables en los Estados Unidos.</w:t>
      </w:r>
    </w:p>
    <w:p w14:paraId="347EB460" w14:textId="27C1F906" w:rsidR="00235475" w:rsidRDefault="00235475" w:rsidP="00235475">
      <w:r>
        <w:t>Para todas las operaciones se cuentan con programas de medición y reducción del consumo de energía eléctrica. que permiten mejorar la gestión de los recursos.</w:t>
      </w:r>
    </w:p>
    <w:p w14:paraId="35158A15" w14:textId="0E6E117B" w:rsidR="00155927" w:rsidRDefault="00235475" w:rsidP="00235475">
      <w:r>
        <w:t>Para este período el área de manufactura de la Planta de Retail mantuvo la certificación ISO 50001.</w:t>
      </w:r>
    </w:p>
    <w:p w14:paraId="165F19E7" w14:textId="77777777" w:rsidR="00155927" w:rsidRPr="00155927" w:rsidRDefault="00155927" w:rsidP="008C29DF">
      <w:pPr>
        <w:pStyle w:val="Prrafodelista"/>
        <w:numPr>
          <w:ilvl w:val="0"/>
          <w:numId w:val="46"/>
        </w:numPr>
        <w:rPr>
          <w:b/>
          <w:bCs/>
        </w:rPr>
      </w:pPr>
      <w:r w:rsidRPr="00030F6C">
        <w:rPr>
          <w:b/>
          <w:bCs/>
        </w:rPr>
        <w:t>Energía</w:t>
      </w:r>
      <w:r w:rsidRPr="00155927">
        <w:rPr>
          <w:b/>
          <w:bCs/>
        </w:rPr>
        <w:t xml:space="preserve"> térmica</w:t>
      </w:r>
    </w:p>
    <w:p w14:paraId="020DC5D3" w14:textId="77777777" w:rsidR="00162879" w:rsidRDefault="00162879" w:rsidP="00162879">
      <w:r>
        <w:t>Para el total de las operaciones se ejecuta el proceso de medición de los consumos de energía térmica de todas las fuentes el cual se divide en:</w:t>
      </w:r>
    </w:p>
    <w:p w14:paraId="656AE274" w14:textId="77777777" w:rsidR="00162879" w:rsidRDefault="00162879" w:rsidP="00162879">
      <w:pPr>
        <w:pStyle w:val="Prrafodelista"/>
        <w:numPr>
          <w:ilvl w:val="0"/>
          <w:numId w:val="63"/>
        </w:numPr>
        <w:rPr>
          <w:rFonts w:eastAsia="Times New Roman"/>
        </w:rPr>
      </w:pPr>
      <w:r>
        <w:rPr>
          <w:rFonts w:eastAsia="Times New Roman"/>
        </w:rPr>
        <w:t>Búnker: Generación de vapor.</w:t>
      </w:r>
    </w:p>
    <w:p w14:paraId="507E5BD3" w14:textId="77777777" w:rsidR="00162879" w:rsidRDefault="00162879" w:rsidP="00162879">
      <w:pPr>
        <w:pStyle w:val="Prrafodelista"/>
        <w:numPr>
          <w:ilvl w:val="0"/>
          <w:numId w:val="63"/>
        </w:numPr>
        <w:rPr>
          <w:rFonts w:eastAsia="Times New Roman"/>
        </w:rPr>
      </w:pPr>
      <w:r>
        <w:rPr>
          <w:rFonts w:eastAsia="Times New Roman"/>
        </w:rPr>
        <w:t>Diésel: Transporte de la flota y maquinaria para labores menores.</w:t>
      </w:r>
    </w:p>
    <w:p w14:paraId="1A959CC6" w14:textId="77777777" w:rsidR="00162879" w:rsidRDefault="00162879" w:rsidP="00162879">
      <w:pPr>
        <w:pStyle w:val="Prrafodelista"/>
        <w:numPr>
          <w:ilvl w:val="0"/>
          <w:numId w:val="63"/>
        </w:numPr>
        <w:rPr>
          <w:rFonts w:eastAsia="Times New Roman"/>
        </w:rPr>
      </w:pPr>
      <w:r>
        <w:rPr>
          <w:rFonts w:eastAsia="Times New Roman"/>
        </w:rPr>
        <w:t>GLP: Maquinaria como cocinas y calentadores y para el transporte de montacargas.</w:t>
      </w:r>
    </w:p>
    <w:p w14:paraId="78AC19B7" w14:textId="77777777" w:rsidR="00162879" w:rsidRDefault="00162879" w:rsidP="00162879">
      <w:pPr>
        <w:pStyle w:val="Prrafodelista"/>
        <w:numPr>
          <w:ilvl w:val="0"/>
          <w:numId w:val="63"/>
        </w:numPr>
        <w:rPr>
          <w:rFonts w:eastAsia="Times New Roman"/>
        </w:rPr>
      </w:pPr>
      <w:r>
        <w:rPr>
          <w:rFonts w:eastAsia="Times New Roman"/>
        </w:rPr>
        <w:t>Gasolina: Flota de transporte y algunos equipos principalmente bombas.</w:t>
      </w:r>
    </w:p>
    <w:p w14:paraId="7D636DC0" w14:textId="77777777" w:rsidR="00162879" w:rsidRDefault="00162879" w:rsidP="00162879">
      <w:pPr>
        <w:pStyle w:val="Prrafodelista"/>
        <w:numPr>
          <w:ilvl w:val="0"/>
          <w:numId w:val="63"/>
        </w:numPr>
        <w:rPr>
          <w:rFonts w:eastAsia="Times New Roman"/>
        </w:rPr>
      </w:pPr>
      <w:r>
        <w:rPr>
          <w:rFonts w:eastAsia="Times New Roman"/>
        </w:rPr>
        <w:t>Jet A1: Transporte aéreo.</w:t>
      </w:r>
    </w:p>
    <w:p w14:paraId="66E6D76E" w14:textId="0E6FAA7F" w:rsidR="00155927" w:rsidRPr="00162879" w:rsidRDefault="00162879" w:rsidP="00162879">
      <w:pPr>
        <w:pStyle w:val="Prrafodelista"/>
        <w:numPr>
          <w:ilvl w:val="0"/>
          <w:numId w:val="63"/>
        </w:numPr>
        <w:rPr>
          <w:rFonts w:eastAsia="Times New Roman"/>
        </w:rPr>
      </w:pPr>
      <w:r>
        <w:rPr>
          <w:rFonts w:eastAsia="Times New Roman"/>
        </w:rPr>
        <w:t>Energía solar: Iluminación.</w:t>
      </w:r>
    </w:p>
    <w:p w14:paraId="40E387F4" w14:textId="08A74A39" w:rsidR="00155927" w:rsidRDefault="00162879" w:rsidP="00155927">
      <w:r>
        <w:t>Con respecto al consumo de energía de las operaciones de FIFCO para el período 2021 se tiene un indicador de energía (térmica y eléctrica) de 0.69 GJ / unidad producida, disminuyendo en un 27% el indicador con respecto al periodo anterior en las operaciones de bebidas y alimentos en Centroamérica.</w:t>
      </w:r>
    </w:p>
    <w:p w14:paraId="4E55083F" w14:textId="77777777" w:rsidR="002670F3" w:rsidRDefault="002670F3">
      <w:pPr>
        <w:spacing w:line="259" w:lineRule="auto"/>
        <w:jc w:val="left"/>
        <w:rPr>
          <w:b/>
          <w:bCs/>
        </w:rPr>
      </w:pPr>
      <w:r>
        <w:rPr>
          <w:b/>
          <w:bCs/>
        </w:rPr>
        <w:br w:type="page"/>
      </w:r>
    </w:p>
    <w:p w14:paraId="73E3722E" w14:textId="59F95C41" w:rsidR="00155927" w:rsidRPr="00155927" w:rsidRDefault="00155927" w:rsidP="008C29DF">
      <w:pPr>
        <w:pStyle w:val="Prrafodelista"/>
        <w:numPr>
          <w:ilvl w:val="0"/>
          <w:numId w:val="46"/>
        </w:numPr>
        <w:rPr>
          <w:b/>
          <w:bCs/>
        </w:rPr>
      </w:pPr>
      <w:r w:rsidRPr="00155927">
        <w:rPr>
          <w:b/>
          <w:bCs/>
        </w:rPr>
        <w:lastRenderedPageBreak/>
        <w:t>Emisiones de gases de efecto invernadero</w:t>
      </w:r>
    </w:p>
    <w:p w14:paraId="2EB38AB9" w14:textId="77777777" w:rsidR="0045419F" w:rsidRDefault="0045419F" w:rsidP="0045419F">
      <w:r>
        <w:t>Apesar de continuar con muchos retos a nivel mundial y a nivel país por las consecuencias de la pandemia, FIFCO mantiene su compromiso para garantizar que sus operaciones conserven el estatus de Carbono Positivo. Esto para Distribuidora La Florida, FIFCO Hospitalidad y FIFCO Retail en Costa Rica. Esto quiere decir que superamos el nivel de neutralidad con una compensación adicional con el fin de generar un balance positivo.</w:t>
      </w:r>
    </w:p>
    <w:p w14:paraId="38DD94D4" w14:textId="77777777" w:rsidR="0045419F" w:rsidRDefault="0045419F" w:rsidP="0045419F">
      <w:r>
        <w:t>De estas tres unidades de negocio, Distribuidora La Florida y FIFCO Retail alcanzaron en el 2021 el estatus de Carbono Neutral Plus, del Programa País de Carbono Neutralidad 2.0 del Gobierno de Costa Rica. En el caso de FIFCO Hospitalidad logra el mismo galardón para los años 2019 y 2020 dado que el cierre de las operaciones por la pandemia había impedido realizar la verificación de manera previa, por lo que durante el 2021 sumaron ambos años en la certificación. La verificación de la huella de carbono 2021 está programada para realizarse durante el 2022.</w:t>
      </w:r>
    </w:p>
    <w:p w14:paraId="27A356A5" w14:textId="77777777" w:rsidR="0045419F" w:rsidRDefault="0045419F" w:rsidP="0045419F">
      <w:r>
        <w:t>Las normas de referencia son INTE ISO 14064. la norma B5:2016 y los lineamientos en el marco del Programa País de Carbono Neutralidad 2.0 de Costa Rica.</w:t>
      </w:r>
    </w:p>
    <w:p w14:paraId="6F166488" w14:textId="77777777" w:rsidR="002709F5" w:rsidRPr="00870E21" w:rsidRDefault="002709F5" w:rsidP="008C29DF">
      <w:pPr>
        <w:pStyle w:val="Ttulo3"/>
        <w:numPr>
          <w:ilvl w:val="1"/>
          <w:numId w:val="28"/>
        </w:numPr>
      </w:pPr>
      <w:bookmarkStart w:id="136" w:name="_Toc108163067"/>
      <w:r w:rsidRPr="00870E21">
        <w:t>Certificaciones ambientales y otros reconocimientos</w:t>
      </w:r>
      <w:bookmarkEnd w:id="136"/>
    </w:p>
    <w:p w14:paraId="0C4A8287" w14:textId="77777777" w:rsidR="00FA4388" w:rsidRDefault="00FA4388" w:rsidP="00FA4388">
      <w:r>
        <w:t>Todos los procesos de certificación e implementación se basan en la ejecución sistemática de acciones tales como identificación de aspectos e impactos ambientales. identificación y evaluación de requisitos legales. formación y toma de conciencia del personal. control operación. seguimiento y medición. auditorias y revisiones por la Alta Dirección.</w:t>
      </w:r>
    </w:p>
    <w:p w14:paraId="4261697A" w14:textId="2EE63FC8" w:rsidR="005F3A10" w:rsidRPr="00870E21" w:rsidRDefault="00FA4388" w:rsidP="005F3A10">
      <w:r>
        <w:t>Respecto al periodo anterior, se mantienen todas las certificaciones ambientales, además se incluye la certificación de Carbono Positivo del Hotel Westin y Hotel W que por la situación de emergencia en el sector de hospitalidad y le cierre de operaciones, no había sido posible renovar la certificación para esta operación.</w:t>
      </w:r>
    </w:p>
    <w:p w14:paraId="2E1849EF" w14:textId="35DE47DB" w:rsidR="002B2984" w:rsidRPr="00870E21" w:rsidRDefault="007B5D0D" w:rsidP="008C29DF">
      <w:pPr>
        <w:pStyle w:val="Ttulo3"/>
        <w:numPr>
          <w:ilvl w:val="1"/>
          <w:numId w:val="28"/>
        </w:numPr>
      </w:pPr>
      <w:bookmarkStart w:id="137" w:name="_Toc108163068"/>
      <w:r w:rsidRPr="00870E21">
        <w:t>Quejas</w:t>
      </w:r>
      <w:r w:rsidR="000858A4">
        <w:t>.</w:t>
      </w:r>
      <w:r w:rsidRPr="00870E21">
        <w:t xml:space="preserve"> denuncias y sanciones</w:t>
      </w:r>
      <w:bookmarkEnd w:id="137"/>
    </w:p>
    <w:p w14:paraId="74D91CC7" w14:textId="5DBEE978" w:rsidR="00665C8A" w:rsidRDefault="00F90F02" w:rsidP="0090521C">
      <w:r w:rsidRPr="00F90F02">
        <w:rPr>
          <w:rFonts w:eastAsia="Calibri" w:cs="Times New Roman"/>
        </w:rPr>
        <w:t>La Organización no ha sido sujeta a sanciones ambientales de carácter administrativo. legal o financiera en el periodo reportado</w:t>
      </w:r>
      <w:r w:rsidR="00E3798E">
        <w:t>.</w:t>
      </w:r>
    </w:p>
    <w:p w14:paraId="000F909E" w14:textId="702B9FB7" w:rsidR="002C1165" w:rsidRDefault="002C1165" w:rsidP="0090521C"/>
    <w:p w14:paraId="549B10AA" w14:textId="77777777" w:rsidR="002C1165" w:rsidRPr="00870E21" w:rsidRDefault="002C1165" w:rsidP="0090521C"/>
    <w:p w14:paraId="136A2C79" w14:textId="452C6F9B" w:rsidR="002C1165" w:rsidRPr="002C1165" w:rsidRDefault="002C1165" w:rsidP="002C1165">
      <w:pPr>
        <w:pStyle w:val="Ttulo1"/>
        <w:rPr>
          <w:noProof/>
          <w:color w:val="F2F2F2" w:themeColor="background1" w:themeShade="F2"/>
        </w:rPr>
      </w:pPr>
      <w:bookmarkStart w:id="138" w:name="_Toc108163069"/>
      <w:r>
        <w:rPr>
          <w:noProof/>
          <w:color w:val="auto"/>
        </w:rPr>
        <w:lastRenderedPageBreak/>
        <w:drawing>
          <wp:anchor distT="0" distB="0" distL="114300" distR="114300" simplePos="0" relativeHeight="251680794" behindDoc="1" locked="0" layoutInCell="1" allowOverlap="1" wp14:anchorId="166DE5CB" wp14:editId="7E08C620">
            <wp:simplePos x="0" y="0"/>
            <wp:positionH relativeFrom="page">
              <wp:align>right</wp:align>
            </wp:positionH>
            <wp:positionV relativeFrom="paragraph">
              <wp:posOffset>-911225</wp:posOffset>
            </wp:positionV>
            <wp:extent cx="7747349" cy="11621024"/>
            <wp:effectExtent l="0" t="0" r="6350" b="0"/>
            <wp:wrapNone/>
            <wp:docPr id="27" name="Imagen 27" descr="Estación de tre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Estación de tren&#10;&#10;Descripción generada automáticamente con confianza baj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47349" cy="11621024"/>
                    </a:xfrm>
                    <a:prstGeom prst="rect">
                      <a:avLst/>
                    </a:prstGeom>
                  </pic:spPr>
                </pic:pic>
              </a:graphicData>
            </a:graphic>
            <wp14:sizeRelH relativeFrom="margin">
              <wp14:pctWidth>0</wp14:pctWidth>
            </wp14:sizeRelH>
            <wp14:sizeRelV relativeFrom="margin">
              <wp14:pctHeight>0</wp14:pctHeight>
            </wp14:sizeRelV>
          </wp:anchor>
        </w:drawing>
      </w:r>
      <w:r w:rsidRPr="002C1165">
        <w:rPr>
          <w:color w:val="F2F2F2" w:themeColor="background1" w:themeShade="F2"/>
        </w:rPr>
        <w:t>Capítulo 5</w:t>
      </w:r>
      <w:r w:rsidRPr="002C1165">
        <w:rPr>
          <w:noProof/>
          <w:color w:val="F2F2F2" w:themeColor="background1" w:themeShade="F2"/>
        </w:rPr>
        <w:t>.</w:t>
      </w:r>
      <w:bookmarkEnd w:id="138"/>
    </w:p>
    <w:p w14:paraId="760959FC" w14:textId="367BC474" w:rsidR="00F610AC" w:rsidRDefault="002C1165" w:rsidP="002C1165">
      <w:pPr>
        <w:pStyle w:val="Ttulo1"/>
        <w:rPr>
          <w:color w:val="auto"/>
        </w:rPr>
      </w:pPr>
      <w:bookmarkStart w:id="139" w:name="_Toc108163070"/>
      <w:r w:rsidRPr="002C1165">
        <w:rPr>
          <w:color w:val="F2F2F2" w:themeColor="background1" w:themeShade="F2"/>
        </w:rPr>
        <w:t>Directores, personal gerencial y empleados</w:t>
      </w:r>
      <w:bookmarkEnd w:id="139"/>
    </w:p>
    <w:p w14:paraId="7E340B1D" w14:textId="77777777" w:rsidR="00F610AC" w:rsidRDefault="00F610AC" w:rsidP="00665C8A">
      <w:pPr>
        <w:pStyle w:val="Ttulo1"/>
        <w:rPr>
          <w:color w:val="auto"/>
        </w:rPr>
      </w:pPr>
    </w:p>
    <w:p w14:paraId="3CD7D018" w14:textId="77777777" w:rsidR="00F610AC" w:rsidRDefault="00F610AC" w:rsidP="00E23B2F">
      <w:pPr>
        <w:pStyle w:val="Ttulo1"/>
        <w:jc w:val="center"/>
        <w:rPr>
          <w:color w:val="auto"/>
        </w:rPr>
      </w:pPr>
    </w:p>
    <w:p w14:paraId="288EB634" w14:textId="77777777" w:rsidR="00F610AC" w:rsidRDefault="00F610AC" w:rsidP="00665C8A">
      <w:pPr>
        <w:pStyle w:val="Ttulo1"/>
        <w:rPr>
          <w:color w:val="auto"/>
        </w:rPr>
      </w:pPr>
    </w:p>
    <w:p w14:paraId="7EDBC394" w14:textId="4FEB01E5" w:rsidR="00F610AC" w:rsidRDefault="00F610AC" w:rsidP="00F610AC"/>
    <w:p w14:paraId="05B49539" w14:textId="7BCD55D0" w:rsidR="00F610AC" w:rsidRDefault="00F610AC" w:rsidP="00F610AC"/>
    <w:p w14:paraId="0F620FEA" w14:textId="40094785" w:rsidR="00F610AC" w:rsidRDefault="00F610AC" w:rsidP="00F610AC"/>
    <w:p w14:paraId="3F09860B" w14:textId="6B682DD5" w:rsidR="00F610AC" w:rsidRDefault="00F610AC" w:rsidP="00F610AC"/>
    <w:p w14:paraId="16B33C6B" w14:textId="7521880B" w:rsidR="00F610AC" w:rsidRDefault="00F610AC" w:rsidP="00F610AC"/>
    <w:p w14:paraId="226D1086" w14:textId="4D1FA857" w:rsidR="00F610AC" w:rsidRDefault="00F610AC" w:rsidP="00F610AC"/>
    <w:p w14:paraId="5289EC45" w14:textId="1039E4AB" w:rsidR="00F610AC" w:rsidRDefault="00F610AC" w:rsidP="00F610AC"/>
    <w:p w14:paraId="1806202F" w14:textId="3E0D570F" w:rsidR="00F610AC" w:rsidRDefault="00F610AC" w:rsidP="00F610AC"/>
    <w:p w14:paraId="20D1A5D4" w14:textId="25D38584" w:rsidR="00F610AC" w:rsidRDefault="00F610AC" w:rsidP="00F610AC"/>
    <w:p w14:paraId="3EB5E814" w14:textId="639519E9" w:rsidR="00F610AC" w:rsidRDefault="00F610AC" w:rsidP="00F610AC"/>
    <w:p w14:paraId="6A0FE6E5" w14:textId="7F19C491" w:rsidR="00F610AC" w:rsidRDefault="00F610AC" w:rsidP="00F610AC"/>
    <w:p w14:paraId="47BC57FB" w14:textId="3AB0191C" w:rsidR="00F610AC" w:rsidRDefault="00F610AC" w:rsidP="00F610AC"/>
    <w:p w14:paraId="10C01B8B" w14:textId="77777777" w:rsidR="00F610AC" w:rsidRDefault="00F610AC" w:rsidP="00F610AC"/>
    <w:p w14:paraId="45026101" w14:textId="075031D1" w:rsidR="00F610AC" w:rsidRDefault="00F610AC" w:rsidP="00F610AC"/>
    <w:p w14:paraId="2A93D939" w14:textId="05011F53" w:rsidR="00F610AC" w:rsidRDefault="00F610AC" w:rsidP="00F610AC"/>
    <w:p w14:paraId="32FA24F8" w14:textId="77120682" w:rsidR="003351C1" w:rsidRPr="00870E21" w:rsidRDefault="0055391A" w:rsidP="00CD6856">
      <w:pPr>
        <w:spacing w:line="259" w:lineRule="auto"/>
        <w:jc w:val="left"/>
      </w:pPr>
      <w:r w:rsidRPr="00870E21">
        <w:t>Directores</w:t>
      </w:r>
    </w:p>
    <w:p w14:paraId="66EAF27D" w14:textId="77777777" w:rsidR="002C1165" w:rsidRDefault="002C1165" w:rsidP="0049623F">
      <w:pPr>
        <w:pStyle w:val="Descripcin"/>
      </w:pPr>
    </w:p>
    <w:p w14:paraId="41691888" w14:textId="4049B67F" w:rsidR="0049623F" w:rsidRPr="00870E21" w:rsidRDefault="0049623F" w:rsidP="00FF3BC4">
      <w:pPr>
        <w:pStyle w:val="Descripcin"/>
        <w:spacing w:after="120" w:line="240" w:lineRule="auto"/>
      </w:pPr>
      <w:bookmarkStart w:id="140" w:name="_Toc100159539"/>
      <w:r w:rsidRPr="00870E21">
        <w:lastRenderedPageBreak/>
        <w:t xml:space="preserve">Ilustración </w:t>
      </w:r>
      <w:r w:rsidR="00F20D81">
        <w:fldChar w:fldCharType="begin"/>
      </w:r>
      <w:r w:rsidR="00F20D81">
        <w:instrText xml:space="preserve"> SEQ Ilustración \* ARABIC </w:instrText>
      </w:r>
      <w:r w:rsidR="00F20D81">
        <w:fldChar w:fldCharType="separate"/>
      </w:r>
      <w:r w:rsidR="002A1E51">
        <w:rPr>
          <w:noProof/>
        </w:rPr>
        <w:t>2</w:t>
      </w:r>
      <w:r w:rsidR="00F20D81">
        <w:rPr>
          <w:noProof/>
        </w:rPr>
        <w:fldChar w:fldCharType="end"/>
      </w:r>
      <w:r w:rsidRPr="00870E21">
        <w:t xml:space="preserve"> - Junta Directiva vigente</w:t>
      </w:r>
      <w:bookmarkEnd w:id="140"/>
    </w:p>
    <w:p w14:paraId="77DEFC75" w14:textId="77777777" w:rsidR="0049623F" w:rsidRPr="00870E21" w:rsidRDefault="0049623F" w:rsidP="00EE71CA">
      <w:pPr>
        <w:spacing w:after="0"/>
        <w:jc w:val="center"/>
        <w:rPr>
          <w:b/>
          <w:bCs/>
          <w:color w:val="4472C4" w:themeColor="accent1"/>
          <w:sz w:val="18"/>
          <w:szCs w:val="18"/>
        </w:rPr>
      </w:pPr>
      <w:r w:rsidRPr="00870E21">
        <w:rPr>
          <w:b/>
          <w:bCs/>
          <w:noProof/>
          <w:color w:val="4472C4" w:themeColor="accent1"/>
          <w:sz w:val="18"/>
          <w:szCs w:val="18"/>
        </w:rPr>
        <w:drawing>
          <wp:inline distT="0" distB="0" distL="0" distR="0" wp14:anchorId="58BE81D1" wp14:editId="1F872158">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3116016" cy="2077344"/>
                    </a:xfrm>
                    <a:prstGeom prst="rect">
                      <a:avLst/>
                    </a:prstGeom>
                  </pic:spPr>
                </pic:pic>
              </a:graphicData>
            </a:graphic>
          </wp:inline>
        </w:drawing>
      </w:r>
    </w:p>
    <w:p w14:paraId="408819A7" w14:textId="52ECA4D9" w:rsidR="00B47CA5" w:rsidRPr="00870E21" w:rsidRDefault="00B47CA5" w:rsidP="004B4407">
      <w:r w:rsidRPr="00870E21">
        <w:t xml:space="preserve">Los directores fueron electos </w:t>
      </w:r>
      <w:r w:rsidR="00556A21">
        <w:t xml:space="preserve">según acuerdo tomado </w:t>
      </w:r>
      <w:r w:rsidRPr="00870E21">
        <w:t xml:space="preserve">en Asamblea General Ordinaria de Accionistas celebrada el </w:t>
      </w:r>
      <w:r w:rsidR="00556A21">
        <w:t>2 de noviembre de 2021</w:t>
      </w:r>
      <w:r w:rsidR="000858A4">
        <w:t>.</w:t>
      </w:r>
      <w:r w:rsidRPr="00870E21">
        <w:t xml:space="preserve"> por el periodo del 1 de enero del 20</w:t>
      </w:r>
      <w:r w:rsidR="00556A21">
        <w:t>22</w:t>
      </w:r>
      <w:r w:rsidRPr="00870E21">
        <w:t xml:space="preserve"> al 31 de </w:t>
      </w:r>
      <w:r w:rsidR="00556A21">
        <w:t>marzo</w:t>
      </w:r>
      <w:r w:rsidRPr="00870E21">
        <w:t xml:space="preserve"> de 202</w:t>
      </w:r>
      <w:r w:rsidR="00556A21">
        <w:t>4</w:t>
      </w:r>
      <w:r w:rsidRPr="00870E21">
        <w:t>.</w:t>
      </w:r>
      <w:r w:rsidR="00CF47AF" w:rsidRPr="00870E21">
        <w:t xml:space="preserve"> </w:t>
      </w:r>
      <w:r w:rsidR="00101F5D" w:rsidRPr="00870E21">
        <w:t xml:space="preserve">La Junta Directiva se </w:t>
      </w:r>
      <w:r w:rsidR="00CF47AF" w:rsidRPr="00870E21">
        <w:t>encuentra integrada de la siguiente forma:</w:t>
      </w:r>
    </w:p>
    <w:p w14:paraId="404CECF7" w14:textId="31CD7876" w:rsidR="00CF47AF" w:rsidRPr="00870E21" w:rsidRDefault="00E50913" w:rsidP="00FF3BC4">
      <w:pPr>
        <w:pStyle w:val="Descripcin"/>
        <w:spacing w:after="120" w:line="240" w:lineRule="auto"/>
      </w:pPr>
      <w:bookmarkStart w:id="141" w:name="_Toc100159531"/>
      <w:r w:rsidRPr="00870E21">
        <w:t xml:space="preserve">Tabla </w:t>
      </w:r>
      <w:r w:rsidR="00F20D81">
        <w:fldChar w:fldCharType="begin"/>
      </w:r>
      <w:r w:rsidR="00F20D81">
        <w:instrText xml:space="preserve"> SEQ Tabla \* ARABIC </w:instrText>
      </w:r>
      <w:r w:rsidR="00F20D81">
        <w:fldChar w:fldCharType="separate"/>
      </w:r>
      <w:r w:rsidR="00106554">
        <w:rPr>
          <w:noProof/>
        </w:rPr>
        <w:t>53</w:t>
      </w:r>
      <w:r w:rsidR="00F20D81">
        <w:rPr>
          <w:noProof/>
        </w:rPr>
        <w:fldChar w:fldCharType="end"/>
      </w:r>
      <w:r w:rsidRPr="00870E21">
        <w:t xml:space="preserve"> - Junta Directiva vigente hasta el 31 de diciembre 202</w:t>
      </w:r>
      <w:r w:rsidR="00526FCC">
        <w:t>1</w:t>
      </w:r>
      <w:bookmarkEnd w:id="141"/>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C314DC" w:rsidRPr="00870E21" w14:paraId="439023C4" w14:textId="77777777" w:rsidTr="00616928">
        <w:trPr>
          <w:trHeight w:val="227"/>
          <w:tblHeader/>
          <w:jc w:val="center"/>
        </w:trPr>
        <w:tc>
          <w:tcPr>
            <w:tcW w:w="2258" w:type="dxa"/>
            <w:shd w:val="clear" w:color="auto" w:fill="F2F2F2" w:themeFill="background1" w:themeFillShade="F2"/>
            <w:noWrap/>
            <w:vAlign w:val="center"/>
            <w:hideMark/>
          </w:tcPr>
          <w:p w14:paraId="622B9CA4" w14:textId="77777777" w:rsidR="00C314DC" w:rsidRPr="00870E21" w:rsidRDefault="00C314DC" w:rsidP="00C314DC">
            <w:pPr>
              <w:spacing w:line="276" w:lineRule="auto"/>
              <w:contextualSpacing/>
              <w:jc w:val="center"/>
              <w:rPr>
                <w:b/>
                <w:bCs/>
              </w:rPr>
            </w:pPr>
            <w:r w:rsidRPr="00870E21">
              <w:rPr>
                <w:b/>
                <w:bCs/>
              </w:rPr>
              <w:t>Cargo</w:t>
            </w:r>
          </w:p>
        </w:tc>
        <w:tc>
          <w:tcPr>
            <w:tcW w:w="2977" w:type="dxa"/>
            <w:shd w:val="clear" w:color="auto" w:fill="F2F2F2" w:themeFill="background1" w:themeFillShade="F2"/>
            <w:noWrap/>
            <w:vAlign w:val="center"/>
            <w:hideMark/>
          </w:tcPr>
          <w:p w14:paraId="3E252269" w14:textId="77777777" w:rsidR="00C314DC" w:rsidRPr="00870E21" w:rsidRDefault="00C314DC" w:rsidP="00C314DC">
            <w:pPr>
              <w:spacing w:line="276" w:lineRule="auto"/>
              <w:contextualSpacing/>
              <w:jc w:val="center"/>
              <w:rPr>
                <w:b/>
                <w:bCs/>
              </w:rPr>
            </w:pPr>
            <w:r w:rsidRPr="00870E21">
              <w:rPr>
                <w:b/>
                <w:bCs/>
              </w:rPr>
              <w:t>Persona</w:t>
            </w:r>
          </w:p>
        </w:tc>
        <w:tc>
          <w:tcPr>
            <w:tcW w:w="3402" w:type="dxa"/>
            <w:shd w:val="clear" w:color="auto" w:fill="F2F2F2" w:themeFill="background1" w:themeFillShade="F2"/>
            <w:noWrap/>
            <w:vAlign w:val="center"/>
            <w:hideMark/>
          </w:tcPr>
          <w:p w14:paraId="31A5E006" w14:textId="77777777" w:rsidR="00C314DC" w:rsidRPr="00870E21" w:rsidRDefault="00C314DC" w:rsidP="00C314DC">
            <w:pPr>
              <w:spacing w:line="276" w:lineRule="auto"/>
              <w:contextualSpacing/>
              <w:jc w:val="center"/>
              <w:rPr>
                <w:b/>
                <w:bCs/>
              </w:rPr>
            </w:pPr>
            <w:r w:rsidRPr="00870E21">
              <w:rPr>
                <w:b/>
                <w:bCs/>
              </w:rPr>
              <w:t>Detalles</w:t>
            </w:r>
          </w:p>
        </w:tc>
      </w:tr>
      <w:tr w:rsidR="00C314DC" w:rsidRPr="00870E21" w14:paraId="0C6A863C" w14:textId="77777777" w:rsidTr="00616928">
        <w:trPr>
          <w:trHeight w:val="227"/>
          <w:jc w:val="center"/>
        </w:trPr>
        <w:tc>
          <w:tcPr>
            <w:tcW w:w="2258" w:type="dxa"/>
            <w:vMerge w:val="restart"/>
            <w:shd w:val="clear" w:color="auto" w:fill="auto"/>
            <w:noWrap/>
            <w:vAlign w:val="center"/>
            <w:hideMark/>
          </w:tcPr>
          <w:p w14:paraId="0BB8EB07" w14:textId="77777777" w:rsidR="00C314DC" w:rsidRPr="00870E21" w:rsidRDefault="00C314DC" w:rsidP="00C314DC">
            <w:pPr>
              <w:spacing w:line="276" w:lineRule="auto"/>
              <w:contextualSpacing/>
            </w:pPr>
            <w:r w:rsidRPr="00870E21">
              <w:t>Presidente</w:t>
            </w:r>
          </w:p>
        </w:tc>
        <w:tc>
          <w:tcPr>
            <w:tcW w:w="2977" w:type="dxa"/>
            <w:vMerge w:val="restart"/>
            <w:shd w:val="clear" w:color="auto" w:fill="auto"/>
            <w:noWrap/>
            <w:vAlign w:val="center"/>
            <w:hideMark/>
          </w:tcPr>
          <w:p w14:paraId="501D1055" w14:textId="77777777" w:rsidR="00C314DC" w:rsidRPr="00870E21" w:rsidRDefault="00C314DC" w:rsidP="00C314DC">
            <w:pPr>
              <w:spacing w:line="276" w:lineRule="auto"/>
              <w:contextualSpacing/>
            </w:pPr>
            <w:r w:rsidRPr="00870E21">
              <w:t xml:space="preserve">Wilhelm Steinvorth Herrera </w:t>
            </w:r>
          </w:p>
        </w:tc>
        <w:tc>
          <w:tcPr>
            <w:tcW w:w="3402" w:type="dxa"/>
            <w:tcBorders>
              <w:bottom w:val="dashed" w:sz="4" w:space="0" w:color="auto"/>
            </w:tcBorders>
            <w:shd w:val="clear" w:color="auto" w:fill="auto"/>
            <w:noWrap/>
            <w:vAlign w:val="center"/>
            <w:hideMark/>
          </w:tcPr>
          <w:p w14:paraId="06086DD7" w14:textId="77777777" w:rsidR="00C314DC" w:rsidRPr="00870E21" w:rsidRDefault="00C314DC" w:rsidP="00C314DC">
            <w:pPr>
              <w:spacing w:line="276" w:lineRule="auto"/>
              <w:contextualSpacing/>
            </w:pPr>
            <w:r w:rsidRPr="00870E21">
              <w:t>Año de nacimiento: 1953</w:t>
            </w:r>
          </w:p>
        </w:tc>
      </w:tr>
      <w:tr w:rsidR="00C314DC" w:rsidRPr="00870E21" w14:paraId="0597E156" w14:textId="77777777" w:rsidTr="00616928">
        <w:trPr>
          <w:trHeight w:val="227"/>
          <w:jc w:val="center"/>
        </w:trPr>
        <w:tc>
          <w:tcPr>
            <w:tcW w:w="2258" w:type="dxa"/>
            <w:vMerge/>
            <w:vAlign w:val="center"/>
            <w:hideMark/>
          </w:tcPr>
          <w:p w14:paraId="6DAC56F4" w14:textId="77777777" w:rsidR="00C314DC" w:rsidRPr="00870E21" w:rsidRDefault="00C314DC" w:rsidP="00C314DC">
            <w:pPr>
              <w:spacing w:line="276" w:lineRule="auto"/>
              <w:contextualSpacing/>
            </w:pPr>
          </w:p>
        </w:tc>
        <w:tc>
          <w:tcPr>
            <w:tcW w:w="2977" w:type="dxa"/>
            <w:vMerge/>
            <w:vAlign w:val="center"/>
            <w:hideMark/>
          </w:tcPr>
          <w:p w14:paraId="0790C076" w14:textId="77777777" w:rsidR="00C314DC" w:rsidRPr="00870E21" w:rsidRDefault="00C314DC" w:rsidP="00C314DC">
            <w:pPr>
              <w:spacing w:line="276" w:lineRule="auto"/>
              <w:contextualSpacing/>
            </w:pPr>
          </w:p>
        </w:tc>
        <w:tc>
          <w:tcPr>
            <w:tcW w:w="3402" w:type="dxa"/>
            <w:tcBorders>
              <w:top w:val="dashed" w:sz="4" w:space="0" w:color="auto"/>
            </w:tcBorders>
            <w:shd w:val="clear" w:color="auto" w:fill="auto"/>
            <w:noWrap/>
            <w:vAlign w:val="center"/>
            <w:hideMark/>
          </w:tcPr>
          <w:p w14:paraId="57341F0C" w14:textId="77777777" w:rsidR="00C314DC" w:rsidRPr="00870E21" w:rsidRDefault="00C314DC" w:rsidP="00C314DC">
            <w:pPr>
              <w:spacing w:line="276" w:lineRule="auto"/>
              <w:contextualSpacing/>
            </w:pPr>
            <w:r w:rsidRPr="00870E21">
              <w:t>Ingresó a la Junta Directiva en 1993</w:t>
            </w:r>
          </w:p>
        </w:tc>
      </w:tr>
      <w:tr w:rsidR="005344AA" w:rsidRPr="00870E21" w14:paraId="2014E098" w14:textId="77777777" w:rsidTr="00616928">
        <w:trPr>
          <w:trHeight w:val="227"/>
          <w:jc w:val="center"/>
        </w:trPr>
        <w:tc>
          <w:tcPr>
            <w:tcW w:w="2258" w:type="dxa"/>
            <w:vMerge w:val="restart"/>
            <w:shd w:val="clear" w:color="auto" w:fill="auto"/>
            <w:noWrap/>
            <w:vAlign w:val="center"/>
            <w:hideMark/>
          </w:tcPr>
          <w:p w14:paraId="2EAC48C8" w14:textId="77777777" w:rsidR="005344AA" w:rsidRPr="00870E21" w:rsidRDefault="005344AA" w:rsidP="005344AA">
            <w:pPr>
              <w:spacing w:line="276" w:lineRule="auto"/>
              <w:contextualSpacing/>
            </w:pPr>
            <w:r w:rsidRPr="00870E21">
              <w:t>Vicepresidente</w:t>
            </w:r>
          </w:p>
        </w:tc>
        <w:tc>
          <w:tcPr>
            <w:tcW w:w="2977" w:type="dxa"/>
            <w:vMerge w:val="restart"/>
            <w:shd w:val="clear" w:color="auto" w:fill="auto"/>
            <w:noWrap/>
            <w:vAlign w:val="center"/>
            <w:hideMark/>
          </w:tcPr>
          <w:p w14:paraId="2270DE66" w14:textId="77777777" w:rsidR="005344AA" w:rsidRPr="00870E21" w:rsidRDefault="005344AA" w:rsidP="005344AA">
            <w:pPr>
              <w:spacing w:line="276" w:lineRule="auto"/>
              <w:contextualSpacing/>
            </w:pPr>
            <w:r w:rsidRPr="00870E21">
              <w:t>José Rossi Umaña</w:t>
            </w:r>
          </w:p>
        </w:tc>
        <w:tc>
          <w:tcPr>
            <w:tcW w:w="3402" w:type="dxa"/>
            <w:tcBorders>
              <w:bottom w:val="dashed" w:sz="4" w:space="0" w:color="auto"/>
            </w:tcBorders>
            <w:shd w:val="clear" w:color="auto" w:fill="auto"/>
            <w:noWrap/>
            <w:vAlign w:val="center"/>
            <w:hideMark/>
          </w:tcPr>
          <w:p w14:paraId="5F10BC4E" w14:textId="77777777" w:rsidR="005344AA" w:rsidRPr="00870E21" w:rsidRDefault="005344AA" w:rsidP="005344AA">
            <w:pPr>
              <w:spacing w:line="276" w:lineRule="auto"/>
              <w:contextualSpacing/>
            </w:pPr>
            <w:r w:rsidRPr="00870E21">
              <w:t>Año de nacimiento: 1961</w:t>
            </w:r>
          </w:p>
        </w:tc>
      </w:tr>
      <w:tr w:rsidR="005344AA" w:rsidRPr="00870E21" w14:paraId="60F834CD" w14:textId="77777777" w:rsidTr="00616928">
        <w:trPr>
          <w:trHeight w:val="227"/>
          <w:jc w:val="center"/>
        </w:trPr>
        <w:tc>
          <w:tcPr>
            <w:tcW w:w="2258" w:type="dxa"/>
            <w:vMerge/>
            <w:vAlign w:val="center"/>
            <w:hideMark/>
          </w:tcPr>
          <w:p w14:paraId="5BF8DC0B" w14:textId="77777777" w:rsidR="005344AA" w:rsidRPr="00870E21" w:rsidRDefault="005344AA" w:rsidP="005344AA">
            <w:pPr>
              <w:spacing w:line="276" w:lineRule="auto"/>
              <w:contextualSpacing/>
            </w:pPr>
          </w:p>
        </w:tc>
        <w:tc>
          <w:tcPr>
            <w:tcW w:w="2977" w:type="dxa"/>
            <w:vMerge/>
            <w:vAlign w:val="center"/>
            <w:hideMark/>
          </w:tcPr>
          <w:p w14:paraId="751E6E01" w14:textId="77777777" w:rsidR="005344AA" w:rsidRPr="00870E21" w:rsidRDefault="005344AA" w:rsidP="005344AA">
            <w:pPr>
              <w:spacing w:line="276" w:lineRule="auto"/>
              <w:contextualSpacing/>
            </w:pPr>
          </w:p>
        </w:tc>
        <w:tc>
          <w:tcPr>
            <w:tcW w:w="3402" w:type="dxa"/>
            <w:tcBorders>
              <w:top w:val="dashed" w:sz="4" w:space="0" w:color="auto"/>
            </w:tcBorders>
            <w:shd w:val="clear" w:color="auto" w:fill="auto"/>
            <w:noWrap/>
            <w:vAlign w:val="center"/>
            <w:hideMark/>
          </w:tcPr>
          <w:p w14:paraId="2B6F1EAA" w14:textId="77777777" w:rsidR="005344AA" w:rsidRPr="00870E21" w:rsidRDefault="005344AA" w:rsidP="005344AA">
            <w:pPr>
              <w:spacing w:line="276" w:lineRule="auto"/>
              <w:contextualSpacing/>
            </w:pPr>
            <w:r w:rsidRPr="00870E21">
              <w:t>Ingresó a la Junta Directiva en 2006</w:t>
            </w:r>
          </w:p>
        </w:tc>
      </w:tr>
      <w:tr w:rsidR="00C314DC" w:rsidRPr="00870E21" w14:paraId="59920BFE" w14:textId="77777777" w:rsidTr="00616928">
        <w:trPr>
          <w:trHeight w:val="227"/>
          <w:jc w:val="center"/>
        </w:trPr>
        <w:tc>
          <w:tcPr>
            <w:tcW w:w="2258" w:type="dxa"/>
            <w:vMerge w:val="restart"/>
            <w:shd w:val="clear" w:color="auto" w:fill="auto"/>
            <w:noWrap/>
            <w:vAlign w:val="center"/>
            <w:hideMark/>
          </w:tcPr>
          <w:p w14:paraId="2D0E7C88" w14:textId="77777777" w:rsidR="00C314DC" w:rsidRPr="00870E21" w:rsidRDefault="00C314DC" w:rsidP="00C314DC">
            <w:pPr>
              <w:spacing w:line="276" w:lineRule="auto"/>
              <w:contextualSpacing/>
            </w:pPr>
            <w:r w:rsidRPr="00870E21">
              <w:t>Secretario</w:t>
            </w:r>
          </w:p>
        </w:tc>
        <w:tc>
          <w:tcPr>
            <w:tcW w:w="2977" w:type="dxa"/>
            <w:vMerge w:val="restart"/>
            <w:shd w:val="clear" w:color="auto" w:fill="auto"/>
            <w:noWrap/>
            <w:vAlign w:val="center"/>
            <w:hideMark/>
          </w:tcPr>
          <w:p w14:paraId="1FCC4201" w14:textId="77777777" w:rsidR="00C314DC" w:rsidRPr="00870E21" w:rsidRDefault="00C314DC" w:rsidP="00C314DC">
            <w:pPr>
              <w:spacing w:line="276" w:lineRule="auto"/>
              <w:contextualSpacing/>
            </w:pPr>
            <w:r w:rsidRPr="00870E21">
              <w:t>Arturo Alexis Loría Agüero</w:t>
            </w:r>
          </w:p>
        </w:tc>
        <w:tc>
          <w:tcPr>
            <w:tcW w:w="3402" w:type="dxa"/>
            <w:tcBorders>
              <w:bottom w:val="dashed" w:sz="4" w:space="0" w:color="auto"/>
            </w:tcBorders>
            <w:shd w:val="clear" w:color="auto" w:fill="auto"/>
            <w:noWrap/>
            <w:vAlign w:val="center"/>
            <w:hideMark/>
          </w:tcPr>
          <w:p w14:paraId="7A0CD69C" w14:textId="77777777" w:rsidR="00C314DC" w:rsidRPr="00870E21" w:rsidRDefault="00C314DC" w:rsidP="00C314DC">
            <w:pPr>
              <w:spacing w:line="276" w:lineRule="auto"/>
              <w:contextualSpacing/>
            </w:pPr>
            <w:r w:rsidRPr="00870E21">
              <w:t>Año de nacimiento: 1953</w:t>
            </w:r>
          </w:p>
        </w:tc>
      </w:tr>
      <w:tr w:rsidR="00C314DC" w:rsidRPr="00870E21" w14:paraId="5403F2CA" w14:textId="77777777" w:rsidTr="00616928">
        <w:trPr>
          <w:trHeight w:val="227"/>
          <w:jc w:val="center"/>
        </w:trPr>
        <w:tc>
          <w:tcPr>
            <w:tcW w:w="2258" w:type="dxa"/>
            <w:vMerge/>
            <w:vAlign w:val="center"/>
            <w:hideMark/>
          </w:tcPr>
          <w:p w14:paraId="52E2E9B6" w14:textId="77777777" w:rsidR="00C314DC" w:rsidRPr="00870E21" w:rsidRDefault="00C314DC" w:rsidP="00C314DC">
            <w:pPr>
              <w:spacing w:line="276" w:lineRule="auto"/>
              <w:contextualSpacing/>
            </w:pPr>
          </w:p>
        </w:tc>
        <w:tc>
          <w:tcPr>
            <w:tcW w:w="2977" w:type="dxa"/>
            <w:vMerge/>
            <w:vAlign w:val="center"/>
            <w:hideMark/>
          </w:tcPr>
          <w:p w14:paraId="662CCE2C" w14:textId="77777777" w:rsidR="00C314DC" w:rsidRPr="00870E21" w:rsidRDefault="00C314DC" w:rsidP="00C314DC">
            <w:pPr>
              <w:spacing w:line="276" w:lineRule="auto"/>
              <w:contextualSpacing/>
            </w:pPr>
          </w:p>
        </w:tc>
        <w:tc>
          <w:tcPr>
            <w:tcW w:w="3402" w:type="dxa"/>
            <w:tcBorders>
              <w:top w:val="dashed" w:sz="4" w:space="0" w:color="auto"/>
            </w:tcBorders>
            <w:shd w:val="clear" w:color="auto" w:fill="auto"/>
            <w:noWrap/>
            <w:vAlign w:val="center"/>
            <w:hideMark/>
          </w:tcPr>
          <w:p w14:paraId="5FEE4CC4" w14:textId="77777777" w:rsidR="00C314DC" w:rsidRPr="00870E21" w:rsidRDefault="00C314DC" w:rsidP="00C314DC">
            <w:pPr>
              <w:spacing w:line="276" w:lineRule="auto"/>
              <w:contextualSpacing/>
            </w:pPr>
            <w:r w:rsidRPr="00870E21">
              <w:t>Ingresó a la Junta Directiva en 1988</w:t>
            </w:r>
          </w:p>
        </w:tc>
      </w:tr>
      <w:tr w:rsidR="002B40E2" w:rsidRPr="00870E21" w14:paraId="387AA72C" w14:textId="77777777" w:rsidTr="00616928">
        <w:trPr>
          <w:trHeight w:val="227"/>
          <w:jc w:val="center"/>
        </w:trPr>
        <w:tc>
          <w:tcPr>
            <w:tcW w:w="2258" w:type="dxa"/>
            <w:vMerge w:val="restart"/>
            <w:shd w:val="clear" w:color="auto" w:fill="auto"/>
            <w:noWrap/>
            <w:vAlign w:val="center"/>
            <w:hideMark/>
          </w:tcPr>
          <w:p w14:paraId="36860554" w14:textId="77777777" w:rsidR="002B40E2" w:rsidRPr="00870E21" w:rsidRDefault="002B40E2" w:rsidP="002B40E2">
            <w:pPr>
              <w:spacing w:line="276" w:lineRule="auto"/>
              <w:contextualSpacing/>
            </w:pPr>
            <w:r w:rsidRPr="00870E21">
              <w:t>Tesorero</w:t>
            </w:r>
          </w:p>
        </w:tc>
        <w:tc>
          <w:tcPr>
            <w:tcW w:w="2977" w:type="dxa"/>
            <w:vMerge w:val="restart"/>
            <w:shd w:val="clear" w:color="auto" w:fill="auto"/>
            <w:noWrap/>
            <w:vAlign w:val="center"/>
          </w:tcPr>
          <w:p w14:paraId="4E87281A" w14:textId="77777777" w:rsidR="002B40E2" w:rsidRPr="00870E21" w:rsidRDefault="002B40E2" w:rsidP="002B40E2">
            <w:pPr>
              <w:spacing w:line="276" w:lineRule="auto"/>
              <w:contextualSpacing/>
            </w:pPr>
            <w:r w:rsidRPr="00870E21">
              <w:t>Shannon Music Gamboa</w:t>
            </w:r>
          </w:p>
        </w:tc>
        <w:tc>
          <w:tcPr>
            <w:tcW w:w="3402" w:type="dxa"/>
            <w:tcBorders>
              <w:bottom w:val="dashed" w:sz="4" w:space="0" w:color="auto"/>
            </w:tcBorders>
            <w:shd w:val="clear" w:color="auto" w:fill="auto"/>
            <w:noWrap/>
            <w:vAlign w:val="center"/>
          </w:tcPr>
          <w:p w14:paraId="321A5D50" w14:textId="77777777" w:rsidR="002B40E2" w:rsidRPr="00870E21" w:rsidRDefault="002B40E2" w:rsidP="002B40E2">
            <w:pPr>
              <w:spacing w:line="276" w:lineRule="auto"/>
              <w:contextualSpacing/>
            </w:pPr>
            <w:r w:rsidRPr="00870E21">
              <w:t>Año de nacimiento: 1979</w:t>
            </w:r>
          </w:p>
        </w:tc>
      </w:tr>
      <w:tr w:rsidR="002B40E2" w:rsidRPr="00870E21" w14:paraId="2E186615" w14:textId="77777777" w:rsidTr="00616928">
        <w:trPr>
          <w:trHeight w:val="227"/>
          <w:jc w:val="center"/>
        </w:trPr>
        <w:tc>
          <w:tcPr>
            <w:tcW w:w="2258" w:type="dxa"/>
            <w:vMerge/>
            <w:vAlign w:val="center"/>
            <w:hideMark/>
          </w:tcPr>
          <w:p w14:paraId="546C060B" w14:textId="77777777" w:rsidR="002B40E2" w:rsidRPr="00870E21" w:rsidRDefault="002B40E2" w:rsidP="002B40E2">
            <w:pPr>
              <w:spacing w:line="276" w:lineRule="auto"/>
              <w:contextualSpacing/>
            </w:pPr>
          </w:p>
        </w:tc>
        <w:tc>
          <w:tcPr>
            <w:tcW w:w="2977" w:type="dxa"/>
            <w:vMerge/>
            <w:vAlign w:val="center"/>
          </w:tcPr>
          <w:p w14:paraId="4F30C3A3" w14:textId="77777777" w:rsidR="002B40E2" w:rsidRPr="00870E21" w:rsidRDefault="002B40E2" w:rsidP="002B40E2">
            <w:pPr>
              <w:spacing w:line="276" w:lineRule="auto"/>
              <w:contextualSpacing/>
            </w:pPr>
          </w:p>
        </w:tc>
        <w:tc>
          <w:tcPr>
            <w:tcW w:w="3402" w:type="dxa"/>
            <w:tcBorders>
              <w:top w:val="dashed" w:sz="4" w:space="0" w:color="auto"/>
            </w:tcBorders>
            <w:shd w:val="clear" w:color="auto" w:fill="auto"/>
            <w:noWrap/>
            <w:vAlign w:val="center"/>
          </w:tcPr>
          <w:p w14:paraId="1CCE36C8" w14:textId="77777777" w:rsidR="002B40E2" w:rsidRPr="00870E21" w:rsidRDefault="002B40E2" w:rsidP="002B40E2">
            <w:pPr>
              <w:spacing w:line="276" w:lineRule="auto"/>
              <w:contextualSpacing/>
            </w:pPr>
            <w:r w:rsidRPr="00870E21">
              <w:t>Ingresó a la Junta Directiva en 2018</w:t>
            </w:r>
          </w:p>
        </w:tc>
      </w:tr>
      <w:tr w:rsidR="002B40E2" w:rsidRPr="00870E21" w14:paraId="359C0ED5" w14:textId="77777777" w:rsidTr="00616928">
        <w:trPr>
          <w:trHeight w:val="227"/>
          <w:jc w:val="center"/>
        </w:trPr>
        <w:tc>
          <w:tcPr>
            <w:tcW w:w="2258" w:type="dxa"/>
            <w:vMerge w:val="restart"/>
            <w:shd w:val="clear" w:color="auto" w:fill="auto"/>
            <w:noWrap/>
            <w:vAlign w:val="center"/>
            <w:hideMark/>
          </w:tcPr>
          <w:p w14:paraId="7910FBC8" w14:textId="77777777" w:rsidR="002B40E2" w:rsidRPr="00870E21" w:rsidRDefault="002B40E2" w:rsidP="002B40E2">
            <w:pPr>
              <w:spacing w:line="276" w:lineRule="auto"/>
              <w:contextualSpacing/>
            </w:pPr>
            <w:r w:rsidRPr="00870E21">
              <w:t>Vocales</w:t>
            </w:r>
          </w:p>
        </w:tc>
        <w:tc>
          <w:tcPr>
            <w:tcW w:w="2977" w:type="dxa"/>
            <w:vMerge w:val="restart"/>
            <w:shd w:val="clear" w:color="auto" w:fill="auto"/>
            <w:noWrap/>
            <w:vAlign w:val="center"/>
            <w:hideMark/>
          </w:tcPr>
          <w:p w14:paraId="1B9824CA" w14:textId="77777777" w:rsidR="002B40E2" w:rsidRPr="00870E21" w:rsidRDefault="002B40E2" w:rsidP="002B40E2">
            <w:pPr>
              <w:spacing w:line="276" w:lineRule="auto"/>
              <w:contextualSpacing/>
            </w:pPr>
            <w:r w:rsidRPr="00870E21">
              <w:t>Sergio Egloff Gerli</w:t>
            </w:r>
          </w:p>
        </w:tc>
        <w:tc>
          <w:tcPr>
            <w:tcW w:w="3402" w:type="dxa"/>
            <w:tcBorders>
              <w:bottom w:val="dashed" w:sz="4" w:space="0" w:color="auto"/>
            </w:tcBorders>
            <w:shd w:val="clear" w:color="auto" w:fill="auto"/>
            <w:noWrap/>
            <w:vAlign w:val="center"/>
            <w:hideMark/>
          </w:tcPr>
          <w:p w14:paraId="36C81A0C" w14:textId="77777777" w:rsidR="002B40E2" w:rsidRPr="00870E21" w:rsidRDefault="002B40E2" w:rsidP="002B40E2">
            <w:pPr>
              <w:spacing w:line="276" w:lineRule="auto"/>
              <w:contextualSpacing/>
            </w:pPr>
            <w:r w:rsidRPr="00870E21">
              <w:t>Año de nacimiento: 1954</w:t>
            </w:r>
          </w:p>
        </w:tc>
      </w:tr>
      <w:tr w:rsidR="002B40E2" w:rsidRPr="00870E21" w14:paraId="5DD76C35" w14:textId="77777777" w:rsidTr="00616928">
        <w:trPr>
          <w:trHeight w:val="227"/>
          <w:jc w:val="center"/>
        </w:trPr>
        <w:tc>
          <w:tcPr>
            <w:tcW w:w="2258" w:type="dxa"/>
            <w:vMerge/>
            <w:vAlign w:val="center"/>
            <w:hideMark/>
          </w:tcPr>
          <w:p w14:paraId="3EF1DE5E" w14:textId="77777777" w:rsidR="002B40E2" w:rsidRPr="00870E21" w:rsidRDefault="002B40E2" w:rsidP="002B40E2">
            <w:pPr>
              <w:spacing w:line="276" w:lineRule="auto"/>
              <w:contextualSpacing/>
            </w:pPr>
          </w:p>
        </w:tc>
        <w:tc>
          <w:tcPr>
            <w:tcW w:w="2977" w:type="dxa"/>
            <w:vMerge/>
            <w:vAlign w:val="center"/>
            <w:hideMark/>
          </w:tcPr>
          <w:p w14:paraId="5FEC7F95" w14:textId="77777777" w:rsidR="002B40E2" w:rsidRPr="00870E21" w:rsidRDefault="002B40E2" w:rsidP="002B40E2">
            <w:pPr>
              <w:spacing w:line="276" w:lineRule="auto"/>
              <w:contextualSpacing/>
            </w:pPr>
          </w:p>
        </w:tc>
        <w:tc>
          <w:tcPr>
            <w:tcW w:w="3402" w:type="dxa"/>
            <w:tcBorders>
              <w:top w:val="dashed" w:sz="4" w:space="0" w:color="auto"/>
            </w:tcBorders>
            <w:shd w:val="clear" w:color="auto" w:fill="auto"/>
            <w:noWrap/>
            <w:vAlign w:val="center"/>
            <w:hideMark/>
          </w:tcPr>
          <w:p w14:paraId="0EE76341" w14:textId="77777777" w:rsidR="002B40E2" w:rsidRPr="00870E21" w:rsidRDefault="002B40E2" w:rsidP="002B40E2">
            <w:pPr>
              <w:spacing w:line="276" w:lineRule="auto"/>
              <w:contextualSpacing/>
            </w:pPr>
            <w:r w:rsidRPr="00870E21">
              <w:t>Ingresó a la Junta Directiva en 2011</w:t>
            </w:r>
          </w:p>
        </w:tc>
      </w:tr>
      <w:tr w:rsidR="009D4D5F" w:rsidRPr="00870E21" w14:paraId="0AFFCFC6" w14:textId="77777777" w:rsidTr="00616928">
        <w:trPr>
          <w:trHeight w:val="227"/>
          <w:jc w:val="center"/>
        </w:trPr>
        <w:tc>
          <w:tcPr>
            <w:tcW w:w="2258" w:type="dxa"/>
            <w:vMerge/>
            <w:vAlign w:val="center"/>
            <w:hideMark/>
          </w:tcPr>
          <w:p w14:paraId="2C5F24EA" w14:textId="77777777" w:rsidR="009D4D5F" w:rsidRPr="00870E21" w:rsidRDefault="009D4D5F" w:rsidP="009D4D5F">
            <w:pPr>
              <w:spacing w:line="276" w:lineRule="auto"/>
              <w:contextualSpacing/>
            </w:pPr>
          </w:p>
        </w:tc>
        <w:tc>
          <w:tcPr>
            <w:tcW w:w="2977" w:type="dxa"/>
            <w:vMerge w:val="restart"/>
            <w:shd w:val="clear" w:color="auto" w:fill="auto"/>
            <w:noWrap/>
            <w:vAlign w:val="center"/>
          </w:tcPr>
          <w:p w14:paraId="591801EB" w14:textId="77777777" w:rsidR="009D4D5F" w:rsidRPr="00870E21" w:rsidRDefault="009D4D5F" w:rsidP="009D4D5F">
            <w:pPr>
              <w:spacing w:line="276" w:lineRule="auto"/>
              <w:contextualSpacing/>
            </w:pPr>
            <w:r w:rsidRPr="00870E21">
              <w:t>Philippe Garnier Diez</w:t>
            </w:r>
          </w:p>
        </w:tc>
        <w:tc>
          <w:tcPr>
            <w:tcW w:w="3402" w:type="dxa"/>
            <w:tcBorders>
              <w:bottom w:val="dashed" w:sz="4" w:space="0" w:color="auto"/>
            </w:tcBorders>
            <w:shd w:val="clear" w:color="auto" w:fill="auto"/>
            <w:noWrap/>
            <w:vAlign w:val="center"/>
          </w:tcPr>
          <w:p w14:paraId="090E7735" w14:textId="77777777" w:rsidR="009D4D5F" w:rsidRPr="00870E21" w:rsidRDefault="009D4D5F" w:rsidP="009D4D5F">
            <w:pPr>
              <w:spacing w:line="276" w:lineRule="auto"/>
              <w:contextualSpacing/>
            </w:pPr>
            <w:r w:rsidRPr="00870E21">
              <w:t>Año de nacimiento: 1980</w:t>
            </w:r>
          </w:p>
        </w:tc>
      </w:tr>
      <w:tr w:rsidR="009D4D5F" w:rsidRPr="00870E21" w14:paraId="674B01C5" w14:textId="77777777" w:rsidTr="00616928">
        <w:trPr>
          <w:trHeight w:val="227"/>
          <w:jc w:val="center"/>
        </w:trPr>
        <w:tc>
          <w:tcPr>
            <w:tcW w:w="2258" w:type="dxa"/>
            <w:vMerge/>
            <w:vAlign w:val="center"/>
            <w:hideMark/>
          </w:tcPr>
          <w:p w14:paraId="12D29628" w14:textId="77777777" w:rsidR="009D4D5F" w:rsidRPr="00870E21" w:rsidRDefault="009D4D5F" w:rsidP="009D4D5F">
            <w:pPr>
              <w:spacing w:line="276" w:lineRule="auto"/>
              <w:contextualSpacing/>
            </w:pPr>
          </w:p>
        </w:tc>
        <w:tc>
          <w:tcPr>
            <w:tcW w:w="2977" w:type="dxa"/>
            <w:vMerge/>
            <w:vAlign w:val="center"/>
          </w:tcPr>
          <w:p w14:paraId="33D72AFD" w14:textId="77777777" w:rsidR="009D4D5F" w:rsidRPr="00870E21" w:rsidRDefault="009D4D5F" w:rsidP="009D4D5F">
            <w:pPr>
              <w:spacing w:line="276" w:lineRule="auto"/>
              <w:contextualSpacing/>
            </w:pPr>
          </w:p>
        </w:tc>
        <w:tc>
          <w:tcPr>
            <w:tcW w:w="3402" w:type="dxa"/>
            <w:tcBorders>
              <w:top w:val="dashed" w:sz="4" w:space="0" w:color="auto"/>
            </w:tcBorders>
            <w:shd w:val="clear" w:color="auto" w:fill="auto"/>
            <w:noWrap/>
            <w:vAlign w:val="center"/>
          </w:tcPr>
          <w:p w14:paraId="6098F710" w14:textId="77777777" w:rsidR="009D4D5F" w:rsidRPr="00870E21" w:rsidRDefault="009D4D5F" w:rsidP="009D4D5F">
            <w:pPr>
              <w:spacing w:line="276" w:lineRule="auto"/>
              <w:contextualSpacing/>
            </w:pPr>
            <w:r w:rsidRPr="00870E21">
              <w:t>Ingresó a la Junta Directiva en 2018</w:t>
            </w:r>
          </w:p>
        </w:tc>
      </w:tr>
      <w:tr w:rsidR="009D4D5F" w:rsidRPr="00870E21" w14:paraId="65740E2A" w14:textId="77777777" w:rsidTr="00616928">
        <w:trPr>
          <w:trHeight w:val="227"/>
          <w:jc w:val="center"/>
        </w:trPr>
        <w:tc>
          <w:tcPr>
            <w:tcW w:w="2258" w:type="dxa"/>
            <w:vMerge/>
            <w:vAlign w:val="center"/>
            <w:hideMark/>
          </w:tcPr>
          <w:p w14:paraId="438FBE0E" w14:textId="77777777" w:rsidR="009D4D5F" w:rsidRPr="00870E21" w:rsidRDefault="009D4D5F" w:rsidP="009D4D5F">
            <w:pPr>
              <w:spacing w:line="276" w:lineRule="auto"/>
              <w:contextualSpacing/>
            </w:pPr>
          </w:p>
        </w:tc>
        <w:tc>
          <w:tcPr>
            <w:tcW w:w="2977" w:type="dxa"/>
            <w:vMerge w:val="restart"/>
            <w:shd w:val="clear" w:color="auto" w:fill="auto"/>
            <w:noWrap/>
            <w:vAlign w:val="center"/>
          </w:tcPr>
          <w:p w14:paraId="7C7AF09B" w14:textId="77777777" w:rsidR="009D4D5F" w:rsidRPr="00870E21" w:rsidRDefault="009D4D5F" w:rsidP="009D4D5F">
            <w:pPr>
              <w:spacing w:line="276" w:lineRule="auto"/>
              <w:contextualSpacing/>
            </w:pPr>
            <w:r w:rsidRPr="00870E21">
              <w:t>Jaime Jiménez Solera</w:t>
            </w:r>
          </w:p>
        </w:tc>
        <w:tc>
          <w:tcPr>
            <w:tcW w:w="3402" w:type="dxa"/>
            <w:tcBorders>
              <w:bottom w:val="dashed" w:sz="4" w:space="0" w:color="auto"/>
            </w:tcBorders>
            <w:shd w:val="clear" w:color="auto" w:fill="auto"/>
            <w:noWrap/>
            <w:vAlign w:val="center"/>
          </w:tcPr>
          <w:p w14:paraId="136D5C21" w14:textId="77777777" w:rsidR="009D4D5F" w:rsidRPr="00870E21" w:rsidRDefault="009D4D5F" w:rsidP="009D4D5F">
            <w:pPr>
              <w:spacing w:line="276" w:lineRule="auto"/>
              <w:contextualSpacing/>
            </w:pPr>
            <w:r w:rsidRPr="00870E21">
              <w:t>Año de nacimiento:</w:t>
            </w:r>
            <w:r w:rsidR="005414B1" w:rsidRPr="00870E21">
              <w:t xml:space="preserve"> 1962</w:t>
            </w:r>
          </w:p>
        </w:tc>
      </w:tr>
      <w:tr w:rsidR="009D4D5F" w:rsidRPr="00870E21" w14:paraId="15D86D9E" w14:textId="77777777" w:rsidTr="00616928">
        <w:trPr>
          <w:trHeight w:val="227"/>
          <w:jc w:val="center"/>
        </w:trPr>
        <w:tc>
          <w:tcPr>
            <w:tcW w:w="2258" w:type="dxa"/>
            <w:vMerge/>
            <w:vAlign w:val="center"/>
            <w:hideMark/>
          </w:tcPr>
          <w:p w14:paraId="30505998" w14:textId="77777777" w:rsidR="009D4D5F" w:rsidRPr="00870E21" w:rsidRDefault="009D4D5F" w:rsidP="009D4D5F">
            <w:pPr>
              <w:spacing w:line="276" w:lineRule="auto"/>
              <w:contextualSpacing/>
            </w:pPr>
          </w:p>
        </w:tc>
        <w:tc>
          <w:tcPr>
            <w:tcW w:w="2977" w:type="dxa"/>
            <w:vMerge/>
            <w:vAlign w:val="center"/>
          </w:tcPr>
          <w:p w14:paraId="1589EB1F" w14:textId="77777777" w:rsidR="009D4D5F" w:rsidRPr="00870E21" w:rsidRDefault="009D4D5F" w:rsidP="009D4D5F">
            <w:pPr>
              <w:spacing w:line="276" w:lineRule="auto"/>
              <w:contextualSpacing/>
            </w:pPr>
          </w:p>
        </w:tc>
        <w:tc>
          <w:tcPr>
            <w:tcW w:w="3402" w:type="dxa"/>
            <w:tcBorders>
              <w:top w:val="dashed" w:sz="4" w:space="0" w:color="auto"/>
            </w:tcBorders>
            <w:shd w:val="clear" w:color="auto" w:fill="auto"/>
            <w:noWrap/>
            <w:vAlign w:val="center"/>
          </w:tcPr>
          <w:p w14:paraId="670DC200" w14:textId="77777777" w:rsidR="009D4D5F" w:rsidRPr="00870E21" w:rsidRDefault="009D4D5F" w:rsidP="009D4D5F">
            <w:pPr>
              <w:spacing w:line="276" w:lineRule="auto"/>
              <w:contextualSpacing/>
            </w:pPr>
            <w:r w:rsidRPr="00870E21">
              <w:t>Ingresó a la Junta Directiva en 2019</w:t>
            </w:r>
          </w:p>
        </w:tc>
      </w:tr>
    </w:tbl>
    <w:p w14:paraId="2AF2044A" w14:textId="77777777" w:rsidR="00AE644D" w:rsidRPr="002670F3" w:rsidRDefault="00AE644D">
      <w:pPr>
        <w:rPr>
          <w:sz w:val="2"/>
          <w:szCs w:val="2"/>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EA038D" w:rsidRPr="00870E21" w14:paraId="61A79C8D" w14:textId="77777777" w:rsidTr="00FF3BC4">
        <w:trPr>
          <w:trHeight w:val="227"/>
          <w:jc w:val="center"/>
        </w:trPr>
        <w:tc>
          <w:tcPr>
            <w:tcW w:w="6379" w:type="dxa"/>
            <w:gridSpan w:val="2"/>
            <w:shd w:val="clear" w:color="auto" w:fill="F2F2F2" w:themeFill="background1" w:themeFillShade="F2"/>
            <w:noWrap/>
            <w:vAlign w:val="center"/>
          </w:tcPr>
          <w:p w14:paraId="219B6613" w14:textId="77777777" w:rsidR="00EA038D" w:rsidRPr="00870E21" w:rsidRDefault="00873BAB" w:rsidP="00EA038D">
            <w:pPr>
              <w:spacing w:line="276" w:lineRule="auto"/>
              <w:contextualSpacing/>
              <w:jc w:val="center"/>
              <w:rPr>
                <w:b/>
                <w:bCs/>
              </w:rPr>
            </w:pPr>
            <w:r w:rsidRPr="00870E21">
              <w:rPr>
                <w:b/>
                <w:bCs/>
              </w:rPr>
              <w:t>Fiscal de la Junta Directiva</w:t>
            </w:r>
          </w:p>
        </w:tc>
      </w:tr>
      <w:tr w:rsidR="00EA038D" w:rsidRPr="00870E21" w14:paraId="58A71D86" w14:textId="77777777" w:rsidTr="00FF3BC4">
        <w:trPr>
          <w:trHeight w:val="227"/>
          <w:jc w:val="center"/>
        </w:trPr>
        <w:tc>
          <w:tcPr>
            <w:tcW w:w="2977" w:type="dxa"/>
            <w:vMerge w:val="restart"/>
            <w:shd w:val="clear" w:color="auto" w:fill="auto"/>
            <w:noWrap/>
            <w:vAlign w:val="center"/>
            <w:hideMark/>
          </w:tcPr>
          <w:p w14:paraId="762DA928" w14:textId="77777777" w:rsidR="00EA038D" w:rsidRPr="00870E21" w:rsidRDefault="00EA038D" w:rsidP="009D4D5F">
            <w:pPr>
              <w:spacing w:line="276" w:lineRule="auto"/>
              <w:contextualSpacing/>
            </w:pPr>
            <w:r w:rsidRPr="00870E21">
              <w:t>Roberto Truque Harrington</w:t>
            </w:r>
          </w:p>
        </w:tc>
        <w:tc>
          <w:tcPr>
            <w:tcW w:w="3402" w:type="dxa"/>
            <w:shd w:val="clear" w:color="auto" w:fill="auto"/>
            <w:noWrap/>
            <w:vAlign w:val="center"/>
            <w:hideMark/>
          </w:tcPr>
          <w:p w14:paraId="50BF5EDD" w14:textId="77777777" w:rsidR="00EA038D" w:rsidRPr="00870E21" w:rsidRDefault="00EA038D" w:rsidP="009D4D5F">
            <w:pPr>
              <w:spacing w:line="276" w:lineRule="auto"/>
              <w:contextualSpacing/>
            </w:pPr>
            <w:r w:rsidRPr="00870E21">
              <w:t>Año de nacimiento: 1955</w:t>
            </w:r>
          </w:p>
        </w:tc>
      </w:tr>
      <w:tr w:rsidR="00EA038D" w:rsidRPr="00870E21" w14:paraId="5AF7509A" w14:textId="77777777" w:rsidTr="00FF3BC4">
        <w:trPr>
          <w:trHeight w:val="227"/>
          <w:jc w:val="center"/>
        </w:trPr>
        <w:tc>
          <w:tcPr>
            <w:tcW w:w="2977" w:type="dxa"/>
            <w:vMerge/>
            <w:vAlign w:val="center"/>
            <w:hideMark/>
          </w:tcPr>
          <w:p w14:paraId="1E248455" w14:textId="77777777" w:rsidR="00EA038D" w:rsidRPr="00870E21" w:rsidRDefault="00EA038D" w:rsidP="009D4D5F">
            <w:pPr>
              <w:spacing w:line="276" w:lineRule="auto"/>
              <w:contextualSpacing/>
            </w:pPr>
          </w:p>
        </w:tc>
        <w:tc>
          <w:tcPr>
            <w:tcW w:w="3402" w:type="dxa"/>
            <w:shd w:val="clear" w:color="auto" w:fill="auto"/>
            <w:noWrap/>
            <w:vAlign w:val="center"/>
            <w:hideMark/>
          </w:tcPr>
          <w:p w14:paraId="79F584DF" w14:textId="77777777" w:rsidR="00EA038D" w:rsidRPr="00870E21" w:rsidRDefault="00EA038D" w:rsidP="009D4D5F">
            <w:pPr>
              <w:spacing w:line="276" w:lineRule="auto"/>
              <w:contextualSpacing/>
            </w:pPr>
            <w:r w:rsidRPr="00870E21">
              <w:t>Ingresó a la Junta Directiva en 2012</w:t>
            </w:r>
          </w:p>
        </w:tc>
      </w:tr>
    </w:tbl>
    <w:p w14:paraId="5CDC0BDF" w14:textId="77777777" w:rsidR="00E91A80" w:rsidRPr="00FF3BC4" w:rsidRDefault="00E91A80" w:rsidP="00F67FFA">
      <w:pPr>
        <w:rPr>
          <w:sz w:val="2"/>
          <w:szCs w:val="2"/>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6230A4" w:rsidRPr="00870E21" w14:paraId="6A98F822" w14:textId="77777777" w:rsidTr="00FF3BC4">
        <w:trPr>
          <w:trHeight w:val="20"/>
          <w:jc w:val="center"/>
        </w:trPr>
        <w:tc>
          <w:tcPr>
            <w:tcW w:w="6780" w:type="dxa"/>
            <w:gridSpan w:val="2"/>
            <w:shd w:val="clear" w:color="auto" w:fill="F2F2F2" w:themeFill="background1" w:themeFillShade="F2"/>
            <w:noWrap/>
            <w:vAlign w:val="center"/>
            <w:hideMark/>
          </w:tcPr>
          <w:p w14:paraId="00C04162" w14:textId="77777777" w:rsidR="006230A4" w:rsidRPr="00870E21" w:rsidRDefault="006230A4" w:rsidP="00F6385C">
            <w:pPr>
              <w:spacing w:line="276" w:lineRule="auto"/>
              <w:contextualSpacing/>
              <w:jc w:val="center"/>
              <w:rPr>
                <w:b/>
                <w:bCs/>
              </w:rPr>
            </w:pPr>
            <w:r w:rsidRPr="00870E21">
              <w:rPr>
                <w:b/>
                <w:bCs/>
              </w:rPr>
              <w:t>C</w:t>
            </w:r>
            <w:r w:rsidR="00F6385C" w:rsidRPr="00870E21">
              <w:rPr>
                <w:b/>
                <w:bCs/>
              </w:rPr>
              <w:t>omité de Auditoría</w:t>
            </w:r>
            <w:r w:rsidR="00714189" w:rsidRPr="00870E21">
              <w:rPr>
                <w:b/>
                <w:bCs/>
              </w:rPr>
              <w:t xml:space="preserve"> y Riesgos</w:t>
            </w:r>
          </w:p>
        </w:tc>
      </w:tr>
      <w:tr w:rsidR="006230A4" w:rsidRPr="00870E21" w14:paraId="17D472B7" w14:textId="77777777" w:rsidTr="00FF3BC4">
        <w:trPr>
          <w:trHeight w:val="20"/>
          <w:jc w:val="center"/>
        </w:trPr>
        <w:tc>
          <w:tcPr>
            <w:tcW w:w="3340" w:type="dxa"/>
            <w:shd w:val="clear" w:color="auto" w:fill="auto"/>
            <w:vAlign w:val="center"/>
            <w:hideMark/>
          </w:tcPr>
          <w:p w14:paraId="09741EA7" w14:textId="77777777" w:rsidR="006230A4" w:rsidRPr="00870E21" w:rsidRDefault="006230A4" w:rsidP="00F6385C">
            <w:pPr>
              <w:spacing w:line="276" w:lineRule="auto"/>
              <w:contextualSpacing/>
            </w:pPr>
            <w:r w:rsidRPr="00870E21">
              <w:t xml:space="preserve">Sergio Egloff Gerli                   </w:t>
            </w:r>
          </w:p>
        </w:tc>
        <w:tc>
          <w:tcPr>
            <w:tcW w:w="3440" w:type="dxa"/>
            <w:shd w:val="clear" w:color="auto" w:fill="auto"/>
            <w:noWrap/>
            <w:vAlign w:val="center"/>
            <w:hideMark/>
          </w:tcPr>
          <w:p w14:paraId="46C893A1" w14:textId="77777777" w:rsidR="006230A4" w:rsidRPr="00870E21" w:rsidRDefault="006230A4" w:rsidP="00F6385C">
            <w:pPr>
              <w:spacing w:line="276" w:lineRule="auto"/>
              <w:contextualSpacing/>
              <w:jc w:val="center"/>
            </w:pPr>
            <w:r w:rsidRPr="00870E21">
              <w:t>Presidente</w:t>
            </w:r>
          </w:p>
        </w:tc>
      </w:tr>
      <w:tr w:rsidR="006230A4" w:rsidRPr="00870E21" w14:paraId="5EC17148" w14:textId="77777777" w:rsidTr="00FF3BC4">
        <w:trPr>
          <w:trHeight w:val="20"/>
          <w:jc w:val="center"/>
        </w:trPr>
        <w:tc>
          <w:tcPr>
            <w:tcW w:w="3340" w:type="dxa"/>
            <w:shd w:val="clear" w:color="auto" w:fill="auto"/>
            <w:vAlign w:val="center"/>
            <w:hideMark/>
          </w:tcPr>
          <w:p w14:paraId="4C41872F" w14:textId="77777777" w:rsidR="006230A4" w:rsidRPr="00870E21" w:rsidRDefault="006230A4" w:rsidP="00F6385C">
            <w:pPr>
              <w:spacing w:line="276" w:lineRule="auto"/>
              <w:contextualSpacing/>
            </w:pPr>
            <w:r w:rsidRPr="00870E21">
              <w:t xml:space="preserve">Arturo Alexis Loría Agüero              </w:t>
            </w:r>
          </w:p>
        </w:tc>
        <w:tc>
          <w:tcPr>
            <w:tcW w:w="3440" w:type="dxa"/>
            <w:shd w:val="clear" w:color="auto" w:fill="auto"/>
            <w:noWrap/>
            <w:vAlign w:val="center"/>
            <w:hideMark/>
          </w:tcPr>
          <w:p w14:paraId="08EBF277" w14:textId="77777777" w:rsidR="006230A4" w:rsidRPr="00870E21" w:rsidRDefault="006230A4" w:rsidP="00F6385C">
            <w:pPr>
              <w:spacing w:line="276" w:lineRule="auto"/>
              <w:contextualSpacing/>
              <w:jc w:val="center"/>
            </w:pPr>
            <w:r w:rsidRPr="00870E21">
              <w:t>Secretario</w:t>
            </w:r>
          </w:p>
        </w:tc>
      </w:tr>
      <w:tr w:rsidR="006230A4" w:rsidRPr="00870E21" w14:paraId="1A16ED49" w14:textId="77777777" w:rsidTr="00FF3BC4">
        <w:trPr>
          <w:trHeight w:val="20"/>
          <w:jc w:val="center"/>
        </w:trPr>
        <w:tc>
          <w:tcPr>
            <w:tcW w:w="3340" w:type="dxa"/>
            <w:shd w:val="clear" w:color="auto" w:fill="auto"/>
            <w:vAlign w:val="center"/>
            <w:hideMark/>
          </w:tcPr>
          <w:p w14:paraId="3E23BDE2" w14:textId="77777777" w:rsidR="006230A4" w:rsidRPr="00870E21" w:rsidRDefault="006230A4" w:rsidP="00F6385C">
            <w:pPr>
              <w:spacing w:line="276" w:lineRule="auto"/>
              <w:contextualSpacing/>
            </w:pPr>
            <w:r w:rsidRPr="00870E21">
              <w:t xml:space="preserve">Roberto Truque Harrington                        </w:t>
            </w:r>
          </w:p>
        </w:tc>
        <w:tc>
          <w:tcPr>
            <w:tcW w:w="3440" w:type="dxa"/>
            <w:shd w:val="clear" w:color="auto" w:fill="auto"/>
            <w:noWrap/>
            <w:vAlign w:val="center"/>
            <w:hideMark/>
          </w:tcPr>
          <w:p w14:paraId="7C386210" w14:textId="77777777" w:rsidR="006230A4" w:rsidRPr="00870E21" w:rsidRDefault="006230A4" w:rsidP="00F6385C">
            <w:pPr>
              <w:spacing w:line="276" w:lineRule="auto"/>
              <w:contextualSpacing/>
              <w:jc w:val="center"/>
            </w:pPr>
            <w:r w:rsidRPr="00870E21">
              <w:t>Miembro</w:t>
            </w:r>
          </w:p>
        </w:tc>
      </w:tr>
    </w:tbl>
    <w:p w14:paraId="7C99CB87" w14:textId="77777777" w:rsidR="00A00ECA" w:rsidRDefault="00A00ECA" w:rsidP="00F20DBD">
      <w:pPr>
        <w:spacing w:line="240" w:lineRule="auto"/>
        <w:rPr>
          <w:color w:val="7F7F7F" w:themeColor="text1" w:themeTint="80"/>
          <w:sz w:val="16"/>
          <w:szCs w:val="18"/>
        </w:rPr>
      </w:pPr>
    </w:p>
    <w:p w14:paraId="3321FB38" w14:textId="662DE311" w:rsidR="00616B9D" w:rsidRPr="00870E21" w:rsidRDefault="005F7E02" w:rsidP="00F20DBD">
      <w:pPr>
        <w:spacing w:line="240" w:lineRule="auto"/>
        <w:rPr>
          <w:color w:val="7F7F7F" w:themeColor="text1" w:themeTint="80"/>
          <w:sz w:val="16"/>
          <w:szCs w:val="18"/>
        </w:rPr>
      </w:pPr>
      <w:r w:rsidRPr="00870E21">
        <w:rPr>
          <w:color w:val="7F7F7F" w:themeColor="text1" w:themeTint="80"/>
          <w:sz w:val="16"/>
          <w:szCs w:val="18"/>
        </w:rPr>
        <w:t xml:space="preserve">Nota: No existen relaciones de parentesco entre los miembros de la Junta Directiva y los miembros de la Administración.  </w:t>
      </w:r>
    </w:p>
    <w:p w14:paraId="39AF72E1" w14:textId="77777777" w:rsidR="00BC67AD" w:rsidRPr="00870E21" w:rsidRDefault="00BC67AD" w:rsidP="00F20DBD">
      <w:pPr>
        <w:spacing w:line="240" w:lineRule="auto"/>
        <w:rPr>
          <w:color w:val="7F7F7F" w:themeColor="text1" w:themeTint="80"/>
          <w:sz w:val="16"/>
          <w:szCs w:val="18"/>
        </w:rPr>
      </w:pPr>
    </w:p>
    <w:p w14:paraId="1AD6EBEB" w14:textId="77777777" w:rsidR="0049623F" w:rsidRPr="00870E21" w:rsidRDefault="00641BF0" w:rsidP="00692C95">
      <w:pPr>
        <w:pStyle w:val="Ttulo2"/>
        <w:numPr>
          <w:ilvl w:val="0"/>
          <w:numId w:val="12"/>
        </w:numPr>
      </w:pPr>
      <w:bookmarkStart w:id="142" w:name="_Toc108163071"/>
      <w:r w:rsidRPr="00870E21">
        <w:lastRenderedPageBreak/>
        <w:t>Personal</w:t>
      </w:r>
      <w:r w:rsidR="007E173B" w:rsidRPr="00870E21">
        <w:t xml:space="preserve"> Gerencial</w:t>
      </w:r>
      <w:bookmarkEnd w:id="142"/>
    </w:p>
    <w:p w14:paraId="42256977" w14:textId="33D22EFC" w:rsidR="008453AD" w:rsidRDefault="00F55D4D" w:rsidP="008453AD">
      <w:r w:rsidRPr="00870E21">
        <w:t>El personal Directivo y Gerencial de FIFCO tiene amplia experiencia en la Compañía</w:t>
      </w:r>
      <w:r w:rsidR="00556A21">
        <w:t>,</w:t>
      </w:r>
      <w:r w:rsidRPr="00870E21">
        <w:t xml:space="preserve"> así como en empresas nacionales y transnacionales de los campos de tecnología</w:t>
      </w:r>
      <w:r w:rsidR="00556A21">
        <w:t>,</w:t>
      </w:r>
      <w:r w:rsidRPr="00870E21">
        <w:t xml:space="preserve"> consumo masivo</w:t>
      </w:r>
      <w:r w:rsidR="00556A21">
        <w:t xml:space="preserve">, </w:t>
      </w:r>
      <w:r w:rsidRPr="00870E21">
        <w:t>industria y bebidas</w:t>
      </w:r>
      <w:r w:rsidR="00556A21">
        <w:t>,</w:t>
      </w:r>
      <w:r w:rsidRPr="00870E21">
        <w:t xml:space="preserve"> entre otros. Esto les ha permitido acumular una interesante experiencia que les faculta y respalda para ejercer una labor profesional con habilidades y destrezas importantes que se reflejan en los continuos resultados en el desarrollo de la Compañía.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C52EE" w:rsidRPr="00870E21" w14:paraId="1F2CF96B" w14:textId="77777777" w:rsidTr="00032748">
        <w:tc>
          <w:tcPr>
            <w:tcW w:w="5035" w:type="dxa"/>
            <w:tcBorders>
              <w:bottom w:val="single" w:sz="18" w:space="0" w:color="A6A6A6" w:themeColor="background1" w:themeShade="A6"/>
            </w:tcBorders>
          </w:tcPr>
          <w:p w14:paraId="6A9A4B1C" w14:textId="77777777" w:rsidR="008C52EE" w:rsidRPr="00870E21" w:rsidRDefault="008C52EE" w:rsidP="00847333">
            <w:pPr>
              <w:jc w:val="right"/>
              <w:rPr>
                <w:b/>
                <w:bCs/>
                <w:sz w:val="28"/>
                <w:szCs w:val="32"/>
              </w:rPr>
            </w:pPr>
            <w:r w:rsidRPr="00870E21">
              <w:rPr>
                <w:b/>
                <w:bCs/>
                <w:sz w:val="28"/>
                <w:szCs w:val="32"/>
              </w:rPr>
              <w:t>Ramón de Mendiola Sánchez</w:t>
            </w:r>
          </w:p>
          <w:p w14:paraId="3C406A68" w14:textId="77777777" w:rsidR="008C52EE" w:rsidRPr="00870E21" w:rsidRDefault="008C52EE" w:rsidP="00847333">
            <w:pPr>
              <w:jc w:val="right"/>
            </w:pPr>
            <w:r w:rsidRPr="00870E21">
              <w:rPr>
                <w:sz w:val="24"/>
                <w:szCs w:val="28"/>
              </w:rPr>
              <w:t>Director General</w:t>
            </w:r>
          </w:p>
        </w:tc>
        <w:tc>
          <w:tcPr>
            <w:tcW w:w="5035" w:type="dxa"/>
            <w:vMerge w:val="restart"/>
          </w:tcPr>
          <w:p w14:paraId="0E3EED94" w14:textId="7887F0C6" w:rsidR="008C52EE" w:rsidRPr="00870E21" w:rsidRDefault="00583DCF" w:rsidP="00847333">
            <w:pPr>
              <w:jc w:val="center"/>
            </w:pPr>
            <w:r w:rsidRPr="00583DCF">
              <w:rPr>
                <w:noProof/>
              </w:rPr>
              <w:drawing>
                <wp:inline distT="0" distB="0" distL="0" distR="0" wp14:anchorId="3D84D4B0" wp14:editId="0850C4DA">
                  <wp:extent cx="2512800" cy="18000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8C52EE" w:rsidRPr="00870E21" w14:paraId="62DB9699" w14:textId="77777777" w:rsidTr="00032748">
        <w:tc>
          <w:tcPr>
            <w:tcW w:w="5035" w:type="dxa"/>
            <w:tcBorders>
              <w:top w:val="single" w:sz="18" w:space="0" w:color="A6A6A6" w:themeColor="background1" w:themeShade="A6"/>
            </w:tcBorders>
          </w:tcPr>
          <w:p w14:paraId="1B694F9F" w14:textId="77777777" w:rsidR="009F6633" w:rsidRPr="00870E21" w:rsidRDefault="009F6633" w:rsidP="00847333">
            <w:pPr>
              <w:jc w:val="right"/>
            </w:pPr>
          </w:p>
          <w:p w14:paraId="322040C2" w14:textId="77777777" w:rsidR="008C52EE" w:rsidRPr="00870E21" w:rsidRDefault="008C52EE" w:rsidP="00847333">
            <w:pPr>
              <w:jc w:val="right"/>
            </w:pPr>
            <w:r w:rsidRPr="00870E21">
              <w:t>Nacionalidad: Costarricense</w:t>
            </w:r>
          </w:p>
          <w:p w14:paraId="1A611C95" w14:textId="77777777" w:rsidR="008C52EE" w:rsidRPr="00870E21" w:rsidRDefault="008C52EE" w:rsidP="00847333">
            <w:pPr>
              <w:jc w:val="right"/>
            </w:pPr>
            <w:r w:rsidRPr="00870E21">
              <w:t>Año de nacimiento: 1964</w:t>
            </w:r>
          </w:p>
          <w:p w14:paraId="1A924C42" w14:textId="77777777" w:rsidR="008C52EE" w:rsidRPr="00870E21" w:rsidRDefault="008C52EE" w:rsidP="00847333">
            <w:pPr>
              <w:jc w:val="right"/>
            </w:pPr>
            <w:r w:rsidRPr="00870E21">
              <w:t>Ingreso: 1° de agosto de 2003</w:t>
            </w:r>
          </w:p>
        </w:tc>
        <w:tc>
          <w:tcPr>
            <w:tcW w:w="5035" w:type="dxa"/>
            <w:vMerge/>
          </w:tcPr>
          <w:p w14:paraId="7984486E" w14:textId="77777777" w:rsidR="008C52EE" w:rsidRPr="00870E21" w:rsidRDefault="008C52EE" w:rsidP="008453AD"/>
        </w:tc>
      </w:tr>
    </w:tbl>
    <w:p w14:paraId="1D2D687D" w14:textId="77777777" w:rsidR="008453AD" w:rsidRPr="00870E21" w:rsidRDefault="008453AD" w:rsidP="008453AD"/>
    <w:p w14:paraId="720E5561" w14:textId="77777777" w:rsidR="00413CE0" w:rsidRPr="00870E21" w:rsidRDefault="00413CE0"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3CE0" w:rsidRPr="00870E21" w14:paraId="03E14419" w14:textId="77777777" w:rsidTr="009F6633">
        <w:tc>
          <w:tcPr>
            <w:tcW w:w="5035" w:type="dxa"/>
            <w:vMerge w:val="restart"/>
          </w:tcPr>
          <w:p w14:paraId="2AEE5F81" w14:textId="3A232F65" w:rsidR="00413CE0" w:rsidRPr="00870E21" w:rsidRDefault="00B477BD" w:rsidP="00D46CC7">
            <w:pPr>
              <w:jc w:val="center"/>
            </w:pPr>
            <w:r w:rsidRPr="00B477BD">
              <w:rPr>
                <w:noProof/>
              </w:rPr>
              <w:drawing>
                <wp:inline distT="0" distB="0" distL="0" distR="0" wp14:anchorId="6E1A4C43" wp14:editId="25E617C8">
                  <wp:extent cx="2512800" cy="1800000"/>
                  <wp:effectExtent l="0" t="0" r="1905"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15D295AF" w14:textId="77777777" w:rsidR="00413CE0" w:rsidRPr="00870E21" w:rsidRDefault="00413CE0" w:rsidP="00D46CC7">
            <w:pPr>
              <w:rPr>
                <w:b/>
                <w:bCs/>
                <w:sz w:val="28"/>
                <w:szCs w:val="32"/>
              </w:rPr>
            </w:pPr>
            <w:r w:rsidRPr="00870E21">
              <w:rPr>
                <w:b/>
                <w:bCs/>
                <w:sz w:val="28"/>
                <w:szCs w:val="32"/>
              </w:rPr>
              <w:t>Carlos Manuel Rojas Koberg</w:t>
            </w:r>
          </w:p>
          <w:p w14:paraId="4AC5086E" w14:textId="77777777" w:rsidR="00413CE0" w:rsidRPr="00870E21" w:rsidRDefault="00413CE0" w:rsidP="00D46CC7">
            <w:r w:rsidRPr="00870E21">
              <w:rPr>
                <w:sz w:val="24"/>
                <w:szCs w:val="28"/>
              </w:rPr>
              <w:t>Director de Finanzas y Servicios Corporativos</w:t>
            </w:r>
          </w:p>
        </w:tc>
      </w:tr>
      <w:tr w:rsidR="00413CE0" w:rsidRPr="00870E21" w14:paraId="5AEB7F69" w14:textId="77777777" w:rsidTr="009F6633">
        <w:tc>
          <w:tcPr>
            <w:tcW w:w="5035" w:type="dxa"/>
            <w:vMerge/>
          </w:tcPr>
          <w:p w14:paraId="73FE2847" w14:textId="77777777" w:rsidR="00413CE0" w:rsidRPr="00870E21" w:rsidRDefault="00413CE0" w:rsidP="008453AD"/>
        </w:tc>
        <w:tc>
          <w:tcPr>
            <w:tcW w:w="5035" w:type="dxa"/>
            <w:tcBorders>
              <w:top w:val="single" w:sz="18" w:space="0" w:color="A6A6A6" w:themeColor="background1" w:themeShade="A6"/>
            </w:tcBorders>
          </w:tcPr>
          <w:p w14:paraId="785C2AA5" w14:textId="77777777" w:rsidR="009F6633" w:rsidRPr="00870E21" w:rsidRDefault="009F6633" w:rsidP="00D46CC7"/>
          <w:p w14:paraId="02DCE9B7" w14:textId="77777777" w:rsidR="00413CE0" w:rsidRPr="00870E21" w:rsidRDefault="00413CE0" w:rsidP="00D46CC7">
            <w:r w:rsidRPr="00870E21">
              <w:t>Nacionalidad: Costarricense</w:t>
            </w:r>
          </w:p>
          <w:p w14:paraId="6FFEC900" w14:textId="77777777" w:rsidR="00413CE0" w:rsidRPr="00870E21" w:rsidRDefault="00413CE0" w:rsidP="00D46CC7">
            <w:r w:rsidRPr="00870E21">
              <w:t>Año de nacimiento: 196</w:t>
            </w:r>
            <w:r w:rsidR="00AA08CF" w:rsidRPr="00870E21">
              <w:t>7</w:t>
            </w:r>
          </w:p>
          <w:p w14:paraId="1C71F5B2" w14:textId="77777777" w:rsidR="00413CE0" w:rsidRPr="00870E21" w:rsidRDefault="00413CE0" w:rsidP="00D46CC7">
            <w:r w:rsidRPr="00870E21">
              <w:t xml:space="preserve">Ingreso: 1° de </w:t>
            </w:r>
            <w:r w:rsidR="00AA08CF" w:rsidRPr="00870E21">
              <w:t>noviembre</w:t>
            </w:r>
            <w:r w:rsidRPr="00870E21">
              <w:t xml:space="preserve"> de 2003</w:t>
            </w:r>
          </w:p>
        </w:tc>
      </w:tr>
    </w:tbl>
    <w:p w14:paraId="1783BF81" w14:textId="77777777" w:rsidR="00413CE0" w:rsidRPr="00870E21" w:rsidRDefault="00413CE0"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35A37" w:rsidRPr="00870E21" w14:paraId="5074E99C" w14:textId="77777777" w:rsidTr="00A67E38">
        <w:tc>
          <w:tcPr>
            <w:tcW w:w="5035" w:type="dxa"/>
            <w:tcBorders>
              <w:bottom w:val="single" w:sz="18" w:space="0" w:color="A6A6A6" w:themeColor="background1" w:themeShade="A6"/>
            </w:tcBorders>
          </w:tcPr>
          <w:p w14:paraId="345681F8" w14:textId="77777777" w:rsidR="00EE29CE" w:rsidRPr="00870E21" w:rsidRDefault="00EE29CE" w:rsidP="00FD16B9">
            <w:pPr>
              <w:jc w:val="right"/>
              <w:rPr>
                <w:b/>
                <w:bCs/>
                <w:sz w:val="28"/>
                <w:szCs w:val="32"/>
              </w:rPr>
            </w:pPr>
            <w:r w:rsidRPr="00870E21">
              <w:rPr>
                <w:b/>
                <w:bCs/>
                <w:sz w:val="28"/>
                <w:szCs w:val="32"/>
              </w:rPr>
              <w:t>R</w:t>
            </w:r>
            <w:r w:rsidR="00AA08CF" w:rsidRPr="00870E21">
              <w:rPr>
                <w:b/>
                <w:bCs/>
                <w:sz w:val="28"/>
                <w:szCs w:val="32"/>
              </w:rPr>
              <w:t>olando Carvajal Bravo</w:t>
            </w:r>
          </w:p>
          <w:p w14:paraId="75C4D338" w14:textId="77777777" w:rsidR="00EE29CE" w:rsidRPr="00870E21" w:rsidRDefault="00EE29CE" w:rsidP="00FD16B9">
            <w:pPr>
              <w:jc w:val="right"/>
            </w:pPr>
            <w:r w:rsidRPr="00870E21">
              <w:rPr>
                <w:sz w:val="24"/>
                <w:szCs w:val="28"/>
              </w:rPr>
              <w:t xml:space="preserve">Director </w:t>
            </w:r>
            <w:r w:rsidR="00AA08CF" w:rsidRPr="00870E21">
              <w:rPr>
                <w:sz w:val="24"/>
                <w:szCs w:val="28"/>
              </w:rPr>
              <w:t>Ejecutivo de Negocios</w:t>
            </w:r>
          </w:p>
        </w:tc>
        <w:tc>
          <w:tcPr>
            <w:tcW w:w="5035" w:type="dxa"/>
            <w:vMerge w:val="restart"/>
          </w:tcPr>
          <w:p w14:paraId="1AE7FA2A" w14:textId="7D543837" w:rsidR="00EE29CE" w:rsidRPr="00870E21" w:rsidRDefault="00B477BD" w:rsidP="00FD16B9">
            <w:pPr>
              <w:jc w:val="center"/>
            </w:pPr>
            <w:r w:rsidRPr="00B477BD">
              <w:rPr>
                <w:noProof/>
              </w:rPr>
              <w:drawing>
                <wp:inline distT="0" distB="0" distL="0" distR="0" wp14:anchorId="763FCF7E" wp14:editId="1EF73286">
                  <wp:extent cx="2512800" cy="1800000"/>
                  <wp:effectExtent l="0" t="0" r="1905"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835A37" w:rsidRPr="00870E21" w14:paraId="51695E09" w14:textId="77777777" w:rsidTr="00A67E38">
        <w:tc>
          <w:tcPr>
            <w:tcW w:w="5035" w:type="dxa"/>
            <w:tcBorders>
              <w:top w:val="single" w:sz="18" w:space="0" w:color="A6A6A6" w:themeColor="background1" w:themeShade="A6"/>
            </w:tcBorders>
          </w:tcPr>
          <w:p w14:paraId="3032E309" w14:textId="77777777" w:rsidR="00A67E38" w:rsidRPr="00870E21" w:rsidRDefault="00A67E38" w:rsidP="00FD16B9">
            <w:pPr>
              <w:jc w:val="right"/>
            </w:pPr>
          </w:p>
          <w:p w14:paraId="2B3C902F" w14:textId="77777777" w:rsidR="00EE29CE" w:rsidRPr="00870E21" w:rsidRDefault="00EE29CE" w:rsidP="00FD16B9">
            <w:pPr>
              <w:jc w:val="right"/>
            </w:pPr>
            <w:r w:rsidRPr="00870E21">
              <w:t>Nacionalidad: Costarricense</w:t>
            </w:r>
          </w:p>
          <w:p w14:paraId="4D743297" w14:textId="77777777" w:rsidR="00EE29CE" w:rsidRPr="00870E21" w:rsidRDefault="00EE29CE" w:rsidP="00FD16B9">
            <w:pPr>
              <w:jc w:val="right"/>
            </w:pPr>
            <w:r w:rsidRPr="00870E21">
              <w:t>Año de nacimiento: 19</w:t>
            </w:r>
            <w:r w:rsidR="009F783C" w:rsidRPr="00870E21">
              <w:t>70</w:t>
            </w:r>
          </w:p>
          <w:p w14:paraId="7DC5AAAF" w14:textId="77777777" w:rsidR="00EE29CE" w:rsidRPr="00870E21" w:rsidRDefault="00EE29CE" w:rsidP="00FD16B9">
            <w:pPr>
              <w:jc w:val="right"/>
            </w:pPr>
            <w:r w:rsidRPr="00870E21">
              <w:t xml:space="preserve">Ingreso: </w:t>
            </w:r>
            <w:r w:rsidR="009F783C" w:rsidRPr="00870E21">
              <w:t>27</w:t>
            </w:r>
            <w:r w:rsidRPr="00870E21">
              <w:t xml:space="preserve"> de </w:t>
            </w:r>
            <w:r w:rsidR="009F783C" w:rsidRPr="00870E21">
              <w:t>octubre</w:t>
            </w:r>
            <w:r w:rsidRPr="00870E21">
              <w:t xml:space="preserve"> de 2003</w:t>
            </w:r>
          </w:p>
        </w:tc>
        <w:tc>
          <w:tcPr>
            <w:tcW w:w="5035" w:type="dxa"/>
            <w:vMerge/>
          </w:tcPr>
          <w:p w14:paraId="233207FE" w14:textId="77777777" w:rsidR="00EE29CE" w:rsidRPr="00870E21" w:rsidRDefault="00EE29CE" w:rsidP="00FD16B9"/>
        </w:tc>
      </w:tr>
    </w:tbl>
    <w:p w14:paraId="5249530A" w14:textId="4E69DDF1" w:rsidR="008453AD" w:rsidRDefault="008453AD" w:rsidP="008453AD"/>
    <w:p w14:paraId="073B990B" w14:textId="77777777" w:rsidR="00556A21" w:rsidRPr="00870E21" w:rsidRDefault="00556A21"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70E21" w:rsidRPr="00870E21" w14:paraId="09AC2DAC" w14:textId="77777777" w:rsidTr="00A67E38">
        <w:tc>
          <w:tcPr>
            <w:tcW w:w="5035" w:type="dxa"/>
            <w:vMerge w:val="restart"/>
          </w:tcPr>
          <w:p w14:paraId="62038351" w14:textId="756D343E" w:rsidR="00835A37" w:rsidRPr="00870E21" w:rsidRDefault="00583DCF" w:rsidP="00FD16B9">
            <w:pPr>
              <w:jc w:val="center"/>
            </w:pPr>
            <w:r w:rsidRPr="00583DCF">
              <w:rPr>
                <w:noProof/>
              </w:rPr>
              <w:drawing>
                <wp:inline distT="0" distB="0" distL="0" distR="0" wp14:anchorId="0E3C8E59" wp14:editId="0C59F5D5">
                  <wp:extent cx="2512800" cy="18000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3BD1AEB7" w14:textId="77777777" w:rsidR="00835A37" w:rsidRPr="00870E21" w:rsidRDefault="00835A37" w:rsidP="00FD16B9">
            <w:pPr>
              <w:rPr>
                <w:b/>
                <w:bCs/>
                <w:sz w:val="28"/>
                <w:szCs w:val="32"/>
              </w:rPr>
            </w:pPr>
            <w:r w:rsidRPr="00870E21">
              <w:rPr>
                <w:b/>
                <w:bCs/>
                <w:sz w:val="28"/>
                <w:szCs w:val="32"/>
              </w:rPr>
              <w:t>Rafael Sego</w:t>
            </w:r>
            <w:r w:rsidR="00C947D7" w:rsidRPr="00870E21">
              <w:rPr>
                <w:b/>
                <w:bCs/>
                <w:sz w:val="28"/>
                <w:szCs w:val="32"/>
              </w:rPr>
              <w:t>via Fonseca</w:t>
            </w:r>
          </w:p>
          <w:p w14:paraId="762878B8" w14:textId="77777777" w:rsidR="00835A37" w:rsidRPr="00870E21" w:rsidRDefault="00835A37" w:rsidP="00FD16B9">
            <w:r w:rsidRPr="00870E21">
              <w:rPr>
                <w:sz w:val="24"/>
                <w:szCs w:val="28"/>
              </w:rPr>
              <w:t xml:space="preserve">Director de </w:t>
            </w:r>
            <w:r w:rsidR="00317487" w:rsidRPr="00870E21">
              <w:rPr>
                <w:sz w:val="24"/>
                <w:szCs w:val="28"/>
              </w:rPr>
              <w:t>Transformación</w:t>
            </w:r>
          </w:p>
        </w:tc>
      </w:tr>
      <w:tr w:rsidR="00870E21" w:rsidRPr="00870E21" w14:paraId="40C23187" w14:textId="77777777" w:rsidTr="00A67E38">
        <w:tc>
          <w:tcPr>
            <w:tcW w:w="5035" w:type="dxa"/>
            <w:vMerge/>
          </w:tcPr>
          <w:p w14:paraId="2D60D8A8" w14:textId="77777777" w:rsidR="00835A37" w:rsidRPr="00870E21" w:rsidRDefault="00835A37" w:rsidP="00FD16B9"/>
        </w:tc>
        <w:tc>
          <w:tcPr>
            <w:tcW w:w="5035" w:type="dxa"/>
            <w:tcBorders>
              <w:top w:val="single" w:sz="18" w:space="0" w:color="A6A6A6" w:themeColor="background1" w:themeShade="A6"/>
            </w:tcBorders>
          </w:tcPr>
          <w:p w14:paraId="77646F35" w14:textId="77777777" w:rsidR="00A67E38" w:rsidRPr="00870E21" w:rsidRDefault="00A67E38" w:rsidP="00FD16B9"/>
          <w:p w14:paraId="630B3DB6" w14:textId="77777777" w:rsidR="00835A37" w:rsidRPr="00870E21" w:rsidRDefault="00835A37" w:rsidP="00FD16B9">
            <w:r w:rsidRPr="00870E21">
              <w:t>Nacionalidad: Costarricense</w:t>
            </w:r>
          </w:p>
          <w:p w14:paraId="414B59E4" w14:textId="77777777" w:rsidR="00835A37" w:rsidRPr="00870E21" w:rsidRDefault="00835A37" w:rsidP="00FD16B9">
            <w:r w:rsidRPr="00870E21">
              <w:t>Año de nacimiento: 19</w:t>
            </w:r>
            <w:r w:rsidR="00317487" w:rsidRPr="00870E21">
              <w:t>65</w:t>
            </w:r>
          </w:p>
          <w:p w14:paraId="02C45374" w14:textId="77777777" w:rsidR="00835A37" w:rsidRPr="00870E21" w:rsidRDefault="00835A37" w:rsidP="00FD16B9">
            <w:r w:rsidRPr="00870E21">
              <w:t xml:space="preserve">Ingreso: </w:t>
            </w:r>
            <w:r w:rsidR="00317487" w:rsidRPr="00870E21">
              <w:t>2</w:t>
            </w:r>
            <w:r w:rsidRPr="00870E21">
              <w:t xml:space="preserve"> de </w:t>
            </w:r>
            <w:r w:rsidR="00317487" w:rsidRPr="00870E21">
              <w:t>febrero</w:t>
            </w:r>
            <w:r w:rsidRPr="00870E21">
              <w:t xml:space="preserve"> de 200</w:t>
            </w:r>
            <w:r w:rsidR="00317487" w:rsidRPr="00870E21">
              <w:t>4</w:t>
            </w:r>
          </w:p>
        </w:tc>
      </w:tr>
    </w:tbl>
    <w:p w14:paraId="74F2DE36" w14:textId="77777777" w:rsidR="008453AD" w:rsidRPr="00870E21" w:rsidRDefault="008453AD"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67072" w:rsidRPr="00870E21" w14:paraId="607B9B5F" w14:textId="77777777" w:rsidTr="00A67E38">
        <w:tc>
          <w:tcPr>
            <w:tcW w:w="5035" w:type="dxa"/>
            <w:tcBorders>
              <w:bottom w:val="single" w:sz="18" w:space="0" w:color="A6A6A6" w:themeColor="background1" w:themeShade="A6"/>
            </w:tcBorders>
          </w:tcPr>
          <w:p w14:paraId="2443AA1E" w14:textId="77777777" w:rsidR="00367072" w:rsidRPr="00870E21" w:rsidRDefault="00367072" w:rsidP="00FD16B9">
            <w:pPr>
              <w:jc w:val="right"/>
              <w:rPr>
                <w:b/>
                <w:bCs/>
                <w:sz w:val="28"/>
                <w:szCs w:val="32"/>
              </w:rPr>
            </w:pPr>
            <w:r w:rsidRPr="00870E21">
              <w:rPr>
                <w:b/>
                <w:bCs/>
                <w:sz w:val="28"/>
                <w:szCs w:val="32"/>
              </w:rPr>
              <w:t>Alejandro Miranda Ferrer</w:t>
            </w:r>
          </w:p>
          <w:p w14:paraId="52E1F4F9" w14:textId="77777777" w:rsidR="00367072" w:rsidRPr="00870E21" w:rsidRDefault="00367072" w:rsidP="00FD16B9">
            <w:pPr>
              <w:jc w:val="right"/>
            </w:pPr>
            <w:r w:rsidRPr="00870E21">
              <w:rPr>
                <w:sz w:val="24"/>
                <w:szCs w:val="28"/>
              </w:rPr>
              <w:t xml:space="preserve">Director </w:t>
            </w:r>
            <w:r w:rsidR="00691FD0" w:rsidRPr="00870E21">
              <w:rPr>
                <w:sz w:val="24"/>
                <w:szCs w:val="28"/>
              </w:rPr>
              <w:t>Corporativo de Mercadeo</w:t>
            </w:r>
          </w:p>
        </w:tc>
        <w:tc>
          <w:tcPr>
            <w:tcW w:w="5035" w:type="dxa"/>
            <w:vMerge w:val="restart"/>
          </w:tcPr>
          <w:p w14:paraId="417FD783" w14:textId="6DB64E95" w:rsidR="00367072" w:rsidRPr="00870E21" w:rsidRDefault="00583DCF" w:rsidP="00FD16B9">
            <w:pPr>
              <w:jc w:val="center"/>
            </w:pPr>
            <w:r w:rsidRPr="00583DCF">
              <w:rPr>
                <w:noProof/>
              </w:rPr>
              <w:drawing>
                <wp:inline distT="0" distB="0" distL="0" distR="0" wp14:anchorId="5C241BE1" wp14:editId="44001240">
                  <wp:extent cx="2512800" cy="1800000"/>
                  <wp:effectExtent l="0" t="0" r="1905"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367072" w:rsidRPr="00870E21" w14:paraId="2BD79156" w14:textId="77777777" w:rsidTr="00A67E38">
        <w:tc>
          <w:tcPr>
            <w:tcW w:w="5035" w:type="dxa"/>
            <w:tcBorders>
              <w:top w:val="single" w:sz="18" w:space="0" w:color="A6A6A6" w:themeColor="background1" w:themeShade="A6"/>
            </w:tcBorders>
          </w:tcPr>
          <w:p w14:paraId="0104831A" w14:textId="77777777" w:rsidR="00A67E38" w:rsidRPr="00870E21" w:rsidRDefault="00A67E38" w:rsidP="00FD16B9">
            <w:pPr>
              <w:jc w:val="right"/>
            </w:pPr>
          </w:p>
          <w:p w14:paraId="25262C07" w14:textId="77777777" w:rsidR="00367072" w:rsidRPr="00870E21" w:rsidRDefault="00367072" w:rsidP="00FD16B9">
            <w:pPr>
              <w:jc w:val="right"/>
            </w:pPr>
            <w:r w:rsidRPr="00870E21">
              <w:t>Nacionalidad: C</w:t>
            </w:r>
            <w:r w:rsidR="00691FD0" w:rsidRPr="00870E21">
              <w:t>hileno</w:t>
            </w:r>
          </w:p>
          <w:p w14:paraId="4473C922" w14:textId="77777777" w:rsidR="00367072" w:rsidRPr="00870E21" w:rsidRDefault="00367072" w:rsidP="00FD16B9">
            <w:pPr>
              <w:jc w:val="right"/>
            </w:pPr>
            <w:r w:rsidRPr="00870E21">
              <w:t>Año de nacimiento: 19</w:t>
            </w:r>
            <w:r w:rsidR="00D501D2" w:rsidRPr="00870E21">
              <w:t>69</w:t>
            </w:r>
          </w:p>
          <w:p w14:paraId="28F7F25C" w14:textId="77777777" w:rsidR="00367072" w:rsidRPr="00870E21" w:rsidRDefault="00367072" w:rsidP="00FD16B9">
            <w:pPr>
              <w:jc w:val="right"/>
            </w:pPr>
            <w:r w:rsidRPr="00870E21">
              <w:t xml:space="preserve">Ingreso: </w:t>
            </w:r>
            <w:r w:rsidR="00D501D2" w:rsidRPr="00870E21">
              <w:t>15</w:t>
            </w:r>
            <w:r w:rsidRPr="00870E21">
              <w:t xml:space="preserve"> de </w:t>
            </w:r>
            <w:r w:rsidR="00D501D2" w:rsidRPr="00870E21">
              <w:t>Julio</w:t>
            </w:r>
            <w:r w:rsidRPr="00870E21">
              <w:t xml:space="preserve"> de 20</w:t>
            </w:r>
            <w:r w:rsidR="00D501D2" w:rsidRPr="00870E21">
              <w:t>20</w:t>
            </w:r>
          </w:p>
        </w:tc>
        <w:tc>
          <w:tcPr>
            <w:tcW w:w="5035" w:type="dxa"/>
            <w:vMerge/>
          </w:tcPr>
          <w:p w14:paraId="4B197CDA" w14:textId="77777777" w:rsidR="00367072" w:rsidRPr="00870E21" w:rsidRDefault="00367072" w:rsidP="00FD16B9"/>
        </w:tc>
      </w:tr>
    </w:tbl>
    <w:p w14:paraId="07EF576E" w14:textId="77777777" w:rsidR="00367072" w:rsidRPr="00870E21" w:rsidRDefault="00367072"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CD7F58" w:rsidRPr="00870E21" w14:paraId="4126E1F6" w14:textId="77777777" w:rsidTr="00A67E38">
        <w:tc>
          <w:tcPr>
            <w:tcW w:w="5035" w:type="dxa"/>
            <w:vMerge w:val="restart"/>
          </w:tcPr>
          <w:p w14:paraId="03F9B982" w14:textId="4CED9A80" w:rsidR="00BD12AF" w:rsidRPr="00870E21" w:rsidRDefault="00B477BD" w:rsidP="00FD16B9">
            <w:pPr>
              <w:jc w:val="center"/>
            </w:pPr>
            <w:r w:rsidRPr="00B477BD">
              <w:rPr>
                <w:noProof/>
              </w:rPr>
              <w:drawing>
                <wp:inline distT="0" distB="0" distL="0" distR="0" wp14:anchorId="7F82CE8F" wp14:editId="77DFE4BF">
                  <wp:extent cx="2512800" cy="1800000"/>
                  <wp:effectExtent l="0" t="0" r="1905"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1E4E5997" w14:textId="77777777" w:rsidR="00BD12AF" w:rsidRPr="00870E21" w:rsidRDefault="00BD12AF" w:rsidP="00FD16B9">
            <w:pPr>
              <w:rPr>
                <w:b/>
                <w:bCs/>
                <w:sz w:val="28"/>
                <w:szCs w:val="32"/>
              </w:rPr>
            </w:pPr>
            <w:r w:rsidRPr="00870E21">
              <w:rPr>
                <w:b/>
                <w:bCs/>
                <w:sz w:val="28"/>
                <w:szCs w:val="32"/>
              </w:rPr>
              <w:t>Scarlet</w:t>
            </w:r>
            <w:r w:rsidR="00CF3FB5" w:rsidRPr="00870E21">
              <w:rPr>
                <w:b/>
                <w:bCs/>
                <w:sz w:val="28"/>
                <w:szCs w:val="32"/>
              </w:rPr>
              <w:t xml:space="preserve"> Pietri Verenzuela</w:t>
            </w:r>
          </w:p>
          <w:p w14:paraId="3ECFB386" w14:textId="77777777" w:rsidR="00BD12AF" w:rsidRPr="00870E21" w:rsidRDefault="00BD12AF" w:rsidP="00FD16B9">
            <w:r w:rsidRPr="00870E21">
              <w:rPr>
                <w:sz w:val="24"/>
                <w:szCs w:val="28"/>
              </w:rPr>
              <w:t>Director</w:t>
            </w:r>
            <w:r w:rsidR="00CF3FB5" w:rsidRPr="00870E21">
              <w:rPr>
                <w:sz w:val="24"/>
                <w:szCs w:val="28"/>
              </w:rPr>
              <w:t>a</w:t>
            </w:r>
            <w:r w:rsidRPr="00870E21">
              <w:rPr>
                <w:sz w:val="24"/>
                <w:szCs w:val="28"/>
              </w:rPr>
              <w:t xml:space="preserve"> de T</w:t>
            </w:r>
            <w:r w:rsidR="00CF3FB5" w:rsidRPr="00870E21">
              <w:rPr>
                <w:sz w:val="24"/>
                <w:szCs w:val="28"/>
              </w:rPr>
              <w:t>alento</w:t>
            </w:r>
          </w:p>
        </w:tc>
      </w:tr>
      <w:tr w:rsidR="00CD7F58" w:rsidRPr="00870E21" w14:paraId="3E0E29EC" w14:textId="77777777" w:rsidTr="00A67E38">
        <w:tc>
          <w:tcPr>
            <w:tcW w:w="5035" w:type="dxa"/>
            <w:vMerge/>
          </w:tcPr>
          <w:p w14:paraId="0BB782BF" w14:textId="77777777" w:rsidR="00BD12AF" w:rsidRPr="00870E21" w:rsidRDefault="00BD12AF" w:rsidP="00FD16B9"/>
        </w:tc>
        <w:tc>
          <w:tcPr>
            <w:tcW w:w="5035" w:type="dxa"/>
            <w:tcBorders>
              <w:top w:val="single" w:sz="18" w:space="0" w:color="A6A6A6" w:themeColor="background1" w:themeShade="A6"/>
            </w:tcBorders>
          </w:tcPr>
          <w:p w14:paraId="1A1F8DD7" w14:textId="77777777" w:rsidR="00A67E38" w:rsidRPr="00870E21" w:rsidRDefault="00A67E38" w:rsidP="00FD16B9"/>
          <w:p w14:paraId="47912A47" w14:textId="77777777" w:rsidR="00BD12AF" w:rsidRPr="00870E21" w:rsidRDefault="00BD12AF" w:rsidP="00FD16B9">
            <w:r w:rsidRPr="00870E21">
              <w:t xml:space="preserve">Nacionalidad: </w:t>
            </w:r>
            <w:r w:rsidR="00CF3FB5" w:rsidRPr="00870E21">
              <w:t>Venezolana</w:t>
            </w:r>
          </w:p>
          <w:p w14:paraId="270FAFF9" w14:textId="77777777" w:rsidR="00BD12AF" w:rsidRPr="00870E21" w:rsidRDefault="00BD12AF" w:rsidP="00FD16B9">
            <w:r w:rsidRPr="00870E21">
              <w:t>Año de nacimiento: 19</w:t>
            </w:r>
            <w:r w:rsidR="00CF3FB5" w:rsidRPr="00870E21">
              <w:t>70</w:t>
            </w:r>
          </w:p>
          <w:p w14:paraId="1FDEB68E" w14:textId="77777777" w:rsidR="00BD12AF" w:rsidRPr="00870E21" w:rsidRDefault="00BD12AF" w:rsidP="00FD16B9">
            <w:r w:rsidRPr="00870E21">
              <w:t xml:space="preserve">Ingreso: </w:t>
            </w:r>
            <w:r w:rsidR="00CF3FB5" w:rsidRPr="00870E21">
              <w:t>15</w:t>
            </w:r>
            <w:r w:rsidRPr="00870E21">
              <w:t xml:space="preserve"> de </w:t>
            </w:r>
            <w:r w:rsidR="00CF3FB5" w:rsidRPr="00870E21">
              <w:t>marzo</w:t>
            </w:r>
            <w:r w:rsidRPr="00870E21">
              <w:t xml:space="preserve"> de 200</w:t>
            </w:r>
            <w:r w:rsidR="00CD7F58" w:rsidRPr="00870E21">
              <w:t>7</w:t>
            </w:r>
          </w:p>
        </w:tc>
      </w:tr>
    </w:tbl>
    <w:p w14:paraId="406B0F63" w14:textId="146AFC90" w:rsidR="00BD12AF" w:rsidRDefault="00BD12AF" w:rsidP="008453AD"/>
    <w:p w14:paraId="0AEA9E82" w14:textId="3980F352" w:rsidR="00616928" w:rsidRDefault="00616928">
      <w:pPr>
        <w:spacing w:line="259" w:lineRule="auto"/>
        <w:jc w:val="left"/>
      </w:pPr>
      <w:r>
        <w:br w:type="page"/>
      </w:r>
    </w:p>
    <w:p w14:paraId="2303635D" w14:textId="77777777" w:rsidR="00556A21" w:rsidRPr="00870E21" w:rsidRDefault="00556A21"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67E38" w:rsidRPr="00870E21" w14:paraId="6591B6C4" w14:textId="77777777" w:rsidTr="00A67E38">
        <w:tc>
          <w:tcPr>
            <w:tcW w:w="5035" w:type="dxa"/>
            <w:tcBorders>
              <w:bottom w:val="single" w:sz="18" w:space="0" w:color="A6A6A6" w:themeColor="background1" w:themeShade="A6"/>
            </w:tcBorders>
          </w:tcPr>
          <w:p w14:paraId="180E37B9" w14:textId="33AA9EFE" w:rsidR="001716DC" w:rsidRDefault="007F4609" w:rsidP="00FD16B9">
            <w:pPr>
              <w:jc w:val="right"/>
              <w:rPr>
                <w:b/>
                <w:bCs/>
                <w:sz w:val="28"/>
                <w:szCs w:val="32"/>
              </w:rPr>
            </w:pPr>
            <w:r>
              <w:rPr>
                <w:b/>
                <w:bCs/>
                <w:sz w:val="28"/>
                <w:szCs w:val="32"/>
              </w:rPr>
              <w:t>Mar</w:t>
            </w:r>
            <w:r w:rsidR="001716DC">
              <w:rPr>
                <w:b/>
                <w:bCs/>
                <w:sz w:val="28"/>
                <w:szCs w:val="32"/>
              </w:rPr>
              <w:t>ía Pía Robles Victory</w:t>
            </w:r>
          </w:p>
          <w:p w14:paraId="5E4AB689" w14:textId="220ABFD0" w:rsidR="000F3EE4" w:rsidRPr="00870E21" w:rsidRDefault="001716DC" w:rsidP="00FD16B9">
            <w:pPr>
              <w:jc w:val="right"/>
            </w:pPr>
            <w:r>
              <w:rPr>
                <w:sz w:val="24"/>
                <w:szCs w:val="28"/>
              </w:rPr>
              <w:t xml:space="preserve">Directora </w:t>
            </w:r>
            <w:r w:rsidR="00F81C7E" w:rsidRPr="00870E21">
              <w:rPr>
                <w:sz w:val="24"/>
                <w:szCs w:val="28"/>
              </w:rPr>
              <w:t>de Relaciones Corporativas</w:t>
            </w:r>
          </w:p>
        </w:tc>
        <w:tc>
          <w:tcPr>
            <w:tcW w:w="5035" w:type="dxa"/>
            <w:vMerge w:val="restart"/>
          </w:tcPr>
          <w:p w14:paraId="73497EC8" w14:textId="7EEEF0B9" w:rsidR="000F3EE4" w:rsidRPr="00870E21" w:rsidRDefault="00496F5E" w:rsidP="00FD16B9">
            <w:pPr>
              <w:jc w:val="center"/>
            </w:pPr>
            <w:r w:rsidRPr="00496F5E">
              <w:rPr>
                <w:noProof/>
              </w:rPr>
              <w:drawing>
                <wp:inline distT="0" distB="0" distL="0" distR="0" wp14:anchorId="4F669DC6" wp14:editId="0891FB74">
                  <wp:extent cx="2512800" cy="1800000"/>
                  <wp:effectExtent l="0" t="0" r="1905"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A67E38" w:rsidRPr="00870E21" w14:paraId="56129DF4" w14:textId="77777777" w:rsidTr="00A67E38">
        <w:tc>
          <w:tcPr>
            <w:tcW w:w="5035" w:type="dxa"/>
            <w:tcBorders>
              <w:top w:val="single" w:sz="18" w:space="0" w:color="A6A6A6" w:themeColor="background1" w:themeShade="A6"/>
            </w:tcBorders>
          </w:tcPr>
          <w:p w14:paraId="221D5DA3" w14:textId="77777777" w:rsidR="00A67E38" w:rsidRPr="00870E21" w:rsidRDefault="00A67E38" w:rsidP="00FD16B9">
            <w:pPr>
              <w:jc w:val="right"/>
            </w:pPr>
          </w:p>
          <w:p w14:paraId="5B9E0749" w14:textId="77777777" w:rsidR="000F3EE4" w:rsidRPr="00870E21" w:rsidRDefault="000F3EE4" w:rsidP="00FD16B9">
            <w:pPr>
              <w:jc w:val="right"/>
            </w:pPr>
            <w:r w:rsidRPr="00870E21">
              <w:t>Nacionalidad: C</w:t>
            </w:r>
            <w:r w:rsidR="00F81C7E" w:rsidRPr="00870E21">
              <w:t>ostarricense</w:t>
            </w:r>
          </w:p>
          <w:p w14:paraId="588A69E3" w14:textId="61F196E0" w:rsidR="000F3EE4" w:rsidRPr="00870E21" w:rsidRDefault="000F3EE4" w:rsidP="00FD16B9">
            <w:pPr>
              <w:jc w:val="right"/>
            </w:pPr>
            <w:r w:rsidRPr="00870E21">
              <w:t>Año de nacimiento: 19</w:t>
            </w:r>
            <w:r w:rsidR="00E93561">
              <w:t>84</w:t>
            </w:r>
          </w:p>
          <w:p w14:paraId="510D18A8" w14:textId="523B41E1" w:rsidR="000F3EE4" w:rsidRPr="00870E21" w:rsidRDefault="000F3EE4" w:rsidP="00FD16B9">
            <w:pPr>
              <w:jc w:val="right"/>
            </w:pPr>
            <w:r w:rsidRPr="00870E21">
              <w:t xml:space="preserve">Ingreso: 1 de </w:t>
            </w:r>
            <w:r w:rsidR="00B70CF6">
              <w:t xml:space="preserve">diciembre </w:t>
            </w:r>
            <w:r w:rsidRPr="00870E21">
              <w:t>de</w:t>
            </w:r>
            <w:r w:rsidR="00B70CF6">
              <w:t>l</w:t>
            </w:r>
            <w:r w:rsidRPr="00870E21">
              <w:t xml:space="preserve"> 20</w:t>
            </w:r>
            <w:r w:rsidR="001716DC">
              <w:t>13</w:t>
            </w:r>
          </w:p>
        </w:tc>
        <w:tc>
          <w:tcPr>
            <w:tcW w:w="5035" w:type="dxa"/>
            <w:vMerge/>
          </w:tcPr>
          <w:p w14:paraId="7E77D425" w14:textId="77777777" w:rsidR="000F3EE4" w:rsidRPr="00870E21" w:rsidRDefault="000F3EE4" w:rsidP="00FD16B9"/>
        </w:tc>
      </w:tr>
    </w:tbl>
    <w:p w14:paraId="23428610" w14:textId="77777777" w:rsidR="000F3EE4" w:rsidRPr="00870E21" w:rsidRDefault="000F3EE4"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90CAE" w:rsidRPr="00870E21" w14:paraId="46BBB6A0" w14:textId="77777777" w:rsidTr="00A67E38">
        <w:tc>
          <w:tcPr>
            <w:tcW w:w="5035" w:type="dxa"/>
            <w:vMerge w:val="restart"/>
          </w:tcPr>
          <w:p w14:paraId="4A1DE748" w14:textId="306E185B" w:rsidR="00390CAE" w:rsidRPr="00870E21" w:rsidRDefault="00583DCF" w:rsidP="00FD16B9">
            <w:pPr>
              <w:jc w:val="center"/>
            </w:pPr>
            <w:r w:rsidRPr="00583DCF">
              <w:rPr>
                <w:noProof/>
              </w:rPr>
              <w:drawing>
                <wp:inline distT="0" distB="0" distL="0" distR="0" wp14:anchorId="697FBB23" wp14:editId="1AFFEFF8">
                  <wp:extent cx="2512800" cy="1800000"/>
                  <wp:effectExtent l="0" t="0" r="1905"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783E9C54" w14:textId="77777777" w:rsidR="00FF70DF" w:rsidRPr="00870E21" w:rsidRDefault="00FF70DF" w:rsidP="00FF70DF">
            <w:pPr>
              <w:jc w:val="left"/>
              <w:rPr>
                <w:b/>
                <w:bCs/>
                <w:sz w:val="28"/>
                <w:szCs w:val="32"/>
              </w:rPr>
            </w:pPr>
            <w:r w:rsidRPr="00870E21">
              <w:rPr>
                <w:b/>
                <w:bCs/>
                <w:sz w:val="28"/>
                <w:szCs w:val="32"/>
              </w:rPr>
              <w:t>Mariel Picado Quevedo</w:t>
            </w:r>
          </w:p>
          <w:p w14:paraId="1500474B" w14:textId="77777777" w:rsidR="00390CAE" w:rsidRPr="00870E21" w:rsidRDefault="00FF70DF" w:rsidP="00FF70DF">
            <w:pPr>
              <w:jc w:val="left"/>
            </w:pPr>
            <w:r w:rsidRPr="00870E21">
              <w:rPr>
                <w:sz w:val="24"/>
                <w:szCs w:val="28"/>
              </w:rPr>
              <w:t>Directora de Servicios Legales</w:t>
            </w:r>
          </w:p>
        </w:tc>
      </w:tr>
      <w:tr w:rsidR="00390CAE" w:rsidRPr="00870E21" w14:paraId="5E48A2CF" w14:textId="77777777" w:rsidTr="00A67E38">
        <w:tc>
          <w:tcPr>
            <w:tcW w:w="5035" w:type="dxa"/>
            <w:vMerge/>
          </w:tcPr>
          <w:p w14:paraId="2A5A02AD" w14:textId="77777777" w:rsidR="00390CAE" w:rsidRPr="00870E21" w:rsidRDefault="00390CAE" w:rsidP="00FD16B9"/>
        </w:tc>
        <w:tc>
          <w:tcPr>
            <w:tcW w:w="5035" w:type="dxa"/>
            <w:tcBorders>
              <w:top w:val="single" w:sz="18" w:space="0" w:color="A6A6A6" w:themeColor="background1" w:themeShade="A6"/>
            </w:tcBorders>
          </w:tcPr>
          <w:p w14:paraId="5A256590" w14:textId="77777777" w:rsidR="00A67E38" w:rsidRPr="00870E21" w:rsidRDefault="00A67E38" w:rsidP="00FF70DF">
            <w:pPr>
              <w:jc w:val="left"/>
            </w:pPr>
          </w:p>
          <w:p w14:paraId="67B6206C" w14:textId="587105D5" w:rsidR="00FF70DF" w:rsidRPr="00870E21" w:rsidRDefault="00FF70DF" w:rsidP="00FF70DF">
            <w:pPr>
              <w:jc w:val="left"/>
            </w:pPr>
            <w:r w:rsidRPr="00870E21">
              <w:t xml:space="preserve">Nacionalidad: </w:t>
            </w:r>
            <w:r w:rsidR="00D57ACE">
              <w:t>C</w:t>
            </w:r>
            <w:r w:rsidR="00D57ACE" w:rsidRPr="00870E21">
              <w:t>ostarricense</w:t>
            </w:r>
          </w:p>
          <w:p w14:paraId="5106CAA4" w14:textId="77777777" w:rsidR="00FF70DF" w:rsidRPr="00870E21" w:rsidRDefault="00FF70DF" w:rsidP="00FF70DF">
            <w:pPr>
              <w:jc w:val="left"/>
            </w:pPr>
            <w:r w:rsidRPr="00870E21">
              <w:t>Año de nacimiento: 1973</w:t>
            </w:r>
          </w:p>
          <w:p w14:paraId="0C98D5A4" w14:textId="77777777" w:rsidR="00390CAE" w:rsidRPr="00870E21" w:rsidRDefault="00FF70DF" w:rsidP="00FF70DF">
            <w:pPr>
              <w:jc w:val="left"/>
            </w:pPr>
            <w:r w:rsidRPr="00870E21">
              <w:t>Ingreso: 15 de Junio 2005</w:t>
            </w:r>
          </w:p>
        </w:tc>
      </w:tr>
    </w:tbl>
    <w:p w14:paraId="239ABBD0" w14:textId="77777777" w:rsidR="00390CAE" w:rsidRPr="00870E21" w:rsidRDefault="00390CAE" w:rsidP="008453AD"/>
    <w:p w14:paraId="203FBBC0" w14:textId="77777777" w:rsidR="002C1165" w:rsidRDefault="002C1165" w:rsidP="002F6B0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F59DD" w:rsidRPr="00870E21" w14:paraId="3C82BF19" w14:textId="77777777" w:rsidTr="00EA6229">
        <w:tc>
          <w:tcPr>
            <w:tcW w:w="5035" w:type="dxa"/>
            <w:tcBorders>
              <w:bottom w:val="single" w:sz="18" w:space="0" w:color="A6A6A6" w:themeColor="background1" w:themeShade="A6"/>
            </w:tcBorders>
          </w:tcPr>
          <w:p w14:paraId="358F85AE" w14:textId="77777777" w:rsidR="001F59DD" w:rsidRDefault="001F59DD" w:rsidP="00EA6229">
            <w:pPr>
              <w:jc w:val="right"/>
              <w:rPr>
                <w:b/>
                <w:bCs/>
                <w:sz w:val="28"/>
                <w:szCs w:val="32"/>
              </w:rPr>
            </w:pPr>
            <w:r w:rsidRPr="001F59DD">
              <w:rPr>
                <w:b/>
                <w:bCs/>
                <w:sz w:val="28"/>
                <w:szCs w:val="32"/>
              </w:rPr>
              <w:t>Fabrizio Papaianni Martínez</w:t>
            </w:r>
          </w:p>
          <w:p w14:paraId="5E08404C" w14:textId="77777777" w:rsidR="001F59DD" w:rsidRPr="00870E21" w:rsidRDefault="001F59DD" w:rsidP="00EA6229">
            <w:pPr>
              <w:jc w:val="right"/>
            </w:pPr>
            <w:r w:rsidRPr="00870E21">
              <w:rPr>
                <w:sz w:val="24"/>
                <w:szCs w:val="28"/>
              </w:rPr>
              <w:t>Director de Auditoría y Cumplimiento</w:t>
            </w:r>
          </w:p>
        </w:tc>
        <w:tc>
          <w:tcPr>
            <w:tcW w:w="5035" w:type="dxa"/>
            <w:vMerge w:val="restart"/>
          </w:tcPr>
          <w:p w14:paraId="7D979D84" w14:textId="77777777" w:rsidR="001F59DD" w:rsidRPr="00870E21" w:rsidRDefault="001F59DD" w:rsidP="00EA6229">
            <w:pPr>
              <w:jc w:val="center"/>
            </w:pPr>
            <w:r w:rsidRPr="00870E21">
              <w:rPr>
                <w:noProof/>
              </w:rPr>
              <w:drawing>
                <wp:inline distT="0" distB="0" distL="0" distR="0" wp14:anchorId="0673F43C" wp14:editId="1C8E65A2">
                  <wp:extent cx="2512800" cy="1800000"/>
                  <wp:effectExtent l="0" t="0" r="1905" b="0"/>
                  <wp:docPr id="47" name="Imagen 47" descr="Un hombre en traje posando para fotografi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n 47" descr="Un hombre en traje posando para fotografia&#10;&#10;Descripción generada automáticamente"/>
                          <pic:cNvPicPr preferRelativeResize="0"/>
                        </pic:nvPicPr>
                        <pic:blipFill>
                          <a:blip r:embed="rId38" cstate="screen">
                            <a:extLst>
                              <a:ext uri="{28A0092B-C50C-407E-A947-70E740481C1C}">
                                <a14:useLocalDpi xmlns:a14="http://schemas.microsoft.com/office/drawing/2010/main"/>
                              </a:ext>
                            </a:extLst>
                          </a:blip>
                          <a:stretch>
                            <a:fillRect/>
                          </a:stretch>
                        </pic:blipFill>
                        <pic:spPr>
                          <a:xfrm>
                            <a:off x="0" y="0"/>
                            <a:ext cx="2512800" cy="1800000"/>
                          </a:xfrm>
                          <a:prstGeom prst="rect">
                            <a:avLst/>
                          </a:prstGeom>
                        </pic:spPr>
                      </pic:pic>
                    </a:graphicData>
                  </a:graphic>
                </wp:inline>
              </w:drawing>
            </w:r>
          </w:p>
        </w:tc>
      </w:tr>
      <w:tr w:rsidR="001F59DD" w:rsidRPr="00870E21" w14:paraId="0F74A031" w14:textId="77777777" w:rsidTr="00EA6229">
        <w:tc>
          <w:tcPr>
            <w:tcW w:w="5035" w:type="dxa"/>
            <w:tcBorders>
              <w:top w:val="single" w:sz="18" w:space="0" w:color="A6A6A6" w:themeColor="background1" w:themeShade="A6"/>
            </w:tcBorders>
          </w:tcPr>
          <w:p w14:paraId="7EE9FC84" w14:textId="77777777" w:rsidR="001F59DD" w:rsidRPr="00870E21" w:rsidRDefault="001F59DD" w:rsidP="00EA6229">
            <w:pPr>
              <w:jc w:val="right"/>
            </w:pPr>
          </w:p>
          <w:p w14:paraId="71895D5E" w14:textId="77777777" w:rsidR="001F59DD" w:rsidRPr="00870E21" w:rsidRDefault="001F59DD" w:rsidP="001F59DD">
            <w:pPr>
              <w:jc w:val="right"/>
            </w:pPr>
            <w:r w:rsidRPr="00870E21">
              <w:t>Nacionalidad: Colombiano</w:t>
            </w:r>
          </w:p>
          <w:p w14:paraId="3DCFE472" w14:textId="77777777" w:rsidR="001F59DD" w:rsidRPr="00870E21" w:rsidRDefault="001F59DD" w:rsidP="001F59DD">
            <w:pPr>
              <w:jc w:val="right"/>
            </w:pPr>
            <w:r w:rsidRPr="00870E21">
              <w:t>Año de nacimiento: 1969</w:t>
            </w:r>
          </w:p>
          <w:p w14:paraId="6B7BC8A5" w14:textId="77777777" w:rsidR="001F59DD" w:rsidRPr="00870E21" w:rsidRDefault="001F59DD" w:rsidP="001F59DD">
            <w:pPr>
              <w:jc w:val="right"/>
            </w:pPr>
            <w:r w:rsidRPr="00870E21">
              <w:t>Ingreso: 10 de enero 2011</w:t>
            </w:r>
          </w:p>
        </w:tc>
        <w:tc>
          <w:tcPr>
            <w:tcW w:w="5035" w:type="dxa"/>
            <w:vMerge/>
          </w:tcPr>
          <w:p w14:paraId="06CD5CFA" w14:textId="77777777" w:rsidR="001F59DD" w:rsidRPr="00870E21" w:rsidRDefault="001F59DD" w:rsidP="00EA6229"/>
        </w:tc>
      </w:tr>
    </w:tbl>
    <w:p w14:paraId="08322237" w14:textId="65CF9599" w:rsidR="001F59DD" w:rsidRDefault="001F59DD" w:rsidP="002F6B09"/>
    <w:p w14:paraId="67AB0D82" w14:textId="283228E4" w:rsidR="00556A21" w:rsidRDefault="00556A21" w:rsidP="002F6B09"/>
    <w:p w14:paraId="2757858D" w14:textId="77777777" w:rsidR="00556A21" w:rsidRPr="00870E21" w:rsidRDefault="00556A21" w:rsidP="002F6B09"/>
    <w:p w14:paraId="0657441E" w14:textId="77777777" w:rsidR="009D4960" w:rsidRPr="00870E21" w:rsidRDefault="00977C82" w:rsidP="00692C95">
      <w:pPr>
        <w:pStyle w:val="Ttulo3"/>
        <w:numPr>
          <w:ilvl w:val="1"/>
          <w:numId w:val="12"/>
        </w:numPr>
      </w:pPr>
      <w:bookmarkStart w:id="143" w:name="_Toc108163072"/>
      <w:r w:rsidRPr="00870E21">
        <w:lastRenderedPageBreak/>
        <w:t xml:space="preserve">Representación </w:t>
      </w:r>
      <w:r w:rsidR="002C2E02" w:rsidRPr="00870E21">
        <w:t>Judicial y Extrajudicial</w:t>
      </w:r>
      <w:bookmarkEnd w:id="143"/>
    </w:p>
    <w:p w14:paraId="5CDCE5D9" w14:textId="473244D8" w:rsidR="0036380A" w:rsidRPr="00870E21" w:rsidRDefault="0036380A" w:rsidP="0036380A">
      <w:r w:rsidRPr="00870E21">
        <w:t>La representación judicial y extrajudicial de la Compañía con facultades de Apoderado Generalísimo sin límite de suma</w:t>
      </w:r>
      <w:r w:rsidR="000A32B7">
        <w:t>,</w:t>
      </w:r>
      <w:r w:rsidRPr="00870E21">
        <w:t xml:space="preserve"> corresponde al Presidente</w:t>
      </w:r>
      <w:r w:rsidR="000A32B7">
        <w:t>,</w:t>
      </w:r>
      <w:r w:rsidRPr="00870E21">
        <w:t xml:space="preserve"> Vicepresidente</w:t>
      </w:r>
      <w:r w:rsidR="000A32B7">
        <w:t>,</w:t>
      </w:r>
      <w:r w:rsidRPr="00870E21">
        <w:t xml:space="preserve"> Director General y al Director de Finanzas y Servicios Corporativos. </w:t>
      </w:r>
    </w:p>
    <w:p w14:paraId="216AA374" w14:textId="27551061" w:rsidR="0036380A" w:rsidRPr="00870E21" w:rsidRDefault="0036380A" w:rsidP="0036380A">
      <w:r w:rsidRPr="00870E21">
        <w:t>Adicionalmente</w:t>
      </w:r>
      <w:r w:rsidR="000A32B7">
        <w:t>,</w:t>
      </w:r>
      <w:r w:rsidRPr="00870E21">
        <w:t xml:space="preserve"> tienen poder para comunicar Hechos Relevantes a la Superintendencia General de Valores el señor Carlos Manuel Rojas Koberg</w:t>
      </w:r>
      <w:r w:rsidR="000A32B7">
        <w:t>,</w:t>
      </w:r>
      <w:r w:rsidRPr="00870E21">
        <w:t xml:space="preserve"> quien ocupa actualmente el cargo de Director de Finanzas y Servicios Corporativos y la señora Maureen Phillips Murillo</w:t>
      </w:r>
      <w:r w:rsidR="000A32B7">
        <w:t xml:space="preserve">, </w:t>
      </w:r>
      <w:r w:rsidRPr="00870E21">
        <w:t>Gerente Corporativo de Tesorería</w:t>
      </w:r>
      <w:r w:rsidR="00F858FD">
        <w:t xml:space="preserve"> </w:t>
      </w:r>
      <w:r w:rsidR="000A32B7">
        <w:t>e Impuestos</w:t>
      </w:r>
      <w:r w:rsidRPr="00870E21">
        <w:t>.</w:t>
      </w:r>
    </w:p>
    <w:p w14:paraId="04828A0F" w14:textId="77777777" w:rsidR="008F4C79" w:rsidRPr="00870E21" w:rsidRDefault="004324A2" w:rsidP="00692C95">
      <w:pPr>
        <w:pStyle w:val="Ttulo2"/>
        <w:numPr>
          <w:ilvl w:val="0"/>
          <w:numId w:val="12"/>
        </w:numPr>
      </w:pPr>
      <w:bookmarkStart w:id="144" w:name="_Toc108163073"/>
      <w:r w:rsidRPr="00870E21">
        <w:t>Políticas generales de compensación de los directores y personal gerencial</w:t>
      </w:r>
      <w:bookmarkEnd w:id="144"/>
    </w:p>
    <w:p w14:paraId="1EF71F7E" w14:textId="0ED7B863" w:rsidR="00EC76E3" w:rsidRPr="00870E21" w:rsidRDefault="00EC76E3" w:rsidP="00EC76E3">
      <w:r w:rsidRPr="00870E21">
        <w:t>Las políticas de compensación se han establecido conforme a los diferentes niveles de la estructura organizacional. A nivel de Junta Directiva</w:t>
      </w:r>
      <w:r w:rsidR="000A32B7">
        <w:t xml:space="preserve"> </w:t>
      </w:r>
      <w:r w:rsidRPr="00870E21">
        <w:t>se tiene establecido un sistema de dietas únicamente. En lo que corresponde al nivel Gerencial (directores de unidades estratégicas de negocios) y gerentes</w:t>
      </w:r>
      <w:r w:rsidR="000A32B7">
        <w:t>,</w:t>
      </w:r>
      <w:r w:rsidRPr="00870E21">
        <w:t xml:space="preserve"> el plan general de remuneración establece un esquema compuesto principalmente de salario base</w:t>
      </w:r>
      <w:r w:rsidR="000A32B7">
        <w:t>,</w:t>
      </w:r>
      <w:r w:rsidRPr="00870E21">
        <w:t xml:space="preserve"> seguro médico y de vida y gratificación anual por el logro de objetivos</w:t>
      </w:r>
      <w:r w:rsidR="000A32B7">
        <w:t>,</w:t>
      </w:r>
      <w:r w:rsidRPr="00870E21">
        <w:t xml:space="preserve"> en efectivo y en acciones. </w:t>
      </w:r>
    </w:p>
    <w:p w14:paraId="097FE78A" w14:textId="1CDE2600" w:rsidR="00EC76E3" w:rsidRPr="00870E21" w:rsidRDefault="00EC76E3" w:rsidP="00EC76E3">
      <w:r w:rsidRPr="00870E21">
        <w:t>En acuerdo de la Asamblea General de Accionistas del mes de marzo de 1998</w:t>
      </w:r>
      <w:r w:rsidR="000A32B7">
        <w:t>,</w:t>
      </w:r>
      <w:r w:rsidRPr="00870E21">
        <w:t xml:space="preserve"> se aprobó la iniciativa de otorgar un beneficio patrimonial a través de acciones de la Compañía a ciertos ejecutivos</w:t>
      </w:r>
      <w:r w:rsidR="000A32B7">
        <w:t>,</w:t>
      </w:r>
      <w:r w:rsidRPr="00870E21">
        <w:t xml:space="preserve"> de acuerdo con criterios establecidos por la Junta Directiva.  </w:t>
      </w:r>
    </w:p>
    <w:p w14:paraId="0AE2468B" w14:textId="116484A0" w:rsidR="00EC76E3" w:rsidRPr="00870E21" w:rsidRDefault="00EC76E3" w:rsidP="000A32B7">
      <w:r w:rsidRPr="00870E21">
        <w:t>Las acciones que se utilizan en el plan de compensación por logros obtenidos se compran en el mercado secundario. Este esquema funciona como un plan de retención debido a que las acciones se asignan a los beneficiarios en un plazo de 4 años (la asignación se realiza en acciones y no como opción de compra). Un mayor detalle de este plan de compensación se incluye en la nota 24 de los Estados Financieros Auditados.</w:t>
      </w:r>
    </w:p>
    <w:p w14:paraId="25B8F8D2" w14:textId="0DA32E70" w:rsidR="00FB0FCB" w:rsidRDefault="00EC76E3" w:rsidP="00EC76E3">
      <w:r w:rsidRPr="00870E21">
        <w:t>Los paquetes de compensación ejecutiva pagados durante los últimos dos años se muestran a continuación:</w:t>
      </w:r>
    </w:p>
    <w:p w14:paraId="483942CC" w14:textId="57C46A38" w:rsidR="00513C64" w:rsidRDefault="00513C64" w:rsidP="00EC76E3"/>
    <w:p w14:paraId="442E5E37" w14:textId="77777777" w:rsidR="00EC76E3" w:rsidRPr="00870E21" w:rsidRDefault="00E033FB" w:rsidP="00EB0F0A">
      <w:pPr>
        <w:pStyle w:val="Descripcin"/>
      </w:pPr>
      <w:bookmarkStart w:id="145" w:name="_Toc100159532"/>
      <w:r w:rsidRPr="004C56B1">
        <w:t xml:space="preserve">Tabla </w:t>
      </w:r>
      <w:r w:rsidR="00F20D81">
        <w:fldChar w:fldCharType="begin"/>
      </w:r>
      <w:r w:rsidR="00F20D81">
        <w:instrText xml:space="preserve"> SEQ Tabla \* ARABIC </w:instrText>
      </w:r>
      <w:r w:rsidR="00F20D81">
        <w:fldChar w:fldCharType="separate"/>
      </w:r>
      <w:r w:rsidR="00106554">
        <w:rPr>
          <w:noProof/>
        </w:rPr>
        <w:t>54</w:t>
      </w:r>
      <w:r w:rsidR="00F20D81">
        <w:rPr>
          <w:noProof/>
        </w:rPr>
        <w:fldChar w:fldCharType="end"/>
      </w:r>
      <w:r w:rsidRPr="004C56B1">
        <w:t xml:space="preserve"> - Paquete compensación ejecutiva</w:t>
      </w:r>
      <w:bookmarkEnd w:id="145"/>
    </w:p>
    <w:tbl>
      <w:tblPr>
        <w:tblW w:w="64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720"/>
        <w:gridCol w:w="1380"/>
        <w:gridCol w:w="1380"/>
      </w:tblGrid>
      <w:tr w:rsidR="008A2FEE" w:rsidRPr="00870E21" w14:paraId="66CC4601" w14:textId="77777777" w:rsidTr="00466848">
        <w:trPr>
          <w:trHeight w:val="300"/>
          <w:jc w:val="center"/>
        </w:trPr>
        <w:tc>
          <w:tcPr>
            <w:tcW w:w="3720" w:type="dxa"/>
            <w:vMerge w:val="restart"/>
            <w:shd w:val="clear" w:color="auto" w:fill="F2F2F2" w:themeFill="background1" w:themeFillShade="F2"/>
            <w:noWrap/>
            <w:vAlign w:val="center"/>
            <w:hideMark/>
          </w:tcPr>
          <w:p w14:paraId="41E13A39" w14:textId="77777777" w:rsidR="008A2FEE" w:rsidRPr="00870E21" w:rsidRDefault="008A2FEE" w:rsidP="00133185">
            <w:pPr>
              <w:spacing w:line="276" w:lineRule="auto"/>
              <w:contextualSpacing/>
              <w:jc w:val="center"/>
              <w:rPr>
                <w:b/>
                <w:bCs/>
              </w:rPr>
            </w:pPr>
            <w:r w:rsidRPr="00870E21">
              <w:rPr>
                <w:b/>
                <w:bCs/>
              </w:rPr>
              <w:t>Rubro</w:t>
            </w:r>
          </w:p>
        </w:tc>
        <w:tc>
          <w:tcPr>
            <w:tcW w:w="2760" w:type="dxa"/>
            <w:gridSpan w:val="2"/>
            <w:shd w:val="clear" w:color="auto" w:fill="F2F2F2" w:themeFill="background1" w:themeFillShade="F2"/>
            <w:noWrap/>
            <w:vAlign w:val="center"/>
            <w:hideMark/>
          </w:tcPr>
          <w:p w14:paraId="7883792A" w14:textId="77777777" w:rsidR="008A2FEE" w:rsidRPr="00870E21" w:rsidRDefault="008A2FEE" w:rsidP="00133185">
            <w:pPr>
              <w:spacing w:line="276" w:lineRule="auto"/>
              <w:contextualSpacing/>
              <w:jc w:val="center"/>
              <w:rPr>
                <w:b/>
                <w:bCs/>
              </w:rPr>
            </w:pPr>
            <w:r w:rsidRPr="00870E21">
              <w:rPr>
                <w:b/>
                <w:bCs/>
              </w:rPr>
              <w:t>En millones de colones</w:t>
            </w:r>
          </w:p>
        </w:tc>
      </w:tr>
      <w:tr w:rsidR="002C542F" w:rsidRPr="00870E21" w14:paraId="028EFA8C" w14:textId="77777777" w:rsidTr="00466848">
        <w:trPr>
          <w:trHeight w:val="300"/>
          <w:jc w:val="center"/>
        </w:trPr>
        <w:tc>
          <w:tcPr>
            <w:tcW w:w="3720" w:type="dxa"/>
            <w:vMerge/>
            <w:shd w:val="clear" w:color="auto" w:fill="F2F2F2" w:themeFill="background1" w:themeFillShade="F2"/>
            <w:vAlign w:val="center"/>
            <w:hideMark/>
          </w:tcPr>
          <w:p w14:paraId="45A6770B" w14:textId="77777777" w:rsidR="002C542F" w:rsidRPr="00870E21" w:rsidRDefault="002C542F" w:rsidP="002C542F">
            <w:pPr>
              <w:spacing w:line="276" w:lineRule="auto"/>
              <w:contextualSpacing/>
              <w:jc w:val="center"/>
              <w:rPr>
                <w:b/>
                <w:bCs/>
              </w:rPr>
            </w:pPr>
          </w:p>
        </w:tc>
        <w:tc>
          <w:tcPr>
            <w:tcW w:w="1380" w:type="dxa"/>
            <w:shd w:val="clear" w:color="auto" w:fill="F2F2F2" w:themeFill="background1" w:themeFillShade="F2"/>
            <w:noWrap/>
            <w:vAlign w:val="center"/>
            <w:hideMark/>
          </w:tcPr>
          <w:p w14:paraId="1E31C34E" w14:textId="38965B41" w:rsidR="002C542F" w:rsidRPr="00870E21" w:rsidRDefault="002C542F" w:rsidP="002C542F">
            <w:pPr>
              <w:spacing w:line="276" w:lineRule="auto"/>
              <w:contextualSpacing/>
              <w:jc w:val="center"/>
              <w:rPr>
                <w:b/>
                <w:bCs/>
              </w:rPr>
            </w:pPr>
            <w:r w:rsidRPr="00870E21">
              <w:rPr>
                <w:b/>
                <w:bCs/>
              </w:rPr>
              <w:t>20</w:t>
            </w:r>
            <w:r>
              <w:rPr>
                <w:b/>
                <w:bCs/>
              </w:rPr>
              <w:t>20</w:t>
            </w:r>
          </w:p>
        </w:tc>
        <w:tc>
          <w:tcPr>
            <w:tcW w:w="1380" w:type="dxa"/>
            <w:shd w:val="clear" w:color="auto" w:fill="F2F2F2" w:themeFill="background1" w:themeFillShade="F2"/>
            <w:noWrap/>
            <w:vAlign w:val="center"/>
            <w:hideMark/>
          </w:tcPr>
          <w:p w14:paraId="761E46CC" w14:textId="0DC86037" w:rsidR="002C542F" w:rsidRPr="00870E21" w:rsidRDefault="002C542F" w:rsidP="002C542F">
            <w:pPr>
              <w:spacing w:line="276" w:lineRule="auto"/>
              <w:contextualSpacing/>
              <w:jc w:val="center"/>
              <w:rPr>
                <w:b/>
                <w:bCs/>
              </w:rPr>
            </w:pPr>
            <w:r w:rsidRPr="00870E21">
              <w:rPr>
                <w:b/>
                <w:bCs/>
              </w:rPr>
              <w:t>20</w:t>
            </w:r>
            <w:r>
              <w:rPr>
                <w:b/>
                <w:bCs/>
              </w:rPr>
              <w:t>21</w:t>
            </w:r>
          </w:p>
        </w:tc>
      </w:tr>
      <w:tr w:rsidR="002C542F" w:rsidRPr="00870E21" w14:paraId="7DDE114C" w14:textId="77777777" w:rsidTr="00EF0BA6">
        <w:trPr>
          <w:trHeight w:val="285"/>
          <w:jc w:val="center"/>
        </w:trPr>
        <w:tc>
          <w:tcPr>
            <w:tcW w:w="3720" w:type="dxa"/>
            <w:shd w:val="clear" w:color="auto" w:fill="auto"/>
            <w:noWrap/>
            <w:vAlign w:val="center"/>
            <w:hideMark/>
          </w:tcPr>
          <w:p w14:paraId="422E78D8" w14:textId="77777777" w:rsidR="002C542F" w:rsidRPr="00870E21" w:rsidRDefault="002C542F" w:rsidP="002C542F">
            <w:pPr>
              <w:spacing w:line="276" w:lineRule="auto"/>
              <w:contextualSpacing/>
              <w:jc w:val="left"/>
            </w:pPr>
            <w:r w:rsidRPr="00870E21">
              <w:t>Salario base</w:t>
            </w:r>
          </w:p>
        </w:tc>
        <w:tc>
          <w:tcPr>
            <w:tcW w:w="1380" w:type="dxa"/>
            <w:shd w:val="clear" w:color="auto" w:fill="auto"/>
            <w:noWrap/>
            <w:vAlign w:val="center"/>
          </w:tcPr>
          <w:p w14:paraId="0BDEC1DA" w14:textId="40191F0B" w:rsidR="002C542F" w:rsidRPr="00870E21" w:rsidRDefault="002E489E" w:rsidP="002C542F">
            <w:pPr>
              <w:spacing w:line="276" w:lineRule="auto"/>
              <w:contextualSpacing/>
              <w:jc w:val="center"/>
            </w:pPr>
            <w:r w:rsidRPr="002E489E">
              <w:t>15.053</w:t>
            </w:r>
          </w:p>
        </w:tc>
        <w:tc>
          <w:tcPr>
            <w:tcW w:w="1380" w:type="dxa"/>
            <w:shd w:val="clear" w:color="auto" w:fill="auto"/>
            <w:noWrap/>
            <w:vAlign w:val="center"/>
          </w:tcPr>
          <w:p w14:paraId="7BBF8855" w14:textId="38EEC7FB" w:rsidR="002C542F" w:rsidRPr="00870E21" w:rsidRDefault="002E489E" w:rsidP="002C542F">
            <w:pPr>
              <w:spacing w:line="276" w:lineRule="auto"/>
              <w:contextualSpacing/>
              <w:jc w:val="center"/>
            </w:pPr>
            <w:r w:rsidRPr="002E489E">
              <w:t>16.712</w:t>
            </w:r>
          </w:p>
        </w:tc>
      </w:tr>
      <w:tr w:rsidR="002C542F" w:rsidRPr="00870E21" w14:paraId="0470A886" w14:textId="77777777" w:rsidTr="00EF0BA6">
        <w:trPr>
          <w:trHeight w:val="285"/>
          <w:jc w:val="center"/>
        </w:trPr>
        <w:tc>
          <w:tcPr>
            <w:tcW w:w="3720" w:type="dxa"/>
            <w:shd w:val="clear" w:color="auto" w:fill="auto"/>
            <w:noWrap/>
            <w:vAlign w:val="center"/>
            <w:hideMark/>
          </w:tcPr>
          <w:p w14:paraId="4B4A8A84" w14:textId="77777777" w:rsidR="002C542F" w:rsidRPr="00870E21" w:rsidRDefault="002C542F" w:rsidP="002C542F">
            <w:pPr>
              <w:spacing w:line="276" w:lineRule="auto"/>
              <w:contextualSpacing/>
              <w:jc w:val="left"/>
            </w:pPr>
            <w:r w:rsidRPr="00870E21">
              <w:t>Bonificación ejecutiva</w:t>
            </w:r>
          </w:p>
        </w:tc>
        <w:tc>
          <w:tcPr>
            <w:tcW w:w="1380" w:type="dxa"/>
            <w:shd w:val="clear" w:color="auto" w:fill="auto"/>
            <w:noWrap/>
            <w:vAlign w:val="center"/>
          </w:tcPr>
          <w:p w14:paraId="05B0D82D" w14:textId="79758274" w:rsidR="002C542F" w:rsidRPr="00870E21" w:rsidRDefault="002E489E" w:rsidP="002C542F">
            <w:pPr>
              <w:spacing w:line="276" w:lineRule="auto"/>
              <w:contextualSpacing/>
              <w:jc w:val="center"/>
            </w:pPr>
            <w:r w:rsidRPr="002E489E">
              <w:t>1.992</w:t>
            </w:r>
          </w:p>
        </w:tc>
        <w:tc>
          <w:tcPr>
            <w:tcW w:w="1380" w:type="dxa"/>
            <w:shd w:val="clear" w:color="auto" w:fill="auto"/>
            <w:noWrap/>
            <w:vAlign w:val="center"/>
          </w:tcPr>
          <w:p w14:paraId="6C61F13D" w14:textId="55D7685C" w:rsidR="002C542F" w:rsidRPr="00870E21" w:rsidRDefault="0045483E" w:rsidP="002C542F">
            <w:pPr>
              <w:spacing w:line="276" w:lineRule="auto"/>
              <w:contextualSpacing/>
              <w:jc w:val="center"/>
            </w:pPr>
            <w:r w:rsidRPr="0045483E">
              <w:t>2.604</w:t>
            </w:r>
          </w:p>
        </w:tc>
      </w:tr>
      <w:tr w:rsidR="002C542F" w:rsidRPr="00870E21" w14:paraId="1EFA914A" w14:textId="77777777" w:rsidTr="00EF0BA6">
        <w:trPr>
          <w:trHeight w:val="285"/>
          <w:jc w:val="center"/>
        </w:trPr>
        <w:tc>
          <w:tcPr>
            <w:tcW w:w="3720" w:type="dxa"/>
            <w:shd w:val="clear" w:color="auto" w:fill="auto"/>
            <w:noWrap/>
            <w:vAlign w:val="center"/>
            <w:hideMark/>
          </w:tcPr>
          <w:p w14:paraId="70FDDDCA" w14:textId="77777777" w:rsidR="002C542F" w:rsidRPr="00870E21" w:rsidRDefault="002C542F" w:rsidP="002C542F">
            <w:pPr>
              <w:spacing w:line="276" w:lineRule="auto"/>
              <w:contextualSpacing/>
              <w:jc w:val="left"/>
              <w:rPr>
                <w:b/>
              </w:rPr>
            </w:pPr>
            <w:r w:rsidRPr="00870E21">
              <w:rPr>
                <w:b/>
              </w:rPr>
              <w:t>Total</w:t>
            </w:r>
          </w:p>
        </w:tc>
        <w:tc>
          <w:tcPr>
            <w:tcW w:w="1380" w:type="dxa"/>
            <w:shd w:val="clear" w:color="auto" w:fill="auto"/>
            <w:noWrap/>
            <w:vAlign w:val="center"/>
          </w:tcPr>
          <w:p w14:paraId="563288AA" w14:textId="03DC3EA9" w:rsidR="002C542F" w:rsidRPr="00870E21" w:rsidRDefault="002E489E" w:rsidP="002C542F">
            <w:pPr>
              <w:spacing w:line="276" w:lineRule="auto"/>
              <w:contextualSpacing/>
              <w:jc w:val="center"/>
              <w:rPr>
                <w:b/>
              </w:rPr>
            </w:pPr>
            <w:r w:rsidRPr="002E489E">
              <w:rPr>
                <w:b/>
              </w:rPr>
              <w:t>17.045</w:t>
            </w:r>
          </w:p>
        </w:tc>
        <w:tc>
          <w:tcPr>
            <w:tcW w:w="1380" w:type="dxa"/>
            <w:shd w:val="clear" w:color="auto" w:fill="auto"/>
            <w:noWrap/>
            <w:vAlign w:val="center"/>
          </w:tcPr>
          <w:p w14:paraId="6BB1CC61" w14:textId="1F749531" w:rsidR="002C542F" w:rsidRPr="00870E21" w:rsidRDefault="0045483E" w:rsidP="002C542F">
            <w:pPr>
              <w:spacing w:line="276" w:lineRule="auto"/>
              <w:contextualSpacing/>
              <w:jc w:val="center"/>
              <w:rPr>
                <w:b/>
              </w:rPr>
            </w:pPr>
            <w:r w:rsidRPr="0045483E">
              <w:rPr>
                <w:b/>
              </w:rPr>
              <w:t>19.316</w:t>
            </w:r>
          </w:p>
        </w:tc>
      </w:tr>
    </w:tbl>
    <w:p w14:paraId="0DA474AA" w14:textId="2C5E3B80" w:rsidR="00F9141D" w:rsidRDefault="00F9141D" w:rsidP="0077725C"/>
    <w:p w14:paraId="6A9FCE22" w14:textId="77777777" w:rsidR="000A32B7" w:rsidRPr="00870E21" w:rsidRDefault="000A32B7" w:rsidP="0077725C"/>
    <w:p w14:paraId="35828E22" w14:textId="77777777" w:rsidR="00616928" w:rsidRDefault="00616928">
      <w:pPr>
        <w:spacing w:line="259" w:lineRule="auto"/>
        <w:jc w:val="left"/>
      </w:pPr>
      <w:r>
        <w:br w:type="page"/>
      </w:r>
    </w:p>
    <w:p w14:paraId="791C5ABF" w14:textId="4FB38859" w:rsidR="00D34F8B" w:rsidRPr="00870E21" w:rsidRDefault="00432D2A" w:rsidP="0077725C">
      <w:r w:rsidRPr="00870E21">
        <w:lastRenderedPageBreak/>
        <w:t>L</w:t>
      </w:r>
      <w:r w:rsidR="00CC2481" w:rsidRPr="00870E21">
        <w:t>as acciones que se han adjudicado y traspasado se detallan seguidamente:</w:t>
      </w:r>
    </w:p>
    <w:p w14:paraId="4FD24C0B" w14:textId="77777777" w:rsidR="00E033FB" w:rsidRPr="00870E21" w:rsidRDefault="00E033FB" w:rsidP="00E033FB">
      <w:pPr>
        <w:pStyle w:val="Descripcin"/>
      </w:pPr>
      <w:bookmarkStart w:id="146" w:name="_Toc100159533"/>
      <w:r w:rsidRPr="004C56B1">
        <w:t xml:space="preserve">Tabla </w:t>
      </w:r>
      <w:r w:rsidR="00F20D81">
        <w:fldChar w:fldCharType="begin"/>
      </w:r>
      <w:r w:rsidR="00F20D81">
        <w:instrText xml:space="preserve"> SEQ Tabla \* ARABIC </w:instrText>
      </w:r>
      <w:r w:rsidR="00F20D81">
        <w:fldChar w:fldCharType="separate"/>
      </w:r>
      <w:r w:rsidR="00106554">
        <w:rPr>
          <w:noProof/>
        </w:rPr>
        <w:t>55</w:t>
      </w:r>
      <w:r w:rsidR="00F20D81">
        <w:rPr>
          <w:noProof/>
        </w:rPr>
        <w:fldChar w:fldCharType="end"/>
      </w:r>
      <w:r w:rsidRPr="004C56B1">
        <w:t xml:space="preserve"> - Acciones adjudicadas y traspasadas</w:t>
      </w:r>
      <w:bookmarkEnd w:id="146"/>
    </w:p>
    <w:tbl>
      <w:tblPr>
        <w:tblW w:w="100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124"/>
        <w:gridCol w:w="1205"/>
        <w:gridCol w:w="1205"/>
        <w:gridCol w:w="1205"/>
        <w:gridCol w:w="1205"/>
        <w:gridCol w:w="2055"/>
        <w:gridCol w:w="2056"/>
      </w:tblGrid>
      <w:tr w:rsidR="007A6EB9" w:rsidRPr="00870E21" w14:paraId="3B4CB8B5" w14:textId="77777777" w:rsidTr="002B49AE">
        <w:trPr>
          <w:trHeight w:val="525"/>
          <w:jc w:val="center"/>
        </w:trPr>
        <w:tc>
          <w:tcPr>
            <w:tcW w:w="1124" w:type="dxa"/>
            <w:shd w:val="clear" w:color="auto" w:fill="F2F2F2" w:themeFill="background1" w:themeFillShade="F2"/>
            <w:vAlign w:val="center"/>
            <w:hideMark/>
          </w:tcPr>
          <w:p w14:paraId="51BC292C" w14:textId="77777777" w:rsidR="00B821B5" w:rsidRPr="00870E21" w:rsidRDefault="00B821B5" w:rsidP="007A6EB9">
            <w:pPr>
              <w:spacing w:line="276" w:lineRule="auto"/>
              <w:contextualSpacing/>
              <w:jc w:val="center"/>
              <w:rPr>
                <w:b/>
                <w:bCs/>
              </w:rPr>
            </w:pPr>
            <w:r w:rsidRPr="00870E21">
              <w:rPr>
                <w:b/>
                <w:bCs/>
              </w:rPr>
              <w:t>Periodo</w:t>
            </w:r>
          </w:p>
        </w:tc>
        <w:tc>
          <w:tcPr>
            <w:tcW w:w="1205" w:type="dxa"/>
            <w:shd w:val="clear" w:color="auto" w:fill="F2F2F2" w:themeFill="background1" w:themeFillShade="F2"/>
            <w:vAlign w:val="center"/>
            <w:hideMark/>
          </w:tcPr>
          <w:p w14:paraId="3A845B65" w14:textId="77777777" w:rsidR="00B821B5" w:rsidRPr="00870E21" w:rsidRDefault="00B821B5" w:rsidP="007A6EB9">
            <w:pPr>
              <w:spacing w:line="276" w:lineRule="auto"/>
              <w:contextualSpacing/>
              <w:jc w:val="center"/>
              <w:rPr>
                <w:b/>
                <w:bCs/>
              </w:rPr>
            </w:pPr>
            <w:r w:rsidRPr="00870E21">
              <w:rPr>
                <w:b/>
                <w:bCs/>
              </w:rPr>
              <w:t>Cantidad adjudicada</w:t>
            </w:r>
          </w:p>
        </w:tc>
        <w:tc>
          <w:tcPr>
            <w:tcW w:w="1205" w:type="dxa"/>
            <w:shd w:val="clear" w:color="auto" w:fill="F2F2F2" w:themeFill="background1" w:themeFillShade="F2"/>
            <w:vAlign w:val="center"/>
            <w:hideMark/>
          </w:tcPr>
          <w:p w14:paraId="02B30670" w14:textId="77777777" w:rsidR="00B821B5" w:rsidRPr="00870E21" w:rsidRDefault="00B821B5" w:rsidP="007A6EB9">
            <w:pPr>
              <w:spacing w:line="276" w:lineRule="auto"/>
              <w:contextualSpacing/>
              <w:jc w:val="center"/>
              <w:rPr>
                <w:b/>
                <w:bCs/>
              </w:rPr>
            </w:pPr>
            <w:r w:rsidRPr="00870E21">
              <w:rPr>
                <w:b/>
                <w:bCs/>
              </w:rPr>
              <w:t>Cantidad traspasada</w:t>
            </w:r>
          </w:p>
        </w:tc>
        <w:tc>
          <w:tcPr>
            <w:tcW w:w="1205" w:type="dxa"/>
            <w:shd w:val="clear" w:color="auto" w:fill="F2F2F2" w:themeFill="background1" w:themeFillShade="F2"/>
            <w:vAlign w:val="center"/>
            <w:hideMark/>
          </w:tcPr>
          <w:p w14:paraId="290ABAE0" w14:textId="77777777" w:rsidR="00B821B5" w:rsidRPr="00870E21" w:rsidRDefault="00B821B5" w:rsidP="007A6EB9">
            <w:pPr>
              <w:spacing w:line="276" w:lineRule="auto"/>
              <w:contextualSpacing/>
              <w:jc w:val="center"/>
              <w:rPr>
                <w:b/>
                <w:bCs/>
              </w:rPr>
            </w:pPr>
            <w:r w:rsidRPr="00870E21">
              <w:rPr>
                <w:b/>
                <w:bCs/>
              </w:rPr>
              <w:t>No utilizadas</w:t>
            </w:r>
          </w:p>
        </w:tc>
        <w:tc>
          <w:tcPr>
            <w:tcW w:w="1205" w:type="dxa"/>
            <w:shd w:val="clear" w:color="auto" w:fill="F2F2F2" w:themeFill="background1" w:themeFillShade="F2"/>
            <w:vAlign w:val="center"/>
            <w:hideMark/>
          </w:tcPr>
          <w:p w14:paraId="1BAFE218" w14:textId="77777777" w:rsidR="00B821B5" w:rsidRPr="00870E21" w:rsidRDefault="00B821B5" w:rsidP="007A6EB9">
            <w:pPr>
              <w:spacing w:line="276" w:lineRule="auto"/>
              <w:contextualSpacing/>
              <w:jc w:val="center"/>
              <w:rPr>
                <w:b/>
                <w:bCs/>
              </w:rPr>
            </w:pPr>
            <w:r w:rsidRPr="00870E21">
              <w:rPr>
                <w:b/>
                <w:bCs/>
              </w:rPr>
              <w:t>Saldo</w:t>
            </w:r>
          </w:p>
        </w:tc>
        <w:tc>
          <w:tcPr>
            <w:tcW w:w="2055" w:type="dxa"/>
            <w:shd w:val="clear" w:color="auto" w:fill="F2F2F2" w:themeFill="background1" w:themeFillShade="F2"/>
            <w:vAlign w:val="center"/>
            <w:hideMark/>
          </w:tcPr>
          <w:p w14:paraId="45817E79" w14:textId="77777777" w:rsidR="00B821B5" w:rsidRPr="00870E21" w:rsidRDefault="00B821B5" w:rsidP="007A6EB9">
            <w:pPr>
              <w:spacing w:line="276" w:lineRule="auto"/>
              <w:contextualSpacing/>
              <w:jc w:val="center"/>
              <w:rPr>
                <w:b/>
                <w:bCs/>
              </w:rPr>
            </w:pPr>
            <w:r w:rsidRPr="00870E21">
              <w:rPr>
                <w:b/>
                <w:bCs/>
              </w:rPr>
              <w:t>Fecha valor</w:t>
            </w:r>
          </w:p>
        </w:tc>
        <w:tc>
          <w:tcPr>
            <w:tcW w:w="2056" w:type="dxa"/>
            <w:shd w:val="clear" w:color="auto" w:fill="F2F2F2" w:themeFill="background1" w:themeFillShade="F2"/>
            <w:vAlign w:val="center"/>
            <w:hideMark/>
          </w:tcPr>
          <w:p w14:paraId="13DDB3F0" w14:textId="77777777" w:rsidR="00B821B5" w:rsidRPr="00870E21" w:rsidRDefault="00B821B5" w:rsidP="007A6EB9">
            <w:pPr>
              <w:spacing w:line="276" w:lineRule="auto"/>
              <w:contextualSpacing/>
              <w:jc w:val="center"/>
              <w:rPr>
                <w:b/>
                <w:bCs/>
              </w:rPr>
            </w:pPr>
            <w:r w:rsidRPr="00870E21">
              <w:rPr>
                <w:b/>
                <w:bCs/>
              </w:rPr>
              <w:t>Vencimiento final</w:t>
            </w:r>
          </w:p>
        </w:tc>
      </w:tr>
      <w:tr w:rsidR="00DA2FCA" w:rsidRPr="00870E21" w14:paraId="3B645156" w14:textId="77777777" w:rsidTr="002B49AE">
        <w:trPr>
          <w:trHeight w:val="300"/>
          <w:jc w:val="center"/>
        </w:trPr>
        <w:tc>
          <w:tcPr>
            <w:tcW w:w="1124" w:type="dxa"/>
            <w:shd w:val="clear" w:color="auto" w:fill="auto"/>
            <w:noWrap/>
            <w:vAlign w:val="center"/>
            <w:hideMark/>
          </w:tcPr>
          <w:p w14:paraId="0956CC47" w14:textId="2E37E1AA" w:rsidR="00DA2FCA" w:rsidRPr="00870E21" w:rsidRDefault="00DA2FCA" w:rsidP="00DA2FCA">
            <w:pPr>
              <w:spacing w:line="276" w:lineRule="auto"/>
              <w:contextualSpacing/>
              <w:jc w:val="center"/>
            </w:pPr>
            <w:r w:rsidRPr="00870E21">
              <w:t>2017-2018</w:t>
            </w:r>
          </w:p>
        </w:tc>
        <w:tc>
          <w:tcPr>
            <w:tcW w:w="1205" w:type="dxa"/>
            <w:shd w:val="clear" w:color="auto" w:fill="auto"/>
            <w:vAlign w:val="center"/>
          </w:tcPr>
          <w:p w14:paraId="61E76F12" w14:textId="12D18A15" w:rsidR="00DA2FCA" w:rsidRPr="00870E21" w:rsidRDefault="00DA2FCA" w:rsidP="00DA2FCA">
            <w:pPr>
              <w:spacing w:line="276" w:lineRule="auto"/>
              <w:contextualSpacing/>
              <w:jc w:val="center"/>
            </w:pPr>
            <w:r>
              <w:t>834.485</w:t>
            </w:r>
          </w:p>
        </w:tc>
        <w:tc>
          <w:tcPr>
            <w:tcW w:w="1205" w:type="dxa"/>
            <w:shd w:val="clear" w:color="auto" w:fill="auto"/>
            <w:vAlign w:val="center"/>
          </w:tcPr>
          <w:p w14:paraId="069CF6FC" w14:textId="3E5A5CC0" w:rsidR="00DA2FCA" w:rsidRPr="00870E21" w:rsidRDefault="00DC310A" w:rsidP="00DA2FCA">
            <w:pPr>
              <w:spacing w:line="276" w:lineRule="auto"/>
              <w:contextualSpacing/>
              <w:jc w:val="center"/>
            </w:pPr>
            <w:r w:rsidRPr="00DC310A">
              <w:t>421.442</w:t>
            </w:r>
          </w:p>
        </w:tc>
        <w:tc>
          <w:tcPr>
            <w:tcW w:w="1205" w:type="dxa"/>
            <w:shd w:val="clear" w:color="auto" w:fill="auto"/>
            <w:vAlign w:val="center"/>
          </w:tcPr>
          <w:p w14:paraId="4EBBD52C" w14:textId="106E14C5" w:rsidR="00DA2FCA" w:rsidRPr="00870E21" w:rsidRDefault="002A45A9" w:rsidP="00DA2FCA">
            <w:pPr>
              <w:spacing w:line="276" w:lineRule="auto"/>
              <w:contextualSpacing/>
              <w:jc w:val="center"/>
            </w:pPr>
            <w:r w:rsidRPr="002A45A9">
              <w:t>176.366</w:t>
            </w:r>
          </w:p>
        </w:tc>
        <w:tc>
          <w:tcPr>
            <w:tcW w:w="1205" w:type="dxa"/>
            <w:shd w:val="clear" w:color="auto" w:fill="auto"/>
            <w:vAlign w:val="center"/>
          </w:tcPr>
          <w:p w14:paraId="16EDD899" w14:textId="40F56B50" w:rsidR="00DA2FCA" w:rsidRPr="00870E21" w:rsidRDefault="00551129" w:rsidP="00DA2FCA">
            <w:pPr>
              <w:spacing w:line="276" w:lineRule="auto"/>
              <w:contextualSpacing/>
              <w:jc w:val="center"/>
            </w:pPr>
            <w:r w:rsidRPr="00551129">
              <w:t>236.677</w:t>
            </w:r>
          </w:p>
        </w:tc>
        <w:tc>
          <w:tcPr>
            <w:tcW w:w="2055" w:type="dxa"/>
            <w:shd w:val="clear" w:color="auto" w:fill="auto"/>
            <w:noWrap/>
            <w:vAlign w:val="center"/>
          </w:tcPr>
          <w:p w14:paraId="3D9B105E" w14:textId="2CE7A44B" w:rsidR="00DA2FCA" w:rsidRPr="00870E21" w:rsidRDefault="00DA2FCA" w:rsidP="00DA2FCA">
            <w:pPr>
              <w:spacing w:line="276" w:lineRule="auto"/>
              <w:contextualSpacing/>
              <w:jc w:val="left"/>
              <w:rPr>
                <w:sz w:val="18"/>
                <w:szCs w:val="20"/>
              </w:rPr>
            </w:pPr>
            <w:r w:rsidRPr="001C22EC">
              <w:rPr>
                <w:sz w:val="18"/>
                <w:szCs w:val="20"/>
              </w:rPr>
              <w:t>30 setiembre de 2018</w:t>
            </w:r>
          </w:p>
        </w:tc>
        <w:tc>
          <w:tcPr>
            <w:tcW w:w="2056" w:type="dxa"/>
            <w:shd w:val="clear" w:color="auto" w:fill="auto"/>
            <w:noWrap/>
            <w:vAlign w:val="center"/>
          </w:tcPr>
          <w:p w14:paraId="00CFB521" w14:textId="23AD9087" w:rsidR="00DA2FCA" w:rsidRPr="00870E21" w:rsidRDefault="00DA2FCA" w:rsidP="00DA2FCA">
            <w:pPr>
              <w:spacing w:line="276" w:lineRule="auto"/>
              <w:contextualSpacing/>
              <w:jc w:val="left"/>
              <w:rPr>
                <w:sz w:val="18"/>
                <w:szCs w:val="20"/>
              </w:rPr>
            </w:pPr>
            <w:r w:rsidRPr="00F03BE2">
              <w:rPr>
                <w:sz w:val="18"/>
                <w:szCs w:val="20"/>
              </w:rPr>
              <w:t>31 de octubre 2022</w:t>
            </w:r>
          </w:p>
        </w:tc>
      </w:tr>
      <w:tr w:rsidR="00DA2FCA" w:rsidRPr="00870E21" w14:paraId="401451FC" w14:textId="77777777" w:rsidTr="002B49AE">
        <w:trPr>
          <w:trHeight w:val="300"/>
          <w:jc w:val="center"/>
        </w:trPr>
        <w:tc>
          <w:tcPr>
            <w:tcW w:w="1124" w:type="dxa"/>
            <w:shd w:val="clear" w:color="auto" w:fill="auto"/>
            <w:noWrap/>
            <w:vAlign w:val="center"/>
          </w:tcPr>
          <w:p w14:paraId="12911960" w14:textId="706021B8" w:rsidR="00DA2FCA" w:rsidRPr="00870E21" w:rsidRDefault="00DA2FCA" w:rsidP="00DA2FCA">
            <w:pPr>
              <w:spacing w:line="276" w:lineRule="auto"/>
              <w:contextualSpacing/>
              <w:jc w:val="center"/>
            </w:pPr>
            <w:r w:rsidRPr="00870E21">
              <w:t>2018-2019</w:t>
            </w:r>
          </w:p>
        </w:tc>
        <w:tc>
          <w:tcPr>
            <w:tcW w:w="1205" w:type="dxa"/>
            <w:shd w:val="clear" w:color="auto" w:fill="auto"/>
            <w:vAlign w:val="center"/>
          </w:tcPr>
          <w:p w14:paraId="6387419A" w14:textId="4E41B30A" w:rsidR="00DA2FCA" w:rsidRPr="00870E21" w:rsidRDefault="00DA2FCA" w:rsidP="00DA2FCA">
            <w:pPr>
              <w:spacing w:line="276" w:lineRule="auto"/>
              <w:contextualSpacing/>
              <w:jc w:val="center"/>
            </w:pPr>
            <w:r>
              <w:t>1.086.345</w:t>
            </w:r>
          </w:p>
        </w:tc>
        <w:tc>
          <w:tcPr>
            <w:tcW w:w="1205" w:type="dxa"/>
            <w:shd w:val="clear" w:color="auto" w:fill="auto"/>
            <w:vAlign w:val="center"/>
          </w:tcPr>
          <w:p w14:paraId="56ECA6F5" w14:textId="1DA7BEFA" w:rsidR="00DA2FCA" w:rsidRPr="00870E21" w:rsidRDefault="00DC310A" w:rsidP="00DA2FCA">
            <w:pPr>
              <w:spacing w:line="276" w:lineRule="auto"/>
              <w:contextualSpacing/>
              <w:jc w:val="center"/>
            </w:pPr>
            <w:r w:rsidRPr="00DC310A">
              <w:t>311.141</w:t>
            </w:r>
          </w:p>
        </w:tc>
        <w:tc>
          <w:tcPr>
            <w:tcW w:w="1205" w:type="dxa"/>
            <w:shd w:val="clear" w:color="auto" w:fill="auto"/>
            <w:vAlign w:val="center"/>
          </w:tcPr>
          <w:p w14:paraId="4FCDE210" w14:textId="0897B2AF" w:rsidR="00DA2FCA" w:rsidRPr="00870E21" w:rsidRDefault="002A45A9" w:rsidP="00DA2FCA">
            <w:pPr>
              <w:spacing w:line="276" w:lineRule="auto"/>
              <w:contextualSpacing/>
              <w:jc w:val="center"/>
            </w:pPr>
            <w:r w:rsidRPr="002A45A9">
              <w:t>275.028</w:t>
            </w:r>
          </w:p>
        </w:tc>
        <w:tc>
          <w:tcPr>
            <w:tcW w:w="1205" w:type="dxa"/>
            <w:shd w:val="clear" w:color="auto" w:fill="auto"/>
            <w:vAlign w:val="center"/>
          </w:tcPr>
          <w:p w14:paraId="28667095" w14:textId="3D65AF97" w:rsidR="00DA2FCA" w:rsidRPr="00870E21" w:rsidRDefault="00551129" w:rsidP="00DA2FCA">
            <w:pPr>
              <w:spacing w:line="276" w:lineRule="auto"/>
              <w:contextualSpacing/>
              <w:jc w:val="center"/>
            </w:pPr>
            <w:r w:rsidRPr="00551129">
              <w:t>500.176</w:t>
            </w:r>
          </w:p>
        </w:tc>
        <w:tc>
          <w:tcPr>
            <w:tcW w:w="2055" w:type="dxa"/>
            <w:shd w:val="clear" w:color="auto" w:fill="auto"/>
            <w:noWrap/>
            <w:vAlign w:val="center"/>
          </w:tcPr>
          <w:p w14:paraId="7CF9C5C3" w14:textId="5F15C66B" w:rsidR="00DA2FCA" w:rsidRPr="00870E21" w:rsidRDefault="00DA2FCA" w:rsidP="00DA2FCA">
            <w:pPr>
              <w:spacing w:line="276" w:lineRule="auto"/>
              <w:contextualSpacing/>
              <w:jc w:val="left"/>
              <w:rPr>
                <w:sz w:val="18"/>
                <w:szCs w:val="20"/>
              </w:rPr>
            </w:pPr>
            <w:r w:rsidRPr="001C22EC">
              <w:rPr>
                <w:sz w:val="18"/>
                <w:szCs w:val="20"/>
              </w:rPr>
              <w:t>30 setiembre de 2019</w:t>
            </w:r>
          </w:p>
        </w:tc>
        <w:tc>
          <w:tcPr>
            <w:tcW w:w="2056" w:type="dxa"/>
            <w:shd w:val="clear" w:color="auto" w:fill="auto"/>
            <w:noWrap/>
            <w:vAlign w:val="center"/>
          </w:tcPr>
          <w:p w14:paraId="1524CE8A" w14:textId="36B7626A" w:rsidR="00DA2FCA" w:rsidRPr="00870E21" w:rsidRDefault="00DA2FCA" w:rsidP="00DA2FCA">
            <w:pPr>
              <w:spacing w:line="276" w:lineRule="auto"/>
              <w:contextualSpacing/>
              <w:jc w:val="left"/>
              <w:rPr>
                <w:sz w:val="18"/>
                <w:szCs w:val="20"/>
              </w:rPr>
            </w:pPr>
            <w:r w:rsidRPr="00F03BE2">
              <w:rPr>
                <w:sz w:val="18"/>
                <w:szCs w:val="20"/>
              </w:rPr>
              <w:t>31 de octubre 2023</w:t>
            </w:r>
          </w:p>
        </w:tc>
      </w:tr>
      <w:tr w:rsidR="00DA2FCA" w:rsidRPr="00870E21" w14:paraId="02A8363E" w14:textId="77777777" w:rsidTr="002B49AE">
        <w:trPr>
          <w:trHeight w:val="300"/>
          <w:jc w:val="center"/>
        </w:trPr>
        <w:tc>
          <w:tcPr>
            <w:tcW w:w="1124" w:type="dxa"/>
            <w:shd w:val="clear" w:color="auto" w:fill="auto"/>
            <w:noWrap/>
            <w:vAlign w:val="center"/>
          </w:tcPr>
          <w:p w14:paraId="6699FFD2" w14:textId="2F7509C1" w:rsidR="00DA2FCA" w:rsidRPr="00870E21" w:rsidRDefault="00DA2FCA" w:rsidP="00DA2FCA">
            <w:pPr>
              <w:spacing w:line="276" w:lineRule="auto"/>
              <w:contextualSpacing/>
              <w:jc w:val="center"/>
            </w:pPr>
            <w:r>
              <w:t>2020</w:t>
            </w:r>
          </w:p>
        </w:tc>
        <w:tc>
          <w:tcPr>
            <w:tcW w:w="1205" w:type="dxa"/>
            <w:shd w:val="clear" w:color="auto" w:fill="auto"/>
            <w:vAlign w:val="center"/>
          </w:tcPr>
          <w:p w14:paraId="3CF7FBDF" w14:textId="4A6371F3" w:rsidR="00DA2FCA" w:rsidRPr="00870E21" w:rsidRDefault="00CE3B8E" w:rsidP="00DA2FCA">
            <w:pPr>
              <w:spacing w:line="276" w:lineRule="auto"/>
              <w:contextualSpacing/>
              <w:jc w:val="center"/>
            </w:pPr>
            <w:r w:rsidRPr="00CE3B8E">
              <w:t>1.851.662</w:t>
            </w:r>
          </w:p>
        </w:tc>
        <w:tc>
          <w:tcPr>
            <w:tcW w:w="1205" w:type="dxa"/>
            <w:shd w:val="clear" w:color="auto" w:fill="auto"/>
            <w:vAlign w:val="center"/>
          </w:tcPr>
          <w:p w14:paraId="10867906" w14:textId="08EBCDB9" w:rsidR="00DA2FCA" w:rsidRPr="00870E21" w:rsidRDefault="00DC310A" w:rsidP="00DA2FCA">
            <w:pPr>
              <w:spacing w:line="276" w:lineRule="auto"/>
              <w:contextualSpacing/>
              <w:jc w:val="center"/>
            </w:pPr>
            <w:r w:rsidRPr="00DC310A">
              <w:t>1.633.476</w:t>
            </w:r>
          </w:p>
        </w:tc>
        <w:tc>
          <w:tcPr>
            <w:tcW w:w="1205" w:type="dxa"/>
            <w:shd w:val="clear" w:color="auto" w:fill="auto"/>
            <w:vAlign w:val="center"/>
          </w:tcPr>
          <w:p w14:paraId="11DD9AF2" w14:textId="144C1E1D" w:rsidR="00DA2FCA" w:rsidRPr="00870E21" w:rsidRDefault="00551129" w:rsidP="00DA2FCA">
            <w:pPr>
              <w:spacing w:line="276" w:lineRule="auto"/>
              <w:contextualSpacing/>
              <w:jc w:val="center"/>
            </w:pPr>
            <w:r w:rsidRPr="00551129">
              <w:t>63.338</w:t>
            </w:r>
          </w:p>
        </w:tc>
        <w:tc>
          <w:tcPr>
            <w:tcW w:w="1205" w:type="dxa"/>
            <w:shd w:val="clear" w:color="auto" w:fill="auto"/>
            <w:vAlign w:val="center"/>
          </w:tcPr>
          <w:p w14:paraId="7D8DFF7D" w14:textId="20BDDF8A" w:rsidR="00DA2FCA" w:rsidRPr="00870E21" w:rsidRDefault="00001684" w:rsidP="00DA2FCA">
            <w:pPr>
              <w:spacing w:line="276" w:lineRule="auto"/>
              <w:contextualSpacing/>
              <w:jc w:val="center"/>
            </w:pPr>
            <w:r w:rsidRPr="00001684">
              <w:t>154.848</w:t>
            </w:r>
          </w:p>
        </w:tc>
        <w:tc>
          <w:tcPr>
            <w:tcW w:w="2055" w:type="dxa"/>
            <w:shd w:val="clear" w:color="auto" w:fill="auto"/>
            <w:noWrap/>
            <w:vAlign w:val="center"/>
          </w:tcPr>
          <w:p w14:paraId="4B8F6CD9" w14:textId="5E95E303" w:rsidR="00DA2FCA" w:rsidRPr="00870E21" w:rsidRDefault="00DA2FCA" w:rsidP="00DA2FCA">
            <w:pPr>
              <w:spacing w:line="276" w:lineRule="auto"/>
              <w:contextualSpacing/>
              <w:jc w:val="left"/>
              <w:rPr>
                <w:sz w:val="18"/>
                <w:szCs w:val="20"/>
              </w:rPr>
            </w:pPr>
            <w:r w:rsidRPr="001C22EC">
              <w:rPr>
                <w:sz w:val="18"/>
                <w:szCs w:val="20"/>
              </w:rPr>
              <w:t>31 diciembre de 2019</w:t>
            </w:r>
          </w:p>
        </w:tc>
        <w:tc>
          <w:tcPr>
            <w:tcW w:w="2056" w:type="dxa"/>
            <w:shd w:val="clear" w:color="auto" w:fill="auto"/>
            <w:noWrap/>
            <w:vAlign w:val="center"/>
          </w:tcPr>
          <w:p w14:paraId="584FA635" w14:textId="33BB3A4E" w:rsidR="00DA2FCA" w:rsidRPr="00870E21" w:rsidRDefault="00DA2FCA" w:rsidP="00DA2FCA">
            <w:pPr>
              <w:spacing w:line="276" w:lineRule="auto"/>
              <w:contextualSpacing/>
              <w:jc w:val="left"/>
              <w:rPr>
                <w:sz w:val="18"/>
                <w:szCs w:val="20"/>
              </w:rPr>
            </w:pPr>
            <w:r w:rsidRPr="00F03BE2">
              <w:rPr>
                <w:sz w:val="18"/>
                <w:szCs w:val="20"/>
              </w:rPr>
              <w:t>31 de diciembre 2023</w:t>
            </w:r>
          </w:p>
        </w:tc>
      </w:tr>
      <w:tr w:rsidR="00DA2FCA" w:rsidRPr="00870E21" w14:paraId="7915F2CD" w14:textId="77777777" w:rsidTr="002B49AE">
        <w:trPr>
          <w:trHeight w:val="300"/>
          <w:jc w:val="center"/>
        </w:trPr>
        <w:tc>
          <w:tcPr>
            <w:tcW w:w="1124" w:type="dxa"/>
            <w:shd w:val="clear" w:color="auto" w:fill="auto"/>
            <w:noWrap/>
            <w:vAlign w:val="center"/>
          </w:tcPr>
          <w:p w14:paraId="0A35AD16" w14:textId="6CB169C2" w:rsidR="00DA2FCA" w:rsidRPr="00870E21" w:rsidRDefault="00DA2FCA" w:rsidP="00DA2FCA">
            <w:pPr>
              <w:spacing w:line="276" w:lineRule="auto"/>
              <w:contextualSpacing/>
              <w:jc w:val="center"/>
            </w:pPr>
            <w:r>
              <w:t>2021</w:t>
            </w:r>
          </w:p>
        </w:tc>
        <w:tc>
          <w:tcPr>
            <w:tcW w:w="1205" w:type="dxa"/>
            <w:shd w:val="clear" w:color="auto" w:fill="auto"/>
            <w:vAlign w:val="center"/>
          </w:tcPr>
          <w:p w14:paraId="483DE030" w14:textId="5E677397" w:rsidR="00DA2FCA" w:rsidRPr="00870E21" w:rsidRDefault="00CE3B8E" w:rsidP="00DA2FCA">
            <w:pPr>
              <w:spacing w:line="276" w:lineRule="auto"/>
              <w:contextualSpacing/>
              <w:jc w:val="center"/>
            </w:pPr>
            <w:r w:rsidRPr="00CE3B8E">
              <w:t>95.050</w:t>
            </w:r>
          </w:p>
        </w:tc>
        <w:tc>
          <w:tcPr>
            <w:tcW w:w="1205" w:type="dxa"/>
            <w:shd w:val="clear" w:color="auto" w:fill="auto"/>
            <w:vAlign w:val="center"/>
          </w:tcPr>
          <w:p w14:paraId="08CE6EF1" w14:textId="5B9B6563" w:rsidR="00DA2FCA" w:rsidRPr="00870E21" w:rsidRDefault="002A45A9" w:rsidP="00DA2FCA">
            <w:pPr>
              <w:spacing w:line="276" w:lineRule="auto"/>
              <w:contextualSpacing/>
              <w:jc w:val="center"/>
            </w:pPr>
            <w:r w:rsidRPr="002A45A9">
              <w:t>19.009</w:t>
            </w:r>
          </w:p>
        </w:tc>
        <w:tc>
          <w:tcPr>
            <w:tcW w:w="1205" w:type="dxa"/>
            <w:shd w:val="clear" w:color="auto" w:fill="auto"/>
            <w:vAlign w:val="center"/>
          </w:tcPr>
          <w:p w14:paraId="7282D21D" w14:textId="7DD8D8C6" w:rsidR="00DA2FCA" w:rsidRPr="00870E21" w:rsidRDefault="00551129" w:rsidP="00DA2FCA">
            <w:pPr>
              <w:spacing w:line="276" w:lineRule="auto"/>
              <w:contextualSpacing/>
              <w:jc w:val="center"/>
            </w:pPr>
            <w:r>
              <w:t>-</w:t>
            </w:r>
          </w:p>
        </w:tc>
        <w:tc>
          <w:tcPr>
            <w:tcW w:w="1205" w:type="dxa"/>
            <w:shd w:val="clear" w:color="auto" w:fill="auto"/>
            <w:vAlign w:val="center"/>
          </w:tcPr>
          <w:p w14:paraId="1FC39614" w14:textId="370E1DEB" w:rsidR="00DA2FCA" w:rsidRPr="00870E21" w:rsidRDefault="00001684" w:rsidP="00DA2FCA">
            <w:pPr>
              <w:spacing w:line="276" w:lineRule="auto"/>
              <w:contextualSpacing/>
              <w:jc w:val="center"/>
            </w:pPr>
            <w:r w:rsidRPr="00001684">
              <w:t>76.041</w:t>
            </w:r>
          </w:p>
        </w:tc>
        <w:tc>
          <w:tcPr>
            <w:tcW w:w="2055" w:type="dxa"/>
            <w:shd w:val="clear" w:color="auto" w:fill="auto"/>
            <w:noWrap/>
            <w:vAlign w:val="center"/>
          </w:tcPr>
          <w:p w14:paraId="2D613457" w14:textId="34B47147" w:rsidR="00DA2FCA" w:rsidRPr="00870E21" w:rsidRDefault="00DA2FCA" w:rsidP="00DA2FCA">
            <w:pPr>
              <w:spacing w:line="276" w:lineRule="auto"/>
              <w:contextualSpacing/>
              <w:jc w:val="left"/>
              <w:rPr>
                <w:sz w:val="18"/>
                <w:szCs w:val="20"/>
              </w:rPr>
            </w:pPr>
            <w:r w:rsidRPr="001C22EC">
              <w:rPr>
                <w:sz w:val="18"/>
                <w:szCs w:val="20"/>
              </w:rPr>
              <w:t>31 diciembre de 20</w:t>
            </w:r>
            <w:r w:rsidR="00001684">
              <w:rPr>
                <w:sz w:val="18"/>
                <w:szCs w:val="20"/>
              </w:rPr>
              <w:t>20</w:t>
            </w:r>
          </w:p>
        </w:tc>
        <w:tc>
          <w:tcPr>
            <w:tcW w:w="2056" w:type="dxa"/>
            <w:shd w:val="clear" w:color="auto" w:fill="auto"/>
            <w:noWrap/>
            <w:vAlign w:val="center"/>
          </w:tcPr>
          <w:p w14:paraId="0521B47E" w14:textId="57079E04" w:rsidR="00DA2FCA" w:rsidRPr="00870E21" w:rsidRDefault="00DA2FCA" w:rsidP="00DA2FCA">
            <w:pPr>
              <w:spacing w:line="276" w:lineRule="auto"/>
              <w:contextualSpacing/>
              <w:jc w:val="left"/>
              <w:rPr>
                <w:sz w:val="18"/>
                <w:szCs w:val="20"/>
              </w:rPr>
            </w:pPr>
            <w:r w:rsidRPr="00F03BE2">
              <w:rPr>
                <w:sz w:val="18"/>
                <w:szCs w:val="20"/>
              </w:rPr>
              <w:t>31 de diciembre 202</w:t>
            </w:r>
            <w:r w:rsidR="00001684">
              <w:rPr>
                <w:sz w:val="18"/>
                <w:szCs w:val="20"/>
              </w:rPr>
              <w:t>4</w:t>
            </w:r>
          </w:p>
        </w:tc>
      </w:tr>
      <w:tr w:rsidR="00C47457" w:rsidRPr="00870E21" w14:paraId="57383301" w14:textId="77777777" w:rsidTr="002D76F1">
        <w:trPr>
          <w:trHeight w:val="315"/>
          <w:jc w:val="center"/>
        </w:trPr>
        <w:tc>
          <w:tcPr>
            <w:tcW w:w="1124" w:type="dxa"/>
            <w:shd w:val="clear" w:color="auto" w:fill="auto"/>
            <w:noWrap/>
            <w:vAlign w:val="center"/>
            <w:hideMark/>
          </w:tcPr>
          <w:p w14:paraId="5A10A90B" w14:textId="77777777" w:rsidR="00C47457" w:rsidRPr="00870E21" w:rsidRDefault="00C47457" w:rsidP="00C47457">
            <w:pPr>
              <w:spacing w:line="276" w:lineRule="auto"/>
              <w:contextualSpacing/>
              <w:jc w:val="center"/>
              <w:rPr>
                <w:b/>
                <w:bCs/>
              </w:rPr>
            </w:pPr>
            <w:r w:rsidRPr="00870E21">
              <w:rPr>
                <w:b/>
                <w:bCs/>
              </w:rPr>
              <w:t>Total</w:t>
            </w:r>
          </w:p>
        </w:tc>
        <w:tc>
          <w:tcPr>
            <w:tcW w:w="1205" w:type="dxa"/>
            <w:shd w:val="clear" w:color="auto" w:fill="auto"/>
            <w:vAlign w:val="center"/>
          </w:tcPr>
          <w:p w14:paraId="4C31ED87" w14:textId="71F759C1" w:rsidR="00C47457" w:rsidRPr="00870E21" w:rsidRDefault="00C47457" w:rsidP="00C47457">
            <w:pPr>
              <w:spacing w:line="276" w:lineRule="auto"/>
              <w:contextualSpacing/>
              <w:jc w:val="center"/>
              <w:rPr>
                <w:b/>
                <w:bCs/>
              </w:rPr>
            </w:pPr>
            <w:r w:rsidRPr="00DC310A">
              <w:rPr>
                <w:b/>
                <w:bCs/>
              </w:rPr>
              <w:t>3.867.542</w:t>
            </w:r>
          </w:p>
        </w:tc>
        <w:tc>
          <w:tcPr>
            <w:tcW w:w="1205" w:type="dxa"/>
            <w:shd w:val="clear" w:color="auto" w:fill="auto"/>
          </w:tcPr>
          <w:p w14:paraId="3272286A" w14:textId="5D7BA20E" w:rsidR="00C47457" w:rsidRPr="00870E21" w:rsidRDefault="00C47457" w:rsidP="00C47457">
            <w:pPr>
              <w:spacing w:line="276" w:lineRule="auto"/>
              <w:contextualSpacing/>
              <w:jc w:val="center"/>
              <w:rPr>
                <w:b/>
                <w:bCs/>
              </w:rPr>
            </w:pPr>
            <w:r>
              <w:rPr>
                <w:b/>
                <w:bCs/>
                <w:szCs w:val="20"/>
              </w:rPr>
              <w:t xml:space="preserve">2.385.068 </w:t>
            </w:r>
          </w:p>
        </w:tc>
        <w:tc>
          <w:tcPr>
            <w:tcW w:w="1205" w:type="dxa"/>
            <w:shd w:val="clear" w:color="auto" w:fill="auto"/>
          </w:tcPr>
          <w:p w14:paraId="60853236" w14:textId="321C92EF" w:rsidR="00C47457" w:rsidRPr="00870E21" w:rsidRDefault="00C47457" w:rsidP="00C47457">
            <w:pPr>
              <w:spacing w:line="276" w:lineRule="auto"/>
              <w:contextualSpacing/>
              <w:jc w:val="center"/>
              <w:rPr>
                <w:b/>
                <w:bCs/>
              </w:rPr>
            </w:pPr>
            <w:r>
              <w:rPr>
                <w:b/>
                <w:bCs/>
                <w:szCs w:val="20"/>
              </w:rPr>
              <w:t xml:space="preserve">514.732 </w:t>
            </w:r>
          </w:p>
        </w:tc>
        <w:tc>
          <w:tcPr>
            <w:tcW w:w="1205" w:type="dxa"/>
            <w:shd w:val="clear" w:color="auto" w:fill="auto"/>
          </w:tcPr>
          <w:p w14:paraId="70E43B4C" w14:textId="13097247" w:rsidR="00C47457" w:rsidRPr="00870E21" w:rsidRDefault="00C47457" w:rsidP="00C47457">
            <w:pPr>
              <w:spacing w:line="276" w:lineRule="auto"/>
              <w:contextualSpacing/>
              <w:jc w:val="center"/>
              <w:rPr>
                <w:b/>
                <w:bCs/>
              </w:rPr>
            </w:pPr>
            <w:r>
              <w:rPr>
                <w:b/>
                <w:bCs/>
                <w:szCs w:val="20"/>
              </w:rPr>
              <w:t xml:space="preserve">967.742 </w:t>
            </w:r>
          </w:p>
        </w:tc>
        <w:tc>
          <w:tcPr>
            <w:tcW w:w="2055" w:type="dxa"/>
            <w:shd w:val="clear" w:color="auto" w:fill="auto"/>
            <w:vAlign w:val="center"/>
          </w:tcPr>
          <w:p w14:paraId="7EC3D235" w14:textId="77777777" w:rsidR="00C47457" w:rsidRPr="00870E21" w:rsidRDefault="00C47457" w:rsidP="00C47457">
            <w:pPr>
              <w:spacing w:line="276" w:lineRule="auto"/>
              <w:contextualSpacing/>
              <w:rPr>
                <w:b/>
                <w:bCs/>
              </w:rPr>
            </w:pPr>
          </w:p>
        </w:tc>
        <w:tc>
          <w:tcPr>
            <w:tcW w:w="2056" w:type="dxa"/>
            <w:shd w:val="clear" w:color="auto" w:fill="auto"/>
            <w:noWrap/>
            <w:vAlign w:val="center"/>
          </w:tcPr>
          <w:p w14:paraId="39644858" w14:textId="77777777" w:rsidR="00C47457" w:rsidRPr="00870E21" w:rsidRDefault="00C47457" w:rsidP="00C47457">
            <w:pPr>
              <w:spacing w:line="276" w:lineRule="auto"/>
              <w:contextualSpacing/>
              <w:rPr>
                <w:b/>
                <w:bCs/>
              </w:rPr>
            </w:pPr>
          </w:p>
        </w:tc>
      </w:tr>
    </w:tbl>
    <w:p w14:paraId="2209A1CE" w14:textId="77777777" w:rsidR="00A354B8" w:rsidRPr="00870E21" w:rsidRDefault="00A354B8" w:rsidP="00F20DBD"/>
    <w:p w14:paraId="669119A6" w14:textId="77777777" w:rsidR="0077725C" w:rsidRPr="00870E21" w:rsidRDefault="0077725C" w:rsidP="00692C95">
      <w:pPr>
        <w:pStyle w:val="Ttulo2"/>
        <w:numPr>
          <w:ilvl w:val="0"/>
          <w:numId w:val="12"/>
        </w:numPr>
      </w:pPr>
      <w:bookmarkStart w:id="147" w:name="_Toc108163074"/>
      <w:r w:rsidRPr="00870E21">
        <w:t>Personal</w:t>
      </w:r>
      <w:bookmarkEnd w:id="147"/>
    </w:p>
    <w:p w14:paraId="6791EFE3" w14:textId="3ABDE6B1" w:rsidR="000D486B" w:rsidRPr="00870E21" w:rsidRDefault="002011E3" w:rsidP="0077725C">
      <w:r w:rsidRPr="00870E21">
        <w:t xml:space="preserve">FIFCO emplea directamente a </w:t>
      </w:r>
      <w:r w:rsidR="00FC08E7">
        <w:t>5.386</w:t>
      </w:r>
      <w:r w:rsidRPr="00870E21">
        <w:t xml:space="preserve"> personas entre personal de planta</w:t>
      </w:r>
      <w:r w:rsidR="000A32B7">
        <w:t>,</w:t>
      </w:r>
      <w:r w:rsidRPr="00870E21">
        <w:t xml:space="preserve"> distribución</w:t>
      </w:r>
      <w:r w:rsidR="000A32B7">
        <w:t>,</w:t>
      </w:r>
      <w:r w:rsidRPr="00870E21">
        <w:t xml:space="preserve"> administración y servicio</w:t>
      </w:r>
      <w:r w:rsidR="000A32B7">
        <w:t>,</w:t>
      </w:r>
      <w:r w:rsidR="00813AEB" w:rsidRPr="00870E21">
        <w:t xml:space="preserve"> ya sean fijos</w:t>
      </w:r>
      <w:r w:rsidR="000A32B7">
        <w:t>,</w:t>
      </w:r>
      <w:r w:rsidR="00813AEB" w:rsidRPr="00870E21">
        <w:t xml:space="preserve"> temporales o de medio tiempo</w:t>
      </w:r>
      <w:r w:rsidRPr="00870E21">
        <w:t>. Adicionalmente</w:t>
      </w:r>
      <w:r w:rsidR="000A32B7">
        <w:t>,</w:t>
      </w:r>
      <w:r w:rsidRPr="00870E21">
        <w:t xml:space="preserve"> miles de personas trabajan en empresas que directa o indirectamente se relacionan con la Compañía.</w:t>
      </w:r>
    </w:p>
    <w:p w14:paraId="64ACB799" w14:textId="77777777" w:rsidR="00004B94" w:rsidRPr="00870E21" w:rsidRDefault="00E033FB" w:rsidP="00987F0D">
      <w:pPr>
        <w:pStyle w:val="Descripcin"/>
      </w:pPr>
      <w:bookmarkStart w:id="148" w:name="_Toc100159534"/>
      <w:r w:rsidRPr="003A293A">
        <w:t xml:space="preserve">Tabla </w:t>
      </w:r>
      <w:r w:rsidR="00F20D81">
        <w:fldChar w:fldCharType="begin"/>
      </w:r>
      <w:r w:rsidR="00F20D81">
        <w:instrText xml:space="preserve"> SEQ Tabla \* ARABIC </w:instrText>
      </w:r>
      <w:r w:rsidR="00F20D81">
        <w:fldChar w:fldCharType="separate"/>
      </w:r>
      <w:r w:rsidR="00106554">
        <w:rPr>
          <w:noProof/>
        </w:rPr>
        <w:t>56</w:t>
      </w:r>
      <w:r w:rsidR="00F20D81">
        <w:rPr>
          <w:noProof/>
        </w:rPr>
        <w:fldChar w:fldCharType="end"/>
      </w:r>
      <w:r w:rsidRPr="003A293A">
        <w:t xml:space="preserve"> - Distribución del personal por país</w:t>
      </w:r>
      <w:bookmarkEnd w:id="148"/>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030186" w:rsidRPr="00870E21" w14:paraId="1865F329" w14:textId="77777777" w:rsidTr="00030186">
        <w:trPr>
          <w:trHeight w:val="345"/>
          <w:jc w:val="center"/>
        </w:trPr>
        <w:tc>
          <w:tcPr>
            <w:tcW w:w="3160" w:type="dxa"/>
            <w:shd w:val="clear" w:color="auto" w:fill="F2F2F2" w:themeFill="background1" w:themeFillShade="F2"/>
            <w:vAlign w:val="center"/>
            <w:hideMark/>
          </w:tcPr>
          <w:p w14:paraId="510C4425" w14:textId="77777777" w:rsidR="00030186" w:rsidRPr="00870E21" w:rsidRDefault="00030186" w:rsidP="00030186">
            <w:pPr>
              <w:spacing w:line="276" w:lineRule="auto"/>
              <w:contextualSpacing/>
              <w:jc w:val="center"/>
              <w:rPr>
                <w:b/>
                <w:bCs/>
              </w:rPr>
            </w:pPr>
            <w:r w:rsidRPr="00870E21">
              <w:rPr>
                <w:b/>
                <w:bCs/>
              </w:rPr>
              <w:t>País</w:t>
            </w:r>
          </w:p>
        </w:tc>
        <w:tc>
          <w:tcPr>
            <w:tcW w:w="1580" w:type="dxa"/>
            <w:shd w:val="clear" w:color="auto" w:fill="F2F2F2" w:themeFill="background1" w:themeFillShade="F2"/>
            <w:vAlign w:val="center"/>
            <w:hideMark/>
          </w:tcPr>
          <w:p w14:paraId="5E9F17EE" w14:textId="77777777" w:rsidR="00030186" w:rsidRPr="00870E21" w:rsidRDefault="00030186" w:rsidP="00030186">
            <w:pPr>
              <w:spacing w:line="276" w:lineRule="auto"/>
              <w:contextualSpacing/>
              <w:jc w:val="center"/>
              <w:rPr>
                <w:b/>
                <w:bCs/>
              </w:rPr>
            </w:pPr>
            <w:r w:rsidRPr="00870E21">
              <w:rPr>
                <w:b/>
                <w:bCs/>
              </w:rPr>
              <w:t>Colaboradores</w:t>
            </w:r>
          </w:p>
        </w:tc>
      </w:tr>
      <w:tr w:rsidR="00030186" w:rsidRPr="00870E21" w14:paraId="7914C5D6" w14:textId="77777777" w:rsidTr="006D0BA5">
        <w:trPr>
          <w:trHeight w:val="255"/>
          <w:jc w:val="center"/>
        </w:trPr>
        <w:tc>
          <w:tcPr>
            <w:tcW w:w="3160" w:type="dxa"/>
            <w:shd w:val="clear" w:color="000000" w:fill="FFFFFF"/>
            <w:noWrap/>
            <w:vAlign w:val="center"/>
          </w:tcPr>
          <w:p w14:paraId="1A2E1C60" w14:textId="77777777" w:rsidR="00030186" w:rsidRPr="00870E21" w:rsidRDefault="007B58A3" w:rsidP="00030186">
            <w:pPr>
              <w:spacing w:line="276" w:lineRule="auto"/>
              <w:contextualSpacing/>
            </w:pPr>
            <w:r>
              <w:t>Costa Rica</w:t>
            </w:r>
          </w:p>
        </w:tc>
        <w:tc>
          <w:tcPr>
            <w:tcW w:w="1580" w:type="dxa"/>
            <w:shd w:val="clear" w:color="000000" w:fill="FFFFFF"/>
            <w:noWrap/>
            <w:vAlign w:val="center"/>
          </w:tcPr>
          <w:p w14:paraId="7603565B" w14:textId="2267B2BD" w:rsidR="00030186" w:rsidRPr="00870E21" w:rsidRDefault="003347F5" w:rsidP="00030186">
            <w:pPr>
              <w:spacing w:line="276" w:lineRule="auto"/>
              <w:contextualSpacing/>
              <w:jc w:val="center"/>
            </w:pPr>
            <w:r>
              <w:t>3.9</w:t>
            </w:r>
            <w:r w:rsidR="00C25F40">
              <w:t>84</w:t>
            </w:r>
          </w:p>
        </w:tc>
      </w:tr>
      <w:tr w:rsidR="00030186" w:rsidRPr="00870E21" w14:paraId="08F99976" w14:textId="77777777" w:rsidTr="006D0BA5">
        <w:trPr>
          <w:trHeight w:val="255"/>
          <w:jc w:val="center"/>
        </w:trPr>
        <w:tc>
          <w:tcPr>
            <w:tcW w:w="3160" w:type="dxa"/>
            <w:shd w:val="clear" w:color="000000" w:fill="FFFFFF"/>
            <w:noWrap/>
            <w:vAlign w:val="center"/>
          </w:tcPr>
          <w:p w14:paraId="2CF6886C" w14:textId="77777777" w:rsidR="00030186" w:rsidRPr="00870E21" w:rsidRDefault="007B58A3" w:rsidP="00030186">
            <w:pPr>
              <w:spacing w:line="276" w:lineRule="auto"/>
              <w:contextualSpacing/>
            </w:pPr>
            <w:r>
              <w:t>Estados Unidos</w:t>
            </w:r>
          </w:p>
        </w:tc>
        <w:tc>
          <w:tcPr>
            <w:tcW w:w="1580" w:type="dxa"/>
            <w:shd w:val="clear" w:color="000000" w:fill="FFFFFF"/>
            <w:noWrap/>
            <w:vAlign w:val="center"/>
          </w:tcPr>
          <w:p w14:paraId="08DC5D72" w14:textId="77777777" w:rsidR="00030186" w:rsidRPr="00870E21" w:rsidRDefault="003A293A" w:rsidP="00030186">
            <w:pPr>
              <w:spacing w:line="276" w:lineRule="auto"/>
              <w:contextualSpacing/>
              <w:jc w:val="center"/>
            </w:pPr>
            <w:r>
              <w:t>868</w:t>
            </w:r>
          </w:p>
        </w:tc>
      </w:tr>
      <w:tr w:rsidR="00030186" w:rsidRPr="00870E21" w14:paraId="390ED989" w14:textId="77777777" w:rsidTr="006D0BA5">
        <w:trPr>
          <w:trHeight w:val="255"/>
          <w:jc w:val="center"/>
        </w:trPr>
        <w:tc>
          <w:tcPr>
            <w:tcW w:w="3160" w:type="dxa"/>
            <w:shd w:val="clear" w:color="000000" w:fill="FFFFFF"/>
            <w:noWrap/>
            <w:vAlign w:val="center"/>
          </w:tcPr>
          <w:p w14:paraId="6A80FC70" w14:textId="326799D5" w:rsidR="00030186" w:rsidRPr="00870E21" w:rsidRDefault="007B58A3" w:rsidP="00030186">
            <w:pPr>
              <w:spacing w:line="276" w:lineRule="auto"/>
              <w:contextualSpacing/>
            </w:pPr>
            <w:r>
              <w:t>Guatemala – El Salvador</w:t>
            </w:r>
            <w:r w:rsidR="005B2C08">
              <w:t>-México</w:t>
            </w:r>
          </w:p>
        </w:tc>
        <w:tc>
          <w:tcPr>
            <w:tcW w:w="1580" w:type="dxa"/>
            <w:shd w:val="clear" w:color="000000" w:fill="FFFFFF"/>
            <w:noWrap/>
            <w:vAlign w:val="center"/>
          </w:tcPr>
          <w:p w14:paraId="716133D8" w14:textId="78B917A7" w:rsidR="00030186" w:rsidRPr="00870E21" w:rsidRDefault="003A293A" w:rsidP="00030186">
            <w:pPr>
              <w:spacing w:line="276" w:lineRule="auto"/>
              <w:contextualSpacing/>
              <w:jc w:val="center"/>
            </w:pPr>
            <w:r>
              <w:t>5</w:t>
            </w:r>
            <w:r w:rsidR="005B2C08">
              <w:t>34</w:t>
            </w:r>
          </w:p>
        </w:tc>
      </w:tr>
      <w:tr w:rsidR="00030186" w:rsidRPr="00870E21" w14:paraId="4BA5C100" w14:textId="77777777" w:rsidTr="00030186">
        <w:trPr>
          <w:trHeight w:val="270"/>
          <w:jc w:val="center"/>
        </w:trPr>
        <w:tc>
          <w:tcPr>
            <w:tcW w:w="3160" w:type="dxa"/>
            <w:shd w:val="clear" w:color="000000" w:fill="FFFFFF"/>
            <w:vAlign w:val="center"/>
            <w:hideMark/>
          </w:tcPr>
          <w:p w14:paraId="09BC1E30" w14:textId="22F54126" w:rsidR="00030186" w:rsidRPr="00870E21" w:rsidRDefault="001F6C0E" w:rsidP="00030186">
            <w:pPr>
              <w:spacing w:line="276" w:lineRule="auto"/>
              <w:contextualSpacing/>
              <w:rPr>
                <w:b/>
                <w:bCs/>
              </w:rPr>
            </w:pPr>
            <w:r w:rsidRPr="00870E21">
              <w:rPr>
                <w:b/>
                <w:bCs/>
              </w:rPr>
              <w:t>Total,</w:t>
            </w:r>
            <w:r w:rsidR="00030186" w:rsidRPr="00870E21">
              <w:rPr>
                <w:b/>
                <w:bCs/>
              </w:rPr>
              <w:t xml:space="preserve"> Empleados</w:t>
            </w:r>
          </w:p>
        </w:tc>
        <w:tc>
          <w:tcPr>
            <w:tcW w:w="1580" w:type="dxa"/>
            <w:shd w:val="clear" w:color="000000" w:fill="FFFFFF"/>
            <w:noWrap/>
            <w:vAlign w:val="center"/>
            <w:hideMark/>
          </w:tcPr>
          <w:p w14:paraId="10DEBA82" w14:textId="77777777" w:rsidR="00030186" w:rsidRPr="00870E21" w:rsidRDefault="007B58A3" w:rsidP="00030186">
            <w:pPr>
              <w:spacing w:line="276" w:lineRule="auto"/>
              <w:contextualSpacing/>
              <w:jc w:val="center"/>
              <w:rPr>
                <w:b/>
                <w:bCs/>
              </w:rPr>
            </w:pPr>
            <w:r>
              <w:rPr>
                <w:b/>
                <w:bCs/>
              </w:rPr>
              <w:t>5.386</w:t>
            </w:r>
          </w:p>
        </w:tc>
      </w:tr>
    </w:tbl>
    <w:p w14:paraId="30EA0A8C" w14:textId="77777777" w:rsidR="002011E3" w:rsidRPr="00870E21" w:rsidRDefault="002011E3" w:rsidP="0077725C"/>
    <w:p w14:paraId="1DA365C4" w14:textId="5D67EC1B" w:rsidR="00FB0FCB" w:rsidRPr="00870E21" w:rsidRDefault="00CB4451" w:rsidP="0077725C">
      <w:r w:rsidRPr="00870E21">
        <w:t xml:space="preserve">En </w:t>
      </w:r>
      <w:r w:rsidR="00DD2B72" w:rsidRPr="00870E21">
        <w:t xml:space="preserve">FIFCO Costa </w:t>
      </w:r>
      <w:r w:rsidR="001F6C0E" w:rsidRPr="00870E21">
        <w:t>Rica</w:t>
      </w:r>
      <w:r w:rsidR="001F6C0E">
        <w:t xml:space="preserve"> </w:t>
      </w:r>
      <w:r w:rsidR="001F6C0E" w:rsidRPr="00870E21">
        <w:t>los</w:t>
      </w:r>
      <w:r w:rsidRPr="00870E21">
        <w:t xml:space="preserve"> colaboradores</w:t>
      </w:r>
      <w:r w:rsidR="00DD2B72" w:rsidRPr="00870E21">
        <w:t xml:space="preserve"> están organizados en Asociaciones Solidaristas</w:t>
      </w:r>
      <w:r w:rsidR="000A32B7">
        <w:t>,</w:t>
      </w:r>
      <w:r w:rsidR="00DD2B72" w:rsidRPr="00870E21">
        <w:t xml:space="preserve"> que cuenta con el apoyo total de la </w:t>
      </w:r>
      <w:r w:rsidR="00B62052" w:rsidRPr="00870E21">
        <w:t>Compañía</w:t>
      </w:r>
      <w:r w:rsidR="00B62052">
        <w:t xml:space="preserve"> </w:t>
      </w:r>
      <w:r w:rsidR="00B62052" w:rsidRPr="00870E21">
        <w:t>y</w:t>
      </w:r>
      <w:r w:rsidR="00DD2B72" w:rsidRPr="00870E21">
        <w:t xml:space="preserve"> que rinde grandes beneficios a sus asociados.</w:t>
      </w:r>
      <w:r w:rsidR="0009601B" w:rsidRPr="00870E21">
        <w:t xml:space="preserve"> A </w:t>
      </w:r>
      <w:r w:rsidR="00D07D2C" w:rsidRPr="00870E21">
        <w:t>continuación</w:t>
      </w:r>
      <w:r w:rsidR="000A32B7">
        <w:t>,</w:t>
      </w:r>
      <w:r w:rsidR="0009601B" w:rsidRPr="00870E21">
        <w:t xml:space="preserve"> se detalla su porcentaje de afiliación</w:t>
      </w:r>
      <w:r w:rsidR="000A32B7">
        <w:t>:</w:t>
      </w:r>
    </w:p>
    <w:p w14:paraId="2083DFEE" w14:textId="77777777" w:rsidR="00AE3DF1" w:rsidRPr="00870E21" w:rsidRDefault="00B75563" w:rsidP="00B75563">
      <w:pPr>
        <w:pStyle w:val="Descripcin"/>
      </w:pPr>
      <w:bookmarkStart w:id="149" w:name="_Toc100159535"/>
      <w:r w:rsidRPr="00381EBA">
        <w:t xml:space="preserve">Tabla </w:t>
      </w:r>
      <w:r w:rsidR="00F20D81">
        <w:fldChar w:fldCharType="begin"/>
      </w:r>
      <w:r w:rsidR="00F20D81">
        <w:instrText xml:space="preserve"> SEQ Tabla \* ARABIC </w:instrText>
      </w:r>
      <w:r w:rsidR="00F20D81">
        <w:fldChar w:fldCharType="separate"/>
      </w:r>
      <w:r w:rsidR="00106554" w:rsidRPr="00381EBA">
        <w:rPr>
          <w:noProof/>
        </w:rPr>
        <w:t>57</w:t>
      </w:r>
      <w:r w:rsidR="00F20D81">
        <w:rPr>
          <w:noProof/>
        </w:rPr>
        <w:fldChar w:fldCharType="end"/>
      </w:r>
      <w:r w:rsidRPr="00381EBA">
        <w:t xml:space="preserve"> - Porcentaje de colaboradores afiliados a Asociaciones Solidaristas</w:t>
      </w:r>
      <w:bookmarkEnd w:id="149"/>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AE3DF1" w:rsidRPr="00870E21" w14:paraId="356C1A98" w14:textId="77777777" w:rsidTr="00631A0B">
        <w:trPr>
          <w:trHeight w:val="345"/>
          <w:jc w:val="center"/>
        </w:trPr>
        <w:tc>
          <w:tcPr>
            <w:tcW w:w="5717" w:type="dxa"/>
            <w:shd w:val="clear" w:color="auto" w:fill="F2F2F2" w:themeFill="background1" w:themeFillShade="F2"/>
            <w:vAlign w:val="center"/>
            <w:hideMark/>
          </w:tcPr>
          <w:p w14:paraId="7E326B20" w14:textId="77777777" w:rsidR="00AE3DF1" w:rsidRPr="00870E21" w:rsidRDefault="00631A0B" w:rsidP="00EF06D4">
            <w:pPr>
              <w:spacing w:line="276" w:lineRule="auto"/>
              <w:contextualSpacing/>
              <w:jc w:val="center"/>
              <w:rPr>
                <w:b/>
                <w:bCs/>
                <w:sz w:val="18"/>
                <w:szCs w:val="21"/>
              </w:rPr>
            </w:pPr>
            <w:r w:rsidRPr="00870E21">
              <w:rPr>
                <w:b/>
                <w:bCs/>
                <w:sz w:val="18"/>
                <w:szCs w:val="21"/>
              </w:rPr>
              <w:t>Asociación Solidarista</w:t>
            </w:r>
          </w:p>
        </w:tc>
        <w:tc>
          <w:tcPr>
            <w:tcW w:w="2500" w:type="dxa"/>
            <w:shd w:val="clear" w:color="auto" w:fill="F2F2F2" w:themeFill="background1" w:themeFillShade="F2"/>
            <w:vAlign w:val="center"/>
            <w:hideMark/>
          </w:tcPr>
          <w:p w14:paraId="6F449745" w14:textId="77777777" w:rsidR="00AE3DF1" w:rsidRPr="00870E21" w:rsidRDefault="00631A0B" w:rsidP="00EF06D4">
            <w:pPr>
              <w:spacing w:line="276" w:lineRule="auto"/>
              <w:contextualSpacing/>
              <w:jc w:val="center"/>
              <w:rPr>
                <w:b/>
                <w:bCs/>
                <w:sz w:val="18"/>
                <w:szCs w:val="21"/>
              </w:rPr>
            </w:pPr>
            <w:r w:rsidRPr="00870E21">
              <w:rPr>
                <w:b/>
                <w:bCs/>
                <w:sz w:val="18"/>
                <w:szCs w:val="21"/>
              </w:rPr>
              <w:t>Porcentaje de Colaboradores</w:t>
            </w:r>
          </w:p>
        </w:tc>
      </w:tr>
      <w:tr w:rsidR="00525B11" w:rsidRPr="00870E21" w14:paraId="7DC593A0" w14:textId="77777777" w:rsidTr="00631A0B">
        <w:trPr>
          <w:trHeight w:val="255"/>
          <w:jc w:val="center"/>
        </w:trPr>
        <w:tc>
          <w:tcPr>
            <w:tcW w:w="5717" w:type="dxa"/>
            <w:shd w:val="clear" w:color="000000" w:fill="FFFFFF"/>
            <w:noWrap/>
            <w:vAlign w:val="center"/>
            <w:hideMark/>
          </w:tcPr>
          <w:p w14:paraId="0F44FBAF" w14:textId="77777777" w:rsidR="00525B11" w:rsidRPr="00870E21" w:rsidRDefault="00525B11" w:rsidP="00525B11">
            <w:pPr>
              <w:spacing w:line="276" w:lineRule="auto"/>
              <w:contextualSpacing/>
              <w:rPr>
                <w:sz w:val="18"/>
                <w:szCs w:val="21"/>
              </w:rPr>
            </w:pPr>
            <w:r w:rsidRPr="00870E21">
              <w:rPr>
                <w:sz w:val="18"/>
                <w:szCs w:val="21"/>
              </w:rPr>
              <w:t xml:space="preserve">Asociación Solidarista de Empleados de Reserva Conchal y Afines </w:t>
            </w:r>
          </w:p>
          <w:p w14:paraId="64782078" w14:textId="77777777" w:rsidR="00525B11" w:rsidRPr="00870E21" w:rsidRDefault="00525B11" w:rsidP="00525B11">
            <w:pPr>
              <w:spacing w:line="276" w:lineRule="auto"/>
              <w:contextualSpacing/>
              <w:rPr>
                <w:sz w:val="18"/>
                <w:szCs w:val="21"/>
              </w:rPr>
            </w:pPr>
            <w:r w:rsidRPr="00870E21">
              <w:rPr>
                <w:sz w:val="18"/>
                <w:szCs w:val="21"/>
              </w:rPr>
              <w:t>(ASORESERVA)</w:t>
            </w:r>
          </w:p>
        </w:tc>
        <w:tc>
          <w:tcPr>
            <w:tcW w:w="2500" w:type="dxa"/>
            <w:shd w:val="clear" w:color="000000" w:fill="FFFFFF"/>
            <w:noWrap/>
            <w:vAlign w:val="center"/>
            <w:hideMark/>
          </w:tcPr>
          <w:p w14:paraId="6F8288C3" w14:textId="03C9D0B0" w:rsidR="00525B11" w:rsidRPr="00870E21" w:rsidRDefault="00525B11" w:rsidP="00525B11">
            <w:pPr>
              <w:spacing w:line="276" w:lineRule="auto"/>
              <w:contextualSpacing/>
              <w:jc w:val="center"/>
              <w:rPr>
                <w:sz w:val="18"/>
                <w:szCs w:val="21"/>
              </w:rPr>
            </w:pPr>
            <w:r w:rsidRPr="00870E21">
              <w:rPr>
                <w:sz w:val="18"/>
                <w:szCs w:val="21"/>
              </w:rPr>
              <w:t xml:space="preserve"> </w:t>
            </w:r>
            <w:r w:rsidR="00465149">
              <w:rPr>
                <w:sz w:val="18"/>
                <w:szCs w:val="21"/>
              </w:rPr>
              <w:t>84</w:t>
            </w:r>
            <w:r w:rsidR="000A32B7">
              <w:rPr>
                <w:sz w:val="18"/>
                <w:szCs w:val="21"/>
              </w:rPr>
              <w:t>,</w:t>
            </w:r>
            <w:r w:rsidRPr="00870E21">
              <w:rPr>
                <w:sz w:val="18"/>
                <w:szCs w:val="21"/>
              </w:rPr>
              <w:t>0%</w:t>
            </w:r>
          </w:p>
        </w:tc>
      </w:tr>
      <w:tr w:rsidR="00525B11" w:rsidRPr="00870E21" w14:paraId="4D280885" w14:textId="77777777" w:rsidTr="00631A0B">
        <w:trPr>
          <w:trHeight w:val="255"/>
          <w:jc w:val="center"/>
        </w:trPr>
        <w:tc>
          <w:tcPr>
            <w:tcW w:w="5717" w:type="dxa"/>
            <w:shd w:val="clear" w:color="000000" w:fill="FFFFFF"/>
            <w:noWrap/>
            <w:vAlign w:val="center"/>
            <w:hideMark/>
          </w:tcPr>
          <w:p w14:paraId="1FBD6BD2" w14:textId="77777777" w:rsidR="00525B11" w:rsidRPr="00870E21" w:rsidRDefault="00525B11" w:rsidP="00525B11">
            <w:pPr>
              <w:spacing w:line="276" w:lineRule="auto"/>
              <w:contextualSpacing/>
              <w:rPr>
                <w:sz w:val="18"/>
                <w:szCs w:val="21"/>
              </w:rPr>
            </w:pPr>
            <w:r w:rsidRPr="00870E21">
              <w:rPr>
                <w:sz w:val="18"/>
                <w:szCs w:val="21"/>
              </w:rPr>
              <w:t>Asociación Solidarista de Empleados de Panificadora Nacional</w:t>
            </w:r>
          </w:p>
          <w:p w14:paraId="40DE1328" w14:textId="77777777" w:rsidR="00525B11" w:rsidRPr="00870E21" w:rsidRDefault="00525B11" w:rsidP="00525B11">
            <w:pPr>
              <w:spacing w:line="276" w:lineRule="auto"/>
              <w:contextualSpacing/>
              <w:rPr>
                <w:sz w:val="18"/>
                <w:szCs w:val="21"/>
              </w:rPr>
            </w:pPr>
            <w:r w:rsidRPr="00870E21">
              <w:rPr>
                <w:sz w:val="18"/>
                <w:szCs w:val="21"/>
              </w:rPr>
              <w:t>(ASEPAN)</w:t>
            </w:r>
          </w:p>
        </w:tc>
        <w:tc>
          <w:tcPr>
            <w:tcW w:w="2500" w:type="dxa"/>
            <w:shd w:val="clear" w:color="000000" w:fill="FFFFFF"/>
            <w:noWrap/>
            <w:vAlign w:val="center"/>
            <w:hideMark/>
          </w:tcPr>
          <w:p w14:paraId="2291C465" w14:textId="16137706" w:rsidR="00525B11" w:rsidRPr="00870E21" w:rsidRDefault="00525B11" w:rsidP="00525B11">
            <w:pPr>
              <w:spacing w:line="276" w:lineRule="auto"/>
              <w:contextualSpacing/>
              <w:jc w:val="center"/>
              <w:rPr>
                <w:sz w:val="18"/>
                <w:szCs w:val="21"/>
              </w:rPr>
            </w:pPr>
            <w:r w:rsidRPr="00870E21">
              <w:rPr>
                <w:sz w:val="18"/>
                <w:szCs w:val="21"/>
              </w:rPr>
              <w:t>8</w:t>
            </w:r>
            <w:r w:rsidR="00465149">
              <w:rPr>
                <w:sz w:val="18"/>
                <w:szCs w:val="21"/>
              </w:rPr>
              <w:t>2</w:t>
            </w:r>
            <w:r w:rsidR="000A32B7">
              <w:rPr>
                <w:sz w:val="18"/>
                <w:szCs w:val="21"/>
              </w:rPr>
              <w:t>,</w:t>
            </w:r>
            <w:r w:rsidRPr="00870E21">
              <w:rPr>
                <w:sz w:val="18"/>
                <w:szCs w:val="21"/>
              </w:rPr>
              <w:t>0%</w:t>
            </w:r>
          </w:p>
        </w:tc>
      </w:tr>
      <w:tr w:rsidR="00525B11" w:rsidRPr="00870E21" w14:paraId="0B2966D7" w14:textId="77777777" w:rsidTr="00631A0B">
        <w:trPr>
          <w:trHeight w:val="255"/>
          <w:jc w:val="center"/>
        </w:trPr>
        <w:tc>
          <w:tcPr>
            <w:tcW w:w="5717" w:type="dxa"/>
            <w:shd w:val="clear" w:color="000000" w:fill="FFFFFF"/>
            <w:noWrap/>
            <w:vAlign w:val="center"/>
            <w:hideMark/>
          </w:tcPr>
          <w:p w14:paraId="6CCE2E0A" w14:textId="1CA4FA62" w:rsidR="00525B11" w:rsidRPr="00870E21" w:rsidRDefault="00AE3F68" w:rsidP="00525B11">
            <w:pPr>
              <w:spacing w:line="276" w:lineRule="auto"/>
              <w:contextualSpacing/>
              <w:rPr>
                <w:sz w:val="18"/>
                <w:szCs w:val="21"/>
              </w:rPr>
            </w:pPr>
            <w:r w:rsidRPr="00AE3F68">
              <w:rPr>
                <w:sz w:val="18"/>
                <w:szCs w:val="21"/>
              </w:rPr>
              <w:t>Asociación Solidarista de Empleados de Florida Ice &amp;</w:t>
            </w:r>
            <w:r>
              <w:rPr>
                <w:sz w:val="18"/>
                <w:szCs w:val="21"/>
              </w:rPr>
              <w:t xml:space="preserve"> </w:t>
            </w:r>
            <w:r w:rsidRPr="00AE3F68">
              <w:rPr>
                <w:sz w:val="18"/>
                <w:szCs w:val="21"/>
              </w:rPr>
              <w:t xml:space="preserve">Farm Co., S.A. y Afines </w:t>
            </w:r>
            <w:r w:rsidR="00525B11" w:rsidRPr="00870E21">
              <w:rPr>
                <w:sz w:val="18"/>
                <w:szCs w:val="21"/>
              </w:rPr>
              <w:t>(ASOFLORIDA)</w:t>
            </w:r>
          </w:p>
        </w:tc>
        <w:tc>
          <w:tcPr>
            <w:tcW w:w="2500" w:type="dxa"/>
            <w:shd w:val="clear" w:color="000000" w:fill="FFFFFF"/>
            <w:noWrap/>
            <w:vAlign w:val="center"/>
            <w:hideMark/>
          </w:tcPr>
          <w:p w14:paraId="3CC921FB" w14:textId="339FD74D" w:rsidR="00525B11" w:rsidRPr="00870E21" w:rsidRDefault="00F32B9D" w:rsidP="00525B11">
            <w:pPr>
              <w:spacing w:line="276" w:lineRule="auto"/>
              <w:contextualSpacing/>
              <w:jc w:val="center"/>
              <w:rPr>
                <w:sz w:val="18"/>
                <w:szCs w:val="21"/>
              </w:rPr>
            </w:pPr>
            <w:r w:rsidRPr="00F32B9D">
              <w:rPr>
                <w:sz w:val="18"/>
                <w:szCs w:val="21"/>
              </w:rPr>
              <w:t>78</w:t>
            </w:r>
            <w:r w:rsidR="000A32B7">
              <w:rPr>
                <w:sz w:val="18"/>
                <w:szCs w:val="21"/>
              </w:rPr>
              <w:t>,</w:t>
            </w:r>
            <w:r>
              <w:rPr>
                <w:sz w:val="18"/>
                <w:szCs w:val="21"/>
              </w:rPr>
              <w:t>0</w:t>
            </w:r>
            <w:r w:rsidRPr="00F32B9D">
              <w:rPr>
                <w:sz w:val="18"/>
                <w:szCs w:val="21"/>
              </w:rPr>
              <w:t>%</w:t>
            </w:r>
          </w:p>
        </w:tc>
      </w:tr>
    </w:tbl>
    <w:p w14:paraId="4E5AF29D" w14:textId="4C683A5D" w:rsidR="00B92356" w:rsidRDefault="00B92356" w:rsidP="0077725C"/>
    <w:p w14:paraId="5593EE5B" w14:textId="77777777" w:rsidR="000A32B7" w:rsidRPr="00870E21" w:rsidRDefault="000A32B7" w:rsidP="0077725C"/>
    <w:p w14:paraId="121A46D5" w14:textId="6E10A093" w:rsidR="00436E6A" w:rsidRPr="00C44DDA" w:rsidRDefault="00523D17" w:rsidP="00692C95">
      <w:pPr>
        <w:pStyle w:val="Ttulo2"/>
        <w:numPr>
          <w:ilvl w:val="0"/>
          <w:numId w:val="12"/>
        </w:numPr>
      </w:pPr>
      <w:bookmarkStart w:id="150" w:name="_Toc108163075"/>
      <w:r w:rsidRPr="00C44DDA">
        <w:lastRenderedPageBreak/>
        <w:t>Participación social de directores</w:t>
      </w:r>
      <w:r w:rsidR="000858A4">
        <w:t>.</w:t>
      </w:r>
      <w:r w:rsidRPr="00C44DDA">
        <w:t xml:space="preserve"> personal gerencial y empleados</w:t>
      </w:r>
      <w:bookmarkEnd w:id="150"/>
    </w:p>
    <w:p w14:paraId="365DED60" w14:textId="77777777" w:rsidR="000A32B7" w:rsidRDefault="000A32B7" w:rsidP="00290C4B"/>
    <w:p w14:paraId="151C0C09" w14:textId="0EED0823" w:rsidR="00290C4B" w:rsidRPr="00870E21" w:rsidRDefault="00290C4B" w:rsidP="00290C4B">
      <w:r w:rsidRPr="00870E21">
        <w:t xml:space="preserve">Al </w:t>
      </w:r>
      <w:r w:rsidR="00B74360" w:rsidRPr="00870E21">
        <w:t>31</w:t>
      </w:r>
      <w:r w:rsidRPr="00870E21">
        <w:t xml:space="preserve"> de </w:t>
      </w:r>
      <w:r w:rsidR="00B74360" w:rsidRPr="00870E21">
        <w:t>diciembre</w:t>
      </w:r>
      <w:r w:rsidR="00C44DDA">
        <w:t xml:space="preserve"> de 202</w:t>
      </w:r>
      <w:r w:rsidR="000363FD">
        <w:t>1</w:t>
      </w:r>
      <w:r w:rsidR="000858A4">
        <w:t>.</w:t>
      </w:r>
      <w:r w:rsidRPr="00870E21">
        <w:t xml:space="preserve"> los empleados de FIFCO a través de la Asociación Solidarista de Empleados (Asoflorida</w:t>
      </w:r>
      <w:r w:rsidR="000858A4">
        <w:t>.</w:t>
      </w:r>
      <w:r w:rsidRPr="00870E21">
        <w:t xml:space="preserve"> S.A.) tienen una participación de 0</w:t>
      </w:r>
      <w:r w:rsidR="000858A4">
        <w:t>.</w:t>
      </w:r>
      <w:r w:rsidR="00513C64">
        <w:t>40</w:t>
      </w:r>
      <w:r w:rsidRPr="00870E21">
        <w:t>% del capital accionario total.</w:t>
      </w:r>
    </w:p>
    <w:p w14:paraId="700660A7" w14:textId="159F48D3" w:rsidR="008C14B5" w:rsidRPr="00870E21" w:rsidRDefault="00101F5D" w:rsidP="00290C4B">
      <w:r w:rsidRPr="00870E21">
        <w:t>Por su participación directa en acciones de FIFCO</w:t>
      </w:r>
      <w:r w:rsidR="000858A4">
        <w:t>.</w:t>
      </w:r>
      <w:r w:rsidRPr="00870E21">
        <w:t xml:space="preserve"> l</w:t>
      </w:r>
      <w:r w:rsidR="00290C4B" w:rsidRPr="00870E21">
        <w:t>os miembros de la Junta Directiva poseen en su conjunto una participación del 0</w:t>
      </w:r>
      <w:r w:rsidR="000858A4">
        <w:t>.</w:t>
      </w:r>
      <w:r w:rsidR="00B4065A">
        <w:t>08</w:t>
      </w:r>
      <w:r w:rsidR="00290C4B" w:rsidRPr="00870E21">
        <w:t xml:space="preserve">% del capital accionario </w:t>
      </w:r>
      <w:r w:rsidR="008C14B5" w:rsidRPr="00870E21">
        <w:t xml:space="preserve">total. </w:t>
      </w:r>
    </w:p>
    <w:p w14:paraId="3FB6C707" w14:textId="658AA0C5" w:rsidR="00290C4B" w:rsidRPr="00870E21" w:rsidRDefault="008C14B5" w:rsidP="00290C4B">
      <w:r w:rsidRPr="00870E21">
        <w:t>En</w:t>
      </w:r>
      <w:r w:rsidR="00290C4B" w:rsidRPr="00870E21">
        <w:t xml:space="preserve"> lo que se refiere a</w:t>
      </w:r>
      <w:r w:rsidR="000771A5" w:rsidRPr="00870E21">
        <w:t>l personal gerencial de la Compañía</w:t>
      </w:r>
      <w:r w:rsidR="000858A4">
        <w:t>.</w:t>
      </w:r>
      <w:r w:rsidR="000771A5" w:rsidRPr="00870E21">
        <w:t xml:space="preserve"> </w:t>
      </w:r>
      <w:r w:rsidR="00290C4B" w:rsidRPr="00870E21">
        <w:t>su participación es de 0</w:t>
      </w:r>
      <w:r w:rsidR="000858A4">
        <w:t>.</w:t>
      </w:r>
      <w:r w:rsidR="007D3C5C">
        <w:t>51</w:t>
      </w:r>
      <w:r w:rsidR="00290C4B" w:rsidRPr="00870E21">
        <w:t>% del capital accionario total.</w:t>
      </w:r>
    </w:p>
    <w:p w14:paraId="61FE21CC" w14:textId="12468135" w:rsidR="008960FD" w:rsidRDefault="008960FD" w:rsidP="008960FD">
      <w:r w:rsidRPr="00870E21">
        <w:t>En los estatutos de FIFCO no se ha dispuesto un derecho de voto diferente</w:t>
      </w:r>
      <w:r w:rsidR="000858A4">
        <w:t>.</w:t>
      </w:r>
      <w:r w:rsidRPr="00870E21">
        <w:t xml:space="preserve"> ni de suscripción preferente o de opciones sobre acciones ni de restricciones con respecto a directores</w:t>
      </w:r>
      <w:r w:rsidR="000858A4">
        <w:t>.</w:t>
      </w:r>
      <w:r w:rsidRPr="00870E21">
        <w:t xml:space="preserve"> personal gerencial o empleados.</w:t>
      </w:r>
    </w:p>
    <w:p w14:paraId="6D63692C" w14:textId="50E45588" w:rsidR="00B92356" w:rsidRPr="00870E21" w:rsidRDefault="00D34F8B" w:rsidP="008960FD">
      <w:r w:rsidRPr="00870E21">
        <w:t>Además</w:t>
      </w:r>
      <w:r w:rsidR="000858A4">
        <w:t>.</w:t>
      </w:r>
      <w:r w:rsidRPr="00870E21">
        <w:t xml:space="preserve"> dichos estatutos no contemplan la suscripción de contratos con los miembros de la Junta Directiva a partir de sus nombramientos</w:t>
      </w:r>
      <w:r w:rsidR="000858A4">
        <w:t>.</w:t>
      </w:r>
      <w:r w:rsidRPr="00870E21">
        <w:t xml:space="preserve"> ni existen disposiciones referentes a la adquisición de beneficios</w:t>
      </w:r>
      <w:r w:rsidR="000858A4">
        <w:t>.</w:t>
      </w:r>
      <w:r w:rsidRPr="00870E21">
        <w:t xml:space="preserve"> una vez que concluye el periodo de nombramiento.</w:t>
      </w:r>
    </w:p>
    <w:p w14:paraId="19C6A390" w14:textId="0E882085" w:rsidR="00B92356" w:rsidRPr="00870E21" w:rsidRDefault="00B92356" w:rsidP="008960FD"/>
    <w:p w14:paraId="747D9869" w14:textId="25088EC7" w:rsidR="00E553C8" w:rsidRPr="00870E21" w:rsidRDefault="00E553C8" w:rsidP="00D90583"/>
    <w:p w14:paraId="114CF0D4" w14:textId="4C8F91C1" w:rsidR="00E553C8" w:rsidRPr="00870E21" w:rsidRDefault="00E553C8" w:rsidP="00D90583"/>
    <w:p w14:paraId="4FBFB215" w14:textId="77777777" w:rsidR="00E553C8" w:rsidRPr="00870E21" w:rsidRDefault="00E553C8" w:rsidP="00D90583"/>
    <w:p w14:paraId="081FAAE5" w14:textId="3F5BCF34" w:rsidR="00E553C8" w:rsidRPr="00870E21" w:rsidRDefault="00E553C8" w:rsidP="00D90583"/>
    <w:p w14:paraId="41EBCFCF" w14:textId="2257FE9F" w:rsidR="00E553C8" w:rsidRPr="00870E21" w:rsidRDefault="00E553C8" w:rsidP="00D90583"/>
    <w:p w14:paraId="0E901005" w14:textId="77777777" w:rsidR="00E553C8" w:rsidRPr="00870E21" w:rsidRDefault="00E553C8" w:rsidP="00D90583"/>
    <w:p w14:paraId="47C33ECC" w14:textId="77777777" w:rsidR="00E553C8" w:rsidRPr="00870E21" w:rsidRDefault="00E553C8" w:rsidP="00D90583"/>
    <w:p w14:paraId="284CEDAE" w14:textId="77777777" w:rsidR="00E553C8" w:rsidRPr="00870E21" w:rsidRDefault="00E553C8" w:rsidP="00D90583"/>
    <w:p w14:paraId="2A46F053" w14:textId="77777777" w:rsidR="00E553C8" w:rsidRPr="00870E21" w:rsidRDefault="00E553C8" w:rsidP="00D90583"/>
    <w:p w14:paraId="7E7E57E5" w14:textId="77777777" w:rsidR="00E553C8" w:rsidRPr="00870E21" w:rsidRDefault="00E553C8" w:rsidP="00D90583"/>
    <w:p w14:paraId="4FFEF1CA" w14:textId="77777777" w:rsidR="00E553C8" w:rsidRPr="00870E21" w:rsidRDefault="00E553C8" w:rsidP="00D90583"/>
    <w:p w14:paraId="028EA721" w14:textId="77777777" w:rsidR="00E553C8" w:rsidRPr="00870E21" w:rsidRDefault="00E553C8" w:rsidP="00D90583"/>
    <w:p w14:paraId="35AE612D" w14:textId="77777777" w:rsidR="005D5AA7" w:rsidRPr="00870E21" w:rsidRDefault="005D5AA7" w:rsidP="00D90583"/>
    <w:p w14:paraId="7DD2BA10" w14:textId="77777777" w:rsidR="005D5AA7" w:rsidRPr="00870E21" w:rsidRDefault="005D5AA7" w:rsidP="00D90583"/>
    <w:p w14:paraId="1838E9EE" w14:textId="3AD78264" w:rsidR="005D5AA7" w:rsidRPr="00870E21" w:rsidRDefault="000A32B7" w:rsidP="00D90583">
      <w:r>
        <w:rPr>
          <w:noProof/>
        </w:rPr>
        <w:lastRenderedPageBreak/>
        <w:drawing>
          <wp:anchor distT="0" distB="0" distL="114300" distR="114300" simplePos="0" relativeHeight="251675674" behindDoc="0" locked="0" layoutInCell="1" allowOverlap="1" wp14:anchorId="62CC0BD5" wp14:editId="12DF73AE">
            <wp:simplePos x="0" y="0"/>
            <wp:positionH relativeFrom="page">
              <wp:align>right</wp:align>
            </wp:positionH>
            <wp:positionV relativeFrom="paragraph">
              <wp:posOffset>-1211580</wp:posOffset>
            </wp:positionV>
            <wp:extent cx="7762240" cy="10349653"/>
            <wp:effectExtent l="0" t="0" r="0" b="0"/>
            <wp:wrapNone/>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7762240" cy="10349653"/>
                    </a:xfrm>
                    <a:prstGeom prst="rect">
                      <a:avLst/>
                    </a:prstGeom>
                  </pic:spPr>
                </pic:pic>
              </a:graphicData>
            </a:graphic>
            <wp14:sizeRelH relativeFrom="margin">
              <wp14:pctWidth>0</wp14:pctWidth>
            </wp14:sizeRelH>
            <wp14:sizeRelV relativeFrom="margin">
              <wp14:pctHeight>0</wp14:pctHeight>
            </wp14:sizeRelV>
          </wp:anchor>
        </w:drawing>
      </w:r>
    </w:p>
    <w:p w14:paraId="5A731B83" w14:textId="77777777" w:rsidR="00716697" w:rsidRPr="00870E21" w:rsidRDefault="00716697" w:rsidP="00D90583"/>
    <w:p w14:paraId="0CF35872" w14:textId="77777777" w:rsidR="00D90583" w:rsidRPr="00870E21" w:rsidRDefault="00D90583" w:rsidP="00D90583"/>
    <w:p w14:paraId="6E94B772" w14:textId="77777777" w:rsidR="00D90583" w:rsidRPr="00870E21" w:rsidRDefault="00D90583" w:rsidP="00D90583"/>
    <w:p w14:paraId="5A4E8CCB" w14:textId="77777777" w:rsidR="00E553C8" w:rsidRPr="00870E21" w:rsidRDefault="00E553C8" w:rsidP="00E553C8">
      <w:pPr>
        <w:pStyle w:val="Ttulo1"/>
        <w:rPr>
          <w:color w:val="auto"/>
        </w:rPr>
      </w:pPr>
      <w:bookmarkStart w:id="151" w:name="_Toc108163076"/>
      <w:r w:rsidRPr="00870E21">
        <w:rPr>
          <w:color w:val="auto"/>
        </w:rPr>
        <w:t xml:space="preserve">Capítulo </w:t>
      </w:r>
      <w:r w:rsidR="00AC3127" w:rsidRPr="00870E21">
        <w:rPr>
          <w:color w:val="auto"/>
        </w:rPr>
        <w:t>6</w:t>
      </w:r>
      <w:r w:rsidRPr="00870E21">
        <w:rPr>
          <w:color w:val="auto"/>
        </w:rPr>
        <w:t>.</w:t>
      </w:r>
      <w:bookmarkEnd w:id="151"/>
    </w:p>
    <w:p w14:paraId="127C35AB" w14:textId="77777777" w:rsidR="00523D17" w:rsidRPr="00870E21" w:rsidRDefault="00E553C8" w:rsidP="00E553C8">
      <w:pPr>
        <w:pStyle w:val="Ttulo1"/>
        <w:rPr>
          <w:color w:val="auto"/>
        </w:rPr>
      </w:pPr>
      <w:bookmarkStart w:id="152" w:name="_Toc108163077"/>
      <w:r w:rsidRPr="00870E21">
        <w:rPr>
          <w:color w:val="auto"/>
        </w:rPr>
        <w:t>P</w:t>
      </w:r>
      <w:r w:rsidR="00141EBB" w:rsidRPr="00870E21">
        <w:rPr>
          <w:color w:val="auto"/>
        </w:rPr>
        <w:t>articipaciones significativas y transacciones con partes relacionadas</w:t>
      </w:r>
      <w:bookmarkEnd w:id="152"/>
    </w:p>
    <w:p w14:paraId="4223A681" w14:textId="77777777" w:rsidR="00D8081C" w:rsidRPr="00870E21" w:rsidRDefault="00D8081C">
      <w:pPr>
        <w:spacing w:line="259" w:lineRule="auto"/>
        <w:jc w:val="left"/>
      </w:pPr>
      <w:r w:rsidRPr="00870E21">
        <w:br w:type="page"/>
      </w:r>
    </w:p>
    <w:p w14:paraId="6CB78458" w14:textId="77777777" w:rsidR="006F1DF3" w:rsidRPr="00870E21" w:rsidRDefault="00A264A8" w:rsidP="00692C95">
      <w:pPr>
        <w:pStyle w:val="Ttulo2"/>
        <w:numPr>
          <w:ilvl w:val="0"/>
          <w:numId w:val="13"/>
        </w:numPr>
      </w:pPr>
      <w:bookmarkStart w:id="153" w:name="_Toc108163078"/>
      <w:r w:rsidRPr="00870E21">
        <w:lastRenderedPageBreak/>
        <w:t>Participaciones significativas</w:t>
      </w:r>
      <w:bookmarkEnd w:id="153"/>
    </w:p>
    <w:p w14:paraId="575D09DF" w14:textId="689FD129" w:rsidR="0049139E" w:rsidRPr="00870E21" w:rsidRDefault="0049139E" w:rsidP="00B73E60">
      <w:r w:rsidRPr="00870E21">
        <w:t>Con la información con que cuenta el Emisor a la fecha</w:t>
      </w:r>
      <w:r w:rsidR="000858A4">
        <w:t>.</w:t>
      </w:r>
      <w:r w:rsidRPr="00870E21">
        <w:t xml:space="preserve"> ningún accionista por sí o por interpósita persona tiene más del 10% de las acciones en circulación. Se aclara que el Emisor tiene limitaciones prácticas para conocer las participaciones de los accionistas de forma indirecta</w:t>
      </w:r>
      <w:r w:rsidR="000858A4">
        <w:t>.</w:t>
      </w:r>
      <w:r w:rsidRPr="00870E21">
        <w:t xml:space="preserve"> por lo que e</w:t>
      </w:r>
      <w:r w:rsidR="00A00ECA">
        <w:t>stos porcentajes pueden variar.</w:t>
      </w:r>
      <w:r w:rsidRPr="00870E21">
        <w:t xml:space="preserve"> </w:t>
      </w:r>
    </w:p>
    <w:p w14:paraId="57F33FCC" w14:textId="77777777" w:rsidR="00724755" w:rsidRPr="00F875E0" w:rsidRDefault="00DC07DD" w:rsidP="00692C95">
      <w:pPr>
        <w:pStyle w:val="Ttulo2"/>
        <w:numPr>
          <w:ilvl w:val="0"/>
          <w:numId w:val="13"/>
        </w:numPr>
      </w:pPr>
      <w:bookmarkStart w:id="154" w:name="_Toc108163079"/>
      <w:r w:rsidRPr="00F875E0">
        <w:t>Transacciones con partes relacionadas</w:t>
      </w:r>
      <w:bookmarkEnd w:id="154"/>
    </w:p>
    <w:p w14:paraId="29E3594A" w14:textId="5748BD69" w:rsidR="006F2FBD" w:rsidRPr="00F875E0" w:rsidRDefault="00FE17AA" w:rsidP="006F2FBD">
      <w:r w:rsidRPr="00F875E0">
        <w:t>La Compañía mantiene transacciones comerciales con compañías asociadas</w:t>
      </w:r>
      <w:r w:rsidR="000858A4">
        <w:t>.</w:t>
      </w:r>
      <w:r w:rsidRPr="00F875E0">
        <w:t xml:space="preserve"> las cuales suplen algunos servicios y materiales para la operación. Estas compañías son las siguientes:</w:t>
      </w:r>
    </w:p>
    <w:p w14:paraId="11E5401B" w14:textId="77777777" w:rsidR="00A82542" w:rsidRPr="00F875E0" w:rsidRDefault="00A82542" w:rsidP="008C29DF">
      <w:pPr>
        <w:pStyle w:val="Prrafodelista"/>
        <w:numPr>
          <w:ilvl w:val="0"/>
          <w:numId w:val="17"/>
        </w:numPr>
      </w:pPr>
      <w:r w:rsidRPr="00F875E0">
        <w:t>Compañía</w:t>
      </w:r>
      <w:r w:rsidR="00EF6C7B" w:rsidRPr="00F875E0">
        <w:t xml:space="preserve"> Distribuidora Nicaragua S.A.</w:t>
      </w:r>
    </w:p>
    <w:p w14:paraId="22D90595" w14:textId="77777777" w:rsidR="004578A3" w:rsidRPr="00F875E0" w:rsidRDefault="004578A3" w:rsidP="008C29DF">
      <w:pPr>
        <w:pStyle w:val="Prrafodelista"/>
        <w:numPr>
          <w:ilvl w:val="0"/>
          <w:numId w:val="17"/>
        </w:numPr>
      </w:pPr>
      <w:r w:rsidRPr="00F875E0">
        <w:t>Vidriera Centroamericana S.A.</w:t>
      </w:r>
    </w:p>
    <w:p w14:paraId="7AB7DA53" w14:textId="75D027BE" w:rsidR="004578A3" w:rsidRPr="00F875E0" w:rsidRDefault="004578A3" w:rsidP="008C29DF">
      <w:pPr>
        <w:pStyle w:val="Prrafodelista"/>
        <w:numPr>
          <w:ilvl w:val="0"/>
          <w:numId w:val="17"/>
        </w:numPr>
      </w:pPr>
      <w:r w:rsidRPr="00F875E0">
        <w:t>Compañía Cervecera de Nicaragua</w:t>
      </w:r>
      <w:r w:rsidR="000858A4">
        <w:t>.</w:t>
      </w:r>
      <w:r w:rsidRPr="00F875E0">
        <w:t xml:space="preserve"> S.A.</w:t>
      </w:r>
    </w:p>
    <w:p w14:paraId="7A3FA101" w14:textId="68AF074C" w:rsidR="004578A3" w:rsidRPr="00F875E0" w:rsidRDefault="004578A3" w:rsidP="008C29DF">
      <w:pPr>
        <w:pStyle w:val="Prrafodelista"/>
        <w:numPr>
          <w:ilvl w:val="0"/>
          <w:numId w:val="17"/>
        </w:numPr>
      </w:pPr>
      <w:r w:rsidRPr="00F875E0">
        <w:t>Cervecería Panamá</w:t>
      </w:r>
      <w:r w:rsidR="000858A4">
        <w:t>.</w:t>
      </w:r>
      <w:r w:rsidRPr="00F875E0">
        <w:t xml:space="preserve"> S. A.</w:t>
      </w:r>
    </w:p>
    <w:p w14:paraId="76109121" w14:textId="302CC2F5" w:rsidR="004578A3" w:rsidRPr="00F875E0" w:rsidRDefault="004578A3" w:rsidP="008C29DF">
      <w:pPr>
        <w:pStyle w:val="Prrafodelista"/>
        <w:numPr>
          <w:ilvl w:val="0"/>
          <w:numId w:val="17"/>
        </w:numPr>
      </w:pPr>
      <w:r w:rsidRPr="00F875E0">
        <w:t>Heineken Internacional</w:t>
      </w:r>
      <w:r w:rsidR="000858A4">
        <w:t>.</w:t>
      </w:r>
      <w:r w:rsidRPr="00F875E0">
        <w:t xml:space="preserve"> BV.</w:t>
      </w:r>
    </w:p>
    <w:p w14:paraId="749CA33C" w14:textId="71C7CAD7" w:rsidR="00DC07DD" w:rsidRPr="00F875E0" w:rsidRDefault="004578A3" w:rsidP="008C29DF">
      <w:pPr>
        <w:pStyle w:val="Prrafodelista"/>
        <w:numPr>
          <w:ilvl w:val="0"/>
          <w:numId w:val="17"/>
        </w:numPr>
      </w:pPr>
      <w:r w:rsidRPr="00F875E0">
        <w:t>Inversiones Cerveceras Centroamericanas</w:t>
      </w:r>
      <w:r w:rsidR="000858A4">
        <w:t>.</w:t>
      </w:r>
      <w:r w:rsidRPr="00F875E0">
        <w:t xml:space="preserve"> S.A.</w:t>
      </w:r>
    </w:p>
    <w:p w14:paraId="382F2591" w14:textId="39FE5B3E" w:rsidR="009A48DE" w:rsidRPr="00F875E0" w:rsidRDefault="009A48DE" w:rsidP="008C29DF">
      <w:pPr>
        <w:pStyle w:val="Prrafodelista"/>
        <w:numPr>
          <w:ilvl w:val="0"/>
          <w:numId w:val="17"/>
        </w:numPr>
      </w:pPr>
      <w:r w:rsidRPr="00F875E0">
        <w:t>Empresas Comegua</w:t>
      </w:r>
      <w:r w:rsidR="000858A4">
        <w:t>.</w:t>
      </w:r>
      <w:r w:rsidRPr="00F875E0">
        <w:t xml:space="preserve"> S.A.</w:t>
      </w:r>
    </w:p>
    <w:p w14:paraId="03C0ED64" w14:textId="585E7B58" w:rsidR="00F875E0" w:rsidRDefault="00F875E0" w:rsidP="008C29DF">
      <w:pPr>
        <w:pStyle w:val="Prrafodelista"/>
        <w:numPr>
          <w:ilvl w:val="0"/>
          <w:numId w:val="17"/>
        </w:numPr>
      </w:pPr>
      <w:r w:rsidRPr="00F875E0">
        <w:t>Jiménez Blanco y Quirós</w:t>
      </w:r>
      <w:r w:rsidR="000858A4">
        <w:t>.</w:t>
      </w:r>
      <w:r w:rsidRPr="00F875E0">
        <w:t xml:space="preserve"> S.A.</w:t>
      </w:r>
    </w:p>
    <w:p w14:paraId="3BAECBB1" w14:textId="2F2D5EC3" w:rsidR="00BF4313" w:rsidRPr="00F875E0" w:rsidRDefault="00BF4313" w:rsidP="008C29DF">
      <w:pPr>
        <w:pStyle w:val="Prrafodelista"/>
        <w:numPr>
          <w:ilvl w:val="0"/>
          <w:numId w:val="17"/>
        </w:numPr>
      </w:pPr>
      <w:r>
        <w:t>H.A.</w:t>
      </w:r>
      <w:r w:rsidR="00F36B29">
        <w:t xml:space="preserve"> Logística de Carga S.A.</w:t>
      </w:r>
    </w:p>
    <w:p w14:paraId="465F24B9" w14:textId="6C9372FC" w:rsidR="003235FF" w:rsidRPr="00F875E0" w:rsidRDefault="00306CE6">
      <w:pPr>
        <w:spacing w:line="259" w:lineRule="auto"/>
        <w:jc w:val="left"/>
      </w:pPr>
      <w:r w:rsidRPr="00F875E0">
        <w:t>Los saldos y transacciones con partes relacionadas se detallan como sigue:</w:t>
      </w:r>
    </w:p>
    <w:p w14:paraId="4B1095E3" w14:textId="77777777" w:rsidR="00A530A8" w:rsidRPr="00F875E0" w:rsidRDefault="00352415" w:rsidP="00352415">
      <w:pPr>
        <w:pStyle w:val="Descripcin"/>
      </w:pPr>
      <w:bookmarkStart w:id="155" w:name="_Toc100159536"/>
      <w:r w:rsidRPr="00F875E0">
        <w:t xml:space="preserve">Tabla </w:t>
      </w:r>
      <w:r w:rsidR="00F20D81">
        <w:fldChar w:fldCharType="begin"/>
      </w:r>
      <w:r w:rsidR="00F20D81">
        <w:instrText xml:space="preserve"> SEQ Tabla \* ARABIC </w:instrText>
      </w:r>
      <w:r w:rsidR="00F20D81">
        <w:fldChar w:fldCharType="separate"/>
      </w:r>
      <w:r w:rsidR="00106554" w:rsidRPr="00F875E0">
        <w:rPr>
          <w:noProof/>
        </w:rPr>
        <w:t>58</w:t>
      </w:r>
      <w:r w:rsidR="00F20D81">
        <w:rPr>
          <w:noProof/>
        </w:rPr>
        <w:fldChar w:fldCharType="end"/>
      </w:r>
      <w:r w:rsidRPr="00F875E0">
        <w:t xml:space="preserve"> - Saldos con partes relacionadas</w:t>
      </w:r>
      <w:bookmarkEnd w:id="155"/>
    </w:p>
    <w:tbl>
      <w:tblPr>
        <w:tblW w:w="87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957"/>
        <w:gridCol w:w="1901"/>
        <w:gridCol w:w="1902"/>
      </w:tblGrid>
      <w:tr w:rsidR="003172C5" w:rsidRPr="00F875E0" w14:paraId="35C1DBFF" w14:textId="77777777" w:rsidTr="00237E2A">
        <w:trPr>
          <w:trHeight w:val="300"/>
          <w:jc w:val="center"/>
        </w:trPr>
        <w:tc>
          <w:tcPr>
            <w:tcW w:w="4957" w:type="dxa"/>
            <w:vMerge w:val="restart"/>
            <w:shd w:val="clear" w:color="auto" w:fill="F2F2F2" w:themeFill="background1" w:themeFillShade="F2"/>
            <w:vAlign w:val="center"/>
            <w:hideMark/>
          </w:tcPr>
          <w:p w14:paraId="565306A5" w14:textId="77777777" w:rsidR="003172C5" w:rsidRPr="00F875E0" w:rsidRDefault="003172C5" w:rsidP="003172C5">
            <w:pPr>
              <w:spacing w:line="276" w:lineRule="auto"/>
              <w:contextualSpacing/>
              <w:jc w:val="center"/>
              <w:rPr>
                <w:b/>
                <w:bCs/>
                <w:sz w:val="18"/>
                <w:szCs w:val="21"/>
              </w:rPr>
            </w:pPr>
            <w:r w:rsidRPr="00F875E0">
              <w:rPr>
                <w:b/>
                <w:bCs/>
                <w:sz w:val="18"/>
                <w:szCs w:val="21"/>
              </w:rPr>
              <w:t>Saldos</w:t>
            </w:r>
            <w:r w:rsidRPr="00F875E0">
              <w:rPr>
                <w:b/>
                <w:bCs/>
                <w:sz w:val="18"/>
                <w:szCs w:val="21"/>
              </w:rPr>
              <w:br/>
              <w:t>(En millones de colones)</w:t>
            </w:r>
          </w:p>
        </w:tc>
        <w:tc>
          <w:tcPr>
            <w:tcW w:w="1901" w:type="dxa"/>
            <w:shd w:val="clear" w:color="auto" w:fill="F2F2F2" w:themeFill="background1" w:themeFillShade="F2"/>
            <w:vAlign w:val="center"/>
          </w:tcPr>
          <w:p w14:paraId="4A32D855" w14:textId="77777777" w:rsidR="003172C5" w:rsidRPr="00F875E0" w:rsidRDefault="003172C5" w:rsidP="003172C5">
            <w:pPr>
              <w:spacing w:line="276" w:lineRule="auto"/>
              <w:contextualSpacing/>
              <w:jc w:val="center"/>
              <w:rPr>
                <w:b/>
                <w:bCs/>
                <w:sz w:val="18"/>
                <w:szCs w:val="21"/>
              </w:rPr>
            </w:pPr>
            <w:r w:rsidRPr="00F875E0">
              <w:rPr>
                <w:b/>
                <w:bCs/>
                <w:sz w:val="18"/>
                <w:szCs w:val="21"/>
              </w:rPr>
              <w:t>31 diciembre</w:t>
            </w:r>
          </w:p>
        </w:tc>
        <w:tc>
          <w:tcPr>
            <w:tcW w:w="1902" w:type="dxa"/>
            <w:shd w:val="clear" w:color="auto" w:fill="F2F2F2" w:themeFill="background1" w:themeFillShade="F2"/>
            <w:vAlign w:val="center"/>
          </w:tcPr>
          <w:p w14:paraId="1BA22067" w14:textId="77777777" w:rsidR="003172C5" w:rsidRPr="00F875E0" w:rsidRDefault="003172C5" w:rsidP="003172C5">
            <w:pPr>
              <w:spacing w:line="276" w:lineRule="auto"/>
              <w:contextualSpacing/>
              <w:jc w:val="center"/>
              <w:rPr>
                <w:b/>
                <w:bCs/>
                <w:sz w:val="18"/>
                <w:szCs w:val="21"/>
              </w:rPr>
            </w:pPr>
            <w:r w:rsidRPr="00F875E0">
              <w:rPr>
                <w:b/>
                <w:bCs/>
                <w:sz w:val="18"/>
                <w:szCs w:val="21"/>
              </w:rPr>
              <w:t>31 diciembre</w:t>
            </w:r>
          </w:p>
        </w:tc>
      </w:tr>
      <w:tr w:rsidR="003172C5" w:rsidRPr="00F875E0" w14:paraId="6C886344" w14:textId="77777777" w:rsidTr="00237E2A">
        <w:trPr>
          <w:trHeight w:val="270"/>
          <w:jc w:val="center"/>
        </w:trPr>
        <w:tc>
          <w:tcPr>
            <w:tcW w:w="4957" w:type="dxa"/>
            <w:vMerge/>
            <w:shd w:val="clear" w:color="auto" w:fill="F2F2F2" w:themeFill="background1" w:themeFillShade="F2"/>
            <w:vAlign w:val="center"/>
            <w:hideMark/>
          </w:tcPr>
          <w:p w14:paraId="69219189" w14:textId="77777777" w:rsidR="003172C5" w:rsidRPr="00F875E0" w:rsidRDefault="003172C5" w:rsidP="003172C5">
            <w:pPr>
              <w:spacing w:line="276" w:lineRule="auto"/>
              <w:contextualSpacing/>
              <w:jc w:val="center"/>
              <w:rPr>
                <w:b/>
                <w:bCs/>
                <w:sz w:val="18"/>
                <w:szCs w:val="21"/>
              </w:rPr>
            </w:pPr>
          </w:p>
        </w:tc>
        <w:tc>
          <w:tcPr>
            <w:tcW w:w="1901" w:type="dxa"/>
            <w:shd w:val="clear" w:color="auto" w:fill="F2F2F2" w:themeFill="background1" w:themeFillShade="F2"/>
            <w:noWrap/>
            <w:vAlign w:val="center"/>
            <w:hideMark/>
          </w:tcPr>
          <w:p w14:paraId="47D9350C" w14:textId="120DDC67" w:rsidR="003172C5" w:rsidRPr="00F875E0" w:rsidRDefault="003172C5" w:rsidP="003172C5">
            <w:pPr>
              <w:spacing w:line="276" w:lineRule="auto"/>
              <w:contextualSpacing/>
              <w:jc w:val="center"/>
              <w:rPr>
                <w:b/>
                <w:bCs/>
                <w:sz w:val="18"/>
                <w:szCs w:val="21"/>
              </w:rPr>
            </w:pPr>
            <w:r w:rsidRPr="00F875E0">
              <w:rPr>
                <w:b/>
                <w:bCs/>
                <w:sz w:val="18"/>
                <w:szCs w:val="21"/>
              </w:rPr>
              <w:t>20</w:t>
            </w:r>
            <w:r w:rsidR="005256D3">
              <w:rPr>
                <w:b/>
                <w:bCs/>
                <w:sz w:val="18"/>
                <w:szCs w:val="21"/>
              </w:rPr>
              <w:t>20</w:t>
            </w:r>
          </w:p>
        </w:tc>
        <w:tc>
          <w:tcPr>
            <w:tcW w:w="1902" w:type="dxa"/>
            <w:shd w:val="clear" w:color="auto" w:fill="F2F2F2" w:themeFill="background1" w:themeFillShade="F2"/>
            <w:vAlign w:val="center"/>
          </w:tcPr>
          <w:p w14:paraId="72D4E5FF" w14:textId="306A7A37" w:rsidR="003172C5" w:rsidRPr="00F875E0" w:rsidRDefault="003172C5" w:rsidP="003172C5">
            <w:pPr>
              <w:spacing w:line="276" w:lineRule="auto"/>
              <w:contextualSpacing/>
              <w:jc w:val="center"/>
              <w:rPr>
                <w:b/>
                <w:bCs/>
                <w:sz w:val="18"/>
                <w:szCs w:val="21"/>
              </w:rPr>
            </w:pPr>
            <w:r w:rsidRPr="00F875E0">
              <w:rPr>
                <w:b/>
                <w:bCs/>
                <w:sz w:val="18"/>
                <w:szCs w:val="21"/>
              </w:rPr>
              <w:t>202</w:t>
            </w:r>
            <w:r w:rsidR="005256D3">
              <w:rPr>
                <w:b/>
                <w:bCs/>
                <w:sz w:val="18"/>
                <w:szCs w:val="21"/>
              </w:rPr>
              <w:t>1</w:t>
            </w:r>
          </w:p>
        </w:tc>
      </w:tr>
      <w:tr w:rsidR="00F33B76" w:rsidRPr="00F875E0" w14:paraId="273F542C" w14:textId="77777777" w:rsidTr="00F33B76">
        <w:trPr>
          <w:trHeight w:val="255"/>
          <w:jc w:val="center"/>
        </w:trPr>
        <w:tc>
          <w:tcPr>
            <w:tcW w:w="8760" w:type="dxa"/>
            <w:gridSpan w:val="3"/>
            <w:shd w:val="clear" w:color="auto" w:fill="auto"/>
            <w:noWrap/>
            <w:vAlign w:val="center"/>
            <w:hideMark/>
          </w:tcPr>
          <w:p w14:paraId="47551CD1" w14:textId="77777777" w:rsidR="00F33B76" w:rsidRPr="00F875E0" w:rsidRDefault="00F33B76" w:rsidP="00F33B76">
            <w:pPr>
              <w:spacing w:line="276" w:lineRule="auto"/>
              <w:contextualSpacing/>
              <w:jc w:val="center"/>
              <w:rPr>
                <w:b/>
                <w:bCs/>
                <w:i/>
                <w:iCs/>
                <w:sz w:val="18"/>
                <w:szCs w:val="21"/>
              </w:rPr>
            </w:pPr>
            <w:r w:rsidRPr="00F875E0">
              <w:rPr>
                <w:b/>
                <w:bCs/>
                <w:i/>
                <w:iCs/>
                <w:sz w:val="18"/>
                <w:szCs w:val="21"/>
              </w:rPr>
              <w:t>Por cobrar:</w:t>
            </w:r>
          </w:p>
        </w:tc>
      </w:tr>
      <w:tr w:rsidR="008862C2" w:rsidRPr="00F875E0" w14:paraId="23B27001" w14:textId="77777777" w:rsidTr="005256D3">
        <w:trPr>
          <w:trHeight w:val="255"/>
          <w:jc w:val="center"/>
        </w:trPr>
        <w:tc>
          <w:tcPr>
            <w:tcW w:w="4957" w:type="dxa"/>
            <w:shd w:val="clear" w:color="auto" w:fill="auto"/>
            <w:noWrap/>
            <w:vAlign w:val="center"/>
          </w:tcPr>
          <w:p w14:paraId="438CD215" w14:textId="6E27D563" w:rsidR="008862C2" w:rsidRPr="00F875E0" w:rsidRDefault="005256D3" w:rsidP="008862C2">
            <w:pPr>
              <w:spacing w:line="276" w:lineRule="auto"/>
              <w:contextualSpacing/>
              <w:jc w:val="left"/>
              <w:rPr>
                <w:sz w:val="18"/>
                <w:szCs w:val="21"/>
              </w:rPr>
            </w:pPr>
            <w:r w:rsidRPr="00F875E0">
              <w:rPr>
                <w:sz w:val="18"/>
                <w:szCs w:val="21"/>
              </w:rPr>
              <w:t xml:space="preserve">Compañía Cervecera de Nicaragua </w:t>
            </w:r>
            <w:r w:rsidR="001F6C0E" w:rsidRPr="00F875E0">
              <w:rPr>
                <w:sz w:val="18"/>
                <w:szCs w:val="21"/>
              </w:rPr>
              <w:t>S. A</w:t>
            </w:r>
            <w:r w:rsidR="001F6C0E">
              <w:rPr>
                <w:sz w:val="18"/>
                <w:szCs w:val="21"/>
              </w:rPr>
              <w:t>.</w:t>
            </w:r>
          </w:p>
        </w:tc>
        <w:tc>
          <w:tcPr>
            <w:tcW w:w="1901" w:type="dxa"/>
            <w:shd w:val="clear" w:color="auto" w:fill="auto"/>
            <w:noWrap/>
            <w:vAlign w:val="center"/>
          </w:tcPr>
          <w:p w14:paraId="0C644F04" w14:textId="61D61AC8" w:rsidR="008862C2" w:rsidRPr="00F875E0" w:rsidRDefault="008568B3" w:rsidP="008862C2">
            <w:pPr>
              <w:spacing w:line="276" w:lineRule="auto"/>
              <w:contextualSpacing/>
              <w:jc w:val="center"/>
              <w:rPr>
                <w:sz w:val="18"/>
                <w:szCs w:val="21"/>
              </w:rPr>
            </w:pPr>
            <w:r>
              <w:rPr>
                <w:sz w:val="18"/>
                <w:szCs w:val="21"/>
              </w:rPr>
              <w:t>183</w:t>
            </w:r>
          </w:p>
        </w:tc>
        <w:tc>
          <w:tcPr>
            <w:tcW w:w="1902" w:type="dxa"/>
            <w:vAlign w:val="center"/>
          </w:tcPr>
          <w:p w14:paraId="7F3808B1" w14:textId="6E7E5CD6" w:rsidR="008862C2" w:rsidRPr="00F875E0" w:rsidRDefault="008568B3" w:rsidP="008862C2">
            <w:pPr>
              <w:spacing w:line="276" w:lineRule="auto"/>
              <w:contextualSpacing/>
              <w:jc w:val="center"/>
              <w:rPr>
                <w:sz w:val="18"/>
                <w:szCs w:val="21"/>
              </w:rPr>
            </w:pPr>
            <w:r>
              <w:rPr>
                <w:sz w:val="18"/>
                <w:szCs w:val="21"/>
              </w:rPr>
              <w:t>351</w:t>
            </w:r>
          </w:p>
        </w:tc>
      </w:tr>
      <w:tr w:rsidR="008862C2" w:rsidRPr="00F875E0" w14:paraId="3FF39099" w14:textId="77777777" w:rsidTr="009E05F2">
        <w:trPr>
          <w:trHeight w:val="255"/>
          <w:jc w:val="center"/>
        </w:trPr>
        <w:tc>
          <w:tcPr>
            <w:tcW w:w="4957" w:type="dxa"/>
            <w:shd w:val="clear" w:color="auto" w:fill="auto"/>
            <w:noWrap/>
            <w:vAlign w:val="center"/>
            <w:hideMark/>
          </w:tcPr>
          <w:p w14:paraId="0F7F9A07" w14:textId="6BDD6BB0" w:rsidR="008862C2" w:rsidRPr="00F875E0" w:rsidRDefault="008862C2" w:rsidP="008862C2">
            <w:pPr>
              <w:spacing w:line="276" w:lineRule="auto"/>
              <w:contextualSpacing/>
              <w:jc w:val="left"/>
              <w:rPr>
                <w:sz w:val="18"/>
                <w:szCs w:val="21"/>
              </w:rPr>
            </w:pPr>
            <w:r w:rsidRPr="00F875E0">
              <w:rPr>
                <w:sz w:val="18"/>
                <w:szCs w:val="21"/>
              </w:rPr>
              <w:t>Heineken Internacional</w:t>
            </w:r>
            <w:r w:rsidR="000858A4">
              <w:rPr>
                <w:sz w:val="18"/>
                <w:szCs w:val="21"/>
              </w:rPr>
              <w:t>.</w:t>
            </w:r>
            <w:r w:rsidRPr="00F875E0">
              <w:rPr>
                <w:sz w:val="18"/>
                <w:szCs w:val="21"/>
              </w:rPr>
              <w:t xml:space="preserve"> BV</w:t>
            </w:r>
          </w:p>
        </w:tc>
        <w:tc>
          <w:tcPr>
            <w:tcW w:w="1901" w:type="dxa"/>
            <w:shd w:val="clear" w:color="auto" w:fill="auto"/>
            <w:noWrap/>
            <w:vAlign w:val="center"/>
          </w:tcPr>
          <w:p w14:paraId="2D44B2D8" w14:textId="203B7107" w:rsidR="008862C2" w:rsidRPr="00F875E0" w:rsidRDefault="008568B3" w:rsidP="008862C2">
            <w:pPr>
              <w:spacing w:line="276" w:lineRule="auto"/>
              <w:contextualSpacing/>
              <w:jc w:val="center"/>
              <w:rPr>
                <w:sz w:val="18"/>
                <w:szCs w:val="21"/>
              </w:rPr>
            </w:pPr>
            <w:r>
              <w:rPr>
                <w:sz w:val="18"/>
                <w:szCs w:val="21"/>
              </w:rPr>
              <w:t>259</w:t>
            </w:r>
          </w:p>
        </w:tc>
        <w:tc>
          <w:tcPr>
            <w:tcW w:w="1902" w:type="dxa"/>
            <w:vAlign w:val="center"/>
          </w:tcPr>
          <w:p w14:paraId="3F8DDA11" w14:textId="7C7CF8D2" w:rsidR="008862C2" w:rsidRPr="00F875E0" w:rsidRDefault="008568B3" w:rsidP="008862C2">
            <w:pPr>
              <w:spacing w:line="276" w:lineRule="auto"/>
              <w:contextualSpacing/>
              <w:jc w:val="center"/>
              <w:rPr>
                <w:sz w:val="18"/>
                <w:szCs w:val="21"/>
              </w:rPr>
            </w:pPr>
            <w:r>
              <w:rPr>
                <w:sz w:val="18"/>
                <w:szCs w:val="21"/>
              </w:rPr>
              <w:t>189</w:t>
            </w:r>
          </w:p>
        </w:tc>
      </w:tr>
      <w:tr w:rsidR="008862C2" w:rsidRPr="00F875E0" w14:paraId="2AAF7C2D" w14:textId="77777777" w:rsidTr="009E05F2">
        <w:trPr>
          <w:trHeight w:val="255"/>
          <w:jc w:val="center"/>
        </w:trPr>
        <w:tc>
          <w:tcPr>
            <w:tcW w:w="4957" w:type="dxa"/>
            <w:shd w:val="clear" w:color="auto" w:fill="auto"/>
            <w:noWrap/>
            <w:vAlign w:val="center"/>
            <w:hideMark/>
          </w:tcPr>
          <w:p w14:paraId="7DFF0FED" w14:textId="7FA20DBD" w:rsidR="008862C2" w:rsidRPr="00F875E0" w:rsidRDefault="005256D3" w:rsidP="008862C2">
            <w:pPr>
              <w:spacing w:line="276" w:lineRule="auto"/>
              <w:contextualSpacing/>
              <w:jc w:val="left"/>
              <w:rPr>
                <w:sz w:val="18"/>
                <w:szCs w:val="21"/>
              </w:rPr>
            </w:pPr>
            <w:r w:rsidRPr="00F875E0">
              <w:rPr>
                <w:sz w:val="18"/>
                <w:szCs w:val="21"/>
              </w:rPr>
              <w:t>Compañía Distribuidora Nicaragua</w:t>
            </w:r>
            <w:r>
              <w:rPr>
                <w:sz w:val="18"/>
                <w:szCs w:val="21"/>
              </w:rPr>
              <w:t>.</w:t>
            </w:r>
            <w:r w:rsidRPr="00F875E0">
              <w:rPr>
                <w:sz w:val="18"/>
                <w:szCs w:val="21"/>
              </w:rPr>
              <w:t xml:space="preserve"> S.A.</w:t>
            </w:r>
          </w:p>
        </w:tc>
        <w:tc>
          <w:tcPr>
            <w:tcW w:w="1901" w:type="dxa"/>
            <w:shd w:val="clear" w:color="auto" w:fill="auto"/>
            <w:noWrap/>
            <w:vAlign w:val="center"/>
          </w:tcPr>
          <w:p w14:paraId="3D12E8D7" w14:textId="4BB31210" w:rsidR="008862C2" w:rsidRPr="00F875E0" w:rsidRDefault="008568B3" w:rsidP="008862C2">
            <w:pPr>
              <w:spacing w:line="276" w:lineRule="auto"/>
              <w:contextualSpacing/>
              <w:jc w:val="center"/>
              <w:rPr>
                <w:sz w:val="18"/>
                <w:szCs w:val="21"/>
              </w:rPr>
            </w:pPr>
            <w:r>
              <w:rPr>
                <w:sz w:val="18"/>
                <w:szCs w:val="21"/>
              </w:rPr>
              <w:t>114</w:t>
            </w:r>
          </w:p>
        </w:tc>
        <w:tc>
          <w:tcPr>
            <w:tcW w:w="1902" w:type="dxa"/>
            <w:vAlign w:val="center"/>
          </w:tcPr>
          <w:p w14:paraId="197B4FC2" w14:textId="5CF66B6C" w:rsidR="008862C2" w:rsidRPr="00F875E0" w:rsidRDefault="008568B3" w:rsidP="008862C2">
            <w:pPr>
              <w:spacing w:line="276" w:lineRule="auto"/>
              <w:contextualSpacing/>
              <w:jc w:val="center"/>
              <w:rPr>
                <w:sz w:val="18"/>
                <w:szCs w:val="21"/>
              </w:rPr>
            </w:pPr>
            <w:r>
              <w:rPr>
                <w:sz w:val="18"/>
                <w:szCs w:val="21"/>
              </w:rPr>
              <w:t>93</w:t>
            </w:r>
          </w:p>
        </w:tc>
      </w:tr>
      <w:tr w:rsidR="005256D3" w:rsidRPr="00F875E0" w14:paraId="2E82D6E0" w14:textId="77777777" w:rsidTr="009E05F2">
        <w:trPr>
          <w:trHeight w:val="255"/>
          <w:jc w:val="center"/>
        </w:trPr>
        <w:tc>
          <w:tcPr>
            <w:tcW w:w="4957" w:type="dxa"/>
            <w:shd w:val="clear" w:color="auto" w:fill="auto"/>
            <w:noWrap/>
            <w:vAlign w:val="center"/>
          </w:tcPr>
          <w:p w14:paraId="03DC876C" w14:textId="2CAA72FE" w:rsidR="005256D3" w:rsidRPr="00F875E0" w:rsidRDefault="005256D3" w:rsidP="005256D3">
            <w:pPr>
              <w:spacing w:line="276" w:lineRule="auto"/>
              <w:contextualSpacing/>
              <w:jc w:val="left"/>
              <w:rPr>
                <w:sz w:val="18"/>
                <w:szCs w:val="21"/>
              </w:rPr>
            </w:pPr>
            <w:r w:rsidRPr="005256D3">
              <w:rPr>
                <w:sz w:val="18"/>
                <w:szCs w:val="21"/>
              </w:rPr>
              <w:t>H.A. Logística de Carga S.A.</w:t>
            </w:r>
          </w:p>
        </w:tc>
        <w:tc>
          <w:tcPr>
            <w:tcW w:w="1901" w:type="dxa"/>
            <w:shd w:val="clear" w:color="auto" w:fill="auto"/>
            <w:noWrap/>
            <w:vAlign w:val="center"/>
          </w:tcPr>
          <w:p w14:paraId="3E43FB59" w14:textId="2FC8C2FC" w:rsidR="005256D3" w:rsidRPr="00F875E0" w:rsidRDefault="008568B3" w:rsidP="005256D3">
            <w:pPr>
              <w:spacing w:line="276" w:lineRule="auto"/>
              <w:contextualSpacing/>
              <w:jc w:val="center"/>
              <w:rPr>
                <w:sz w:val="18"/>
                <w:szCs w:val="21"/>
              </w:rPr>
            </w:pPr>
            <w:r>
              <w:rPr>
                <w:sz w:val="18"/>
                <w:szCs w:val="21"/>
              </w:rPr>
              <w:t>-</w:t>
            </w:r>
          </w:p>
        </w:tc>
        <w:tc>
          <w:tcPr>
            <w:tcW w:w="1902" w:type="dxa"/>
            <w:vAlign w:val="center"/>
          </w:tcPr>
          <w:p w14:paraId="510E5940" w14:textId="04BE2351" w:rsidR="005256D3" w:rsidRPr="00F875E0" w:rsidRDefault="008568B3" w:rsidP="005256D3">
            <w:pPr>
              <w:spacing w:line="276" w:lineRule="auto"/>
              <w:contextualSpacing/>
              <w:jc w:val="center"/>
              <w:rPr>
                <w:sz w:val="18"/>
                <w:szCs w:val="21"/>
              </w:rPr>
            </w:pPr>
            <w:r>
              <w:rPr>
                <w:sz w:val="18"/>
                <w:szCs w:val="21"/>
              </w:rPr>
              <w:t>81</w:t>
            </w:r>
          </w:p>
        </w:tc>
      </w:tr>
      <w:tr w:rsidR="005256D3" w:rsidRPr="00F875E0" w14:paraId="1294C3EA" w14:textId="77777777" w:rsidTr="009E05F2">
        <w:trPr>
          <w:trHeight w:val="255"/>
          <w:jc w:val="center"/>
        </w:trPr>
        <w:tc>
          <w:tcPr>
            <w:tcW w:w="4957" w:type="dxa"/>
            <w:shd w:val="clear" w:color="auto" w:fill="auto"/>
            <w:noWrap/>
            <w:vAlign w:val="center"/>
          </w:tcPr>
          <w:p w14:paraId="011F380D" w14:textId="7C3388CA" w:rsidR="005256D3" w:rsidRPr="00F875E0" w:rsidRDefault="005256D3" w:rsidP="005256D3">
            <w:pPr>
              <w:spacing w:line="276" w:lineRule="auto"/>
              <w:contextualSpacing/>
              <w:jc w:val="left"/>
              <w:rPr>
                <w:sz w:val="18"/>
                <w:szCs w:val="21"/>
              </w:rPr>
            </w:pPr>
            <w:r w:rsidRPr="00F875E0">
              <w:rPr>
                <w:sz w:val="18"/>
                <w:szCs w:val="21"/>
              </w:rPr>
              <w:t>Vidriera Centroamericana</w:t>
            </w:r>
            <w:r>
              <w:rPr>
                <w:sz w:val="18"/>
                <w:szCs w:val="21"/>
              </w:rPr>
              <w:t>.</w:t>
            </w:r>
            <w:r w:rsidRPr="00F875E0">
              <w:rPr>
                <w:sz w:val="18"/>
                <w:szCs w:val="21"/>
              </w:rPr>
              <w:t xml:space="preserve"> S.A.</w:t>
            </w:r>
          </w:p>
        </w:tc>
        <w:tc>
          <w:tcPr>
            <w:tcW w:w="1901" w:type="dxa"/>
            <w:shd w:val="clear" w:color="auto" w:fill="auto"/>
            <w:noWrap/>
            <w:vAlign w:val="center"/>
          </w:tcPr>
          <w:p w14:paraId="25B60E4F" w14:textId="43ED08DA" w:rsidR="005256D3" w:rsidRPr="00F875E0" w:rsidRDefault="008568B3" w:rsidP="005256D3">
            <w:pPr>
              <w:spacing w:line="276" w:lineRule="auto"/>
              <w:contextualSpacing/>
              <w:jc w:val="center"/>
              <w:rPr>
                <w:sz w:val="18"/>
                <w:szCs w:val="21"/>
              </w:rPr>
            </w:pPr>
            <w:r>
              <w:rPr>
                <w:sz w:val="18"/>
                <w:szCs w:val="21"/>
              </w:rPr>
              <w:t>-</w:t>
            </w:r>
          </w:p>
        </w:tc>
        <w:tc>
          <w:tcPr>
            <w:tcW w:w="1902" w:type="dxa"/>
            <w:vAlign w:val="center"/>
          </w:tcPr>
          <w:p w14:paraId="544FC065" w14:textId="5AE593E5" w:rsidR="005256D3" w:rsidRPr="00F875E0" w:rsidRDefault="008568B3" w:rsidP="005256D3">
            <w:pPr>
              <w:spacing w:line="276" w:lineRule="auto"/>
              <w:contextualSpacing/>
              <w:jc w:val="center"/>
              <w:rPr>
                <w:sz w:val="18"/>
                <w:szCs w:val="21"/>
              </w:rPr>
            </w:pPr>
            <w:r>
              <w:rPr>
                <w:sz w:val="18"/>
                <w:szCs w:val="21"/>
              </w:rPr>
              <w:t>14</w:t>
            </w:r>
          </w:p>
        </w:tc>
      </w:tr>
      <w:tr w:rsidR="005256D3" w:rsidRPr="00F875E0" w14:paraId="28C466D8" w14:textId="77777777" w:rsidTr="009E05F2">
        <w:trPr>
          <w:trHeight w:val="255"/>
          <w:jc w:val="center"/>
        </w:trPr>
        <w:tc>
          <w:tcPr>
            <w:tcW w:w="4957" w:type="dxa"/>
            <w:shd w:val="clear" w:color="auto" w:fill="auto"/>
            <w:noWrap/>
            <w:vAlign w:val="center"/>
            <w:hideMark/>
          </w:tcPr>
          <w:p w14:paraId="293B94C1" w14:textId="77777777" w:rsidR="005256D3" w:rsidRPr="00F875E0" w:rsidRDefault="005256D3" w:rsidP="005256D3">
            <w:pPr>
              <w:spacing w:line="276" w:lineRule="auto"/>
              <w:contextualSpacing/>
              <w:jc w:val="left"/>
              <w:rPr>
                <w:b/>
                <w:bCs/>
                <w:sz w:val="18"/>
                <w:szCs w:val="21"/>
              </w:rPr>
            </w:pPr>
            <w:r w:rsidRPr="00F875E0">
              <w:rPr>
                <w:b/>
                <w:bCs/>
                <w:sz w:val="18"/>
                <w:szCs w:val="21"/>
              </w:rPr>
              <w:t> Total</w:t>
            </w:r>
          </w:p>
        </w:tc>
        <w:tc>
          <w:tcPr>
            <w:tcW w:w="1901" w:type="dxa"/>
            <w:shd w:val="clear" w:color="auto" w:fill="auto"/>
            <w:noWrap/>
            <w:vAlign w:val="center"/>
          </w:tcPr>
          <w:p w14:paraId="6DC671BF" w14:textId="6F282BF6" w:rsidR="005256D3" w:rsidRPr="00F875E0" w:rsidRDefault="002D4DEC" w:rsidP="005256D3">
            <w:pPr>
              <w:spacing w:line="276" w:lineRule="auto"/>
              <w:contextualSpacing/>
              <w:jc w:val="center"/>
              <w:rPr>
                <w:b/>
                <w:bCs/>
                <w:sz w:val="18"/>
                <w:szCs w:val="21"/>
              </w:rPr>
            </w:pPr>
            <w:r>
              <w:rPr>
                <w:b/>
                <w:bCs/>
                <w:sz w:val="18"/>
                <w:szCs w:val="21"/>
              </w:rPr>
              <w:t>556</w:t>
            </w:r>
          </w:p>
        </w:tc>
        <w:tc>
          <w:tcPr>
            <w:tcW w:w="1902" w:type="dxa"/>
            <w:vAlign w:val="center"/>
          </w:tcPr>
          <w:p w14:paraId="7106B115" w14:textId="7E71F725" w:rsidR="005256D3" w:rsidRPr="00F875E0" w:rsidRDefault="002D4DEC" w:rsidP="005256D3">
            <w:pPr>
              <w:spacing w:line="276" w:lineRule="auto"/>
              <w:contextualSpacing/>
              <w:jc w:val="center"/>
              <w:rPr>
                <w:b/>
                <w:bCs/>
                <w:sz w:val="18"/>
                <w:szCs w:val="21"/>
              </w:rPr>
            </w:pPr>
            <w:r>
              <w:rPr>
                <w:b/>
                <w:bCs/>
                <w:sz w:val="18"/>
                <w:szCs w:val="21"/>
              </w:rPr>
              <w:t>728</w:t>
            </w:r>
          </w:p>
        </w:tc>
      </w:tr>
      <w:tr w:rsidR="005256D3" w:rsidRPr="00F875E0" w14:paraId="4AC5A87A" w14:textId="77777777" w:rsidTr="00F33B76">
        <w:trPr>
          <w:trHeight w:val="255"/>
          <w:jc w:val="center"/>
        </w:trPr>
        <w:tc>
          <w:tcPr>
            <w:tcW w:w="8760" w:type="dxa"/>
            <w:gridSpan w:val="3"/>
            <w:shd w:val="clear" w:color="auto" w:fill="auto"/>
            <w:noWrap/>
            <w:vAlign w:val="center"/>
            <w:hideMark/>
          </w:tcPr>
          <w:p w14:paraId="11AA3BD2" w14:textId="77777777" w:rsidR="005256D3" w:rsidRPr="00F875E0" w:rsidRDefault="005256D3" w:rsidP="005256D3">
            <w:pPr>
              <w:spacing w:line="276" w:lineRule="auto"/>
              <w:contextualSpacing/>
              <w:jc w:val="center"/>
              <w:rPr>
                <w:b/>
                <w:bCs/>
                <w:i/>
                <w:iCs/>
                <w:sz w:val="18"/>
                <w:szCs w:val="21"/>
              </w:rPr>
            </w:pPr>
            <w:r w:rsidRPr="00F875E0">
              <w:rPr>
                <w:b/>
                <w:bCs/>
                <w:i/>
                <w:iCs/>
                <w:sz w:val="18"/>
                <w:szCs w:val="21"/>
              </w:rPr>
              <w:t>Documentos por cobrar</w:t>
            </w:r>
          </w:p>
        </w:tc>
      </w:tr>
      <w:tr w:rsidR="005256D3" w:rsidRPr="00F875E0" w14:paraId="0466793E" w14:textId="77777777" w:rsidTr="00237E2A">
        <w:trPr>
          <w:trHeight w:val="300"/>
          <w:jc w:val="center"/>
        </w:trPr>
        <w:tc>
          <w:tcPr>
            <w:tcW w:w="4957" w:type="dxa"/>
            <w:shd w:val="clear" w:color="auto" w:fill="auto"/>
            <w:noWrap/>
            <w:vAlign w:val="center"/>
            <w:hideMark/>
          </w:tcPr>
          <w:p w14:paraId="1BDD2B36" w14:textId="4B1120EF" w:rsidR="005256D3" w:rsidRPr="00F875E0" w:rsidRDefault="005256D3" w:rsidP="005256D3">
            <w:pPr>
              <w:spacing w:line="276" w:lineRule="auto"/>
              <w:contextualSpacing/>
              <w:jc w:val="left"/>
              <w:rPr>
                <w:sz w:val="18"/>
                <w:szCs w:val="21"/>
              </w:rPr>
            </w:pPr>
            <w:r w:rsidRPr="00F875E0">
              <w:rPr>
                <w:sz w:val="18"/>
                <w:szCs w:val="21"/>
              </w:rPr>
              <w:t>Cervecería Panamá</w:t>
            </w:r>
            <w:r>
              <w:rPr>
                <w:sz w:val="18"/>
                <w:szCs w:val="21"/>
              </w:rPr>
              <w:t>.</w:t>
            </w:r>
            <w:r w:rsidRPr="00F875E0">
              <w:rPr>
                <w:sz w:val="18"/>
                <w:szCs w:val="21"/>
              </w:rPr>
              <w:t xml:space="preserve"> S.A. </w:t>
            </w:r>
          </w:p>
        </w:tc>
        <w:tc>
          <w:tcPr>
            <w:tcW w:w="1901" w:type="dxa"/>
            <w:shd w:val="clear" w:color="auto" w:fill="auto"/>
            <w:noWrap/>
            <w:vAlign w:val="center"/>
            <w:hideMark/>
          </w:tcPr>
          <w:p w14:paraId="0ECF76C2" w14:textId="4342B0DD" w:rsidR="005256D3" w:rsidRPr="00F875E0" w:rsidRDefault="0010522C" w:rsidP="005256D3">
            <w:pPr>
              <w:spacing w:line="276" w:lineRule="auto"/>
              <w:contextualSpacing/>
              <w:jc w:val="center"/>
              <w:rPr>
                <w:b/>
                <w:bCs/>
                <w:sz w:val="18"/>
                <w:szCs w:val="21"/>
              </w:rPr>
            </w:pPr>
            <w:r>
              <w:rPr>
                <w:b/>
                <w:bCs/>
                <w:sz w:val="18"/>
                <w:szCs w:val="21"/>
              </w:rPr>
              <w:t>490</w:t>
            </w:r>
          </w:p>
        </w:tc>
        <w:tc>
          <w:tcPr>
            <w:tcW w:w="1902" w:type="dxa"/>
            <w:vAlign w:val="center"/>
          </w:tcPr>
          <w:p w14:paraId="480BB689" w14:textId="211CA944" w:rsidR="005256D3" w:rsidRPr="00F875E0" w:rsidRDefault="0010522C" w:rsidP="005256D3">
            <w:pPr>
              <w:spacing w:line="276" w:lineRule="auto"/>
              <w:contextualSpacing/>
              <w:jc w:val="center"/>
              <w:rPr>
                <w:b/>
                <w:bCs/>
                <w:sz w:val="18"/>
                <w:szCs w:val="21"/>
              </w:rPr>
            </w:pPr>
            <w:r>
              <w:rPr>
                <w:b/>
                <w:bCs/>
                <w:sz w:val="18"/>
                <w:szCs w:val="21"/>
              </w:rPr>
              <w:t>5.192</w:t>
            </w:r>
          </w:p>
        </w:tc>
      </w:tr>
      <w:tr w:rsidR="005256D3" w:rsidRPr="00F875E0" w14:paraId="1A87C1A8" w14:textId="77777777" w:rsidTr="00F33B76">
        <w:trPr>
          <w:trHeight w:val="255"/>
          <w:jc w:val="center"/>
        </w:trPr>
        <w:tc>
          <w:tcPr>
            <w:tcW w:w="8760" w:type="dxa"/>
            <w:gridSpan w:val="3"/>
            <w:shd w:val="clear" w:color="auto" w:fill="auto"/>
            <w:noWrap/>
            <w:vAlign w:val="center"/>
            <w:hideMark/>
          </w:tcPr>
          <w:p w14:paraId="6A460056" w14:textId="77777777" w:rsidR="005256D3" w:rsidRPr="00F875E0" w:rsidRDefault="005256D3" w:rsidP="005256D3">
            <w:pPr>
              <w:spacing w:line="276" w:lineRule="auto"/>
              <w:contextualSpacing/>
              <w:jc w:val="center"/>
              <w:rPr>
                <w:b/>
                <w:bCs/>
                <w:i/>
                <w:iCs/>
                <w:sz w:val="18"/>
                <w:szCs w:val="21"/>
              </w:rPr>
            </w:pPr>
            <w:r w:rsidRPr="00F875E0">
              <w:rPr>
                <w:b/>
                <w:bCs/>
                <w:i/>
                <w:iCs/>
                <w:sz w:val="18"/>
                <w:szCs w:val="21"/>
              </w:rPr>
              <w:t>Por pagar:</w:t>
            </w:r>
          </w:p>
        </w:tc>
      </w:tr>
      <w:tr w:rsidR="005256D3" w:rsidRPr="00F875E0" w14:paraId="1FAC715A" w14:textId="77777777" w:rsidTr="00E44002">
        <w:trPr>
          <w:trHeight w:val="255"/>
          <w:jc w:val="center"/>
        </w:trPr>
        <w:tc>
          <w:tcPr>
            <w:tcW w:w="4957" w:type="dxa"/>
            <w:shd w:val="clear" w:color="auto" w:fill="auto"/>
            <w:noWrap/>
            <w:vAlign w:val="center"/>
          </w:tcPr>
          <w:p w14:paraId="651CF869" w14:textId="71F20A5F" w:rsidR="005256D3" w:rsidRPr="00F875E0" w:rsidRDefault="00E44002" w:rsidP="005256D3">
            <w:pPr>
              <w:spacing w:line="276" w:lineRule="auto"/>
              <w:contextualSpacing/>
              <w:jc w:val="left"/>
              <w:rPr>
                <w:sz w:val="18"/>
                <w:szCs w:val="21"/>
              </w:rPr>
            </w:pPr>
            <w:r w:rsidRPr="005256D3">
              <w:rPr>
                <w:sz w:val="18"/>
                <w:szCs w:val="21"/>
              </w:rPr>
              <w:t>H.A. Logística de Carga S.A.</w:t>
            </w:r>
          </w:p>
        </w:tc>
        <w:tc>
          <w:tcPr>
            <w:tcW w:w="1901" w:type="dxa"/>
            <w:shd w:val="clear" w:color="auto" w:fill="auto"/>
            <w:noWrap/>
            <w:vAlign w:val="center"/>
          </w:tcPr>
          <w:p w14:paraId="2372BEB2" w14:textId="03705E13" w:rsidR="005256D3" w:rsidRPr="00F875E0" w:rsidRDefault="00470F76" w:rsidP="005256D3">
            <w:pPr>
              <w:spacing w:line="276" w:lineRule="auto"/>
              <w:contextualSpacing/>
              <w:jc w:val="center"/>
              <w:rPr>
                <w:sz w:val="18"/>
                <w:szCs w:val="21"/>
              </w:rPr>
            </w:pPr>
            <w:r>
              <w:rPr>
                <w:sz w:val="18"/>
                <w:szCs w:val="21"/>
              </w:rPr>
              <w:t>49</w:t>
            </w:r>
          </w:p>
        </w:tc>
        <w:tc>
          <w:tcPr>
            <w:tcW w:w="1902" w:type="dxa"/>
            <w:vAlign w:val="center"/>
          </w:tcPr>
          <w:p w14:paraId="040A7162" w14:textId="317139E6" w:rsidR="005256D3" w:rsidRPr="00F875E0" w:rsidRDefault="0037536F" w:rsidP="005256D3">
            <w:pPr>
              <w:spacing w:line="276" w:lineRule="auto"/>
              <w:contextualSpacing/>
              <w:jc w:val="center"/>
              <w:rPr>
                <w:sz w:val="18"/>
                <w:szCs w:val="21"/>
              </w:rPr>
            </w:pPr>
            <w:r>
              <w:rPr>
                <w:sz w:val="18"/>
                <w:szCs w:val="21"/>
              </w:rPr>
              <w:t>571</w:t>
            </w:r>
          </w:p>
        </w:tc>
      </w:tr>
      <w:tr w:rsidR="00E44002" w:rsidRPr="00F875E0" w14:paraId="03A6FA68" w14:textId="77777777" w:rsidTr="009E05F2">
        <w:trPr>
          <w:trHeight w:val="255"/>
          <w:jc w:val="center"/>
        </w:trPr>
        <w:tc>
          <w:tcPr>
            <w:tcW w:w="4957" w:type="dxa"/>
            <w:shd w:val="clear" w:color="auto" w:fill="auto"/>
            <w:noWrap/>
            <w:vAlign w:val="center"/>
          </w:tcPr>
          <w:p w14:paraId="51409633" w14:textId="47FC3457" w:rsidR="00E44002" w:rsidRPr="00F875E0" w:rsidRDefault="00E44002" w:rsidP="00E44002">
            <w:pPr>
              <w:spacing w:line="276" w:lineRule="auto"/>
              <w:contextualSpacing/>
              <w:jc w:val="left"/>
              <w:rPr>
                <w:sz w:val="18"/>
                <w:szCs w:val="21"/>
              </w:rPr>
            </w:pPr>
            <w:r w:rsidRPr="00F875E0">
              <w:rPr>
                <w:sz w:val="18"/>
                <w:szCs w:val="21"/>
              </w:rPr>
              <w:t>Vidriera Centroamericana</w:t>
            </w:r>
            <w:r>
              <w:rPr>
                <w:sz w:val="18"/>
                <w:szCs w:val="21"/>
              </w:rPr>
              <w:t>.</w:t>
            </w:r>
            <w:r w:rsidRPr="00F875E0">
              <w:rPr>
                <w:sz w:val="18"/>
                <w:szCs w:val="21"/>
              </w:rPr>
              <w:t xml:space="preserve"> S.A.</w:t>
            </w:r>
          </w:p>
        </w:tc>
        <w:tc>
          <w:tcPr>
            <w:tcW w:w="1901" w:type="dxa"/>
            <w:shd w:val="clear" w:color="auto" w:fill="auto"/>
            <w:noWrap/>
            <w:vAlign w:val="center"/>
          </w:tcPr>
          <w:p w14:paraId="35CF0369" w14:textId="5C29084D" w:rsidR="00E44002" w:rsidRPr="00F875E0" w:rsidRDefault="00470F76" w:rsidP="00E44002">
            <w:pPr>
              <w:spacing w:line="276" w:lineRule="auto"/>
              <w:contextualSpacing/>
              <w:jc w:val="center"/>
              <w:rPr>
                <w:sz w:val="18"/>
                <w:szCs w:val="21"/>
              </w:rPr>
            </w:pPr>
            <w:r>
              <w:rPr>
                <w:sz w:val="18"/>
                <w:szCs w:val="21"/>
              </w:rPr>
              <w:t>287</w:t>
            </w:r>
          </w:p>
        </w:tc>
        <w:tc>
          <w:tcPr>
            <w:tcW w:w="1902" w:type="dxa"/>
            <w:vAlign w:val="center"/>
          </w:tcPr>
          <w:p w14:paraId="61C2A7A9" w14:textId="1F1AB57A" w:rsidR="00E44002" w:rsidRPr="00F875E0" w:rsidRDefault="0037536F" w:rsidP="00E44002">
            <w:pPr>
              <w:spacing w:line="276" w:lineRule="auto"/>
              <w:contextualSpacing/>
              <w:jc w:val="center"/>
              <w:rPr>
                <w:sz w:val="18"/>
                <w:szCs w:val="21"/>
              </w:rPr>
            </w:pPr>
            <w:r>
              <w:rPr>
                <w:sz w:val="18"/>
                <w:szCs w:val="21"/>
              </w:rPr>
              <w:t>451</w:t>
            </w:r>
          </w:p>
        </w:tc>
      </w:tr>
      <w:tr w:rsidR="00E44002" w:rsidRPr="00F875E0" w14:paraId="1E02F0C8" w14:textId="77777777" w:rsidTr="009E05F2">
        <w:trPr>
          <w:trHeight w:val="255"/>
          <w:jc w:val="center"/>
        </w:trPr>
        <w:tc>
          <w:tcPr>
            <w:tcW w:w="4957" w:type="dxa"/>
            <w:shd w:val="clear" w:color="auto" w:fill="auto"/>
            <w:noWrap/>
            <w:vAlign w:val="center"/>
          </w:tcPr>
          <w:p w14:paraId="2F4523C9" w14:textId="5F312445" w:rsidR="00E44002" w:rsidRPr="00F875E0" w:rsidRDefault="00E44002" w:rsidP="00E44002">
            <w:pPr>
              <w:spacing w:line="276" w:lineRule="auto"/>
              <w:contextualSpacing/>
              <w:jc w:val="left"/>
              <w:rPr>
                <w:sz w:val="18"/>
                <w:szCs w:val="21"/>
              </w:rPr>
            </w:pPr>
            <w:r w:rsidRPr="00F875E0">
              <w:rPr>
                <w:sz w:val="18"/>
                <w:szCs w:val="21"/>
              </w:rPr>
              <w:t>Jiménez Blanco y Quirós</w:t>
            </w:r>
            <w:r>
              <w:rPr>
                <w:sz w:val="18"/>
                <w:szCs w:val="21"/>
              </w:rPr>
              <w:t>.</w:t>
            </w:r>
            <w:r w:rsidRPr="00F875E0">
              <w:rPr>
                <w:sz w:val="18"/>
                <w:szCs w:val="21"/>
              </w:rPr>
              <w:t xml:space="preserve"> S.A.</w:t>
            </w:r>
          </w:p>
        </w:tc>
        <w:tc>
          <w:tcPr>
            <w:tcW w:w="1901" w:type="dxa"/>
            <w:shd w:val="clear" w:color="auto" w:fill="auto"/>
            <w:noWrap/>
            <w:vAlign w:val="center"/>
          </w:tcPr>
          <w:p w14:paraId="0A7A9197" w14:textId="04AC977C" w:rsidR="00E44002" w:rsidRPr="00F875E0" w:rsidRDefault="00470F76" w:rsidP="00E44002">
            <w:pPr>
              <w:spacing w:line="276" w:lineRule="auto"/>
              <w:contextualSpacing/>
              <w:jc w:val="center"/>
              <w:rPr>
                <w:sz w:val="18"/>
                <w:szCs w:val="21"/>
              </w:rPr>
            </w:pPr>
            <w:r>
              <w:rPr>
                <w:sz w:val="18"/>
                <w:szCs w:val="21"/>
              </w:rPr>
              <w:t>159</w:t>
            </w:r>
          </w:p>
        </w:tc>
        <w:tc>
          <w:tcPr>
            <w:tcW w:w="1902" w:type="dxa"/>
            <w:vAlign w:val="center"/>
          </w:tcPr>
          <w:p w14:paraId="1B3010D8" w14:textId="3311EAD2" w:rsidR="00E44002" w:rsidRPr="00F875E0" w:rsidRDefault="0037536F" w:rsidP="00E44002">
            <w:pPr>
              <w:spacing w:line="276" w:lineRule="auto"/>
              <w:contextualSpacing/>
              <w:jc w:val="center"/>
              <w:rPr>
                <w:sz w:val="18"/>
                <w:szCs w:val="21"/>
              </w:rPr>
            </w:pPr>
            <w:r>
              <w:rPr>
                <w:sz w:val="18"/>
                <w:szCs w:val="21"/>
              </w:rPr>
              <w:t>138</w:t>
            </w:r>
          </w:p>
        </w:tc>
      </w:tr>
      <w:tr w:rsidR="00E44002" w:rsidRPr="00F875E0" w14:paraId="52D7D3FB" w14:textId="77777777" w:rsidTr="009E05F2">
        <w:trPr>
          <w:trHeight w:val="255"/>
          <w:jc w:val="center"/>
        </w:trPr>
        <w:tc>
          <w:tcPr>
            <w:tcW w:w="4957" w:type="dxa"/>
            <w:shd w:val="clear" w:color="auto" w:fill="auto"/>
            <w:noWrap/>
            <w:vAlign w:val="center"/>
          </w:tcPr>
          <w:p w14:paraId="2130C2BF" w14:textId="406AE01F" w:rsidR="00E44002" w:rsidRPr="00F875E0" w:rsidRDefault="00E44002" w:rsidP="00E44002">
            <w:pPr>
              <w:spacing w:line="276" w:lineRule="auto"/>
              <w:contextualSpacing/>
              <w:jc w:val="left"/>
              <w:rPr>
                <w:sz w:val="18"/>
                <w:szCs w:val="21"/>
              </w:rPr>
            </w:pPr>
            <w:r w:rsidRPr="00F875E0">
              <w:rPr>
                <w:sz w:val="18"/>
                <w:szCs w:val="21"/>
              </w:rPr>
              <w:t xml:space="preserve">Compañía Cervecera de Nicaragua </w:t>
            </w:r>
            <w:r w:rsidR="001F6C0E" w:rsidRPr="00F875E0">
              <w:rPr>
                <w:sz w:val="18"/>
                <w:szCs w:val="21"/>
              </w:rPr>
              <w:t>S. A</w:t>
            </w:r>
            <w:r w:rsidR="001F6C0E">
              <w:rPr>
                <w:sz w:val="18"/>
                <w:szCs w:val="21"/>
              </w:rPr>
              <w:t>.</w:t>
            </w:r>
          </w:p>
        </w:tc>
        <w:tc>
          <w:tcPr>
            <w:tcW w:w="1901" w:type="dxa"/>
            <w:shd w:val="clear" w:color="auto" w:fill="auto"/>
            <w:noWrap/>
            <w:vAlign w:val="center"/>
          </w:tcPr>
          <w:p w14:paraId="66ABE104" w14:textId="5776DC85" w:rsidR="00E44002" w:rsidRPr="00F875E0" w:rsidRDefault="00470F76" w:rsidP="00E44002">
            <w:pPr>
              <w:spacing w:line="276" w:lineRule="auto"/>
              <w:contextualSpacing/>
              <w:jc w:val="center"/>
              <w:rPr>
                <w:sz w:val="18"/>
                <w:szCs w:val="21"/>
              </w:rPr>
            </w:pPr>
            <w:r>
              <w:rPr>
                <w:sz w:val="18"/>
                <w:szCs w:val="21"/>
              </w:rPr>
              <w:t>37</w:t>
            </w:r>
          </w:p>
        </w:tc>
        <w:tc>
          <w:tcPr>
            <w:tcW w:w="1902" w:type="dxa"/>
            <w:vAlign w:val="center"/>
          </w:tcPr>
          <w:p w14:paraId="6AE4492B" w14:textId="422EE78E" w:rsidR="00E44002" w:rsidRPr="00F875E0" w:rsidRDefault="0037536F" w:rsidP="00E44002">
            <w:pPr>
              <w:spacing w:line="276" w:lineRule="auto"/>
              <w:contextualSpacing/>
              <w:jc w:val="center"/>
              <w:rPr>
                <w:sz w:val="18"/>
                <w:szCs w:val="21"/>
              </w:rPr>
            </w:pPr>
            <w:r>
              <w:rPr>
                <w:sz w:val="18"/>
                <w:szCs w:val="21"/>
              </w:rPr>
              <w:t>125</w:t>
            </w:r>
          </w:p>
        </w:tc>
      </w:tr>
      <w:tr w:rsidR="00E44002" w:rsidRPr="00F875E0" w14:paraId="3A62284D" w14:textId="77777777" w:rsidTr="009E05F2">
        <w:trPr>
          <w:trHeight w:val="255"/>
          <w:jc w:val="center"/>
        </w:trPr>
        <w:tc>
          <w:tcPr>
            <w:tcW w:w="4957" w:type="dxa"/>
            <w:shd w:val="clear" w:color="auto" w:fill="auto"/>
            <w:noWrap/>
            <w:vAlign w:val="bottom"/>
            <w:hideMark/>
          </w:tcPr>
          <w:p w14:paraId="35855EBD" w14:textId="4D6E7AAC" w:rsidR="00E44002" w:rsidRPr="00F875E0" w:rsidRDefault="00E44002" w:rsidP="00E44002">
            <w:pPr>
              <w:spacing w:line="276" w:lineRule="auto"/>
              <w:contextualSpacing/>
              <w:jc w:val="left"/>
              <w:rPr>
                <w:sz w:val="18"/>
                <w:szCs w:val="21"/>
              </w:rPr>
            </w:pPr>
            <w:r w:rsidRPr="00F875E0">
              <w:rPr>
                <w:sz w:val="18"/>
                <w:szCs w:val="21"/>
              </w:rPr>
              <w:t>Compañía Distribuidora Nicaragua</w:t>
            </w:r>
            <w:r>
              <w:rPr>
                <w:sz w:val="18"/>
                <w:szCs w:val="21"/>
              </w:rPr>
              <w:t>.</w:t>
            </w:r>
            <w:r w:rsidRPr="00F875E0">
              <w:rPr>
                <w:sz w:val="18"/>
                <w:szCs w:val="21"/>
              </w:rPr>
              <w:t xml:space="preserve"> S.A.</w:t>
            </w:r>
          </w:p>
        </w:tc>
        <w:tc>
          <w:tcPr>
            <w:tcW w:w="1901" w:type="dxa"/>
            <w:shd w:val="clear" w:color="auto" w:fill="auto"/>
            <w:noWrap/>
            <w:vAlign w:val="center"/>
          </w:tcPr>
          <w:p w14:paraId="589058B8" w14:textId="63B7FC38" w:rsidR="00E44002" w:rsidRPr="00F875E0" w:rsidRDefault="00470F76" w:rsidP="00E44002">
            <w:pPr>
              <w:spacing w:line="276" w:lineRule="auto"/>
              <w:contextualSpacing/>
              <w:jc w:val="center"/>
              <w:rPr>
                <w:sz w:val="18"/>
                <w:szCs w:val="21"/>
              </w:rPr>
            </w:pPr>
            <w:r>
              <w:rPr>
                <w:sz w:val="18"/>
                <w:szCs w:val="21"/>
              </w:rPr>
              <w:t>46</w:t>
            </w:r>
          </w:p>
        </w:tc>
        <w:tc>
          <w:tcPr>
            <w:tcW w:w="1902" w:type="dxa"/>
            <w:vAlign w:val="center"/>
          </w:tcPr>
          <w:p w14:paraId="34A85F70" w14:textId="790974C8" w:rsidR="00E44002" w:rsidRPr="00F875E0" w:rsidRDefault="0037536F" w:rsidP="00E44002">
            <w:pPr>
              <w:spacing w:line="276" w:lineRule="auto"/>
              <w:contextualSpacing/>
              <w:jc w:val="center"/>
              <w:rPr>
                <w:sz w:val="18"/>
                <w:szCs w:val="21"/>
              </w:rPr>
            </w:pPr>
            <w:r>
              <w:rPr>
                <w:sz w:val="18"/>
                <w:szCs w:val="21"/>
              </w:rPr>
              <w:t>89</w:t>
            </w:r>
          </w:p>
        </w:tc>
      </w:tr>
      <w:tr w:rsidR="00E44002" w:rsidRPr="00F875E0" w14:paraId="592D6390" w14:textId="77777777" w:rsidTr="009E05F2">
        <w:trPr>
          <w:trHeight w:val="300"/>
          <w:jc w:val="center"/>
        </w:trPr>
        <w:tc>
          <w:tcPr>
            <w:tcW w:w="4957" w:type="dxa"/>
            <w:shd w:val="clear" w:color="auto" w:fill="auto"/>
            <w:noWrap/>
            <w:vAlign w:val="center"/>
            <w:hideMark/>
          </w:tcPr>
          <w:p w14:paraId="62B0D8EE" w14:textId="00263CC4" w:rsidR="00E44002" w:rsidRPr="00F875E0" w:rsidRDefault="00E44002" w:rsidP="00E44002">
            <w:pPr>
              <w:spacing w:line="276" w:lineRule="auto"/>
              <w:contextualSpacing/>
              <w:jc w:val="left"/>
              <w:rPr>
                <w:sz w:val="18"/>
                <w:szCs w:val="21"/>
              </w:rPr>
            </w:pPr>
            <w:r w:rsidRPr="00F875E0">
              <w:rPr>
                <w:sz w:val="18"/>
                <w:szCs w:val="21"/>
              </w:rPr>
              <w:t>Heineken Internacional</w:t>
            </w:r>
            <w:r>
              <w:rPr>
                <w:sz w:val="18"/>
                <w:szCs w:val="21"/>
              </w:rPr>
              <w:t>.</w:t>
            </w:r>
            <w:r w:rsidRPr="00F875E0">
              <w:rPr>
                <w:sz w:val="18"/>
                <w:szCs w:val="21"/>
              </w:rPr>
              <w:t xml:space="preserve"> BV</w:t>
            </w:r>
          </w:p>
        </w:tc>
        <w:tc>
          <w:tcPr>
            <w:tcW w:w="1901" w:type="dxa"/>
            <w:shd w:val="clear" w:color="auto" w:fill="auto"/>
            <w:noWrap/>
            <w:vAlign w:val="center"/>
          </w:tcPr>
          <w:p w14:paraId="357EFCD3" w14:textId="7F455279" w:rsidR="00E44002" w:rsidRPr="00F875E0" w:rsidRDefault="00470F76" w:rsidP="00E44002">
            <w:pPr>
              <w:spacing w:line="276" w:lineRule="auto"/>
              <w:contextualSpacing/>
              <w:jc w:val="center"/>
              <w:rPr>
                <w:sz w:val="18"/>
                <w:szCs w:val="21"/>
              </w:rPr>
            </w:pPr>
            <w:r>
              <w:rPr>
                <w:sz w:val="18"/>
                <w:szCs w:val="21"/>
              </w:rPr>
              <w:t>102</w:t>
            </w:r>
          </w:p>
        </w:tc>
        <w:tc>
          <w:tcPr>
            <w:tcW w:w="1902" w:type="dxa"/>
            <w:vAlign w:val="center"/>
          </w:tcPr>
          <w:p w14:paraId="63B606BD" w14:textId="696AB883" w:rsidR="00E44002" w:rsidRPr="00F875E0" w:rsidRDefault="0037536F" w:rsidP="00E44002">
            <w:pPr>
              <w:spacing w:line="276" w:lineRule="auto"/>
              <w:contextualSpacing/>
              <w:jc w:val="center"/>
              <w:rPr>
                <w:sz w:val="18"/>
                <w:szCs w:val="21"/>
              </w:rPr>
            </w:pPr>
            <w:r>
              <w:rPr>
                <w:sz w:val="18"/>
                <w:szCs w:val="21"/>
              </w:rPr>
              <w:t>51</w:t>
            </w:r>
          </w:p>
        </w:tc>
      </w:tr>
      <w:tr w:rsidR="00E44002" w:rsidRPr="00F875E0" w14:paraId="5FCA7CEB" w14:textId="77777777" w:rsidTr="009E05F2">
        <w:trPr>
          <w:trHeight w:val="270"/>
          <w:jc w:val="center"/>
        </w:trPr>
        <w:tc>
          <w:tcPr>
            <w:tcW w:w="4957" w:type="dxa"/>
            <w:shd w:val="clear" w:color="auto" w:fill="auto"/>
            <w:noWrap/>
            <w:vAlign w:val="center"/>
            <w:hideMark/>
          </w:tcPr>
          <w:p w14:paraId="3D518286" w14:textId="77777777" w:rsidR="00E44002" w:rsidRPr="00F875E0" w:rsidRDefault="00E44002" w:rsidP="00E44002">
            <w:pPr>
              <w:spacing w:line="276" w:lineRule="auto"/>
              <w:contextualSpacing/>
              <w:jc w:val="left"/>
              <w:rPr>
                <w:b/>
                <w:bCs/>
                <w:sz w:val="18"/>
                <w:szCs w:val="21"/>
              </w:rPr>
            </w:pPr>
            <w:r w:rsidRPr="00F875E0">
              <w:rPr>
                <w:b/>
                <w:bCs/>
                <w:sz w:val="18"/>
                <w:szCs w:val="21"/>
              </w:rPr>
              <w:t> Total</w:t>
            </w:r>
          </w:p>
        </w:tc>
        <w:tc>
          <w:tcPr>
            <w:tcW w:w="1901" w:type="dxa"/>
            <w:shd w:val="clear" w:color="auto" w:fill="auto"/>
            <w:noWrap/>
            <w:vAlign w:val="center"/>
          </w:tcPr>
          <w:p w14:paraId="7B092824" w14:textId="46F96B74" w:rsidR="00E44002" w:rsidRPr="00F875E0" w:rsidRDefault="00470F76" w:rsidP="00E44002">
            <w:pPr>
              <w:spacing w:line="276" w:lineRule="auto"/>
              <w:contextualSpacing/>
              <w:jc w:val="center"/>
              <w:rPr>
                <w:b/>
                <w:bCs/>
                <w:sz w:val="18"/>
                <w:szCs w:val="21"/>
              </w:rPr>
            </w:pPr>
            <w:r>
              <w:rPr>
                <w:b/>
                <w:bCs/>
                <w:sz w:val="18"/>
                <w:szCs w:val="21"/>
              </w:rPr>
              <w:t>680</w:t>
            </w:r>
          </w:p>
        </w:tc>
        <w:tc>
          <w:tcPr>
            <w:tcW w:w="1902" w:type="dxa"/>
            <w:vAlign w:val="center"/>
          </w:tcPr>
          <w:p w14:paraId="2955E8A3" w14:textId="6B5530C1" w:rsidR="00E44002" w:rsidRPr="00F875E0" w:rsidRDefault="0037536F" w:rsidP="00E44002">
            <w:pPr>
              <w:spacing w:line="276" w:lineRule="auto"/>
              <w:contextualSpacing/>
              <w:jc w:val="center"/>
              <w:rPr>
                <w:b/>
                <w:bCs/>
                <w:sz w:val="18"/>
                <w:szCs w:val="21"/>
              </w:rPr>
            </w:pPr>
            <w:r>
              <w:rPr>
                <w:b/>
                <w:bCs/>
                <w:sz w:val="18"/>
                <w:szCs w:val="21"/>
              </w:rPr>
              <w:t>1.425</w:t>
            </w:r>
          </w:p>
        </w:tc>
      </w:tr>
    </w:tbl>
    <w:p w14:paraId="76273D0D" w14:textId="04197FD1" w:rsidR="00726A59" w:rsidRPr="00F875E0" w:rsidRDefault="00726A59" w:rsidP="00726A59">
      <w:pPr>
        <w:spacing w:line="240" w:lineRule="auto"/>
        <w:rPr>
          <w:color w:val="7F7F7F" w:themeColor="text1" w:themeTint="80"/>
          <w:sz w:val="16"/>
          <w:szCs w:val="18"/>
        </w:rPr>
      </w:pPr>
      <w:r w:rsidRPr="00F875E0">
        <w:rPr>
          <w:color w:val="7F7F7F" w:themeColor="text1" w:themeTint="80"/>
          <w:sz w:val="16"/>
          <w:szCs w:val="18"/>
        </w:rPr>
        <w:t>Fuente: Estados Financieros Auditados al 3</w:t>
      </w:r>
      <w:r w:rsidR="009215C7" w:rsidRPr="00F875E0">
        <w:rPr>
          <w:color w:val="7F7F7F" w:themeColor="text1" w:themeTint="80"/>
          <w:sz w:val="16"/>
          <w:szCs w:val="18"/>
        </w:rPr>
        <w:t>1</w:t>
      </w:r>
      <w:r w:rsidRPr="00F875E0">
        <w:rPr>
          <w:color w:val="7F7F7F" w:themeColor="text1" w:themeTint="80"/>
          <w:sz w:val="16"/>
          <w:szCs w:val="18"/>
        </w:rPr>
        <w:t xml:space="preserve"> de </w:t>
      </w:r>
      <w:r w:rsidR="009215C7" w:rsidRPr="00F875E0">
        <w:rPr>
          <w:color w:val="7F7F7F" w:themeColor="text1" w:themeTint="80"/>
          <w:sz w:val="16"/>
          <w:szCs w:val="18"/>
        </w:rPr>
        <w:t>diciembre</w:t>
      </w:r>
      <w:r w:rsidRPr="00F875E0">
        <w:rPr>
          <w:color w:val="7F7F7F" w:themeColor="text1" w:themeTint="80"/>
          <w:sz w:val="16"/>
          <w:szCs w:val="18"/>
        </w:rPr>
        <w:t xml:space="preserve"> del </w:t>
      </w:r>
      <w:r w:rsidR="004106F3" w:rsidRPr="00F875E0">
        <w:rPr>
          <w:color w:val="7F7F7F" w:themeColor="text1" w:themeTint="80"/>
          <w:sz w:val="16"/>
          <w:szCs w:val="18"/>
        </w:rPr>
        <w:t>202</w:t>
      </w:r>
      <w:r w:rsidR="00702DEA">
        <w:rPr>
          <w:color w:val="7F7F7F" w:themeColor="text1" w:themeTint="80"/>
          <w:sz w:val="16"/>
          <w:szCs w:val="18"/>
        </w:rPr>
        <w:t>1</w:t>
      </w:r>
      <w:r w:rsidRPr="00F875E0">
        <w:rPr>
          <w:color w:val="7F7F7F" w:themeColor="text1" w:themeTint="80"/>
          <w:sz w:val="16"/>
          <w:szCs w:val="18"/>
        </w:rPr>
        <w:t>.</w:t>
      </w:r>
    </w:p>
    <w:p w14:paraId="5A5E1B53" w14:textId="77777777" w:rsidR="00B80B0B" w:rsidRPr="00F875E0" w:rsidRDefault="00B80B0B" w:rsidP="006F4B54"/>
    <w:p w14:paraId="674B25E1" w14:textId="7E3FE8C0" w:rsidR="001D7F36" w:rsidRPr="00F875E0" w:rsidRDefault="00F93C35" w:rsidP="00F93C35">
      <w:r>
        <w:t>En el 2021, las tasas de interés para créditos en colones oscilan entre 2,90% y 4,50% y en dólares entre 1,20% y 5,56%, (en el 2020, las tasas en colones oscilaron entre 5,50% y 8,55%, y en dólares entre 3,00% y 5,56%).</w:t>
      </w:r>
      <w:r>
        <w:cr/>
      </w:r>
    </w:p>
    <w:p w14:paraId="48F903B3" w14:textId="358F18C4" w:rsidR="00352415" w:rsidRPr="00F875E0" w:rsidRDefault="006F4B54" w:rsidP="006F4B54">
      <w:r w:rsidRPr="00F875E0">
        <w:t>Los términos de compra de productos con partes relacionadas son establecidos considerando como referencia el valor del mercado de los bienes transados.</w:t>
      </w:r>
    </w:p>
    <w:p w14:paraId="140FD780" w14:textId="77777777" w:rsidR="006F4B54" w:rsidRPr="00F875E0" w:rsidRDefault="003235FF" w:rsidP="003235FF">
      <w:pPr>
        <w:pStyle w:val="Descripcin"/>
      </w:pPr>
      <w:bookmarkStart w:id="156" w:name="_Toc100159537"/>
      <w:r w:rsidRPr="00F875E0">
        <w:t xml:space="preserve">Tabla </w:t>
      </w:r>
      <w:r w:rsidR="00F20D81">
        <w:fldChar w:fldCharType="begin"/>
      </w:r>
      <w:r w:rsidR="00F20D81">
        <w:instrText xml:space="preserve"> SEQ Tabla \* ARABIC </w:instrText>
      </w:r>
      <w:r w:rsidR="00F20D81">
        <w:fldChar w:fldCharType="separate"/>
      </w:r>
      <w:r w:rsidR="00106554" w:rsidRPr="00F875E0">
        <w:rPr>
          <w:noProof/>
        </w:rPr>
        <w:t>59</w:t>
      </w:r>
      <w:r w:rsidR="00F20D81">
        <w:rPr>
          <w:noProof/>
        </w:rPr>
        <w:fldChar w:fldCharType="end"/>
      </w:r>
      <w:r w:rsidRPr="00F875E0">
        <w:t xml:space="preserve"> - Transacciones con partes relacionadas</w:t>
      </w:r>
      <w:bookmarkEnd w:id="156"/>
    </w:p>
    <w:tbl>
      <w:tblPr>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106"/>
        <w:gridCol w:w="2906"/>
        <w:gridCol w:w="2906"/>
      </w:tblGrid>
      <w:tr w:rsidR="00C51D0C" w:rsidRPr="00F875E0" w14:paraId="5C5DF39E" w14:textId="77777777" w:rsidTr="00B64B7F">
        <w:trPr>
          <w:trHeight w:val="255"/>
          <w:jc w:val="center"/>
        </w:trPr>
        <w:tc>
          <w:tcPr>
            <w:tcW w:w="4106" w:type="dxa"/>
            <w:vMerge w:val="restart"/>
            <w:shd w:val="clear" w:color="auto" w:fill="F2F2F2" w:themeFill="background1" w:themeFillShade="F2"/>
            <w:vAlign w:val="center"/>
            <w:hideMark/>
          </w:tcPr>
          <w:p w14:paraId="3ECB0B70" w14:textId="77777777" w:rsidR="00C51D0C" w:rsidRPr="00F875E0" w:rsidRDefault="00C51D0C" w:rsidP="00C51D0C">
            <w:pPr>
              <w:spacing w:line="276" w:lineRule="auto"/>
              <w:contextualSpacing/>
              <w:jc w:val="center"/>
              <w:rPr>
                <w:b/>
                <w:bCs/>
                <w:sz w:val="18"/>
                <w:szCs w:val="18"/>
              </w:rPr>
            </w:pPr>
            <w:r w:rsidRPr="00F875E0">
              <w:rPr>
                <w:b/>
                <w:bCs/>
                <w:sz w:val="18"/>
                <w:szCs w:val="18"/>
              </w:rPr>
              <w:t>Transacciones</w:t>
            </w:r>
            <w:r w:rsidRPr="00F875E0">
              <w:rPr>
                <w:b/>
                <w:bCs/>
                <w:sz w:val="18"/>
                <w:szCs w:val="18"/>
              </w:rPr>
              <w:br/>
              <w:t>(En millones de colones)</w:t>
            </w:r>
          </w:p>
        </w:tc>
        <w:tc>
          <w:tcPr>
            <w:tcW w:w="2906" w:type="dxa"/>
            <w:shd w:val="clear" w:color="auto" w:fill="F2F2F2" w:themeFill="background1" w:themeFillShade="F2"/>
            <w:vAlign w:val="center"/>
          </w:tcPr>
          <w:p w14:paraId="0E829B89" w14:textId="573EC2AD" w:rsidR="00C51D0C" w:rsidRPr="00F875E0" w:rsidRDefault="00C51D0C" w:rsidP="00C51D0C">
            <w:pPr>
              <w:spacing w:line="276" w:lineRule="auto"/>
              <w:contextualSpacing/>
              <w:jc w:val="center"/>
              <w:rPr>
                <w:b/>
                <w:bCs/>
                <w:sz w:val="18"/>
                <w:szCs w:val="18"/>
              </w:rPr>
            </w:pPr>
            <w:r w:rsidRPr="00F875E0">
              <w:rPr>
                <w:b/>
                <w:bCs/>
                <w:sz w:val="18"/>
                <w:szCs w:val="18"/>
              </w:rPr>
              <w:t xml:space="preserve">Por el periodo de </w:t>
            </w:r>
            <w:r w:rsidR="000E5253">
              <w:rPr>
                <w:b/>
                <w:bCs/>
                <w:sz w:val="18"/>
                <w:szCs w:val="18"/>
              </w:rPr>
              <w:t>doce</w:t>
            </w:r>
            <w:r w:rsidRPr="00F875E0">
              <w:rPr>
                <w:b/>
                <w:bCs/>
                <w:sz w:val="18"/>
                <w:szCs w:val="18"/>
              </w:rPr>
              <w:t xml:space="preserve"> meses terminado al 31 de diciembre</w:t>
            </w:r>
          </w:p>
        </w:tc>
        <w:tc>
          <w:tcPr>
            <w:tcW w:w="2906" w:type="dxa"/>
            <w:shd w:val="clear" w:color="auto" w:fill="F2F2F2" w:themeFill="background1" w:themeFillShade="F2"/>
            <w:vAlign w:val="center"/>
          </w:tcPr>
          <w:p w14:paraId="43959410" w14:textId="77777777" w:rsidR="00C51D0C" w:rsidRPr="00F875E0" w:rsidRDefault="00C51D0C" w:rsidP="00C51D0C">
            <w:pPr>
              <w:spacing w:line="276" w:lineRule="auto"/>
              <w:contextualSpacing/>
              <w:jc w:val="center"/>
              <w:rPr>
                <w:b/>
                <w:bCs/>
                <w:sz w:val="18"/>
                <w:szCs w:val="18"/>
              </w:rPr>
            </w:pPr>
            <w:r w:rsidRPr="00F875E0">
              <w:rPr>
                <w:b/>
                <w:bCs/>
                <w:sz w:val="18"/>
                <w:szCs w:val="18"/>
              </w:rPr>
              <w:t>Por el periodo de doce meses terminado al 31 de diciembre</w:t>
            </w:r>
          </w:p>
        </w:tc>
      </w:tr>
      <w:tr w:rsidR="00C51D0C" w:rsidRPr="00F875E0" w14:paraId="42797213" w14:textId="77777777" w:rsidTr="00B64B7F">
        <w:trPr>
          <w:trHeight w:val="306"/>
          <w:jc w:val="center"/>
        </w:trPr>
        <w:tc>
          <w:tcPr>
            <w:tcW w:w="4106" w:type="dxa"/>
            <w:vMerge/>
            <w:shd w:val="clear" w:color="auto" w:fill="F2F2F2" w:themeFill="background1" w:themeFillShade="F2"/>
            <w:vAlign w:val="center"/>
            <w:hideMark/>
          </w:tcPr>
          <w:p w14:paraId="1B57CB05" w14:textId="77777777" w:rsidR="00C51D0C" w:rsidRPr="00F875E0" w:rsidRDefault="00C51D0C" w:rsidP="00C51D0C">
            <w:pPr>
              <w:spacing w:line="276" w:lineRule="auto"/>
              <w:contextualSpacing/>
              <w:jc w:val="center"/>
              <w:rPr>
                <w:b/>
                <w:bCs/>
                <w:sz w:val="18"/>
                <w:szCs w:val="18"/>
              </w:rPr>
            </w:pPr>
          </w:p>
        </w:tc>
        <w:tc>
          <w:tcPr>
            <w:tcW w:w="2906" w:type="dxa"/>
            <w:shd w:val="clear" w:color="auto" w:fill="F2F2F2" w:themeFill="background1" w:themeFillShade="F2"/>
            <w:noWrap/>
            <w:vAlign w:val="center"/>
            <w:hideMark/>
          </w:tcPr>
          <w:p w14:paraId="12143165" w14:textId="4A02CC56" w:rsidR="00C51D0C" w:rsidRPr="00F875E0" w:rsidRDefault="000E5253" w:rsidP="00C51D0C">
            <w:pPr>
              <w:spacing w:line="276" w:lineRule="auto"/>
              <w:contextualSpacing/>
              <w:jc w:val="center"/>
              <w:rPr>
                <w:b/>
                <w:bCs/>
                <w:sz w:val="18"/>
                <w:szCs w:val="18"/>
              </w:rPr>
            </w:pPr>
            <w:r>
              <w:rPr>
                <w:b/>
                <w:bCs/>
                <w:sz w:val="18"/>
                <w:szCs w:val="18"/>
              </w:rPr>
              <w:t>2020</w:t>
            </w:r>
          </w:p>
        </w:tc>
        <w:tc>
          <w:tcPr>
            <w:tcW w:w="2906" w:type="dxa"/>
            <w:shd w:val="clear" w:color="auto" w:fill="F2F2F2" w:themeFill="background1" w:themeFillShade="F2"/>
            <w:vAlign w:val="center"/>
          </w:tcPr>
          <w:p w14:paraId="2BB7BA79" w14:textId="28F1ED86" w:rsidR="00C51D0C" w:rsidRPr="00F875E0" w:rsidRDefault="00C51D0C" w:rsidP="00C51D0C">
            <w:pPr>
              <w:spacing w:line="276" w:lineRule="auto"/>
              <w:contextualSpacing/>
              <w:jc w:val="center"/>
              <w:rPr>
                <w:b/>
                <w:bCs/>
                <w:sz w:val="18"/>
                <w:szCs w:val="18"/>
              </w:rPr>
            </w:pPr>
            <w:r w:rsidRPr="00F875E0">
              <w:rPr>
                <w:b/>
                <w:bCs/>
                <w:sz w:val="18"/>
                <w:szCs w:val="18"/>
              </w:rPr>
              <w:t>20</w:t>
            </w:r>
            <w:r w:rsidR="00590CE8" w:rsidRPr="00F875E0">
              <w:rPr>
                <w:b/>
                <w:bCs/>
                <w:sz w:val="18"/>
                <w:szCs w:val="18"/>
              </w:rPr>
              <w:t>2</w:t>
            </w:r>
            <w:r w:rsidR="000E5253">
              <w:rPr>
                <w:b/>
                <w:bCs/>
                <w:sz w:val="18"/>
                <w:szCs w:val="18"/>
              </w:rPr>
              <w:t>1</w:t>
            </w:r>
          </w:p>
        </w:tc>
      </w:tr>
      <w:tr w:rsidR="00B64B7F" w:rsidRPr="00F875E0" w14:paraId="2A637281" w14:textId="77777777" w:rsidTr="00B64B7F">
        <w:trPr>
          <w:trHeight w:val="255"/>
          <w:jc w:val="center"/>
        </w:trPr>
        <w:tc>
          <w:tcPr>
            <w:tcW w:w="9918" w:type="dxa"/>
            <w:gridSpan w:val="3"/>
            <w:shd w:val="clear" w:color="auto" w:fill="auto"/>
            <w:noWrap/>
            <w:vAlign w:val="center"/>
            <w:hideMark/>
          </w:tcPr>
          <w:p w14:paraId="481A0CA2" w14:textId="77777777" w:rsidR="00B64B7F" w:rsidRPr="00F875E0" w:rsidRDefault="00B64B7F" w:rsidP="00911740">
            <w:pPr>
              <w:spacing w:line="276" w:lineRule="auto"/>
              <w:contextualSpacing/>
              <w:jc w:val="center"/>
              <w:rPr>
                <w:b/>
                <w:bCs/>
                <w:i/>
                <w:iCs/>
                <w:sz w:val="18"/>
                <w:szCs w:val="18"/>
              </w:rPr>
            </w:pPr>
            <w:r w:rsidRPr="00F875E0">
              <w:rPr>
                <w:b/>
                <w:bCs/>
                <w:i/>
                <w:iCs/>
                <w:sz w:val="18"/>
                <w:szCs w:val="18"/>
              </w:rPr>
              <w:t xml:space="preserve">Compras de envases </w:t>
            </w:r>
            <w:r w:rsidR="0036579B">
              <w:rPr>
                <w:b/>
                <w:bCs/>
                <w:i/>
                <w:iCs/>
                <w:sz w:val="18"/>
                <w:szCs w:val="18"/>
              </w:rPr>
              <w:t>y producto</w:t>
            </w:r>
            <w:r w:rsidRPr="00F875E0">
              <w:rPr>
                <w:b/>
                <w:bCs/>
                <w:i/>
                <w:iCs/>
                <w:sz w:val="18"/>
                <w:szCs w:val="18"/>
              </w:rPr>
              <w:t>:</w:t>
            </w:r>
          </w:p>
        </w:tc>
      </w:tr>
      <w:tr w:rsidR="00222EA2" w:rsidRPr="00F875E0" w14:paraId="43E5E805" w14:textId="77777777" w:rsidTr="00590CE8">
        <w:trPr>
          <w:trHeight w:val="255"/>
          <w:jc w:val="center"/>
        </w:trPr>
        <w:tc>
          <w:tcPr>
            <w:tcW w:w="4106" w:type="dxa"/>
            <w:shd w:val="clear" w:color="auto" w:fill="auto"/>
            <w:noWrap/>
            <w:vAlign w:val="center"/>
            <w:hideMark/>
          </w:tcPr>
          <w:p w14:paraId="442C7590" w14:textId="667A0F77" w:rsidR="00222EA2" w:rsidRPr="00F875E0" w:rsidRDefault="00222EA2" w:rsidP="00222EA2">
            <w:pPr>
              <w:spacing w:line="276" w:lineRule="auto"/>
              <w:contextualSpacing/>
              <w:rPr>
                <w:sz w:val="18"/>
                <w:szCs w:val="18"/>
              </w:rPr>
            </w:pPr>
            <w:r w:rsidRPr="00F875E0">
              <w:rPr>
                <w:sz w:val="18"/>
                <w:szCs w:val="18"/>
              </w:rPr>
              <w:t>Vidriera Centroamericana</w:t>
            </w:r>
            <w:r w:rsidR="000858A4">
              <w:rPr>
                <w:sz w:val="18"/>
                <w:szCs w:val="18"/>
              </w:rPr>
              <w:t>.</w:t>
            </w:r>
            <w:r w:rsidRPr="00F875E0">
              <w:rPr>
                <w:sz w:val="18"/>
                <w:szCs w:val="18"/>
              </w:rPr>
              <w:t xml:space="preserve"> S.A.</w:t>
            </w:r>
          </w:p>
        </w:tc>
        <w:tc>
          <w:tcPr>
            <w:tcW w:w="2906" w:type="dxa"/>
            <w:shd w:val="clear" w:color="auto" w:fill="auto"/>
            <w:noWrap/>
            <w:vAlign w:val="center"/>
          </w:tcPr>
          <w:p w14:paraId="78A6DFB7" w14:textId="6B8D61D4" w:rsidR="00222EA2" w:rsidRPr="00F875E0" w:rsidRDefault="00F3631E" w:rsidP="00222EA2">
            <w:pPr>
              <w:spacing w:line="276" w:lineRule="auto"/>
              <w:contextualSpacing/>
              <w:jc w:val="center"/>
              <w:rPr>
                <w:sz w:val="18"/>
                <w:szCs w:val="18"/>
              </w:rPr>
            </w:pPr>
            <w:r>
              <w:rPr>
                <w:sz w:val="18"/>
                <w:szCs w:val="18"/>
              </w:rPr>
              <w:t>4.992</w:t>
            </w:r>
          </w:p>
        </w:tc>
        <w:tc>
          <w:tcPr>
            <w:tcW w:w="2906" w:type="dxa"/>
            <w:vAlign w:val="center"/>
          </w:tcPr>
          <w:p w14:paraId="34E1577B" w14:textId="504AFAEE" w:rsidR="00222EA2" w:rsidRPr="00F875E0" w:rsidRDefault="00F3631E" w:rsidP="00222EA2">
            <w:pPr>
              <w:spacing w:line="276" w:lineRule="auto"/>
              <w:contextualSpacing/>
              <w:jc w:val="center"/>
              <w:rPr>
                <w:sz w:val="18"/>
                <w:szCs w:val="18"/>
              </w:rPr>
            </w:pPr>
            <w:r>
              <w:rPr>
                <w:sz w:val="18"/>
                <w:szCs w:val="18"/>
              </w:rPr>
              <w:t>7.114</w:t>
            </w:r>
          </w:p>
        </w:tc>
      </w:tr>
      <w:tr w:rsidR="00513C1F" w:rsidRPr="00F875E0" w14:paraId="48DDA43F" w14:textId="77777777" w:rsidTr="00590CE8">
        <w:trPr>
          <w:trHeight w:val="255"/>
          <w:jc w:val="center"/>
        </w:trPr>
        <w:tc>
          <w:tcPr>
            <w:tcW w:w="4106" w:type="dxa"/>
            <w:shd w:val="clear" w:color="auto" w:fill="auto"/>
            <w:noWrap/>
            <w:vAlign w:val="center"/>
          </w:tcPr>
          <w:p w14:paraId="3EBD799D" w14:textId="20E89948" w:rsidR="00513C1F" w:rsidRPr="00F875E0" w:rsidRDefault="000E5253" w:rsidP="00222EA2">
            <w:pPr>
              <w:spacing w:line="276" w:lineRule="auto"/>
              <w:contextualSpacing/>
              <w:rPr>
                <w:sz w:val="18"/>
                <w:szCs w:val="18"/>
              </w:rPr>
            </w:pPr>
            <w:r w:rsidRPr="00F875E0">
              <w:rPr>
                <w:sz w:val="18"/>
                <w:szCs w:val="21"/>
              </w:rPr>
              <w:t>Heineken Internacional</w:t>
            </w:r>
            <w:r>
              <w:rPr>
                <w:sz w:val="18"/>
                <w:szCs w:val="21"/>
              </w:rPr>
              <w:t>.</w:t>
            </w:r>
            <w:r w:rsidRPr="00F875E0">
              <w:rPr>
                <w:sz w:val="18"/>
                <w:szCs w:val="21"/>
              </w:rPr>
              <w:t xml:space="preserve"> BV</w:t>
            </w:r>
          </w:p>
        </w:tc>
        <w:tc>
          <w:tcPr>
            <w:tcW w:w="2906" w:type="dxa"/>
            <w:shd w:val="clear" w:color="auto" w:fill="auto"/>
            <w:noWrap/>
            <w:vAlign w:val="center"/>
          </w:tcPr>
          <w:p w14:paraId="05EF4EAF" w14:textId="054D6CFA" w:rsidR="00513C1F" w:rsidRPr="00F875E0" w:rsidRDefault="00F3631E" w:rsidP="00222EA2">
            <w:pPr>
              <w:spacing w:line="276" w:lineRule="auto"/>
              <w:contextualSpacing/>
              <w:jc w:val="center"/>
              <w:rPr>
                <w:sz w:val="18"/>
                <w:szCs w:val="18"/>
              </w:rPr>
            </w:pPr>
            <w:r>
              <w:rPr>
                <w:sz w:val="18"/>
                <w:szCs w:val="18"/>
              </w:rPr>
              <w:t>365</w:t>
            </w:r>
          </w:p>
        </w:tc>
        <w:tc>
          <w:tcPr>
            <w:tcW w:w="2906" w:type="dxa"/>
            <w:vAlign w:val="center"/>
          </w:tcPr>
          <w:p w14:paraId="48AA5076" w14:textId="13561DF5" w:rsidR="00513C1F" w:rsidRPr="00F875E0" w:rsidRDefault="00F3631E" w:rsidP="00222EA2">
            <w:pPr>
              <w:spacing w:line="276" w:lineRule="auto"/>
              <w:contextualSpacing/>
              <w:jc w:val="center"/>
              <w:rPr>
                <w:sz w:val="18"/>
                <w:szCs w:val="18"/>
              </w:rPr>
            </w:pPr>
            <w:r>
              <w:rPr>
                <w:sz w:val="18"/>
                <w:szCs w:val="18"/>
              </w:rPr>
              <w:t>2.569</w:t>
            </w:r>
          </w:p>
        </w:tc>
      </w:tr>
      <w:tr w:rsidR="00222EA2" w:rsidRPr="00F875E0" w14:paraId="5F00733C" w14:textId="77777777" w:rsidTr="00590CE8">
        <w:trPr>
          <w:trHeight w:val="255"/>
          <w:jc w:val="center"/>
        </w:trPr>
        <w:tc>
          <w:tcPr>
            <w:tcW w:w="4106" w:type="dxa"/>
            <w:shd w:val="clear" w:color="auto" w:fill="auto"/>
            <w:noWrap/>
            <w:vAlign w:val="bottom"/>
            <w:hideMark/>
          </w:tcPr>
          <w:p w14:paraId="6602D597" w14:textId="496AE371" w:rsidR="00222EA2" w:rsidRPr="00F875E0" w:rsidRDefault="00222EA2" w:rsidP="00222EA2">
            <w:pPr>
              <w:spacing w:line="276" w:lineRule="auto"/>
              <w:contextualSpacing/>
              <w:rPr>
                <w:sz w:val="18"/>
                <w:szCs w:val="18"/>
              </w:rPr>
            </w:pPr>
            <w:r w:rsidRPr="00F875E0">
              <w:rPr>
                <w:sz w:val="18"/>
                <w:szCs w:val="18"/>
              </w:rPr>
              <w:t>Compañía Cervecera Nicaragua</w:t>
            </w:r>
            <w:r w:rsidR="000858A4">
              <w:rPr>
                <w:sz w:val="18"/>
                <w:szCs w:val="18"/>
              </w:rPr>
              <w:t>.</w:t>
            </w:r>
            <w:r w:rsidRPr="00F875E0">
              <w:rPr>
                <w:sz w:val="18"/>
                <w:szCs w:val="18"/>
              </w:rPr>
              <w:t xml:space="preserve"> S.A.</w:t>
            </w:r>
          </w:p>
        </w:tc>
        <w:tc>
          <w:tcPr>
            <w:tcW w:w="2906" w:type="dxa"/>
            <w:shd w:val="clear" w:color="auto" w:fill="auto"/>
            <w:noWrap/>
            <w:vAlign w:val="center"/>
          </w:tcPr>
          <w:p w14:paraId="15C8F087" w14:textId="7A6ED0B7" w:rsidR="00222EA2" w:rsidRPr="00F875E0" w:rsidRDefault="00F3631E" w:rsidP="00222EA2">
            <w:pPr>
              <w:spacing w:line="276" w:lineRule="auto"/>
              <w:contextualSpacing/>
              <w:jc w:val="center"/>
              <w:rPr>
                <w:sz w:val="18"/>
                <w:szCs w:val="18"/>
              </w:rPr>
            </w:pPr>
            <w:r>
              <w:rPr>
                <w:sz w:val="18"/>
                <w:szCs w:val="18"/>
              </w:rPr>
              <w:t>404</w:t>
            </w:r>
          </w:p>
        </w:tc>
        <w:tc>
          <w:tcPr>
            <w:tcW w:w="2906" w:type="dxa"/>
            <w:vAlign w:val="center"/>
          </w:tcPr>
          <w:p w14:paraId="58C02962" w14:textId="20018E6F" w:rsidR="00222EA2" w:rsidRPr="00F875E0" w:rsidRDefault="00F3631E" w:rsidP="00222EA2">
            <w:pPr>
              <w:spacing w:line="276" w:lineRule="auto"/>
              <w:contextualSpacing/>
              <w:jc w:val="center"/>
              <w:rPr>
                <w:sz w:val="18"/>
                <w:szCs w:val="18"/>
              </w:rPr>
            </w:pPr>
            <w:r>
              <w:rPr>
                <w:sz w:val="18"/>
                <w:szCs w:val="18"/>
              </w:rPr>
              <w:t>764</w:t>
            </w:r>
          </w:p>
        </w:tc>
      </w:tr>
      <w:tr w:rsidR="00222EA2" w:rsidRPr="00F875E0" w14:paraId="22F3C792" w14:textId="77777777" w:rsidTr="00590CE8">
        <w:trPr>
          <w:trHeight w:val="255"/>
          <w:jc w:val="center"/>
        </w:trPr>
        <w:tc>
          <w:tcPr>
            <w:tcW w:w="4106" w:type="dxa"/>
            <w:shd w:val="clear" w:color="auto" w:fill="auto"/>
            <w:vAlign w:val="center"/>
            <w:hideMark/>
          </w:tcPr>
          <w:p w14:paraId="2F51AE72" w14:textId="77777777" w:rsidR="00222EA2" w:rsidRPr="00F875E0" w:rsidRDefault="00222EA2" w:rsidP="00222EA2">
            <w:pPr>
              <w:spacing w:line="276" w:lineRule="auto"/>
              <w:contextualSpacing/>
              <w:rPr>
                <w:b/>
                <w:bCs/>
                <w:sz w:val="18"/>
                <w:szCs w:val="18"/>
              </w:rPr>
            </w:pPr>
            <w:r w:rsidRPr="00F875E0">
              <w:rPr>
                <w:b/>
                <w:bCs/>
                <w:sz w:val="18"/>
                <w:szCs w:val="18"/>
              </w:rPr>
              <w:t> Total</w:t>
            </w:r>
          </w:p>
        </w:tc>
        <w:tc>
          <w:tcPr>
            <w:tcW w:w="2906" w:type="dxa"/>
            <w:shd w:val="clear" w:color="auto" w:fill="auto"/>
            <w:vAlign w:val="center"/>
          </w:tcPr>
          <w:p w14:paraId="6B9E2999" w14:textId="25FEE00E" w:rsidR="00222EA2" w:rsidRPr="00F875E0" w:rsidRDefault="00F3631E" w:rsidP="00222EA2">
            <w:pPr>
              <w:spacing w:line="276" w:lineRule="auto"/>
              <w:contextualSpacing/>
              <w:jc w:val="center"/>
              <w:rPr>
                <w:b/>
                <w:bCs/>
                <w:sz w:val="18"/>
                <w:szCs w:val="18"/>
              </w:rPr>
            </w:pPr>
            <w:r>
              <w:rPr>
                <w:b/>
                <w:bCs/>
                <w:sz w:val="18"/>
                <w:szCs w:val="18"/>
              </w:rPr>
              <w:t>5.761</w:t>
            </w:r>
          </w:p>
        </w:tc>
        <w:tc>
          <w:tcPr>
            <w:tcW w:w="2906" w:type="dxa"/>
            <w:vAlign w:val="center"/>
          </w:tcPr>
          <w:p w14:paraId="2DAEB8C9" w14:textId="41A56A7A" w:rsidR="00222EA2" w:rsidRPr="00F875E0" w:rsidRDefault="00F3631E" w:rsidP="00222EA2">
            <w:pPr>
              <w:spacing w:line="276" w:lineRule="auto"/>
              <w:contextualSpacing/>
              <w:jc w:val="center"/>
              <w:rPr>
                <w:b/>
                <w:bCs/>
                <w:sz w:val="18"/>
                <w:szCs w:val="18"/>
              </w:rPr>
            </w:pPr>
            <w:r>
              <w:rPr>
                <w:b/>
                <w:bCs/>
                <w:sz w:val="18"/>
                <w:szCs w:val="18"/>
              </w:rPr>
              <w:t>10.447</w:t>
            </w:r>
          </w:p>
        </w:tc>
      </w:tr>
      <w:tr w:rsidR="001D0E17" w:rsidRPr="00F875E0" w14:paraId="7E7EAB2A" w14:textId="77777777" w:rsidTr="00FD16B9">
        <w:trPr>
          <w:trHeight w:val="255"/>
          <w:jc w:val="center"/>
        </w:trPr>
        <w:tc>
          <w:tcPr>
            <w:tcW w:w="9918" w:type="dxa"/>
            <w:gridSpan w:val="3"/>
            <w:shd w:val="clear" w:color="auto" w:fill="auto"/>
            <w:vAlign w:val="center"/>
          </w:tcPr>
          <w:p w14:paraId="7D3BE9A0" w14:textId="77777777" w:rsidR="001D0E17" w:rsidRPr="00F875E0" w:rsidRDefault="001D0E17" w:rsidP="00222EA2">
            <w:pPr>
              <w:spacing w:line="276" w:lineRule="auto"/>
              <w:contextualSpacing/>
              <w:jc w:val="center"/>
              <w:rPr>
                <w:b/>
                <w:bCs/>
                <w:sz w:val="18"/>
                <w:szCs w:val="18"/>
              </w:rPr>
            </w:pPr>
            <w:r w:rsidRPr="00F875E0">
              <w:rPr>
                <w:b/>
                <w:bCs/>
                <w:sz w:val="18"/>
                <w:szCs w:val="18"/>
              </w:rPr>
              <w:t>Ingreso por venta de producto</w:t>
            </w:r>
          </w:p>
        </w:tc>
      </w:tr>
      <w:tr w:rsidR="00F3631E" w:rsidRPr="00F875E0" w14:paraId="5526D4AB" w14:textId="77777777" w:rsidTr="00590CE8">
        <w:trPr>
          <w:trHeight w:val="255"/>
          <w:jc w:val="center"/>
        </w:trPr>
        <w:tc>
          <w:tcPr>
            <w:tcW w:w="4106" w:type="dxa"/>
            <w:shd w:val="clear" w:color="auto" w:fill="auto"/>
            <w:vAlign w:val="center"/>
          </w:tcPr>
          <w:p w14:paraId="5C7956D4" w14:textId="283D1529" w:rsidR="00F3631E" w:rsidRPr="00F875E0" w:rsidRDefault="00F3631E" w:rsidP="00F3631E">
            <w:pPr>
              <w:spacing w:line="276" w:lineRule="auto"/>
              <w:contextualSpacing/>
              <w:rPr>
                <w:sz w:val="18"/>
                <w:szCs w:val="18"/>
              </w:rPr>
            </w:pPr>
            <w:r w:rsidRPr="00F875E0">
              <w:rPr>
                <w:sz w:val="18"/>
                <w:szCs w:val="18"/>
              </w:rPr>
              <w:t>Heineken Internacional</w:t>
            </w:r>
            <w:r>
              <w:rPr>
                <w:sz w:val="18"/>
                <w:szCs w:val="18"/>
              </w:rPr>
              <w:t>.</w:t>
            </w:r>
            <w:r w:rsidRPr="00F875E0">
              <w:rPr>
                <w:sz w:val="18"/>
                <w:szCs w:val="18"/>
              </w:rPr>
              <w:t xml:space="preserve"> B.V.</w:t>
            </w:r>
          </w:p>
        </w:tc>
        <w:tc>
          <w:tcPr>
            <w:tcW w:w="2906" w:type="dxa"/>
            <w:shd w:val="clear" w:color="auto" w:fill="auto"/>
            <w:vAlign w:val="center"/>
          </w:tcPr>
          <w:p w14:paraId="3604E480" w14:textId="559A00B0" w:rsidR="00F3631E" w:rsidRPr="00F875E0" w:rsidRDefault="009161EF" w:rsidP="00F3631E">
            <w:pPr>
              <w:spacing w:line="276" w:lineRule="auto"/>
              <w:contextualSpacing/>
              <w:jc w:val="center"/>
              <w:rPr>
                <w:sz w:val="18"/>
                <w:szCs w:val="18"/>
              </w:rPr>
            </w:pPr>
            <w:r>
              <w:rPr>
                <w:sz w:val="18"/>
                <w:szCs w:val="18"/>
              </w:rPr>
              <w:t>1.371</w:t>
            </w:r>
          </w:p>
        </w:tc>
        <w:tc>
          <w:tcPr>
            <w:tcW w:w="2906" w:type="dxa"/>
            <w:vAlign w:val="center"/>
          </w:tcPr>
          <w:p w14:paraId="74BEC209" w14:textId="5062E9A0" w:rsidR="00F3631E" w:rsidRPr="00F875E0" w:rsidRDefault="009161EF" w:rsidP="00F3631E">
            <w:pPr>
              <w:spacing w:line="276" w:lineRule="auto"/>
              <w:contextualSpacing/>
              <w:jc w:val="center"/>
              <w:rPr>
                <w:sz w:val="18"/>
                <w:szCs w:val="18"/>
              </w:rPr>
            </w:pPr>
            <w:r>
              <w:rPr>
                <w:sz w:val="18"/>
                <w:szCs w:val="18"/>
              </w:rPr>
              <w:t>2.262</w:t>
            </w:r>
          </w:p>
        </w:tc>
      </w:tr>
      <w:tr w:rsidR="00F3631E" w:rsidRPr="00F875E0" w14:paraId="6F066DD0" w14:textId="77777777" w:rsidTr="00590CE8">
        <w:trPr>
          <w:trHeight w:val="255"/>
          <w:jc w:val="center"/>
        </w:trPr>
        <w:tc>
          <w:tcPr>
            <w:tcW w:w="4106" w:type="dxa"/>
            <w:shd w:val="clear" w:color="auto" w:fill="auto"/>
            <w:vAlign w:val="center"/>
          </w:tcPr>
          <w:p w14:paraId="2F36784E" w14:textId="6136C97A" w:rsidR="00F3631E" w:rsidRPr="00F875E0" w:rsidRDefault="009161EF" w:rsidP="00F3631E">
            <w:pPr>
              <w:spacing w:line="276" w:lineRule="auto"/>
              <w:contextualSpacing/>
              <w:rPr>
                <w:sz w:val="18"/>
                <w:szCs w:val="18"/>
              </w:rPr>
            </w:pPr>
            <w:r w:rsidRPr="00F875E0">
              <w:rPr>
                <w:sz w:val="18"/>
                <w:szCs w:val="18"/>
              </w:rPr>
              <w:t>Compañía Cervecera de Nicaragua</w:t>
            </w:r>
            <w:r>
              <w:rPr>
                <w:sz w:val="18"/>
                <w:szCs w:val="18"/>
              </w:rPr>
              <w:t>.</w:t>
            </w:r>
            <w:r w:rsidRPr="00F875E0">
              <w:rPr>
                <w:sz w:val="18"/>
                <w:szCs w:val="18"/>
              </w:rPr>
              <w:t xml:space="preserve"> S.A.</w:t>
            </w:r>
          </w:p>
        </w:tc>
        <w:tc>
          <w:tcPr>
            <w:tcW w:w="2906" w:type="dxa"/>
            <w:shd w:val="clear" w:color="auto" w:fill="auto"/>
            <w:vAlign w:val="center"/>
          </w:tcPr>
          <w:p w14:paraId="57B2247F" w14:textId="37D7828E" w:rsidR="00F3631E" w:rsidRPr="00F875E0" w:rsidRDefault="00A94E4B" w:rsidP="00F3631E">
            <w:pPr>
              <w:spacing w:line="276" w:lineRule="auto"/>
              <w:contextualSpacing/>
              <w:jc w:val="center"/>
              <w:rPr>
                <w:sz w:val="18"/>
                <w:szCs w:val="18"/>
              </w:rPr>
            </w:pPr>
            <w:r>
              <w:rPr>
                <w:sz w:val="18"/>
                <w:szCs w:val="18"/>
              </w:rPr>
              <w:t>1.463</w:t>
            </w:r>
          </w:p>
        </w:tc>
        <w:tc>
          <w:tcPr>
            <w:tcW w:w="2906" w:type="dxa"/>
            <w:vAlign w:val="center"/>
          </w:tcPr>
          <w:p w14:paraId="682F0602" w14:textId="25C96896" w:rsidR="00F3631E" w:rsidRPr="00F875E0" w:rsidRDefault="00A94E4B" w:rsidP="00F3631E">
            <w:pPr>
              <w:spacing w:line="276" w:lineRule="auto"/>
              <w:contextualSpacing/>
              <w:jc w:val="center"/>
              <w:rPr>
                <w:sz w:val="18"/>
                <w:szCs w:val="18"/>
              </w:rPr>
            </w:pPr>
            <w:r>
              <w:rPr>
                <w:sz w:val="18"/>
                <w:szCs w:val="18"/>
              </w:rPr>
              <w:t>2.494</w:t>
            </w:r>
          </w:p>
        </w:tc>
      </w:tr>
      <w:tr w:rsidR="00F3631E" w:rsidRPr="00F875E0" w14:paraId="2D3DB4B0" w14:textId="77777777" w:rsidTr="00590CE8">
        <w:trPr>
          <w:trHeight w:val="255"/>
          <w:jc w:val="center"/>
        </w:trPr>
        <w:tc>
          <w:tcPr>
            <w:tcW w:w="4106" w:type="dxa"/>
            <w:shd w:val="clear" w:color="auto" w:fill="auto"/>
            <w:vAlign w:val="center"/>
          </w:tcPr>
          <w:p w14:paraId="2F3A9882" w14:textId="40D05B1B" w:rsidR="00F3631E" w:rsidRPr="00F875E0" w:rsidRDefault="009161EF" w:rsidP="00F3631E">
            <w:pPr>
              <w:spacing w:line="276" w:lineRule="auto"/>
              <w:contextualSpacing/>
              <w:rPr>
                <w:sz w:val="18"/>
                <w:szCs w:val="18"/>
              </w:rPr>
            </w:pPr>
            <w:r w:rsidRPr="00F875E0">
              <w:rPr>
                <w:sz w:val="18"/>
                <w:szCs w:val="18"/>
              </w:rPr>
              <w:t>Compañía Distribuidora de Nicaragua</w:t>
            </w:r>
            <w:r>
              <w:rPr>
                <w:sz w:val="18"/>
                <w:szCs w:val="18"/>
              </w:rPr>
              <w:t>.</w:t>
            </w:r>
            <w:r w:rsidRPr="00F875E0">
              <w:rPr>
                <w:sz w:val="18"/>
                <w:szCs w:val="18"/>
              </w:rPr>
              <w:t xml:space="preserve"> S.A.</w:t>
            </w:r>
          </w:p>
        </w:tc>
        <w:tc>
          <w:tcPr>
            <w:tcW w:w="2906" w:type="dxa"/>
            <w:shd w:val="clear" w:color="auto" w:fill="auto"/>
            <w:vAlign w:val="center"/>
          </w:tcPr>
          <w:p w14:paraId="75F98485" w14:textId="023417C4" w:rsidR="00F3631E" w:rsidRPr="00F875E0" w:rsidRDefault="00A94E4B" w:rsidP="00F3631E">
            <w:pPr>
              <w:spacing w:line="276" w:lineRule="auto"/>
              <w:contextualSpacing/>
              <w:jc w:val="center"/>
              <w:rPr>
                <w:sz w:val="18"/>
                <w:szCs w:val="18"/>
              </w:rPr>
            </w:pPr>
            <w:r>
              <w:rPr>
                <w:sz w:val="18"/>
                <w:szCs w:val="18"/>
              </w:rPr>
              <w:t>2.288</w:t>
            </w:r>
          </w:p>
        </w:tc>
        <w:tc>
          <w:tcPr>
            <w:tcW w:w="2906" w:type="dxa"/>
            <w:vAlign w:val="center"/>
          </w:tcPr>
          <w:p w14:paraId="005DE598" w14:textId="7EE4CC89" w:rsidR="00F3631E" w:rsidRPr="00F875E0" w:rsidRDefault="00A94E4B" w:rsidP="00F3631E">
            <w:pPr>
              <w:spacing w:line="276" w:lineRule="auto"/>
              <w:contextualSpacing/>
              <w:jc w:val="center"/>
              <w:rPr>
                <w:sz w:val="18"/>
                <w:szCs w:val="18"/>
              </w:rPr>
            </w:pPr>
            <w:r>
              <w:rPr>
                <w:sz w:val="18"/>
                <w:szCs w:val="18"/>
              </w:rPr>
              <w:t>2.430</w:t>
            </w:r>
          </w:p>
        </w:tc>
      </w:tr>
      <w:tr w:rsidR="00F3631E" w:rsidRPr="00F875E0" w14:paraId="35166997" w14:textId="77777777" w:rsidTr="00590CE8">
        <w:trPr>
          <w:trHeight w:val="255"/>
          <w:jc w:val="center"/>
        </w:trPr>
        <w:tc>
          <w:tcPr>
            <w:tcW w:w="4106" w:type="dxa"/>
            <w:shd w:val="clear" w:color="auto" w:fill="auto"/>
            <w:vAlign w:val="center"/>
          </w:tcPr>
          <w:p w14:paraId="4DB998A2" w14:textId="35718659" w:rsidR="00F3631E" w:rsidRPr="00F875E0" w:rsidRDefault="009161EF" w:rsidP="00F3631E">
            <w:pPr>
              <w:spacing w:line="276" w:lineRule="auto"/>
              <w:contextualSpacing/>
              <w:rPr>
                <w:sz w:val="18"/>
                <w:szCs w:val="18"/>
              </w:rPr>
            </w:pPr>
            <w:r w:rsidRPr="00F875E0">
              <w:rPr>
                <w:sz w:val="18"/>
                <w:szCs w:val="18"/>
              </w:rPr>
              <w:t>Cervecería Panamá</w:t>
            </w:r>
            <w:r>
              <w:rPr>
                <w:sz w:val="18"/>
                <w:szCs w:val="18"/>
              </w:rPr>
              <w:t>.</w:t>
            </w:r>
            <w:r w:rsidRPr="00F875E0">
              <w:rPr>
                <w:sz w:val="18"/>
                <w:szCs w:val="18"/>
              </w:rPr>
              <w:t xml:space="preserve"> S.A.</w:t>
            </w:r>
          </w:p>
        </w:tc>
        <w:tc>
          <w:tcPr>
            <w:tcW w:w="2906" w:type="dxa"/>
            <w:shd w:val="clear" w:color="auto" w:fill="auto"/>
            <w:vAlign w:val="center"/>
          </w:tcPr>
          <w:p w14:paraId="642169FF" w14:textId="2A87B20F" w:rsidR="00F3631E" w:rsidRPr="00F875E0" w:rsidRDefault="00A94E4B" w:rsidP="00F3631E">
            <w:pPr>
              <w:spacing w:line="276" w:lineRule="auto"/>
              <w:contextualSpacing/>
              <w:jc w:val="center"/>
              <w:rPr>
                <w:sz w:val="18"/>
                <w:szCs w:val="18"/>
              </w:rPr>
            </w:pPr>
            <w:r>
              <w:rPr>
                <w:sz w:val="18"/>
                <w:szCs w:val="18"/>
              </w:rPr>
              <w:t>-</w:t>
            </w:r>
          </w:p>
        </w:tc>
        <w:tc>
          <w:tcPr>
            <w:tcW w:w="2906" w:type="dxa"/>
            <w:vAlign w:val="center"/>
          </w:tcPr>
          <w:p w14:paraId="70EC5218" w14:textId="0DE2C3B2" w:rsidR="00F3631E" w:rsidRPr="00F875E0" w:rsidRDefault="00A94E4B" w:rsidP="00F3631E">
            <w:pPr>
              <w:spacing w:line="276" w:lineRule="auto"/>
              <w:contextualSpacing/>
              <w:jc w:val="center"/>
              <w:rPr>
                <w:sz w:val="18"/>
                <w:szCs w:val="18"/>
              </w:rPr>
            </w:pPr>
            <w:r>
              <w:rPr>
                <w:sz w:val="18"/>
                <w:szCs w:val="18"/>
              </w:rPr>
              <w:t>29</w:t>
            </w:r>
          </w:p>
        </w:tc>
      </w:tr>
      <w:tr w:rsidR="00F3631E" w:rsidRPr="00F875E0" w14:paraId="24EDFEDB" w14:textId="77777777" w:rsidTr="00590CE8">
        <w:trPr>
          <w:trHeight w:val="255"/>
          <w:jc w:val="center"/>
        </w:trPr>
        <w:tc>
          <w:tcPr>
            <w:tcW w:w="4106" w:type="dxa"/>
            <w:shd w:val="clear" w:color="auto" w:fill="auto"/>
            <w:vAlign w:val="center"/>
          </w:tcPr>
          <w:p w14:paraId="47B01C29" w14:textId="77777777" w:rsidR="00F3631E" w:rsidRPr="00F875E0" w:rsidRDefault="00F3631E" w:rsidP="00F3631E">
            <w:pPr>
              <w:spacing w:line="276" w:lineRule="auto"/>
              <w:contextualSpacing/>
              <w:rPr>
                <w:b/>
                <w:bCs/>
                <w:sz w:val="18"/>
                <w:szCs w:val="18"/>
              </w:rPr>
            </w:pPr>
            <w:r w:rsidRPr="00F875E0">
              <w:rPr>
                <w:b/>
                <w:bCs/>
                <w:sz w:val="18"/>
                <w:szCs w:val="18"/>
              </w:rPr>
              <w:t xml:space="preserve"> Total</w:t>
            </w:r>
          </w:p>
        </w:tc>
        <w:tc>
          <w:tcPr>
            <w:tcW w:w="2906" w:type="dxa"/>
            <w:shd w:val="clear" w:color="auto" w:fill="auto"/>
            <w:vAlign w:val="center"/>
          </w:tcPr>
          <w:p w14:paraId="4A353F0A" w14:textId="6C9FD2FD" w:rsidR="00F3631E" w:rsidRPr="00F875E0" w:rsidRDefault="00235A14" w:rsidP="00F3631E">
            <w:pPr>
              <w:spacing w:line="276" w:lineRule="auto"/>
              <w:contextualSpacing/>
              <w:jc w:val="center"/>
              <w:rPr>
                <w:b/>
                <w:bCs/>
                <w:sz w:val="18"/>
                <w:szCs w:val="18"/>
              </w:rPr>
            </w:pPr>
            <w:r>
              <w:rPr>
                <w:b/>
                <w:bCs/>
                <w:sz w:val="18"/>
                <w:szCs w:val="18"/>
              </w:rPr>
              <w:t>5.122</w:t>
            </w:r>
          </w:p>
        </w:tc>
        <w:tc>
          <w:tcPr>
            <w:tcW w:w="2906" w:type="dxa"/>
            <w:vAlign w:val="center"/>
          </w:tcPr>
          <w:p w14:paraId="77C03CEB" w14:textId="5247623E" w:rsidR="00F3631E" w:rsidRPr="00F875E0" w:rsidRDefault="00235A14" w:rsidP="00F3631E">
            <w:pPr>
              <w:spacing w:line="276" w:lineRule="auto"/>
              <w:contextualSpacing/>
              <w:jc w:val="center"/>
              <w:rPr>
                <w:b/>
                <w:bCs/>
                <w:sz w:val="18"/>
                <w:szCs w:val="18"/>
              </w:rPr>
            </w:pPr>
            <w:r>
              <w:rPr>
                <w:b/>
                <w:bCs/>
                <w:sz w:val="18"/>
                <w:szCs w:val="18"/>
              </w:rPr>
              <w:t>7.215</w:t>
            </w:r>
          </w:p>
        </w:tc>
      </w:tr>
      <w:tr w:rsidR="00F3631E" w:rsidRPr="00F875E0" w14:paraId="73B1D32D" w14:textId="77777777" w:rsidTr="00B64B7F">
        <w:trPr>
          <w:trHeight w:val="255"/>
          <w:jc w:val="center"/>
        </w:trPr>
        <w:tc>
          <w:tcPr>
            <w:tcW w:w="9918" w:type="dxa"/>
            <w:gridSpan w:val="3"/>
            <w:shd w:val="clear" w:color="auto" w:fill="auto"/>
            <w:noWrap/>
            <w:vAlign w:val="center"/>
            <w:hideMark/>
          </w:tcPr>
          <w:p w14:paraId="5956D838" w14:textId="77777777" w:rsidR="00F3631E" w:rsidRPr="00F875E0" w:rsidRDefault="00F3631E" w:rsidP="00F3631E">
            <w:pPr>
              <w:spacing w:line="276" w:lineRule="auto"/>
              <w:contextualSpacing/>
              <w:jc w:val="center"/>
              <w:rPr>
                <w:b/>
                <w:bCs/>
                <w:i/>
                <w:iCs/>
                <w:sz w:val="18"/>
                <w:szCs w:val="18"/>
              </w:rPr>
            </w:pPr>
            <w:r w:rsidRPr="00F875E0">
              <w:rPr>
                <w:b/>
                <w:bCs/>
                <w:i/>
                <w:iCs/>
                <w:sz w:val="18"/>
                <w:szCs w:val="18"/>
              </w:rPr>
              <w:t>Ingreso por intereses:</w:t>
            </w:r>
          </w:p>
        </w:tc>
      </w:tr>
      <w:tr w:rsidR="00F3631E" w:rsidRPr="00F875E0" w14:paraId="4D82F1C3" w14:textId="77777777" w:rsidTr="00590CE8">
        <w:trPr>
          <w:trHeight w:val="255"/>
          <w:jc w:val="center"/>
        </w:trPr>
        <w:tc>
          <w:tcPr>
            <w:tcW w:w="4106" w:type="dxa"/>
            <w:shd w:val="clear" w:color="auto" w:fill="auto"/>
            <w:noWrap/>
            <w:vAlign w:val="bottom"/>
            <w:hideMark/>
          </w:tcPr>
          <w:p w14:paraId="07FF68B3" w14:textId="0F69AACD" w:rsidR="00F3631E" w:rsidRPr="00F875E0" w:rsidRDefault="00F3631E" w:rsidP="00F3631E">
            <w:pPr>
              <w:spacing w:line="276" w:lineRule="auto"/>
              <w:contextualSpacing/>
              <w:rPr>
                <w:sz w:val="18"/>
                <w:szCs w:val="18"/>
              </w:rPr>
            </w:pPr>
            <w:r w:rsidRPr="00F875E0">
              <w:rPr>
                <w:sz w:val="18"/>
                <w:szCs w:val="18"/>
              </w:rPr>
              <w:t>Cervecería Panamá</w:t>
            </w:r>
            <w:r>
              <w:rPr>
                <w:sz w:val="18"/>
                <w:szCs w:val="18"/>
              </w:rPr>
              <w:t>.</w:t>
            </w:r>
            <w:r w:rsidRPr="00F875E0">
              <w:rPr>
                <w:sz w:val="18"/>
                <w:szCs w:val="18"/>
              </w:rPr>
              <w:t xml:space="preserve"> S.A.</w:t>
            </w:r>
          </w:p>
        </w:tc>
        <w:tc>
          <w:tcPr>
            <w:tcW w:w="2906" w:type="dxa"/>
            <w:shd w:val="clear" w:color="auto" w:fill="auto"/>
            <w:noWrap/>
            <w:vAlign w:val="center"/>
          </w:tcPr>
          <w:p w14:paraId="6C605E89" w14:textId="4DEA8636" w:rsidR="00F3631E" w:rsidRPr="00F875E0" w:rsidRDefault="00E6569C" w:rsidP="00F3631E">
            <w:pPr>
              <w:spacing w:line="276" w:lineRule="auto"/>
              <w:contextualSpacing/>
              <w:jc w:val="center"/>
              <w:rPr>
                <w:b/>
                <w:bCs/>
                <w:sz w:val="18"/>
                <w:szCs w:val="18"/>
              </w:rPr>
            </w:pPr>
            <w:r>
              <w:rPr>
                <w:b/>
                <w:bCs/>
                <w:sz w:val="18"/>
                <w:szCs w:val="18"/>
              </w:rPr>
              <w:t>305</w:t>
            </w:r>
          </w:p>
        </w:tc>
        <w:tc>
          <w:tcPr>
            <w:tcW w:w="2906" w:type="dxa"/>
          </w:tcPr>
          <w:p w14:paraId="4817A0DC" w14:textId="28AF6BDB" w:rsidR="00F3631E" w:rsidRPr="00F875E0" w:rsidRDefault="00E6569C" w:rsidP="00F3631E">
            <w:pPr>
              <w:spacing w:line="276" w:lineRule="auto"/>
              <w:contextualSpacing/>
              <w:jc w:val="center"/>
              <w:rPr>
                <w:b/>
                <w:bCs/>
                <w:sz w:val="18"/>
                <w:szCs w:val="18"/>
              </w:rPr>
            </w:pPr>
            <w:r>
              <w:rPr>
                <w:b/>
                <w:bCs/>
                <w:sz w:val="18"/>
                <w:szCs w:val="18"/>
              </w:rPr>
              <w:t>346</w:t>
            </w:r>
          </w:p>
        </w:tc>
      </w:tr>
      <w:tr w:rsidR="00F3631E" w:rsidRPr="00F875E0" w14:paraId="0D9E55FC" w14:textId="77777777" w:rsidTr="00B64B7F">
        <w:trPr>
          <w:trHeight w:val="255"/>
          <w:jc w:val="center"/>
        </w:trPr>
        <w:tc>
          <w:tcPr>
            <w:tcW w:w="9918" w:type="dxa"/>
            <w:gridSpan w:val="3"/>
            <w:shd w:val="clear" w:color="auto" w:fill="auto"/>
            <w:noWrap/>
            <w:vAlign w:val="center"/>
            <w:hideMark/>
          </w:tcPr>
          <w:p w14:paraId="33819783" w14:textId="605FB1AF" w:rsidR="00F3631E" w:rsidRPr="00F875E0" w:rsidRDefault="00E6569C" w:rsidP="00F3631E">
            <w:pPr>
              <w:spacing w:line="276" w:lineRule="auto"/>
              <w:contextualSpacing/>
              <w:jc w:val="center"/>
              <w:rPr>
                <w:b/>
                <w:bCs/>
                <w:i/>
                <w:iCs/>
                <w:sz w:val="18"/>
                <w:szCs w:val="18"/>
              </w:rPr>
            </w:pPr>
            <w:r>
              <w:rPr>
                <w:b/>
                <w:bCs/>
                <w:i/>
                <w:iCs/>
                <w:sz w:val="18"/>
                <w:szCs w:val="18"/>
              </w:rPr>
              <w:t>Reintegro de gastos:</w:t>
            </w:r>
          </w:p>
        </w:tc>
      </w:tr>
      <w:tr w:rsidR="00F3631E" w:rsidRPr="00F875E0" w14:paraId="205A1471" w14:textId="77777777" w:rsidTr="00590CE8">
        <w:trPr>
          <w:trHeight w:val="255"/>
          <w:jc w:val="center"/>
        </w:trPr>
        <w:tc>
          <w:tcPr>
            <w:tcW w:w="4106" w:type="dxa"/>
            <w:shd w:val="clear" w:color="auto" w:fill="auto"/>
            <w:noWrap/>
            <w:vAlign w:val="bottom"/>
            <w:hideMark/>
          </w:tcPr>
          <w:p w14:paraId="0E554C69" w14:textId="6521B0EE" w:rsidR="00F3631E" w:rsidRPr="00F875E0" w:rsidRDefault="00E6569C" w:rsidP="00F3631E">
            <w:pPr>
              <w:spacing w:line="276" w:lineRule="auto"/>
              <w:contextualSpacing/>
              <w:rPr>
                <w:sz w:val="18"/>
                <w:szCs w:val="18"/>
              </w:rPr>
            </w:pPr>
            <w:r w:rsidRPr="00F875E0">
              <w:rPr>
                <w:sz w:val="18"/>
                <w:szCs w:val="18"/>
              </w:rPr>
              <w:t>Heineken Internacional</w:t>
            </w:r>
            <w:r>
              <w:rPr>
                <w:sz w:val="18"/>
                <w:szCs w:val="18"/>
              </w:rPr>
              <w:t>.</w:t>
            </w:r>
            <w:r w:rsidRPr="00F875E0">
              <w:rPr>
                <w:sz w:val="18"/>
                <w:szCs w:val="18"/>
              </w:rPr>
              <w:t xml:space="preserve"> B.V.</w:t>
            </w:r>
          </w:p>
        </w:tc>
        <w:tc>
          <w:tcPr>
            <w:tcW w:w="2906" w:type="dxa"/>
            <w:shd w:val="clear" w:color="auto" w:fill="auto"/>
            <w:noWrap/>
            <w:vAlign w:val="center"/>
          </w:tcPr>
          <w:p w14:paraId="796123E5" w14:textId="587D7FE1" w:rsidR="00F3631E" w:rsidRPr="00F875E0" w:rsidRDefault="00E6569C" w:rsidP="00F3631E">
            <w:pPr>
              <w:spacing w:line="276" w:lineRule="auto"/>
              <w:contextualSpacing/>
              <w:jc w:val="center"/>
              <w:rPr>
                <w:b/>
                <w:bCs/>
                <w:sz w:val="18"/>
                <w:szCs w:val="18"/>
              </w:rPr>
            </w:pPr>
            <w:r>
              <w:rPr>
                <w:b/>
                <w:bCs/>
                <w:sz w:val="18"/>
                <w:szCs w:val="18"/>
              </w:rPr>
              <w:t>211</w:t>
            </w:r>
          </w:p>
        </w:tc>
        <w:tc>
          <w:tcPr>
            <w:tcW w:w="2906" w:type="dxa"/>
            <w:vAlign w:val="center"/>
          </w:tcPr>
          <w:p w14:paraId="1EAAFA89" w14:textId="67AA6C39" w:rsidR="00F3631E" w:rsidRPr="00F875E0" w:rsidRDefault="00E6569C" w:rsidP="00F3631E">
            <w:pPr>
              <w:spacing w:line="276" w:lineRule="auto"/>
              <w:contextualSpacing/>
              <w:jc w:val="center"/>
              <w:rPr>
                <w:b/>
                <w:bCs/>
                <w:sz w:val="18"/>
                <w:szCs w:val="18"/>
              </w:rPr>
            </w:pPr>
            <w:r>
              <w:rPr>
                <w:b/>
                <w:bCs/>
                <w:sz w:val="18"/>
                <w:szCs w:val="18"/>
              </w:rPr>
              <w:t>203</w:t>
            </w:r>
          </w:p>
        </w:tc>
      </w:tr>
      <w:tr w:rsidR="00F3631E" w:rsidRPr="00F875E0" w14:paraId="2FB92BD8" w14:textId="77777777" w:rsidTr="00B64B7F">
        <w:trPr>
          <w:trHeight w:val="255"/>
          <w:jc w:val="center"/>
        </w:trPr>
        <w:tc>
          <w:tcPr>
            <w:tcW w:w="9918" w:type="dxa"/>
            <w:gridSpan w:val="3"/>
            <w:shd w:val="clear" w:color="auto" w:fill="auto"/>
            <w:noWrap/>
            <w:vAlign w:val="center"/>
            <w:hideMark/>
          </w:tcPr>
          <w:p w14:paraId="3ACEEF25" w14:textId="77777777" w:rsidR="00F3631E" w:rsidRPr="00F875E0" w:rsidRDefault="00F3631E" w:rsidP="00F3631E">
            <w:pPr>
              <w:spacing w:line="276" w:lineRule="auto"/>
              <w:contextualSpacing/>
              <w:jc w:val="center"/>
              <w:rPr>
                <w:b/>
                <w:bCs/>
                <w:i/>
                <w:iCs/>
                <w:sz w:val="18"/>
                <w:szCs w:val="18"/>
              </w:rPr>
            </w:pPr>
            <w:r w:rsidRPr="00F875E0">
              <w:rPr>
                <w:b/>
                <w:bCs/>
                <w:i/>
                <w:iCs/>
                <w:sz w:val="18"/>
                <w:szCs w:val="18"/>
              </w:rPr>
              <w:t>Dividendos recibidos:</w:t>
            </w:r>
          </w:p>
        </w:tc>
      </w:tr>
      <w:tr w:rsidR="00F3631E" w:rsidRPr="00F875E0" w14:paraId="3CE7722C" w14:textId="77777777" w:rsidTr="00590CE8">
        <w:trPr>
          <w:trHeight w:val="255"/>
          <w:jc w:val="center"/>
        </w:trPr>
        <w:tc>
          <w:tcPr>
            <w:tcW w:w="4106" w:type="dxa"/>
            <w:shd w:val="clear" w:color="auto" w:fill="auto"/>
            <w:noWrap/>
            <w:vAlign w:val="center"/>
            <w:hideMark/>
          </w:tcPr>
          <w:p w14:paraId="6DD3C94B" w14:textId="3F691FA6" w:rsidR="00F3631E" w:rsidRPr="00F875E0" w:rsidRDefault="00E6569C" w:rsidP="00F3631E">
            <w:pPr>
              <w:spacing w:line="276" w:lineRule="auto"/>
              <w:contextualSpacing/>
              <w:rPr>
                <w:sz w:val="18"/>
                <w:szCs w:val="18"/>
              </w:rPr>
            </w:pPr>
            <w:r w:rsidRPr="00F875E0">
              <w:rPr>
                <w:sz w:val="18"/>
                <w:szCs w:val="18"/>
              </w:rPr>
              <w:t>Inversiones Cerveceras Centroamericanas S.A.</w:t>
            </w:r>
          </w:p>
        </w:tc>
        <w:tc>
          <w:tcPr>
            <w:tcW w:w="2906" w:type="dxa"/>
            <w:shd w:val="clear" w:color="auto" w:fill="auto"/>
            <w:noWrap/>
            <w:vAlign w:val="center"/>
          </w:tcPr>
          <w:p w14:paraId="70DE3B8D" w14:textId="262FED76" w:rsidR="00F3631E" w:rsidRPr="00F875E0" w:rsidRDefault="00F47FE8" w:rsidP="00F3631E">
            <w:pPr>
              <w:spacing w:line="276" w:lineRule="auto"/>
              <w:contextualSpacing/>
              <w:jc w:val="center"/>
              <w:rPr>
                <w:sz w:val="18"/>
                <w:szCs w:val="18"/>
              </w:rPr>
            </w:pPr>
            <w:r>
              <w:rPr>
                <w:sz w:val="18"/>
                <w:szCs w:val="18"/>
              </w:rPr>
              <w:t>8.273</w:t>
            </w:r>
          </w:p>
        </w:tc>
        <w:tc>
          <w:tcPr>
            <w:tcW w:w="2906" w:type="dxa"/>
            <w:vAlign w:val="center"/>
          </w:tcPr>
          <w:p w14:paraId="189F936D" w14:textId="4E8D1AA2" w:rsidR="00F3631E" w:rsidRPr="00F875E0" w:rsidRDefault="00DD3B70" w:rsidP="00F3631E">
            <w:pPr>
              <w:spacing w:line="276" w:lineRule="auto"/>
              <w:contextualSpacing/>
              <w:jc w:val="center"/>
              <w:rPr>
                <w:sz w:val="18"/>
                <w:szCs w:val="18"/>
              </w:rPr>
            </w:pPr>
            <w:r>
              <w:rPr>
                <w:sz w:val="18"/>
                <w:szCs w:val="18"/>
              </w:rPr>
              <w:t>9.125</w:t>
            </w:r>
          </w:p>
        </w:tc>
      </w:tr>
      <w:tr w:rsidR="00E6569C" w:rsidRPr="00F875E0" w14:paraId="5D0D87D5" w14:textId="77777777" w:rsidTr="00590CE8">
        <w:trPr>
          <w:trHeight w:val="255"/>
          <w:jc w:val="center"/>
        </w:trPr>
        <w:tc>
          <w:tcPr>
            <w:tcW w:w="4106" w:type="dxa"/>
            <w:shd w:val="clear" w:color="auto" w:fill="auto"/>
            <w:noWrap/>
            <w:vAlign w:val="center"/>
          </w:tcPr>
          <w:p w14:paraId="35B415DB" w14:textId="64273CD7" w:rsidR="00E6569C" w:rsidRPr="00F875E0" w:rsidRDefault="00E6569C" w:rsidP="00F3631E">
            <w:pPr>
              <w:spacing w:line="276" w:lineRule="auto"/>
              <w:contextualSpacing/>
              <w:rPr>
                <w:sz w:val="18"/>
                <w:szCs w:val="18"/>
              </w:rPr>
            </w:pPr>
            <w:r w:rsidRPr="00F875E0">
              <w:rPr>
                <w:sz w:val="18"/>
                <w:szCs w:val="18"/>
              </w:rPr>
              <w:t>Empresas Comegua</w:t>
            </w:r>
            <w:r>
              <w:rPr>
                <w:sz w:val="18"/>
                <w:szCs w:val="18"/>
              </w:rPr>
              <w:t>.</w:t>
            </w:r>
            <w:r w:rsidRPr="00F875E0">
              <w:rPr>
                <w:sz w:val="18"/>
                <w:szCs w:val="18"/>
              </w:rPr>
              <w:t xml:space="preserve"> S.A.</w:t>
            </w:r>
          </w:p>
        </w:tc>
        <w:tc>
          <w:tcPr>
            <w:tcW w:w="2906" w:type="dxa"/>
            <w:shd w:val="clear" w:color="auto" w:fill="auto"/>
            <w:noWrap/>
            <w:vAlign w:val="center"/>
          </w:tcPr>
          <w:p w14:paraId="58B74BCC" w14:textId="7DE02D90" w:rsidR="00E6569C" w:rsidRPr="00F875E0" w:rsidRDefault="00DD3B70" w:rsidP="00F3631E">
            <w:pPr>
              <w:spacing w:line="276" w:lineRule="auto"/>
              <w:contextualSpacing/>
              <w:jc w:val="center"/>
              <w:rPr>
                <w:sz w:val="18"/>
                <w:szCs w:val="18"/>
              </w:rPr>
            </w:pPr>
            <w:r>
              <w:rPr>
                <w:sz w:val="18"/>
                <w:szCs w:val="18"/>
              </w:rPr>
              <w:t>1.809</w:t>
            </w:r>
          </w:p>
        </w:tc>
        <w:tc>
          <w:tcPr>
            <w:tcW w:w="2906" w:type="dxa"/>
            <w:vAlign w:val="center"/>
          </w:tcPr>
          <w:p w14:paraId="0AE3B7C4" w14:textId="1B1E238A" w:rsidR="00E6569C" w:rsidRPr="00F875E0" w:rsidRDefault="00DD3B70" w:rsidP="00F3631E">
            <w:pPr>
              <w:spacing w:line="276" w:lineRule="auto"/>
              <w:contextualSpacing/>
              <w:jc w:val="center"/>
              <w:rPr>
                <w:sz w:val="18"/>
                <w:szCs w:val="18"/>
              </w:rPr>
            </w:pPr>
            <w:r>
              <w:rPr>
                <w:sz w:val="18"/>
                <w:szCs w:val="18"/>
              </w:rPr>
              <w:t>2.371</w:t>
            </w:r>
          </w:p>
        </w:tc>
      </w:tr>
      <w:tr w:rsidR="00F3631E" w:rsidRPr="00F875E0" w14:paraId="7338BAFD" w14:textId="77777777" w:rsidTr="00590CE8">
        <w:trPr>
          <w:trHeight w:val="255"/>
          <w:jc w:val="center"/>
        </w:trPr>
        <w:tc>
          <w:tcPr>
            <w:tcW w:w="4106" w:type="dxa"/>
            <w:shd w:val="clear" w:color="auto" w:fill="auto"/>
            <w:noWrap/>
            <w:vAlign w:val="bottom"/>
            <w:hideMark/>
          </w:tcPr>
          <w:p w14:paraId="2105FC0D" w14:textId="77777777" w:rsidR="00F3631E" w:rsidRPr="00F875E0" w:rsidRDefault="00F3631E" w:rsidP="00F3631E">
            <w:pPr>
              <w:spacing w:line="276" w:lineRule="auto"/>
              <w:contextualSpacing/>
              <w:rPr>
                <w:b/>
                <w:bCs/>
                <w:sz w:val="18"/>
                <w:szCs w:val="18"/>
              </w:rPr>
            </w:pPr>
            <w:r w:rsidRPr="00F875E0">
              <w:rPr>
                <w:b/>
                <w:bCs/>
                <w:sz w:val="18"/>
                <w:szCs w:val="18"/>
              </w:rPr>
              <w:t> Total</w:t>
            </w:r>
          </w:p>
        </w:tc>
        <w:tc>
          <w:tcPr>
            <w:tcW w:w="2906" w:type="dxa"/>
            <w:shd w:val="clear" w:color="auto" w:fill="auto"/>
            <w:noWrap/>
            <w:vAlign w:val="center"/>
          </w:tcPr>
          <w:p w14:paraId="7DA34E4B" w14:textId="664EA015" w:rsidR="00F3631E" w:rsidRPr="00F875E0" w:rsidRDefault="00A966D7" w:rsidP="00F3631E">
            <w:pPr>
              <w:spacing w:line="276" w:lineRule="auto"/>
              <w:contextualSpacing/>
              <w:jc w:val="center"/>
              <w:rPr>
                <w:b/>
                <w:bCs/>
                <w:sz w:val="18"/>
                <w:szCs w:val="18"/>
              </w:rPr>
            </w:pPr>
            <w:r>
              <w:rPr>
                <w:b/>
                <w:bCs/>
                <w:sz w:val="18"/>
                <w:szCs w:val="18"/>
              </w:rPr>
              <w:t>10.082</w:t>
            </w:r>
          </w:p>
        </w:tc>
        <w:tc>
          <w:tcPr>
            <w:tcW w:w="2906" w:type="dxa"/>
            <w:vAlign w:val="center"/>
          </w:tcPr>
          <w:p w14:paraId="7CFF8FB3" w14:textId="0B5A5B6B" w:rsidR="00F3631E" w:rsidRPr="00F875E0" w:rsidRDefault="00A966D7" w:rsidP="00F3631E">
            <w:pPr>
              <w:spacing w:line="276" w:lineRule="auto"/>
              <w:contextualSpacing/>
              <w:jc w:val="center"/>
              <w:rPr>
                <w:b/>
                <w:bCs/>
                <w:sz w:val="18"/>
                <w:szCs w:val="18"/>
              </w:rPr>
            </w:pPr>
            <w:r>
              <w:rPr>
                <w:b/>
                <w:bCs/>
                <w:sz w:val="18"/>
                <w:szCs w:val="18"/>
              </w:rPr>
              <w:t>11.496</w:t>
            </w:r>
          </w:p>
        </w:tc>
      </w:tr>
      <w:tr w:rsidR="00F3631E" w:rsidRPr="00F875E0" w14:paraId="2787948C" w14:textId="77777777" w:rsidTr="00B64B7F">
        <w:trPr>
          <w:trHeight w:val="255"/>
          <w:jc w:val="center"/>
        </w:trPr>
        <w:tc>
          <w:tcPr>
            <w:tcW w:w="9918" w:type="dxa"/>
            <w:gridSpan w:val="3"/>
            <w:shd w:val="clear" w:color="auto" w:fill="auto"/>
            <w:noWrap/>
            <w:vAlign w:val="center"/>
            <w:hideMark/>
          </w:tcPr>
          <w:p w14:paraId="626A6A94" w14:textId="77777777" w:rsidR="00F3631E" w:rsidRPr="00F875E0" w:rsidRDefault="00F3631E" w:rsidP="00F3631E">
            <w:pPr>
              <w:spacing w:line="276" w:lineRule="auto"/>
              <w:contextualSpacing/>
              <w:jc w:val="center"/>
              <w:rPr>
                <w:b/>
                <w:bCs/>
                <w:i/>
                <w:iCs/>
                <w:sz w:val="18"/>
                <w:szCs w:val="18"/>
              </w:rPr>
            </w:pPr>
            <w:r w:rsidRPr="00F875E0">
              <w:rPr>
                <w:b/>
                <w:bCs/>
                <w:i/>
                <w:iCs/>
                <w:sz w:val="18"/>
                <w:szCs w:val="18"/>
              </w:rPr>
              <w:t>Gastos por servicios:</w:t>
            </w:r>
          </w:p>
        </w:tc>
      </w:tr>
      <w:tr w:rsidR="008E0C98" w:rsidRPr="00F875E0" w14:paraId="4CA5A004" w14:textId="77777777" w:rsidTr="00B64B7F">
        <w:trPr>
          <w:trHeight w:val="270"/>
          <w:jc w:val="center"/>
        </w:trPr>
        <w:tc>
          <w:tcPr>
            <w:tcW w:w="4106" w:type="dxa"/>
            <w:shd w:val="clear" w:color="auto" w:fill="auto"/>
            <w:noWrap/>
            <w:vAlign w:val="bottom"/>
          </w:tcPr>
          <w:p w14:paraId="3CE6BAF9" w14:textId="6B38C17D" w:rsidR="008E0C98" w:rsidRPr="00F875E0" w:rsidRDefault="008E0C98" w:rsidP="00F3631E">
            <w:pPr>
              <w:spacing w:line="276" w:lineRule="auto"/>
              <w:contextualSpacing/>
              <w:rPr>
                <w:sz w:val="18"/>
                <w:szCs w:val="21"/>
              </w:rPr>
            </w:pPr>
            <w:r w:rsidRPr="005256D3">
              <w:rPr>
                <w:sz w:val="18"/>
                <w:szCs w:val="21"/>
              </w:rPr>
              <w:t>H.A. Logística de Carga S.A.</w:t>
            </w:r>
          </w:p>
        </w:tc>
        <w:tc>
          <w:tcPr>
            <w:tcW w:w="2906" w:type="dxa"/>
            <w:shd w:val="clear" w:color="auto" w:fill="auto"/>
            <w:noWrap/>
            <w:vAlign w:val="center"/>
          </w:tcPr>
          <w:p w14:paraId="7A9FC390" w14:textId="6DC412A4" w:rsidR="008E0C98" w:rsidRPr="00F875E0" w:rsidRDefault="006777FA" w:rsidP="00F3631E">
            <w:pPr>
              <w:spacing w:line="276" w:lineRule="auto"/>
              <w:contextualSpacing/>
              <w:jc w:val="center"/>
              <w:rPr>
                <w:sz w:val="18"/>
                <w:szCs w:val="18"/>
              </w:rPr>
            </w:pPr>
            <w:r>
              <w:rPr>
                <w:sz w:val="18"/>
                <w:szCs w:val="18"/>
              </w:rPr>
              <w:t>49</w:t>
            </w:r>
          </w:p>
        </w:tc>
        <w:tc>
          <w:tcPr>
            <w:tcW w:w="2906" w:type="dxa"/>
          </w:tcPr>
          <w:p w14:paraId="5E1E54BC" w14:textId="0C657B74" w:rsidR="008E0C98" w:rsidRPr="00F875E0" w:rsidRDefault="006777FA" w:rsidP="00F3631E">
            <w:pPr>
              <w:spacing w:line="276" w:lineRule="auto"/>
              <w:contextualSpacing/>
              <w:jc w:val="center"/>
              <w:rPr>
                <w:sz w:val="18"/>
                <w:szCs w:val="18"/>
              </w:rPr>
            </w:pPr>
            <w:r>
              <w:rPr>
                <w:sz w:val="18"/>
                <w:szCs w:val="18"/>
              </w:rPr>
              <w:t>2.906</w:t>
            </w:r>
          </w:p>
        </w:tc>
      </w:tr>
      <w:tr w:rsidR="008E0C98" w:rsidRPr="00F875E0" w14:paraId="5EBB923B" w14:textId="77777777" w:rsidTr="00B64B7F">
        <w:trPr>
          <w:trHeight w:val="270"/>
          <w:jc w:val="center"/>
        </w:trPr>
        <w:tc>
          <w:tcPr>
            <w:tcW w:w="4106" w:type="dxa"/>
            <w:shd w:val="clear" w:color="auto" w:fill="auto"/>
            <w:noWrap/>
            <w:vAlign w:val="bottom"/>
          </w:tcPr>
          <w:p w14:paraId="1CA872FE" w14:textId="2A5AF23C" w:rsidR="008E0C98" w:rsidRPr="00F875E0" w:rsidRDefault="008E0C98" w:rsidP="00F3631E">
            <w:pPr>
              <w:spacing w:line="276" w:lineRule="auto"/>
              <w:contextualSpacing/>
              <w:rPr>
                <w:sz w:val="18"/>
                <w:szCs w:val="21"/>
              </w:rPr>
            </w:pPr>
            <w:r w:rsidRPr="00F875E0">
              <w:rPr>
                <w:sz w:val="18"/>
                <w:szCs w:val="21"/>
              </w:rPr>
              <w:t>Jiménez Blanco y Quirós</w:t>
            </w:r>
            <w:r>
              <w:rPr>
                <w:sz w:val="18"/>
                <w:szCs w:val="21"/>
              </w:rPr>
              <w:t>.</w:t>
            </w:r>
            <w:r w:rsidRPr="00F875E0">
              <w:rPr>
                <w:sz w:val="18"/>
                <w:szCs w:val="21"/>
              </w:rPr>
              <w:t xml:space="preserve"> S.A.</w:t>
            </w:r>
          </w:p>
        </w:tc>
        <w:tc>
          <w:tcPr>
            <w:tcW w:w="2906" w:type="dxa"/>
            <w:shd w:val="clear" w:color="auto" w:fill="auto"/>
            <w:noWrap/>
            <w:vAlign w:val="center"/>
          </w:tcPr>
          <w:p w14:paraId="05502B48" w14:textId="6E8AC9A1" w:rsidR="008E0C98" w:rsidRPr="00F875E0" w:rsidRDefault="006777FA" w:rsidP="00F3631E">
            <w:pPr>
              <w:spacing w:line="276" w:lineRule="auto"/>
              <w:contextualSpacing/>
              <w:jc w:val="center"/>
              <w:rPr>
                <w:sz w:val="18"/>
                <w:szCs w:val="18"/>
              </w:rPr>
            </w:pPr>
            <w:r>
              <w:rPr>
                <w:sz w:val="18"/>
                <w:szCs w:val="18"/>
              </w:rPr>
              <w:t>407</w:t>
            </w:r>
          </w:p>
        </w:tc>
        <w:tc>
          <w:tcPr>
            <w:tcW w:w="2906" w:type="dxa"/>
          </w:tcPr>
          <w:p w14:paraId="6F9914B0" w14:textId="4728A62C" w:rsidR="008E0C98" w:rsidRPr="00F875E0" w:rsidRDefault="006777FA" w:rsidP="00F3631E">
            <w:pPr>
              <w:spacing w:line="276" w:lineRule="auto"/>
              <w:contextualSpacing/>
              <w:jc w:val="center"/>
              <w:rPr>
                <w:sz w:val="18"/>
                <w:szCs w:val="18"/>
              </w:rPr>
            </w:pPr>
            <w:r>
              <w:rPr>
                <w:sz w:val="18"/>
                <w:szCs w:val="18"/>
              </w:rPr>
              <w:t>684</w:t>
            </w:r>
          </w:p>
        </w:tc>
      </w:tr>
      <w:tr w:rsidR="008E0C98" w:rsidRPr="00F875E0" w14:paraId="6B976755" w14:textId="77777777" w:rsidTr="00B64B7F">
        <w:trPr>
          <w:trHeight w:val="270"/>
          <w:jc w:val="center"/>
        </w:trPr>
        <w:tc>
          <w:tcPr>
            <w:tcW w:w="4106" w:type="dxa"/>
            <w:shd w:val="clear" w:color="auto" w:fill="auto"/>
            <w:noWrap/>
            <w:vAlign w:val="bottom"/>
          </w:tcPr>
          <w:p w14:paraId="79D2D618" w14:textId="503D1593" w:rsidR="008E0C98" w:rsidRPr="00F875E0" w:rsidRDefault="00401249" w:rsidP="00F3631E">
            <w:pPr>
              <w:spacing w:line="276" w:lineRule="auto"/>
              <w:contextualSpacing/>
              <w:rPr>
                <w:sz w:val="18"/>
                <w:szCs w:val="21"/>
              </w:rPr>
            </w:pPr>
            <w:r w:rsidRPr="00F875E0">
              <w:rPr>
                <w:sz w:val="18"/>
                <w:szCs w:val="18"/>
              </w:rPr>
              <w:t>Compañía Distribuidora de Nicaragua</w:t>
            </w:r>
            <w:r>
              <w:rPr>
                <w:sz w:val="18"/>
                <w:szCs w:val="18"/>
              </w:rPr>
              <w:t>.</w:t>
            </w:r>
            <w:r w:rsidRPr="00F875E0">
              <w:rPr>
                <w:sz w:val="18"/>
                <w:szCs w:val="18"/>
              </w:rPr>
              <w:t xml:space="preserve"> S.A.</w:t>
            </w:r>
          </w:p>
        </w:tc>
        <w:tc>
          <w:tcPr>
            <w:tcW w:w="2906" w:type="dxa"/>
            <w:shd w:val="clear" w:color="auto" w:fill="auto"/>
            <w:noWrap/>
            <w:vAlign w:val="center"/>
          </w:tcPr>
          <w:p w14:paraId="286C55F3" w14:textId="4ABCFA01" w:rsidR="008E0C98" w:rsidRPr="00F875E0" w:rsidRDefault="006777FA" w:rsidP="00F3631E">
            <w:pPr>
              <w:spacing w:line="276" w:lineRule="auto"/>
              <w:contextualSpacing/>
              <w:jc w:val="center"/>
              <w:rPr>
                <w:sz w:val="18"/>
                <w:szCs w:val="18"/>
              </w:rPr>
            </w:pPr>
            <w:r>
              <w:rPr>
                <w:sz w:val="18"/>
                <w:szCs w:val="18"/>
              </w:rPr>
              <w:t>340</w:t>
            </w:r>
          </w:p>
        </w:tc>
        <w:tc>
          <w:tcPr>
            <w:tcW w:w="2906" w:type="dxa"/>
          </w:tcPr>
          <w:p w14:paraId="5F2A0F3C" w14:textId="0002FCE0" w:rsidR="008E0C98" w:rsidRPr="00F875E0" w:rsidRDefault="006777FA" w:rsidP="00F3631E">
            <w:pPr>
              <w:spacing w:line="276" w:lineRule="auto"/>
              <w:contextualSpacing/>
              <w:jc w:val="center"/>
              <w:rPr>
                <w:sz w:val="18"/>
                <w:szCs w:val="18"/>
              </w:rPr>
            </w:pPr>
            <w:r>
              <w:rPr>
                <w:sz w:val="18"/>
                <w:szCs w:val="18"/>
              </w:rPr>
              <w:t>421</w:t>
            </w:r>
          </w:p>
        </w:tc>
      </w:tr>
      <w:tr w:rsidR="00401249" w:rsidRPr="00F875E0" w14:paraId="12FB5B75" w14:textId="77777777" w:rsidTr="00B64B7F">
        <w:trPr>
          <w:trHeight w:val="270"/>
          <w:jc w:val="center"/>
        </w:trPr>
        <w:tc>
          <w:tcPr>
            <w:tcW w:w="4106" w:type="dxa"/>
            <w:shd w:val="clear" w:color="auto" w:fill="auto"/>
            <w:noWrap/>
            <w:vAlign w:val="bottom"/>
          </w:tcPr>
          <w:p w14:paraId="4516D695" w14:textId="4F20D233" w:rsidR="00401249" w:rsidRPr="00F875E0" w:rsidRDefault="00401249" w:rsidP="00F3631E">
            <w:pPr>
              <w:spacing w:line="276" w:lineRule="auto"/>
              <w:contextualSpacing/>
              <w:rPr>
                <w:sz w:val="18"/>
                <w:szCs w:val="18"/>
              </w:rPr>
            </w:pPr>
            <w:r w:rsidRPr="00F875E0">
              <w:rPr>
                <w:sz w:val="18"/>
                <w:szCs w:val="18"/>
              </w:rPr>
              <w:t>Heineken Internacional</w:t>
            </w:r>
            <w:r>
              <w:rPr>
                <w:sz w:val="18"/>
                <w:szCs w:val="18"/>
              </w:rPr>
              <w:t>.</w:t>
            </w:r>
            <w:r w:rsidRPr="00F875E0">
              <w:rPr>
                <w:sz w:val="18"/>
                <w:szCs w:val="18"/>
              </w:rPr>
              <w:t xml:space="preserve"> B.V.</w:t>
            </w:r>
          </w:p>
        </w:tc>
        <w:tc>
          <w:tcPr>
            <w:tcW w:w="2906" w:type="dxa"/>
            <w:shd w:val="clear" w:color="auto" w:fill="auto"/>
            <w:noWrap/>
            <w:vAlign w:val="center"/>
          </w:tcPr>
          <w:p w14:paraId="1832EF7E" w14:textId="51E238AF" w:rsidR="00401249" w:rsidRPr="00F875E0" w:rsidRDefault="006777FA" w:rsidP="00F3631E">
            <w:pPr>
              <w:spacing w:line="276" w:lineRule="auto"/>
              <w:contextualSpacing/>
              <w:jc w:val="center"/>
              <w:rPr>
                <w:sz w:val="18"/>
                <w:szCs w:val="18"/>
              </w:rPr>
            </w:pPr>
            <w:r>
              <w:rPr>
                <w:sz w:val="18"/>
                <w:szCs w:val="18"/>
              </w:rPr>
              <w:t>435</w:t>
            </w:r>
          </w:p>
        </w:tc>
        <w:tc>
          <w:tcPr>
            <w:tcW w:w="2906" w:type="dxa"/>
          </w:tcPr>
          <w:p w14:paraId="751A74AF" w14:textId="16290C57" w:rsidR="00401249" w:rsidRPr="00F875E0" w:rsidRDefault="006777FA" w:rsidP="00F3631E">
            <w:pPr>
              <w:spacing w:line="276" w:lineRule="auto"/>
              <w:contextualSpacing/>
              <w:jc w:val="center"/>
              <w:rPr>
                <w:sz w:val="18"/>
                <w:szCs w:val="18"/>
              </w:rPr>
            </w:pPr>
            <w:r>
              <w:rPr>
                <w:sz w:val="18"/>
                <w:szCs w:val="18"/>
              </w:rPr>
              <w:t>365</w:t>
            </w:r>
          </w:p>
        </w:tc>
      </w:tr>
      <w:tr w:rsidR="00F3631E" w:rsidRPr="00F875E0" w14:paraId="27412564" w14:textId="77777777" w:rsidTr="00B64B7F">
        <w:trPr>
          <w:trHeight w:val="270"/>
          <w:jc w:val="center"/>
        </w:trPr>
        <w:tc>
          <w:tcPr>
            <w:tcW w:w="4106" w:type="dxa"/>
            <w:shd w:val="clear" w:color="auto" w:fill="auto"/>
            <w:noWrap/>
            <w:vAlign w:val="bottom"/>
          </w:tcPr>
          <w:p w14:paraId="2B9055D8" w14:textId="74B18D2F" w:rsidR="00F3631E" w:rsidRPr="00F875E0" w:rsidRDefault="00F3631E" w:rsidP="00F3631E">
            <w:pPr>
              <w:spacing w:line="276" w:lineRule="auto"/>
              <w:contextualSpacing/>
              <w:rPr>
                <w:sz w:val="18"/>
                <w:szCs w:val="21"/>
              </w:rPr>
            </w:pPr>
            <w:r w:rsidRPr="00F875E0">
              <w:rPr>
                <w:sz w:val="18"/>
                <w:szCs w:val="18"/>
              </w:rPr>
              <w:t>Compañía Cervecera Nicaragua</w:t>
            </w:r>
            <w:r>
              <w:rPr>
                <w:sz w:val="18"/>
                <w:szCs w:val="18"/>
              </w:rPr>
              <w:t>.</w:t>
            </w:r>
            <w:r w:rsidRPr="00F875E0">
              <w:rPr>
                <w:sz w:val="18"/>
                <w:szCs w:val="18"/>
              </w:rPr>
              <w:t xml:space="preserve"> S.A.</w:t>
            </w:r>
          </w:p>
        </w:tc>
        <w:tc>
          <w:tcPr>
            <w:tcW w:w="2906" w:type="dxa"/>
            <w:shd w:val="clear" w:color="auto" w:fill="auto"/>
            <w:noWrap/>
            <w:vAlign w:val="center"/>
          </w:tcPr>
          <w:p w14:paraId="5B39FEEF" w14:textId="65CE42D8" w:rsidR="00F3631E" w:rsidRPr="00F875E0" w:rsidRDefault="006777FA" w:rsidP="00F3631E">
            <w:pPr>
              <w:spacing w:line="276" w:lineRule="auto"/>
              <w:contextualSpacing/>
              <w:jc w:val="center"/>
              <w:rPr>
                <w:sz w:val="18"/>
                <w:szCs w:val="18"/>
              </w:rPr>
            </w:pPr>
            <w:r>
              <w:rPr>
                <w:sz w:val="18"/>
                <w:szCs w:val="18"/>
              </w:rPr>
              <w:t>134</w:t>
            </w:r>
          </w:p>
        </w:tc>
        <w:tc>
          <w:tcPr>
            <w:tcW w:w="2906" w:type="dxa"/>
          </w:tcPr>
          <w:p w14:paraId="5AF5EAE4" w14:textId="29CE9555" w:rsidR="00F3631E" w:rsidRPr="00F875E0" w:rsidRDefault="006777FA" w:rsidP="00F3631E">
            <w:pPr>
              <w:spacing w:line="276" w:lineRule="auto"/>
              <w:contextualSpacing/>
              <w:jc w:val="center"/>
              <w:rPr>
                <w:sz w:val="18"/>
                <w:szCs w:val="18"/>
              </w:rPr>
            </w:pPr>
            <w:r>
              <w:rPr>
                <w:sz w:val="18"/>
                <w:szCs w:val="18"/>
              </w:rPr>
              <w:t>73</w:t>
            </w:r>
          </w:p>
        </w:tc>
      </w:tr>
      <w:tr w:rsidR="00F3631E" w:rsidRPr="00F875E0" w14:paraId="26927A98" w14:textId="77777777" w:rsidTr="00B64B7F">
        <w:trPr>
          <w:trHeight w:val="270"/>
          <w:jc w:val="center"/>
        </w:trPr>
        <w:tc>
          <w:tcPr>
            <w:tcW w:w="4106" w:type="dxa"/>
            <w:shd w:val="clear" w:color="auto" w:fill="auto"/>
            <w:noWrap/>
            <w:vAlign w:val="bottom"/>
          </w:tcPr>
          <w:p w14:paraId="09442AC6" w14:textId="77777777" w:rsidR="00F3631E" w:rsidRPr="00F875E0" w:rsidRDefault="00F3631E" w:rsidP="00F3631E">
            <w:pPr>
              <w:spacing w:line="276" w:lineRule="auto"/>
              <w:contextualSpacing/>
              <w:rPr>
                <w:b/>
                <w:bCs/>
                <w:sz w:val="18"/>
                <w:szCs w:val="18"/>
              </w:rPr>
            </w:pPr>
            <w:r w:rsidRPr="00F875E0">
              <w:rPr>
                <w:sz w:val="18"/>
                <w:szCs w:val="18"/>
              </w:rPr>
              <w:t xml:space="preserve"> </w:t>
            </w:r>
            <w:r w:rsidRPr="00F875E0">
              <w:rPr>
                <w:b/>
                <w:bCs/>
                <w:sz w:val="18"/>
                <w:szCs w:val="18"/>
              </w:rPr>
              <w:t>Total</w:t>
            </w:r>
          </w:p>
        </w:tc>
        <w:tc>
          <w:tcPr>
            <w:tcW w:w="2906" w:type="dxa"/>
            <w:shd w:val="clear" w:color="auto" w:fill="auto"/>
            <w:noWrap/>
            <w:vAlign w:val="center"/>
          </w:tcPr>
          <w:p w14:paraId="17299F4F" w14:textId="22CC0524" w:rsidR="00F3631E" w:rsidRPr="00F875E0" w:rsidRDefault="006777FA" w:rsidP="00F3631E">
            <w:pPr>
              <w:spacing w:line="276" w:lineRule="auto"/>
              <w:contextualSpacing/>
              <w:jc w:val="center"/>
              <w:rPr>
                <w:b/>
                <w:bCs/>
                <w:sz w:val="18"/>
                <w:szCs w:val="18"/>
              </w:rPr>
            </w:pPr>
            <w:r>
              <w:rPr>
                <w:b/>
                <w:bCs/>
                <w:sz w:val="18"/>
                <w:szCs w:val="18"/>
              </w:rPr>
              <w:t>1.365</w:t>
            </w:r>
          </w:p>
        </w:tc>
        <w:tc>
          <w:tcPr>
            <w:tcW w:w="2906" w:type="dxa"/>
          </w:tcPr>
          <w:p w14:paraId="32D16813" w14:textId="0CD801B5" w:rsidR="00F3631E" w:rsidRPr="00F875E0" w:rsidRDefault="006777FA" w:rsidP="00F3631E">
            <w:pPr>
              <w:spacing w:line="276" w:lineRule="auto"/>
              <w:contextualSpacing/>
              <w:jc w:val="center"/>
              <w:rPr>
                <w:b/>
                <w:bCs/>
                <w:sz w:val="18"/>
                <w:szCs w:val="18"/>
              </w:rPr>
            </w:pPr>
            <w:r>
              <w:rPr>
                <w:b/>
                <w:bCs/>
                <w:sz w:val="18"/>
                <w:szCs w:val="18"/>
              </w:rPr>
              <w:t>4.449</w:t>
            </w:r>
          </w:p>
        </w:tc>
      </w:tr>
    </w:tbl>
    <w:p w14:paraId="5C75DCF4" w14:textId="2AEE995E" w:rsidR="004578A3" w:rsidRPr="00870E21" w:rsidRDefault="00BF7F83" w:rsidP="00BF7F83">
      <w:pPr>
        <w:spacing w:line="240" w:lineRule="auto"/>
        <w:rPr>
          <w:color w:val="7F7F7F" w:themeColor="text1" w:themeTint="80"/>
          <w:sz w:val="16"/>
          <w:szCs w:val="18"/>
        </w:rPr>
      </w:pPr>
      <w:r w:rsidRPr="00F875E0">
        <w:rPr>
          <w:color w:val="7F7F7F" w:themeColor="text1" w:themeTint="80"/>
          <w:sz w:val="16"/>
          <w:szCs w:val="18"/>
        </w:rPr>
        <w:t xml:space="preserve">Fuente: </w:t>
      </w:r>
      <w:r w:rsidR="00726A59" w:rsidRPr="00F875E0">
        <w:rPr>
          <w:color w:val="7F7F7F" w:themeColor="text1" w:themeTint="80"/>
          <w:sz w:val="16"/>
          <w:szCs w:val="18"/>
        </w:rPr>
        <w:t>Estados Financier</w:t>
      </w:r>
      <w:r w:rsidR="00726A59" w:rsidRPr="00870E21">
        <w:rPr>
          <w:color w:val="7F7F7F" w:themeColor="text1" w:themeTint="80"/>
          <w:sz w:val="16"/>
          <w:szCs w:val="18"/>
        </w:rPr>
        <w:t>os Auditados al 3</w:t>
      </w:r>
      <w:r w:rsidR="001D66E6">
        <w:rPr>
          <w:color w:val="7F7F7F" w:themeColor="text1" w:themeTint="80"/>
          <w:sz w:val="16"/>
          <w:szCs w:val="18"/>
        </w:rPr>
        <w:t>1</w:t>
      </w:r>
      <w:r w:rsidR="00726A59" w:rsidRPr="00870E21">
        <w:rPr>
          <w:color w:val="7F7F7F" w:themeColor="text1" w:themeTint="80"/>
          <w:sz w:val="16"/>
          <w:szCs w:val="18"/>
        </w:rPr>
        <w:t xml:space="preserve"> de </w:t>
      </w:r>
      <w:r w:rsidR="00CC3790">
        <w:rPr>
          <w:color w:val="7F7F7F" w:themeColor="text1" w:themeTint="80"/>
          <w:sz w:val="16"/>
          <w:szCs w:val="18"/>
        </w:rPr>
        <w:t>diciembre</w:t>
      </w:r>
      <w:r w:rsidR="002F7D09">
        <w:rPr>
          <w:color w:val="7F7F7F" w:themeColor="text1" w:themeTint="80"/>
          <w:sz w:val="16"/>
          <w:szCs w:val="18"/>
        </w:rPr>
        <w:t xml:space="preserve"> </w:t>
      </w:r>
      <w:r w:rsidR="00CC3790">
        <w:rPr>
          <w:color w:val="7F7F7F" w:themeColor="text1" w:themeTint="80"/>
          <w:sz w:val="16"/>
          <w:szCs w:val="18"/>
        </w:rPr>
        <w:t>202</w:t>
      </w:r>
      <w:r w:rsidR="00616928">
        <w:rPr>
          <w:color w:val="7F7F7F" w:themeColor="text1" w:themeTint="80"/>
          <w:sz w:val="16"/>
          <w:szCs w:val="18"/>
        </w:rPr>
        <w:t>1</w:t>
      </w:r>
      <w:r w:rsidR="00726A59" w:rsidRPr="00870E21">
        <w:rPr>
          <w:color w:val="7F7F7F" w:themeColor="text1" w:themeTint="80"/>
          <w:sz w:val="16"/>
          <w:szCs w:val="18"/>
        </w:rPr>
        <w:t>.</w:t>
      </w:r>
      <w:r w:rsidR="004578A3" w:rsidRPr="00870E21">
        <w:br w:type="page"/>
      </w:r>
    </w:p>
    <w:p w14:paraId="30AA5E46" w14:textId="77777777" w:rsidR="00C24BEA" w:rsidRPr="00870E21" w:rsidRDefault="00CC1883" w:rsidP="00D90583">
      <w:r>
        <w:rPr>
          <w:noProof/>
        </w:rPr>
        <w:lastRenderedPageBreak/>
        <w:drawing>
          <wp:anchor distT="0" distB="0" distL="114300" distR="114300" simplePos="0" relativeHeight="251676698" behindDoc="0" locked="0" layoutInCell="1" allowOverlap="1" wp14:anchorId="0D76ECA9" wp14:editId="2661DA06">
            <wp:simplePos x="0" y="0"/>
            <wp:positionH relativeFrom="page">
              <wp:align>right</wp:align>
            </wp:positionH>
            <wp:positionV relativeFrom="paragraph">
              <wp:posOffset>-914400</wp:posOffset>
            </wp:positionV>
            <wp:extent cx="7762240" cy="10349653"/>
            <wp:effectExtent l="0" t="0" r="0" b="0"/>
            <wp:wrapNone/>
            <wp:docPr id="11" name="Imagen 11" descr="Una botella de plást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botella de plástico&#10;&#10;Descripción generada automáticamente con confianza baja"/>
                    <pic:cNvPicPr/>
                  </pic:nvPicPr>
                  <pic:blipFill>
                    <a:blip r:embed="rId40">
                      <a:extLst>
                        <a:ext uri="{28A0092B-C50C-407E-A947-70E740481C1C}">
                          <a14:useLocalDpi xmlns:a14="http://schemas.microsoft.com/office/drawing/2010/main" val="0"/>
                        </a:ext>
                      </a:extLst>
                    </a:blip>
                    <a:stretch>
                      <a:fillRect/>
                    </a:stretch>
                  </pic:blipFill>
                  <pic:spPr>
                    <a:xfrm>
                      <a:off x="0" y="0"/>
                      <a:ext cx="7762240" cy="10349653"/>
                    </a:xfrm>
                    <a:prstGeom prst="rect">
                      <a:avLst/>
                    </a:prstGeom>
                  </pic:spPr>
                </pic:pic>
              </a:graphicData>
            </a:graphic>
            <wp14:sizeRelH relativeFrom="margin">
              <wp14:pctWidth>0</wp14:pctWidth>
            </wp14:sizeRelH>
            <wp14:sizeRelV relativeFrom="margin">
              <wp14:pctHeight>0</wp14:pctHeight>
            </wp14:sizeRelV>
          </wp:anchor>
        </w:drawing>
      </w:r>
    </w:p>
    <w:p w14:paraId="12EF70E9" w14:textId="77777777" w:rsidR="00C24BEA" w:rsidRPr="00870E21" w:rsidRDefault="00C24BEA" w:rsidP="00D90583"/>
    <w:p w14:paraId="06CB4715" w14:textId="77777777" w:rsidR="00C24BEA" w:rsidRPr="00870E21" w:rsidRDefault="00C24BEA" w:rsidP="00D90583"/>
    <w:p w14:paraId="3F729917" w14:textId="77777777" w:rsidR="00C24BEA" w:rsidRPr="00870E21" w:rsidRDefault="00C24BEA" w:rsidP="00D90583"/>
    <w:p w14:paraId="2A67E47E" w14:textId="77777777" w:rsidR="00C24BEA" w:rsidRPr="00870E21" w:rsidRDefault="00C24BEA" w:rsidP="00D90583"/>
    <w:p w14:paraId="6EB58725" w14:textId="77777777" w:rsidR="00C24BEA" w:rsidRPr="00870E21" w:rsidRDefault="00C24BEA" w:rsidP="00D90583"/>
    <w:p w14:paraId="450E7A52" w14:textId="77777777" w:rsidR="00C24BEA" w:rsidRPr="00870E21" w:rsidRDefault="00C24BEA" w:rsidP="00D90583"/>
    <w:p w14:paraId="57777A92" w14:textId="77777777" w:rsidR="00C24BEA" w:rsidRPr="00870E21" w:rsidRDefault="00C24BEA" w:rsidP="00D90583"/>
    <w:p w14:paraId="1DA62AA1" w14:textId="77777777" w:rsidR="00C24BEA" w:rsidRPr="00870E21" w:rsidRDefault="00C24BEA" w:rsidP="00D90583"/>
    <w:p w14:paraId="0ABE1212" w14:textId="77777777" w:rsidR="00C24BEA" w:rsidRPr="00870E21" w:rsidRDefault="00C24BEA" w:rsidP="00D90583"/>
    <w:p w14:paraId="38C7FD21" w14:textId="77777777" w:rsidR="00C24BEA" w:rsidRPr="00870E21" w:rsidRDefault="00C24BEA" w:rsidP="00D90583"/>
    <w:p w14:paraId="6B46A47E" w14:textId="77777777" w:rsidR="00C24BEA" w:rsidRPr="00870E21" w:rsidRDefault="00C24BEA" w:rsidP="00D90583"/>
    <w:p w14:paraId="102156E2" w14:textId="77777777" w:rsidR="00C24BEA" w:rsidRPr="00870E21" w:rsidRDefault="00C24BEA" w:rsidP="00D90583"/>
    <w:p w14:paraId="6A0EDF29" w14:textId="77777777" w:rsidR="00716697" w:rsidRPr="00870E21" w:rsidRDefault="00716697" w:rsidP="00D90583"/>
    <w:p w14:paraId="57941789" w14:textId="77777777" w:rsidR="00716697" w:rsidRPr="00870E21" w:rsidRDefault="00716697" w:rsidP="00D90583"/>
    <w:p w14:paraId="6757D555" w14:textId="77777777" w:rsidR="00716697" w:rsidRPr="00870E21" w:rsidRDefault="00716697" w:rsidP="00D90583"/>
    <w:p w14:paraId="2FA013AB" w14:textId="77777777" w:rsidR="00716697" w:rsidRPr="00870E21" w:rsidRDefault="00716697" w:rsidP="00D90583"/>
    <w:p w14:paraId="2B1F4F47" w14:textId="77777777" w:rsidR="00D90583" w:rsidRPr="00870E21" w:rsidRDefault="00D90583" w:rsidP="00D90583"/>
    <w:p w14:paraId="6B312D8F" w14:textId="77777777" w:rsidR="00D90583" w:rsidRPr="00870E21" w:rsidRDefault="00D90583" w:rsidP="00D90583"/>
    <w:p w14:paraId="58ADADD3" w14:textId="77777777" w:rsidR="00C24BEA" w:rsidRPr="00870E21" w:rsidRDefault="00C24BEA" w:rsidP="00E94F71">
      <w:pPr>
        <w:pStyle w:val="Ttulo1"/>
        <w:rPr>
          <w:color w:val="auto"/>
        </w:rPr>
      </w:pPr>
      <w:bookmarkStart w:id="157" w:name="_Toc108163080"/>
      <w:r w:rsidRPr="00870E21">
        <w:rPr>
          <w:color w:val="auto"/>
        </w:rPr>
        <w:t>Capítulo 7.</w:t>
      </w:r>
      <w:bookmarkEnd w:id="157"/>
      <w:r w:rsidRPr="00870E21">
        <w:rPr>
          <w:color w:val="auto"/>
        </w:rPr>
        <w:t xml:space="preserve"> </w:t>
      </w:r>
    </w:p>
    <w:p w14:paraId="19F260A1" w14:textId="77777777" w:rsidR="00DC07DD" w:rsidRPr="00870E21" w:rsidRDefault="00CC5538" w:rsidP="00E94F71">
      <w:pPr>
        <w:pStyle w:val="Ttulo1"/>
        <w:rPr>
          <w:color w:val="auto"/>
        </w:rPr>
      </w:pPr>
      <w:bookmarkStart w:id="158" w:name="_Toc108163081"/>
      <w:r w:rsidRPr="00870E21">
        <w:rPr>
          <w:color w:val="auto"/>
        </w:rPr>
        <w:t>Información financiera</w:t>
      </w:r>
      <w:bookmarkEnd w:id="158"/>
    </w:p>
    <w:p w14:paraId="0271C653" w14:textId="77777777" w:rsidR="00E94F71" w:rsidRPr="00870E21" w:rsidRDefault="00E94F71">
      <w:pPr>
        <w:spacing w:line="259" w:lineRule="auto"/>
        <w:jc w:val="left"/>
      </w:pPr>
      <w:r w:rsidRPr="00870E21">
        <w:br w:type="page"/>
      </w:r>
    </w:p>
    <w:p w14:paraId="61D21CB7" w14:textId="77777777" w:rsidR="00DA6830" w:rsidRPr="00870E21" w:rsidRDefault="007140F9" w:rsidP="00692C95">
      <w:pPr>
        <w:pStyle w:val="Ttulo2"/>
        <w:numPr>
          <w:ilvl w:val="0"/>
          <w:numId w:val="14"/>
        </w:numPr>
      </w:pPr>
      <w:bookmarkStart w:id="159" w:name="_Toc108163082"/>
      <w:r w:rsidRPr="00870E21">
        <w:lastRenderedPageBreak/>
        <w:t>Anex</w:t>
      </w:r>
      <w:r w:rsidR="0083552A" w:rsidRPr="00870E21">
        <w:t>os al prospecto</w:t>
      </w:r>
      <w:bookmarkEnd w:id="159"/>
    </w:p>
    <w:p w14:paraId="479C901B" w14:textId="77777777" w:rsidR="0034032E" w:rsidRDefault="0034032E" w:rsidP="008C29DF">
      <w:pPr>
        <w:pStyle w:val="Prrafodelista"/>
        <w:numPr>
          <w:ilvl w:val="0"/>
          <w:numId w:val="18"/>
        </w:numPr>
      </w:pPr>
      <w:r w:rsidRPr="00870E21">
        <w:t xml:space="preserve">Estados Financieros Consolidados Auditados </w:t>
      </w:r>
      <w:r w:rsidR="00A920D2" w:rsidRPr="00870E21">
        <w:t>2018-</w:t>
      </w:r>
      <w:r w:rsidRPr="00870E21">
        <w:t>2019</w:t>
      </w:r>
    </w:p>
    <w:p w14:paraId="5C51320D" w14:textId="65F9DA8C" w:rsidR="00FA4CE3" w:rsidRDefault="00E004E0" w:rsidP="008C29DF">
      <w:pPr>
        <w:pStyle w:val="Prrafodelista"/>
        <w:numPr>
          <w:ilvl w:val="0"/>
          <w:numId w:val="18"/>
        </w:numPr>
      </w:pPr>
      <w:r w:rsidRPr="00870E21">
        <w:t>Estados Financieros Consolidados Auditados</w:t>
      </w:r>
      <w:r>
        <w:t xml:space="preserve"> 2020</w:t>
      </w:r>
    </w:p>
    <w:p w14:paraId="437A1B9C" w14:textId="503ADFCB" w:rsidR="00166F37" w:rsidRDefault="00166F37" w:rsidP="00166F37">
      <w:pPr>
        <w:pStyle w:val="Prrafodelista"/>
        <w:numPr>
          <w:ilvl w:val="0"/>
          <w:numId w:val="18"/>
        </w:numPr>
      </w:pPr>
      <w:r w:rsidRPr="00870E21">
        <w:t>Estados Financieros Consolidados Auditados</w:t>
      </w:r>
      <w:r>
        <w:t xml:space="preserve"> 2021</w:t>
      </w:r>
    </w:p>
    <w:p w14:paraId="31F9F92F" w14:textId="77777777" w:rsidR="00363AE5" w:rsidRPr="00870E21" w:rsidRDefault="00363AE5" w:rsidP="00DA6830"/>
    <w:p w14:paraId="5DD95F75" w14:textId="77777777" w:rsidR="009B524A" w:rsidRPr="00870E21" w:rsidRDefault="00117EE3" w:rsidP="00692C95">
      <w:pPr>
        <w:pStyle w:val="Ttulo2"/>
        <w:numPr>
          <w:ilvl w:val="0"/>
          <w:numId w:val="14"/>
        </w:numPr>
      </w:pPr>
      <w:bookmarkStart w:id="160" w:name="_Toc108163083"/>
      <w:r w:rsidRPr="00870E21">
        <w:t>Periodicidad de la información a los inversionistas</w:t>
      </w:r>
      <w:bookmarkEnd w:id="160"/>
    </w:p>
    <w:p w14:paraId="772FEE1B" w14:textId="50DE7C6C" w:rsidR="00495E89" w:rsidRPr="00870E21" w:rsidRDefault="00495E89" w:rsidP="00495E89">
      <w:r w:rsidRPr="00870E21">
        <w:t>Señor inversionista</w:t>
      </w:r>
      <w:r w:rsidR="000858A4">
        <w:t>.</w:t>
      </w:r>
      <w:r w:rsidRPr="00870E21">
        <w:t xml:space="preserve"> la siguiente información sobre la empresa y su situación financiera estará a disposición en la empresa emisora y en la Superintendencia General de Valores para su consulta: </w:t>
      </w:r>
    </w:p>
    <w:p w14:paraId="04CE8383" w14:textId="77777777" w:rsidR="00495E89" w:rsidRPr="00870E21" w:rsidRDefault="00495E89" w:rsidP="00B57DF0">
      <w:pPr>
        <w:pStyle w:val="Prrafodelista"/>
        <w:numPr>
          <w:ilvl w:val="0"/>
          <w:numId w:val="1"/>
        </w:numPr>
      </w:pPr>
      <w:r w:rsidRPr="00870E21">
        <w:t xml:space="preserve">Hechos relevantes en el momento en que la empresa tenga conocimiento del evento. </w:t>
      </w:r>
    </w:p>
    <w:p w14:paraId="0197FC41" w14:textId="77777777" w:rsidR="0015666F" w:rsidRPr="00870E21" w:rsidRDefault="00495E89" w:rsidP="00B57DF0">
      <w:pPr>
        <w:pStyle w:val="Prrafodelista"/>
        <w:numPr>
          <w:ilvl w:val="0"/>
          <w:numId w:val="1"/>
        </w:numPr>
      </w:pPr>
      <w:r w:rsidRPr="00870E21">
        <w:t xml:space="preserve">Prospecto actualizado con la última información a disposición de la empresa. </w:t>
      </w:r>
    </w:p>
    <w:p w14:paraId="3EB4FDEA" w14:textId="77777777" w:rsidR="00495E89" w:rsidRPr="00870E21" w:rsidRDefault="00495E89" w:rsidP="00B57DF0">
      <w:pPr>
        <w:pStyle w:val="Prrafodelista"/>
        <w:numPr>
          <w:ilvl w:val="0"/>
          <w:numId w:val="1"/>
        </w:numPr>
      </w:pPr>
      <w:r w:rsidRPr="00870E21">
        <w:t>Estados financieros trimestrales.</w:t>
      </w:r>
    </w:p>
    <w:p w14:paraId="407DCB9B" w14:textId="77777777" w:rsidR="00495E89" w:rsidRPr="00870E21" w:rsidRDefault="00495E89" w:rsidP="00B57DF0">
      <w:pPr>
        <w:pStyle w:val="Prrafodelista"/>
        <w:numPr>
          <w:ilvl w:val="0"/>
          <w:numId w:val="1"/>
        </w:numPr>
      </w:pPr>
      <w:r w:rsidRPr="00870E21">
        <w:t xml:space="preserve">Estados financieros auditados anuales. </w:t>
      </w:r>
    </w:p>
    <w:p w14:paraId="34F8D732" w14:textId="77777777" w:rsidR="00495E89" w:rsidRPr="00870E21" w:rsidRDefault="00495E89" w:rsidP="00B57DF0">
      <w:pPr>
        <w:pStyle w:val="Prrafodelista"/>
        <w:numPr>
          <w:ilvl w:val="0"/>
          <w:numId w:val="1"/>
        </w:numPr>
      </w:pPr>
      <w:r w:rsidRPr="00870E21">
        <w:t>Flujo de caja anual proyectado y flujos de caja reales trimestrales.</w:t>
      </w:r>
    </w:p>
    <w:p w14:paraId="4964637E" w14:textId="77777777" w:rsidR="00E52D8A" w:rsidRPr="00870E21" w:rsidRDefault="00495E89" w:rsidP="004D7C6F">
      <w:pPr>
        <w:pStyle w:val="Prrafodelista"/>
        <w:numPr>
          <w:ilvl w:val="0"/>
          <w:numId w:val="1"/>
        </w:numPr>
      </w:pPr>
      <w:r w:rsidRPr="00870E21">
        <w:t xml:space="preserve">Estados de captación con información sobre las captaciones mediante emisiones. </w:t>
      </w:r>
      <w:r w:rsidR="00E52D8A" w:rsidRPr="00870E21">
        <w:br w:type="page"/>
      </w:r>
    </w:p>
    <w:p w14:paraId="2B49B9CF" w14:textId="77777777" w:rsidR="00381EBA" w:rsidRPr="00870E21" w:rsidRDefault="00921CCA" w:rsidP="001C4F79">
      <w:r>
        <w:rPr>
          <w:noProof/>
        </w:rPr>
        <w:lastRenderedPageBreak/>
        <w:drawing>
          <wp:anchor distT="0" distB="0" distL="114300" distR="114300" simplePos="0" relativeHeight="251679770" behindDoc="0" locked="0" layoutInCell="1" allowOverlap="1" wp14:anchorId="12F5EEBA" wp14:editId="7FD4012D">
            <wp:simplePos x="0" y="0"/>
            <wp:positionH relativeFrom="page">
              <wp:posOffset>-77278</wp:posOffset>
            </wp:positionH>
            <wp:positionV relativeFrom="paragraph">
              <wp:posOffset>-914400</wp:posOffset>
            </wp:positionV>
            <wp:extent cx="7677150" cy="10236200"/>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7677150" cy="10236200"/>
                    </a:xfrm>
                    <a:prstGeom prst="rect">
                      <a:avLst/>
                    </a:prstGeom>
                  </pic:spPr>
                </pic:pic>
              </a:graphicData>
            </a:graphic>
            <wp14:sizeRelH relativeFrom="margin">
              <wp14:pctWidth>0</wp14:pctWidth>
            </wp14:sizeRelH>
            <wp14:sizeRelV relativeFrom="margin">
              <wp14:pctHeight>0</wp14:pctHeight>
            </wp14:sizeRelV>
          </wp:anchor>
        </w:drawing>
      </w:r>
    </w:p>
    <w:sectPr w:rsidR="00381EBA" w:rsidRPr="00870E21" w:rsidSect="00F67E77">
      <w:headerReference w:type="default" r:id="rId42"/>
      <w:footerReference w:type="default" r:id="rId43"/>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E53AA" w14:textId="77777777" w:rsidR="004D1B50" w:rsidRDefault="004D1B50" w:rsidP="00F67E77">
      <w:pPr>
        <w:spacing w:after="0" w:line="240" w:lineRule="auto"/>
      </w:pPr>
      <w:r>
        <w:separator/>
      </w:r>
    </w:p>
  </w:endnote>
  <w:endnote w:type="continuationSeparator" w:id="0">
    <w:p w14:paraId="68D4AEDA" w14:textId="77777777" w:rsidR="004D1B50" w:rsidRDefault="004D1B50" w:rsidP="00F67E77">
      <w:pPr>
        <w:spacing w:after="0" w:line="240" w:lineRule="auto"/>
      </w:pPr>
      <w:r>
        <w:continuationSeparator/>
      </w:r>
    </w:p>
  </w:endnote>
  <w:endnote w:type="continuationNotice" w:id="1">
    <w:p w14:paraId="64297E86" w14:textId="77777777" w:rsidR="004D1B50" w:rsidRDefault="004D1B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B59B" w14:textId="77777777" w:rsidR="004D1B50" w:rsidRDefault="004D1B50" w:rsidP="00F67E77">
      <w:pPr>
        <w:spacing w:after="0" w:line="240" w:lineRule="auto"/>
      </w:pPr>
      <w:r>
        <w:separator/>
      </w:r>
    </w:p>
  </w:footnote>
  <w:footnote w:type="continuationSeparator" w:id="0">
    <w:p w14:paraId="691F6B5E" w14:textId="77777777" w:rsidR="004D1B50" w:rsidRDefault="004D1B50" w:rsidP="00F67E77">
      <w:pPr>
        <w:spacing w:after="0" w:line="240" w:lineRule="auto"/>
      </w:pPr>
      <w:r>
        <w:continuationSeparator/>
      </w:r>
    </w:p>
  </w:footnote>
  <w:footnote w:type="continuationNotice" w:id="1">
    <w:p w14:paraId="09BCD0EC" w14:textId="77777777" w:rsidR="004D1B50" w:rsidRDefault="004D1B50">
      <w:pPr>
        <w:spacing w:after="0" w:line="240" w:lineRule="auto"/>
      </w:pPr>
    </w:p>
  </w:footnote>
  <w:footnote w:id="2">
    <w:p w14:paraId="5ED1AB0F" w14:textId="77777777" w:rsidR="00A47BF0" w:rsidRDefault="00A47BF0" w:rsidP="00A47BF0">
      <w:pPr>
        <w:pStyle w:val="Textonotapie"/>
      </w:pPr>
      <w:r>
        <w:rPr>
          <w:rStyle w:val="Refdenotaalpie"/>
        </w:rPr>
        <w:footnoteRef/>
      </w:r>
      <w:r>
        <w:t xml:space="preserve"> </w:t>
      </w:r>
      <w:r>
        <w:rPr>
          <w:sz w:val="18"/>
          <w:szCs w:val="18"/>
        </w:rPr>
        <w:t>Fuente: Elaboración propia con datos proporcionados por Penta Transaction, Enero-Diciembre 2020.</w:t>
      </w:r>
    </w:p>
  </w:footnote>
  <w:footnote w:id="3">
    <w:p w14:paraId="4D1BAA28" w14:textId="4071DFB5" w:rsidR="00A427D0" w:rsidRPr="00FD0ABD" w:rsidRDefault="00A427D0">
      <w:pPr>
        <w:pStyle w:val="Textonotapie"/>
        <w:rPr>
          <w:lang w:val="es-ES"/>
        </w:rPr>
      </w:pPr>
      <w:r w:rsidRPr="00B858A7">
        <w:rPr>
          <w:rStyle w:val="Refdenotaalpie"/>
        </w:rPr>
        <w:footnoteRef/>
      </w:r>
      <w:r w:rsidRPr="00B858A7">
        <w:t xml:space="preserve"> </w:t>
      </w:r>
      <w:r w:rsidRPr="00B858A7">
        <w:rPr>
          <w:sz w:val="18"/>
          <w:szCs w:val="18"/>
        </w:rPr>
        <w:t>Las variaciones que se muestran en esta sección corresponden al comparativo 20</w:t>
      </w:r>
      <w:r w:rsidR="005C6CA6">
        <w:rPr>
          <w:sz w:val="18"/>
          <w:szCs w:val="18"/>
        </w:rPr>
        <w:t>19</w:t>
      </w:r>
      <w:r w:rsidRPr="00B858A7">
        <w:rPr>
          <w:sz w:val="18"/>
          <w:szCs w:val="18"/>
        </w:rPr>
        <w:t xml:space="preserve"> vs. 20</w:t>
      </w:r>
      <w:r w:rsidR="005C6CA6">
        <w:rPr>
          <w:sz w:val="18"/>
          <w:szCs w:val="18"/>
        </w:rPr>
        <w:t>20 vs. 2021</w:t>
      </w:r>
      <w:r w:rsidRPr="00B858A7">
        <w:rPr>
          <w:sz w:val="18"/>
          <w:szCs w:val="18"/>
        </w:rPr>
        <w:t>.</w:t>
      </w:r>
    </w:p>
  </w:footnote>
  <w:footnote w:id="4">
    <w:p w14:paraId="395B9B32" w14:textId="4DB5E4D4" w:rsidR="00A427D0" w:rsidRPr="00CF5636" w:rsidRDefault="00A427D0">
      <w:pPr>
        <w:pStyle w:val="Textonotapie"/>
      </w:pPr>
      <w:r>
        <w:rPr>
          <w:rStyle w:val="Refdenotaalpie"/>
        </w:rPr>
        <w:footnoteRef/>
      </w:r>
      <w:r>
        <w:t xml:space="preserve"> </w:t>
      </w:r>
      <w:r w:rsidR="00334B60" w:rsidRPr="00334B60">
        <w:rPr>
          <w:sz w:val="18"/>
          <w:szCs w:val="18"/>
        </w:rPr>
        <w:t>Al 31 de diciembre de 2021 y 2020, se utilizaron los tipos de cambio de ¢645,25 y ¢617,30 por US$1,00</w:t>
      </w:r>
      <w:r w:rsidRPr="00466CEE">
        <w:rPr>
          <w:sz w:val="18"/>
          <w:szCs w:val="18"/>
        </w:rPr>
        <w:t>, respectivamente</w:t>
      </w:r>
      <w:r>
        <w:rPr>
          <w:sz w:val="18"/>
          <w:szCs w:val="18"/>
        </w:rPr>
        <w:t xml:space="preserve">, </w:t>
      </w:r>
      <w:r w:rsidRPr="00466CEE">
        <w:rPr>
          <w:sz w:val="18"/>
          <w:szCs w:val="18"/>
        </w:rPr>
        <w:t>para valuar los activos y pasivos monetarios denominados en moneda extranjera</w:t>
      </w:r>
      <w:r>
        <w:rPr>
          <w:sz w:val="18"/>
          <w:szCs w:val="18"/>
        </w:rPr>
        <w:t>.</w:t>
      </w:r>
    </w:p>
  </w:footnote>
  <w:footnote w:id="5">
    <w:p w14:paraId="0A5D9EC4" w14:textId="43E424DB" w:rsidR="00A427D0" w:rsidRPr="00FB452D" w:rsidRDefault="00A427D0">
      <w:pPr>
        <w:pStyle w:val="Textonotapie"/>
        <w:rPr>
          <w:sz w:val="18"/>
          <w:szCs w:val="18"/>
        </w:rPr>
      </w:pPr>
    </w:p>
  </w:footnote>
  <w:footnote w:id="6">
    <w:p w14:paraId="44A07143" w14:textId="77777777" w:rsidR="00A427D0" w:rsidRPr="006C1922" w:rsidRDefault="00A427D0">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Florida Ice and Farm Company S.A. - Prospecto</w:t>
          </w:r>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2D5"/>
    <w:multiLevelType w:val="hybridMultilevel"/>
    <w:tmpl w:val="6106B2F2"/>
    <w:lvl w:ilvl="0" w:tplc="0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15:restartNumberingAfterBreak="0">
    <w:nsid w:val="01D875DB"/>
    <w:multiLevelType w:val="hybridMultilevel"/>
    <w:tmpl w:val="6152DAD4"/>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 w15:restartNumberingAfterBreak="0">
    <w:nsid w:val="0A434E9A"/>
    <w:multiLevelType w:val="hybridMultilevel"/>
    <w:tmpl w:val="687277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E021B30"/>
    <w:multiLevelType w:val="hybridMultilevel"/>
    <w:tmpl w:val="6EB825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AF3CC3"/>
    <w:multiLevelType w:val="hybridMultilevel"/>
    <w:tmpl w:val="7194CBC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CF10ACA"/>
    <w:multiLevelType w:val="hybridMultilevel"/>
    <w:tmpl w:val="160E9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FC633DE"/>
    <w:multiLevelType w:val="hybridMultilevel"/>
    <w:tmpl w:val="361882A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2804EA8"/>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0"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88C2CBB"/>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2" w15:restartNumberingAfterBreak="0">
    <w:nsid w:val="2B4A73D6"/>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7F19CE"/>
    <w:multiLevelType w:val="hybridMultilevel"/>
    <w:tmpl w:val="3CB095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08C178F"/>
    <w:multiLevelType w:val="hybridMultilevel"/>
    <w:tmpl w:val="D9449F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1787DF2"/>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7" w15:restartNumberingAfterBreak="0">
    <w:nsid w:val="349E48F5"/>
    <w:multiLevelType w:val="hybridMultilevel"/>
    <w:tmpl w:val="FCCA6E6A"/>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865CB3"/>
    <w:multiLevelType w:val="hybridMultilevel"/>
    <w:tmpl w:val="06D6BE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7893AC1"/>
    <w:multiLevelType w:val="hybridMultilevel"/>
    <w:tmpl w:val="6D501616"/>
    <w:lvl w:ilvl="0" w:tplc="140A0013">
      <w:start w:val="1"/>
      <w:numFmt w:val="upperRoman"/>
      <w:lvlText w:val="%1."/>
      <w:lvlJc w:val="righ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1"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EC12D7"/>
    <w:multiLevelType w:val="hybridMultilevel"/>
    <w:tmpl w:val="D7268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CCA3F1E"/>
    <w:multiLevelType w:val="hybridMultilevel"/>
    <w:tmpl w:val="6B368C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D9D7EF6"/>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5"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6"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7" w15:restartNumberingAfterBreak="0">
    <w:nsid w:val="41CA2BAF"/>
    <w:multiLevelType w:val="hybridMultilevel"/>
    <w:tmpl w:val="479444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8C26CD9"/>
    <w:multiLevelType w:val="hybridMultilevel"/>
    <w:tmpl w:val="25EC56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DC8359E"/>
    <w:multiLevelType w:val="hybridMultilevel"/>
    <w:tmpl w:val="BE80E02E"/>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E0718C7"/>
    <w:multiLevelType w:val="hybridMultilevel"/>
    <w:tmpl w:val="855C7D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05230E2"/>
    <w:multiLevelType w:val="hybridMultilevel"/>
    <w:tmpl w:val="0158D8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1446AEB"/>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3"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65E137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8"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E66F39"/>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0" w15:restartNumberingAfterBreak="0">
    <w:nsid w:val="5FE64FAA"/>
    <w:multiLevelType w:val="hybridMultilevel"/>
    <w:tmpl w:val="09CC220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1" w15:restartNumberingAfterBreak="0">
    <w:nsid w:val="62A646EA"/>
    <w:multiLevelType w:val="hybridMultilevel"/>
    <w:tmpl w:val="A9CEE4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4AC5930"/>
    <w:multiLevelType w:val="hybridMultilevel"/>
    <w:tmpl w:val="829898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6B276D6"/>
    <w:multiLevelType w:val="hybridMultilevel"/>
    <w:tmpl w:val="49188B0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4"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96508F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A8E18B1"/>
    <w:multiLevelType w:val="hybridMultilevel"/>
    <w:tmpl w:val="3DC065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9" w15:restartNumberingAfterBreak="0">
    <w:nsid w:val="6F9448FA"/>
    <w:multiLevelType w:val="hybridMultilevel"/>
    <w:tmpl w:val="EA405EC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70750A9D"/>
    <w:multiLevelType w:val="hybridMultilevel"/>
    <w:tmpl w:val="9A36AD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2" w15:restartNumberingAfterBreak="0">
    <w:nsid w:val="71E64A7D"/>
    <w:multiLevelType w:val="hybridMultilevel"/>
    <w:tmpl w:val="B7E0B8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71EF38FC"/>
    <w:multiLevelType w:val="hybridMultilevel"/>
    <w:tmpl w:val="C6229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28273349">
    <w:abstractNumId w:val="54"/>
  </w:num>
  <w:num w:numId="2" w16cid:durableId="1101414468">
    <w:abstractNumId w:val="29"/>
  </w:num>
  <w:num w:numId="3" w16cid:durableId="1822189808">
    <w:abstractNumId w:val="33"/>
  </w:num>
  <w:num w:numId="4" w16cid:durableId="147675269">
    <w:abstractNumId w:val="20"/>
  </w:num>
  <w:num w:numId="5" w16cid:durableId="1824003813">
    <w:abstractNumId w:val="22"/>
  </w:num>
  <w:num w:numId="6" w16cid:durableId="268511353">
    <w:abstractNumId w:val="40"/>
  </w:num>
  <w:num w:numId="7" w16cid:durableId="1260680308">
    <w:abstractNumId w:val="31"/>
  </w:num>
  <w:num w:numId="8" w16cid:durableId="1947616189">
    <w:abstractNumId w:val="13"/>
  </w:num>
  <w:num w:numId="9" w16cid:durableId="907958859">
    <w:abstractNumId w:val="55"/>
  </w:num>
  <w:num w:numId="10" w16cid:durableId="1278563206">
    <w:abstractNumId w:val="18"/>
  </w:num>
  <w:num w:numId="11" w16cid:durableId="1953629965">
    <w:abstractNumId w:val="21"/>
  </w:num>
  <w:num w:numId="12" w16cid:durableId="342128812">
    <w:abstractNumId w:val="38"/>
  </w:num>
  <w:num w:numId="13" w16cid:durableId="1407612307">
    <w:abstractNumId w:val="34"/>
  </w:num>
  <w:num w:numId="14" w16cid:durableId="39716432">
    <w:abstractNumId w:val="47"/>
  </w:num>
  <w:num w:numId="15" w16cid:durableId="2014144386">
    <w:abstractNumId w:val="43"/>
  </w:num>
  <w:num w:numId="16" w16cid:durableId="203056257">
    <w:abstractNumId w:val="17"/>
  </w:num>
  <w:num w:numId="17" w16cid:durableId="1689794591">
    <w:abstractNumId w:val="15"/>
  </w:num>
  <w:num w:numId="18" w16cid:durableId="679816389">
    <w:abstractNumId w:val="35"/>
  </w:num>
  <w:num w:numId="19" w16cid:durableId="744304388">
    <w:abstractNumId w:val="2"/>
  </w:num>
  <w:num w:numId="20" w16cid:durableId="1979732">
    <w:abstractNumId w:val="11"/>
  </w:num>
  <w:num w:numId="21" w16cid:durableId="386687053">
    <w:abstractNumId w:val="48"/>
  </w:num>
  <w:num w:numId="22" w16cid:durableId="188222636">
    <w:abstractNumId w:val="25"/>
  </w:num>
  <w:num w:numId="23" w16cid:durableId="759369429">
    <w:abstractNumId w:val="51"/>
  </w:num>
  <w:num w:numId="24" w16cid:durableId="457144720">
    <w:abstractNumId w:val="32"/>
  </w:num>
  <w:num w:numId="25" w16cid:durableId="999231222">
    <w:abstractNumId w:val="16"/>
  </w:num>
  <w:num w:numId="26" w16cid:durableId="1769734196">
    <w:abstractNumId w:val="0"/>
  </w:num>
  <w:num w:numId="27" w16cid:durableId="1576469748">
    <w:abstractNumId w:val="6"/>
  </w:num>
  <w:num w:numId="28" w16cid:durableId="549193757">
    <w:abstractNumId w:val="36"/>
  </w:num>
  <w:num w:numId="29" w16cid:durableId="185759081">
    <w:abstractNumId w:val="5"/>
  </w:num>
  <w:num w:numId="30" w16cid:durableId="1316033611">
    <w:abstractNumId w:val="39"/>
  </w:num>
  <w:num w:numId="31" w16cid:durableId="1097561618">
    <w:abstractNumId w:val="24"/>
  </w:num>
  <w:num w:numId="32" w16cid:durableId="859968969">
    <w:abstractNumId w:val="8"/>
  </w:num>
  <w:num w:numId="33" w16cid:durableId="1237474111">
    <w:abstractNumId w:val="12"/>
  </w:num>
  <w:num w:numId="34" w16cid:durableId="544099812">
    <w:abstractNumId w:val="53"/>
  </w:num>
  <w:num w:numId="35" w16cid:durableId="613251165">
    <w:abstractNumId w:val="19"/>
  </w:num>
  <w:num w:numId="36" w16cid:durableId="1515194982">
    <w:abstractNumId w:val="28"/>
  </w:num>
  <w:num w:numId="37" w16cid:durableId="771628846">
    <w:abstractNumId w:val="14"/>
  </w:num>
  <w:num w:numId="38" w16cid:durableId="1982491006">
    <w:abstractNumId w:val="50"/>
  </w:num>
  <w:num w:numId="39" w16cid:durableId="2036079357">
    <w:abstractNumId w:val="23"/>
  </w:num>
  <w:num w:numId="40" w16cid:durableId="1175147563">
    <w:abstractNumId w:val="9"/>
  </w:num>
  <w:num w:numId="41" w16cid:durableId="1334455779">
    <w:abstractNumId w:val="41"/>
  </w:num>
  <w:num w:numId="42" w16cid:durableId="1252812121">
    <w:abstractNumId w:val="42"/>
  </w:num>
  <w:num w:numId="43" w16cid:durableId="2057897678">
    <w:abstractNumId w:val="3"/>
  </w:num>
  <w:num w:numId="44" w16cid:durableId="2070496171">
    <w:abstractNumId w:val="27"/>
  </w:num>
  <w:num w:numId="45" w16cid:durableId="817958842">
    <w:abstractNumId w:val="4"/>
  </w:num>
  <w:num w:numId="46" w16cid:durableId="20325159">
    <w:abstractNumId w:val="26"/>
  </w:num>
  <w:num w:numId="47" w16cid:durableId="534267757">
    <w:abstractNumId w:val="10"/>
  </w:num>
  <w:num w:numId="48" w16cid:durableId="1299800072">
    <w:abstractNumId w:val="44"/>
  </w:num>
  <w:num w:numId="49" w16cid:durableId="374162199">
    <w:abstractNumId w:val="30"/>
  </w:num>
  <w:num w:numId="50" w16cid:durableId="2060744335">
    <w:abstractNumId w:val="43"/>
  </w:num>
  <w:num w:numId="51" w16cid:durableId="1440490684">
    <w:abstractNumId w:val="37"/>
  </w:num>
  <w:num w:numId="52" w16cid:durableId="316498933">
    <w:abstractNumId w:val="1"/>
  </w:num>
  <w:num w:numId="53" w16cid:durableId="1813595872">
    <w:abstractNumId w:val="49"/>
  </w:num>
  <w:num w:numId="54" w16cid:durableId="1803690707">
    <w:abstractNumId w:val="52"/>
  </w:num>
  <w:num w:numId="55" w16cid:durableId="800532784">
    <w:abstractNumId w:val="7"/>
  </w:num>
  <w:num w:numId="56" w16cid:durableId="4547157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26914810">
    <w:abstractNumId w:val="46"/>
  </w:num>
  <w:num w:numId="58" w16cid:durableId="1288463496">
    <w:abstractNumId w:val="19"/>
  </w:num>
  <w:num w:numId="59" w16cid:durableId="9606514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94340149">
    <w:abstractNumId w:val="27"/>
  </w:num>
  <w:num w:numId="61" w16cid:durableId="37975396">
    <w:abstractNumId w:val="4"/>
  </w:num>
  <w:num w:numId="62" w16cid:durableId="1658144916">
    <w:abstractNumId w:val="10"/>
  </w:num>
  <w:num w:numId="63" w16cid:durableId="953094599">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1304"/>
    <w:rsid w:val="000013AC"/>
    <w:rsid w:val="000014A2"/>
    <w:rsid w:val="00001684"/>
    <w:rsid w:val="00001EA7"/>
    <w:rsid w:val="000023F9"/>
    <w:rsid w:val="000025BA"/>
    <w:rsid w:val="00002828"/>
    <w:rsid w:val="00002AE4"/>
    <w:rsid w:val="00002CDB"/>
    <w:rsid w:val="00002F4F"/>
    <w:rsid w:val="000035E9"/>
    <w:rsid w:val="000046D6"/>
    <w:rsid w:val="00004B43"/>
    <w:rsid w:val="00004B94"/>
    <w:rsid w:val="0000560A"/>
    <w:rsid w:val="00005DC1"/>
    <w:rsid w:val="000061B9"/>
    <w:rsid w:val="000073B8"/>
    <w:rsid w:val="0000793D"/>
    <w:rsid w:val="000107D2"/>
    <w:rsid w:val="000117B4"/>
    <w:rsid w:val="00012B14"/>
    <w:rsid w:val="00012E33"/>
    <w:rsid w:val="000132A0"/>
    <w:rsid w:val="000141B9"/>
    <w:rsid w:val="00014D8B"/>
    <w:rsid w:val="00014EDF"/>
    <w:rsid w:val="00015D7C"/>
    <w:rsid w:val="00015E7B"/>
    <w:rsid w:val="00015E96"/>
    <w:rsid w:val="00016412"/>
    <w:rsid w:val="000167FF"/>
    <w:rsid w:val="0001681A"/>
    <w:rsid w:val="000171BC"/>
    <w:rsid w:val="00017B08"/>
    <w:rsid w:val="0002194A"/>
    <w:rsid w:val="00022A61"/>
    <w:rsid w:val="00024369"/>
    <w:rsid w:val="000247CC"/>
    <w:rsid w:val="0002490A"/>
    <w:rsid w:val="00024FC5"/>
    <w:rsid w:val="000250AA"/>
    <w:rsid w:val="00025192"/>
    <w:rsid w:val="0002539F"/>
    <w:rsid w:val="000260A3"/>
    <w:rsid w:val="0002688B"/>
    <w:rsid w:val="00027498"/>
    <w:rsid w:val="000278C2"/>
    <w:rsid w:val="00030186"/>
    <w:rsid w:val="00030C1A"/>
    <w:rsid w:val="00030F6C"/>
    <w:rsid w:val="00032748"/>
    <w:rsid w:val="00032EDB"/>
    <w:rsid w:val="00033CF3"/>
    <w:rsid w:val="00034021"/>
    <w:rsid w:val="000349F5"/>
    <w:rsid w:val="00034BA2"/>
    <w:rsid w:val="0003571D"/>
    <w:rsid w:val="00035AAA"/>
    <w:rsid w:val="000363FD"/>
    <w:rsid w:val="0003657B"/>
    <w:rsid w:val="00037090"/>
    <w:rsid w:val="0003779F"/>
    <w:rsid w:val="00037A64"/>
    <w:rsid w:val="00037F96"/>
    <w:rsid w:val="0004030B"/>
    <w:rsid w:val="00040497"/>
    <w:rsid w:val="00040569"/>
    <w:rsid w:val="00041A06"/>
    <w:rsid w:val="00041C61"/>
    <w:rsid w:val="00041DAD"/>
    <w:rsid w:val="00041F69"/>
    <w:rsid w:val="00043EC5"/>
    <w:rsid w:val="000443BA"/>
    <w:rsid w:val="00044895"/>
    <w:rsid w:val="00044C71"/>
    <w:rsid w:val="00045216"/>
    <w:rsid w:val="00045437"/>
    <w:rsid w:val="000461C4"/>
    <w:rsid w:val="000465BF"/>
    <w:rsid w:val="00046B13"/>
    <w:rsid w:val="00047A68"/>
    <w:rsid w:val="0005001D"/>
    <w:rsid w:val="00053A4F"/>
    <w:rsid w:val="000541B6"/>
    <w:rsid w:val="00054AFB"/>
    <w:rsid w:val="00054D94"/>
    <w:rsid w:val="000550CA"/>
    <w:rsid w:val="00055849"/>
    <w:rsid w:val="00055A98"/>
    <w:rsid w:val="00055BBE"/>
    <w:rsid w:val="00056663"/>
    <w:rsid w:val="000572BA"/>
    <w:rsid w:val="00057AAC"/>
    <w:rsid w:val="00057B89"/>
    <w:rsid w:val="00057EFB"/>
    <w:rsid w:val="00060B11"/>
    <w:rsid w:val="00061C7C"/>
    <w:rsid w:val="000624D8"/>
    <w:rsid w:val="00062AC5"/>
    <w:rsid w:val="0006314C"/>
    <w:rsid w:val="00063D03"/>
    <w:rsid w:val="00063EC2"/>
    <w:rsid w:val="00064255"/>
    <w:rsid w:val="00064684"/>
    <w:rsid w:val="00064B01"/>
    <w:rsid w:val="00065ADE"/>
    <w:rsid w:val="00065BAE"/>
    <w:rsid w:val="00065C33"/>
    <w:rsid w:val="00065D5E"/>
    <w:rsid w:val="00066411"/>
    <w:rsid w:val="000676CA"/>
    <w:rsid w:val="00067D2D"/>
    <w:rsid w:val="00071080"/>
    <w:rsid w:val="00071252"/>
    <w:rsid w:val="00071BED"/>
    <w:rsid w:val="000722DA"/>
    <w:rsid w:val="00072885"/>
    <w:rsid w:val="00073873"/>
    <w:rsid w:val="00073C87"/>
    <w:rsid w:val="000771A5"/>
    <w:rsid w:val="000772AF"/>
    <w:rsid w:val="000774A9"/>
    <w:rsid w:val="00077583"/>
    <w:rsid w:val="00077E4D"/>
    <w:rsid w:val="000803EB"/>
    <w:rsid w:val="00080C78"/>
    <w:rsid w:val="0008129D"/>
    <w:rsid w:val="0008273D"/>
    <w:rsid w:val="00083430"/>
    <w:rsid w:val="00083B02"/>
    <w:rsid w:val="0008446B"/>
    <w:rsid w:val="00084D36"/>
    <w:rsid w:val="00084E50"/>
    <w:rsid w:val="0008504D"/>
    <w:rsid w:val="000858A4"/>
    <w:rsid w:val="00085D50"/>
    <w:rsid w:val="000867A1"/>
    <w:rsid w:val="0008721E"/>
    <w:rsid w:val="00087D1B"/>
    <w:rsid w:val="00087E3C"/>
    <w:rsid w:val="000909BF"/>
    <w:rsid w:val="000911CA"/>
    <w:rsid w:val="00091935"/>
    <w:rsid w:val="00091A13"/>
    <w:rsid w:val="00091F26"/>
    <w:rsid w:val="00092178"/>
    <w:rsid w:val="00092A65"/>
    <w:rsid w:val="00092A70"/>
    <w:rsid w:val="000947D1"/>
    <w:rsid w:val="00094C11"/>
    <w:rsid w:val="0009546D"/>
    <w:rsid w:val="000958F3"/>
    <w:rsid w:val="000959D4"/>
    <w:rsid w:val="00095A61"/>
    <w:rsid w:val="0009601B"/>
    <w:rsid w:val="0009613B"/>
    <w:rsid w:val="000965AB"/>
    <w:rsid w:val="00096AE2"/>
    <w:rsid w:val="00096B4B"/>
    <w:rsid w:val="0009726E"/>
    <w:rsid w:val="00097CAC"/>
    <w:rsid w:val="000A085B"/>
    <w:rsid w:val="000A0F40"/>
    <w:rsid w:val="000A11AB"/>
    <w:rsid w:val="000A136C"/>
    <w:rsid w:val="000A14CF"/>
    <w:rsid w:val="000A1B70"/>
    <w:rsid w:val="000A232D"/>
    <w:rsid w:val="000A2909"/>
    <w:rsid w:val="000A2D90"/>
    <w:rsid w:val="000A317E"/>
    <w:rsid w:val="000A32B7"/>
    <w:rsid w:val="000A385A"/>
    <w:rsid w:val="000A419A"/>
    <w:rsid w:val="000A4F3B"/>
    <w:rsid w:val="000A50F4"/>
    <w:rsid w:val="000A6009"/>
    <w:rsid w:val="000A63CB"/>
    <w:rsid w:val="000A6623"/>
    <w:rsid w:val="000A70C4"/>
    <w:rsid w:val="000A7483"/>
    <w:rsid w:val="000A7F3D"/>
    <w:rsid w:val="000B0588"/>
    <w:rsid w:val="000B07D4"/>
    <w:rsid w:val="000B09F4"/>
    <w:rsid w:val="000B0E21"/>
    <w:rsid w:val="000B12E6"/>
    <w:rsid w:val="000B2666"/>
    <w:rsid w:val="000B278F"/>
    <w:rsid w:val="000B2878"/>
    <w:rsid w:val="000B2AD3"/>
    <w:rsid w:val="000B359E"/>
    <w:rsid w:val="000B378B"/>
    <w:rsid w:val="000B3867"/>
    <w:rsid w:val="000B481B"/>
    <w:rsid w:val="000B51C3"/>
    <w:rsid w:val="000B5872"/>
    <w:rsid w:val="000B5D33"/>
    <w:rsid w:val="000B5F3B"/>
    <w:rsid w:val="000B6BD4"/>
    <w:rsid w:val="000B6C4C"/>
    <w:rsid w:val="000B6EF9"/>
    <w:rsid w:val="000B6F88"/>
    <w:rsid w:val="000B75E7"/>
    <w:rsid w:val="000B7C10"/>
    <w:rsid w:val="000B7F4D"/>
    <w:rsid w:val="000C1370"/>
    <w:rsid w:val="000C2589"/>
    <w:rsid w:val="000C2C92"/>
    <w:rsid w:val="000C37B1"/>
    <w:rsid w:val="000C3C23"/>
    <w:rsid w:val="000C5838"/>
    <w:rsid w:val="000C60E6"/>
    <w:rsid w:val="000C6785"/>
    <w:rsid w:val="000C7306"/>
    <w:rsid w:val="000D0167"/>
    <w:rsid w:val="000D11E1"/>
    <w:rsid w:val="000D13BE"/>
    <w:rsid w:val="000D17F0"/>
    <w:rsid w:val="000D35D2"/>
    <w:rsid w:val="000D486B"/>
    <w:rsid w:val="000D488A"/>
    <w:rsid w:val="000D5616"/>
    <w:rsid w:val="000D5BCB"/>
    <w:rsid w:val="000D5E0B"/>
    <w:rsid w:val="000D6731"/>
    <w:rsid w:val="000D67DA"/>
    <w:rsid w:val="000D78EB"/>
    <w:rsid w:val="000D7920"/>
    <w:rsid w:val="000E03DE"/>
    <w:rsid w:val="000E24C9"/>
    <w:rsid w:val="000E25F6"/>
    <w:rsid w:val="000E3DBE"/>
    <w:rsid w:val="000E4948"/>
    <w:rsid w:val="000E4ACA"/>
    <w:rsid w:val="000E50B5"/>
    <w:rsid w:val="000E5253"/>
    <w:rsid w:val="000E6762"/>
    <w:rsid w:val="000E686F"/>
    <w:rsid w:val="000F0018"/>
    <w:rsid w:val="000F0259"/>
    <w:rsid w:val="000F02E4"/>
    <w:rsid w:val="000F0D9A"/>
    <w:rsid w:val="000F0E66"/>
    <w:rsid w:val="000F0F0F"/>
    <w:rsid w:val="000F1B8A"/>
    <w:rsid w:val="000F247E"/>
    <w:rsid w:val="000F28AA"/>
    <w:rsid w:val="000F2EE8"/>
    <w:rsid w:val="000F35A1"/>
    <w:rsid w:val="000F3EE4"/>
    <w:rsid w:val="000F4816"/>
    <w:rsid w:val="000F749F"/>
    <w:rsid w:val="000F77DC"/>
    <w:rsid w:val="000F7995"/>
    <w:rsid w:val="000F7A20"/>
    <w:rsid w:val="001005AA"/>
    <w:rsid w:val="00101F5D"/>
    <w:rsid w:val="001026F2"/>
    <w:rsid w:val="001030E9"/>
    <w:rsid w:val="00103379"/>
    <w:rsid w:val="001036AE"/>
    <w:rsid w:val="00103911"/>
    <w:rsid w:val="00104353"/>
    <w:rsid w:val="00104B48"/>
    <w:rsid w:val="0010522C"/>
    <w:rsid w:val="00105726"/>
    <w:rsid w:val="00106554"/>
    <w:rsid w:val="00106ECB"/>
    <w:rsid w:val="00107627"/>
    <w:rsid w:val="00107721"/>
    <w:rsid w:val="00107A23"/>
    <w:rsid w:val="00110641"/>
    <w:rsid w:val="00111383"/>
    <w:rsid w:val="00111D1B"/>
    <w:rsid w:val="00111D39"/>
    <w:rsid w:val="00111D4A"/>
    <w:rsid w:val="00112013"/>
    <w:rsid w:val="00112637"/>
    <w:rsid w:val="00112D60"/>
    <w:rsid w:val="00114027"/>
    <w:rsid w:val="0011421A"/>
    <w:rsid w:val="00114E27"/>
    <w:rsid w:val="00114F68"/>
    <w:rsid w:val="001162FB"/>
    <w:rsid w:val="001165BB"/>
    <w:rsid w:val="00116B32"/>
    <w:rsid w:val="00116D68"/>
    <w:rsid w:val="0011771B"/>
    <w:rsid w:val="00117D6C"/>
    <w:rsid w:val="00117EE3"/>
    <w:rsid w:val="001202A8"/>
    <w:rsid w:val="00120475"/>
    <w:rsid w:val="0012123B"/>
    <w:rsid w:val="0012266E"/>
    <w:rsid w:val="00123294"/>
    <w:rsid w:val="00123902"/>
    <w:rsid w:val="001240EB"/>
    <w:rsid w:val="0012479F"/>
    <w:rsid w:val="0012542D"/>
    <w:rsid w:val="00125B23"/>
    <w:rsid w:val="0012614E"/>
    <w:rsid w:val="001264E3"/>
    <w:rsid w:val="0012662C"/>
    <w:rsid w:val="001269B1"/>
    <w:rsid w:val="0012704B"/>
    <w:rsid w:val="00127166"/>
    <w:rsid w:val="0012740D"/>
    <w:rsid w:val="001307E2"/>
    <w:rsid w:val="001308A3"/>
    <w:rsid w:val="00131ED0"/>
    <w:rsid w:val="00132313"/>
    <w:rsid w:val="0013270A"/>
    <w:rsid w:val="00133185"/>
    <w:rsid w:val="00133A87"/>
    <w:rsid w:val="00133CE8"/>
    <w:rsid w:val="00134308"/>
    <w:rsid w:val="00134FEB"/>
    <w:rsid w:val="0013507D"/>
    <w:rsid w:val="00135A11"/>
    <w:rsid w:val="00135CF3"/>
    <w:rsid w:val="00135D61"/>
    <w:rsid w:val="00136045"/>
    <w:rsid w:val="001365B9"/>
    <w:rsid w:val="001365C9"/>
    <w:rsid w:val="00136CE1"/>
    <w:rsid w:val="001375BA"/>
    <w:rsid w:val="00137D07"/>
    <w:rsid w:val="00137DFF"/>
    <w:rsid w:val="00137E7D"/>
    <w:rsid w:val="001408B6"/>
    <w:rsid w:val="00140EFC"/>
    <w:rsid w:val="001418F4"/>
    <w:rsid w:val="00141EBB"/>
    <w:rsid w:val="00141F8B"/>
    <w:rsid w:val="00142C9B"/>
    <w:rsid w:val="001434FE"/>
    <w:rsid w:val="00143B67"/>
    <w:rsid w:val="00143C47"/>
    <w:rsid w:val="00144847"/>
    <w:rsid w:val="00145318"/>
    <w:rsid w:val="00145B1C"/>
    <w:rsid w:val="00145ECA"/>
    <w:rsid w:val="00145FF4"/>
    <w:rsid w:val="00146876"/>
    <w:rsid w:val="00147910"/>
    <w:rsid w:val="00147D41"/>
    <w:rsid w:val="0015015E"/>
    <w:rsid w:val="00150CAB"/>
    <w:rsid w:val="00151F55"/>
    <w:rsid w:val="0015313C"/>
    <w:rsid w:val="00153436"/>
    <w:rsid w:val="001536A7"/>
    <w:rsid w:val="00153974"/>
    <w:rsid w:val="0015423E"/>
    <w:rsid w:val="00154581"/>
    <w:rsid w:val="001556A3"/>
    <w:rsid w:val="00155927"/>
    <w:rsid w:val="00155ABD"/>
    <w:rsid w:val="00155F23"/>
    <w:rsid w:val="0015666F"/>
    <w:rsid w:val="00156947"/>
    <w:rsid w:val="00156FF8"/>
    <w:rsid w:val="00157205"/>
    <w:rsid w:val="0015737F"/>
    <w:rsid w:val="0016009C"/>
    <w:rsid w:val="001602FE"/>
    <w:rsid w:val="001603A5"/>
    <w:rsid w:val="00160459"/>
    <w:rsid w:val="001606CC"/>
    <w:rsid w:val="0016133D"/>
    <w:rsid w:val="0016159F"/>
    <w:rsid w:val="00161B4E"/>
    <w:rsid w:val="00161CEF"/>
    <w:rsid w:val="00161E7D"/>
    <w:rsid w:val="00161FFA"/>
    <w:rsid w:val="00162879"/>
    <w:rsid w:val="00163AB5"/>
    <w:rsid w:val="00163FC7"/>
    <w:rsid w:val="001645D5"/>
    <w:rsid w:val="00164C21"/>
    <w:rsid w:val="00164F68"/>
    <w:rsid w:val="00165014"/>
    <w:rsid w:val="00165CE5"/>
    <w:rsid w:val="00165F74"/>
    <w:rsid w:val="001665D6"/>
    <w:rsid w:val="001666C5"/>
    <w:rsid w:val="00166F37"/>
    <w:rsid w:val="00166FA7"/>
    <w:rsid w:val="001672FA"/>
    <w:rsid w:val="0016749F"/>
    <w:rsid w:val="0016780A"/>
    <w:rsid w:val="00167CED"/>
    <w:rsid w:val="0017080D"/>
    <w:rsid w:val="0017087E"/>
    <w:rsid w:val="00171644"/>
    <w:rsid w:val="001716DC"/>
    <w:rsid w:val="00172055"/>
    <w:rsid w:val="0017205F"/>
    <w:rsid w:val="0017320C"/>
    <w:rsid w:val="001733E0"/>
    <w:rsid w:val="0017405A"/>
    <w:rsid w:val="00174736"/>
    <w:rsid w:val="00174A1C"/>
    <w:rsid w:val="00175EA7"/>
    <w:rsid w:val="00175F46"/>
    <w:rsid w:val="0017628E"/>
    <w:rsid w:val="0017649F"/>
    <w:rsid w:val="001767C7"/>
    <w:rsid w:val="00176D86"/>
    <w:rsid w:val="00176E03"/>
    <w:rsid w:val="00176E2C"/>
    <w:rsid w:val="00177849"/>
    <w:rsid w:val="00177EA1"/>
    <w:rsid w:val="001805A9"/>
    <w:rsid w:val="00180F4B"/>
    <w:rsid w:val="00181193"/>
    <w:rsid w:val="00181231"/>
    <w:rsid w:val="001831D3"/>
    <w:rsid w:val="001837D8"/>
    <w:rsid w:val="001840D4"/>
    <w:rsid w:val="00184325"/>
    <w:rsid w:val="00184430"/>
    <w:rsid w:val="001847A9"/>
    <w:rsid w:val="001847FA"/>
    <w:rsid w:val="00184B26"/>
    <w:rsid w:val="00184C26"/>
    <w:rsid w:val="00185121"/>
    <w:rsid w:val="001851A2"/>
    <w:rsid w:val="0018522A"/>
    <w:rsid w:val="00185613"/>
    <w:rsid w:val="00185F9E"/>
    <w:rsid w:val="0018655F"/>
    <w:rsid w:val="001877B4"/>
    <w:rsid w:val="00190032"/>
    <w:rsid w:val="0019076D"/>
    <w:rsid w:val="00190C89"/>
    <w:rsid w:val="00191A80"/>
    <w:rsid w:val="001922D8"/>
    <w:rsid w:val="00192727"/>
    <w:rsid w:val="00193E2F"/>
    <w:rsid w:val="001941A0"/>
    <w:rsid w:val="00194C3F"/>
    <w:rsid w:val="00196BE3"/>
    <w:rsid w:val="00197260"/>
    <w:rsid w:val="001A1B96"/>
    <w:rsid w:val="001A1F11"/>
    <w:rsid w:val="001A27A1"/>
    <w:rsid w:val="001A3006"/>
    <w:rsid w:val="001A3955"/>
    <w:rsid w:val="001A462C"/>
    <w:rsid w:val="001A5483"/>
    <w:rsid w:val="001A5BB7"/>
    <w:rsid w:val="001A6265"/>
    <w:rsid w:val="001A681B"/>
    <w:rsid w:val="001B00C6"/>
    <w:rsid w:val="001B0566"/>
    <w:rsid w:val="001B08B4"/>
    <w:rsid w:val="001B098F"/>
    <w:rsid w:val="001B286D"/>
    <w:rsid w:val="001B2D86"/>
    <w:rsid w:val="001B3219"/>
    <w:rsid w:val="001B3448"/>
    <w:rsid w:val="001B4643"/>
    <w:rsid w:val="001B473B"/>
    <w:rsid w:val="001B4D5B"/>
    <w:rsid w:val="001B6C1F"/>
    <w:rsid w:val="001B71E2"/>
    <w:rsid w:val="001B74CD"/>
    <w:rsid w:val="001B7CBC"/>
    <w:rsid w:val="001C02B7"/>
    <w:rsid w:val="001C03C5"/>
    <w:rsid w:val="001C0433"/>
    <w:rsid w:val="001C07D1"/>
    <w:rsid w:val="001C0D9F"/>
    <w:rsid w:val="001C1296"/>
    <w:rsid w:val="001C22EC"/>
    <w:rsid w:val="001C30DB"/>
    <w:rsid w:val="001C31BB"/>
    <w:rsid w:val="001C3461"/>
    <w:rsid w:val="001C3509"/>
    <w:rsid w:val="001C3FC9"/>
    <w:rsid w:val="001C47CF"/>
    <w:rsid w:val="001C4ECF"/>
    <w:rsid w:val="001C4F79"/>
    <w:rsid w:val="001C5B25"/>
    <w:rsid w:val="001C5FEE"/>
    <w:rsid w:val="001C7580"/>
    <w:rsid w:val="001C7B24"/>
    <w:rsid w:val="001D0430"/>
    <w:rsid w:val="001D0729"/>
    <w:rsid w:val="001D0E17"/>
    <w:rsid w:val="001D1E62"/>
    <w:rsid w:val="001D2366"/>
    <w:rsid w:val="001D2696"/>
    <w:rsid w:val="001D26A1"/>
    <w:rsid w:val="001D2E89"/>
    <w:rsid w:val="001D32D4"/>
    <w:rsid w:val="001D34CE"/>
    <w:rsid w:val="001D4151"/>
    <w:rsid w:val="001D4207"/>
    <w:rsid w:val="001D4818"/>
    <w:rsid w:val="001D4BF0"/>
    <w:rsid w:val="001D5B23"/>
    <w:rsid w:val="001D60C0"/>
    <w:rsid w:val="001D6248"/>
    <w:rsid w:val="001D65C4"/>
    <w:rsid w:val="001D66E6"/>
    <w:rsid w:val="001D7F36"/>
    <w:rsid w:val="001D7FD6"/>
    <w:rsid w:val="001E0445"/>
    <w:rsid w:val="001E0972"/>
    <w:rsid w:val="001E0D2A"/>
    <w:rsid w:val="001E15B2"/>
    <w:rsid w:val="001E190B"/>
    <w:rsid w:val="001E2569"/>
    <w:rsid w:val="001E2CFF"/>
    <w:rsid w:val="001E2DC3"/>
    <w:rsid w:val="001E3437"/>
    <w:rsid w:val="001E35D5"/>
    <w:rsid w:val="001E3EEE"/>
    <w:rsid w:val="001E4D79"/>
    <w:rsid w:val="001E549C"/>
    <w:rsid w:val="001E5871"/>
    <w:rsid w:val="001E5A92"/>
    <w:rsid w:val="001E5D74"/>
    <w:rsid w:val="001E7432"/>
    <w:rsid w:val="001E7CA2"/>
    <w:rsid w:val="001F0838"/>
    <w:rsid w:val="001F0EA4"/>
    <w:rsid w:val="001F10F5"/>
    <w:rsid w:val="001F2705"/>
    <w:rsid w:val="001F29EC"/>
    <w:rsid w:val="001F2FFE"/>
    <w:rsid w:val="001F3564"/>
    <w:rsid w:val="001F3B10"/>
    <w:rsid w:val="001F3F6B"/>
    <w:rsid w:val="001F45D8"/>
    <w:rsid w:val="001F4669"/>
    <w:rsid w:val="001F4ADD"/>
    <w:rsid w:val="001F4B01"/>
    <w:rsid w:val="001F5131"/>
    <w:rsid w:val="001F59DD"/>
    <w:rsid w:val="001F6251"/>
    <w:rsid w:val="001F6C0E"/>
    <w:rsid w:val="001F7018"/>
    <w:rsid w:val="001F7087"/>
    <w:rsid w:val="001F79DC"/>
    <w:rsid w:val="00200604"/>
    <w:rsid w:val="00200983"/>
    <w:rsid w:val="00200FF7"/>
    <w:rsid w:val="002011E3"/>
    <w:rsid w:val="00201518"/>
    <w:rsid w:val="002032BF"/>
    <w:rsid w:val="00203B1C"/>
    <w:rsid w:val="00203F9E"/>
    <w:rsid w:val="00204899"/>
    <w:rsid w:val="00204C8D"/>
    <w:rsid w:val="0020644C"/>
    <w:rsid w:val="00206528"/>
    <w:rsid w:val="00206D44"/>
    <w:rsid w:val="00206E9F"/>
    <w:rsid w:val="002075D5"/>
    <w:rsid w:val="0020798C"/>
    <w:rsid w:val="00207ACA"/>
    <w:rsid w:val="00207C5F"/>
    <w:rsid w:val="00210149"/>
    <w:rsid w:val="00210F0C"/>
    <w:rsid w:val="00211AC4"/>
    <w:rsid w:val="00211BE0"/>
    <w:rsid w:val="00212229"/>
    <w:rsid w:val="0021223B"/>
    <w:rsid w:val="0021242D"/>
    <w:rsid w:val="0021284A"/>
    <w:rsid w:val="00212992"/>
    <w:rsid w:val="00212C6A"/>
    <w:rsid w:val="0021313E"/>
    <w:rsid w:val="00213514"/>
    <w:rsid w:val="00215501"/>
    <w:rsid w:val="00215A9A"/>
    <w:rsid w:val="00215BE7"/>
    <w:rsid w:val="00216F5E"/>
    <w:rsid w:val="0021739A"/>
    <w:rsid w:val="00220341"/>
    <w:rsid w:val="00220CA3"/>
    <w:rsid w:val="00221635"/>
    <w:rsid w:val="00221BF5"/>
    <w:rsid w:val="002222C9"/>
    <w:rsid w:val="00222345"/>
    <w:rsid w:val="002223B6"/>
    <w:rsid w:val="00222709"/>
    <w:rsid w:val="00222DD6"/>
    <w:rsid w:val="00222EA2"/>
    <w:rsid w:val="00223879"/>
    <w:rsid w:val="00225337"/>
    <w:rsid w:val="002254E9"/>
    <w:rsid w:val="0022605F"/>
    <w:rsid w:val="00226074"/>
    <w:rsid w:val="002263EF"/>
    <w:rsid w:val="002264E5"/>
    <w:rsid w:val="00226C87"/>
    <w:rsid w:val="00226F9C"/>
    <w:rsid w:val="00227AED"/>
    <w:rsid w:val="00227CF0"/>
    <w:rsid w:val="00227E3F"/>
    <w:rsid w:val="002308C3"/>
    <w:rsid w:val="00230C19"/>
    <w:rsid w:val="00231120"/>
    <w:rsid w:val="002311B1"/>
    <w:rsid w:val="002312BC"/>
    <w:rsid w:val="002325C9"/>
    <w:rsid w:val="0023319D"/>
    <w:rsid w:val="00233529"/>
    <w:rsid w:val="00233CC1"/>
    <w:rsid w:val="00233DD1"/>
    <w:rsid w:val="00234EFD"/>
    <w:rsid w:val="00235475"/>
    <w:rsid w:val="00235A14"/>
    <w:rsid w:val="00235DA1"/>
    <w:rsid w:val="00236056"/>
    <w:rsid w:val="00236A36"/>
    <w:rsid w:val="002370A8"/>
    <w:rsid w:val="00237C01"/>
    <w:rsid w:val="00237E2A"/>
    <w:rsid w:val="002405CD"/>
    <w:rsid w:val="00240F11"/>
    <w:rsid w:val="0024165B"/>
    <w:rsid w:val="0024240B"/>
    <w:rsid w:val="002455C0"/>
    <w:rsid w:val="002456D9"/>
    <w:rsid w:val="00245AE1"/>
    <w:rsid w:val="00245C49"/>
    <w:rsid w:val="002469F8"/>
    <w:rsid w:val="002477C6"/>
    <w:rsid w:val="002509B8"/>
    <w:rsid w:val="00250BE1"/>
    <w:rsid w:val="00251602"/>
    <w:rsid w:val="00251965"/>
    <w:rsid w:val="00251ADB"/>
    <w:rsid w:val="00251FEA"/>
    <w:rsid w:val="0025271C"/>
    <w:rsid w:val="00252991"/>
    <w:rsid w:val="00252D15"/>
    <w:rsid w:val="002534D0"/>
    <w:rsid w:val="00253C73"/>
    <w:rsid w:val="00254C83"/>
    <w:rsid w:val="00255D82"/>
    <w:rsid w:val="00257F66"/>
    <w:rsid w:val="00261BD4"/>
    <w:rsid w:val="002621DF"/>
    <w:rsid w:val="002627EC"/>
    <w:rsid w:val="00262D05"/>
    <w:rsid w:val="00263683"/>
    <w:rsid w:val="00263E3A"/>
    <w:rsid w:val="00264010"/>
    <w:rsid w:val="0026425E"/>
    <w:rsid w:val="002649BD"/>
    <w:rsid w:val="002649D1"/>
    <w:rsid w:val="00265578"/>
    <w:rsid w:val="002656C2"/>
    <w:rsid w:val="002656F2"/>
    <w:rsid w:val="002659F1"/>
    <w:rsid w:val="002664A9"/>
    <w:rsid w:val="0026695C"/>
    <w:rsid w:val="00266F91"/>
    <w:rsid w:val="00267079"/>
    <w:rsid w:val="002670F3"/>
    <w:rsid w:val="00267169"/>
    <w:rsid w:val="00267940"/>
    <w:rsid w:val="002703AE"/>
    <w:rsid w:val="002704AE"/>
    <w:rsid w:val="002709F5"/>
    <w:rsid w:val="00270C87"/>
    <w:rsid w:val="00270CF2"/>
    <w:rsid w:val="00270F0B"/>
    <w:rsid w:val="002716CF"/>
    <w:rsid w:val="00273E00"/>
    <w:rsid w:val="0027401D"/>
    <w:rsid w:val="00275323"/>
    <w:rsid w:val="00275B29"/>
    <w:rsid w:val="00275BE4"/>
    <w:rsid w:val="00275DD4"/>
    <w:rsid w:val="00276637"/>
    <w:rsid w:val="00276979"/>
    <w:rsid w:val="002775E6"/>
    <w:rsid w:val="00277B3B"/>
    <w:rsid w:val="00280BE2"/>
    <w:rsid w:val="00280DEB"/>
    <w:rsid w:val="00282328"/>
    <w:rsid w:val="00282C9B"/>
    <w:rsid w:val="00282F19"/>
    <w:rsid w:val="00284A6E"/>
    <w:rsid w:val="00284A8E"/>
    <w:rsid w:val="0028509E"/>
    <w:rsid w:val="00285267"/>
    <w:rsid w:val="00285D22"/>
    <w:rsid w:val="00286B01"/>
    <w:rsid w:val="00286DE1"/>
    <w:rsid w:val="00290BAE"/>
    <w:rsid w:val="00290C4B"/>
    <w:rsid w:val="002911EC"/>
    <w:rsid w:val="00292004"/>
    <w:rsid w:val="002926AE"/>
    <w:rsid w:val="0029389F"/>
    <w:rsid w:val="00293A58"/>
    <w:rsid w:val="002944C8"/>
    <w:rsid w:val="00296720"/>
    <w:rsid w:val="00296D2B"/>
    <w:rsid w:val="0029729B"/>
    <w:rsid w:val="00297353"/>
    <w:rsid w:val="00297C00"/>
    <w:rsid w:val="00297F06"/>
    <w:rsid w:val="00297FBF"/>
    <w:rsid w:val="002A111C"/>
    <w:rsid w:val="002A16DE"/>
    <w:rsid w:val="002A1E51"/>
    <w:rsid w:val="002A1EAF"/>
    <w:rsid w:val="002A2345"/>
    <w:rsid w:val="002A24E4"/>
    <w:rsid w:val="002A2744"/>
    <w:rsid w:val="002A339A"/>
    <w:rsid w:val="002A45A9"/>
    <w:rsid w:val="002A5331"/>
    <w:rsid w:val="002A568F"/>
    <w:rsid w:val="002A5938"/>
    <w:rsid w:val="002A64F3"/>
    <w:rsid w:val="002A6B8C"/>
    <w:rsid w:val="002A6CD8"/>
    <w:rsid w:val="002A6D48"/>
    <w:rsid w:val="002A7300"/>
    <w:rsid w:val="002B026B"/>
    <w:rsid w:val="002B04E2"/>
    <w:rsid w:val="002B12E1"/>
    <w:rsid w:val="002B1AB9"/>
    <w:rsid w:val="002B2000"/>
    <w:rsid w:val="002B2325"/>
    <w:rsid w:val="002B2523"/>
    <w:rsid w:val="002B2984"/>
    <w:rsid w:val="002B31F6"/>
    <w:rsid w:val="002B3BC9"/>
    <w:rsid w:val="002B3CF7"/>
    <w:rsid w:val="002B40E2"/>
    <w:rsid w:val="002B450D"/>
    <w:rsid w:val="002B48BF"/>
    <w:rsid w:val="002B49AE"/>
    <w:rsid w:val="002B50E5"/>
    <w:rsid w:val="002B5480"/>
    <w:rsid w:val="002B54C1"/>
    <w:rsid w:val="002B556A"/>
    <w:rsid w:val="002B58EA"/>
    <w:rsid w:val="002B5925"/>
    <w:rsid w:val="002B5C1F"/>
    <w:rsid w:val="002B6871"/>
    <w:rsid w:val="002B7131"/>
    <w:rsid w:val="002B751F"/>
    <w:rsid w:val="002B76DB"/>
    <w:rsid w:val="002B76FC"/>
    <w:rsid w:val="002B7EAD"/>
    <w:rsid w:val="002C01BF"/>
    <w:rsid w:val="002C05AF"/>
    <w:rsid w:val="002C0955"/>
    <w:rsid w:val="002C0A03"/>
    <w:rsid w:val="002C1165"/>
    <w:rsid w:val="002C11E3"/>
    <w:rsid w:val="002C14AF"/>
    <w:rsid w:val="002C29B1"/>
    <w:rsid w:val="002C2DE4"/>
    <w:rsid w:val="002C2E02"/>
    <w:rsid w:val="002C2FD6"/>
    <w:rsid w:val="002C3562"/>
    <w:rsid w:val="002C35E8"/>
    <w:rsid w:val="002C3894"/>
    <w:rsid w:val="002C3E6C"/>
    <w:rsid w:val="002C415B"/>
    <w:rsid w:val="002C4688"/>
    <w:rsid w:val="002C47FB"/>
    <w:rsid w:val="002C542F"/>
    <w:rsid w:val="002C5594"/>
    <w:rsid w:val="002C57DE"/>
    <w:rsid w:val="002C5DFC"/>
    <w:rsid w:val="002C6BB3"/>
    <w:rsid w:val="002C78FC"/>
    <w:rsid w:val="002D09AF"/>
    <w:rsid w:val="002D0F2E"/>
    <w:rsid w:val="002D130C"/>
    <w:rsid w:val="002D184E"/>
    <w:rsid w:val="002D268B"/>
    <w:rsid w:val="002D2D28"/>
    <w:rsid w:val="002D2DA2"/>
    <w:rsid w:val="002D2E9F"/>
    <w:rsid w:val="002D2EB7"/>
    <w:rsid w:val="002D314D"/>
    <w:rsid w:val="002D3585"/>
    <w:rsid w:val="002D3995"/>
    <w:rsid w:val="002D4A0B"/>
    <w:rsid w:val="002D4DEC"/>
    <w:rsid w:val="002D640C"/>
    <w:rsid w:val="002D6822"/>
    <w:rsid w:val="002D79CE"/>
    <w:rsid w:val="002E1410"/>
    <w:rsid w:val="002E195C"/>
    <w:rsid w:val="002E1AAA"/>
    <w:rsid w:val="002E2892"/>
    <w:rsid w:val="002E332E"/>
    <w:rsid w:val="002E3BC7"/>
    <w:rsid w:val="002E3CB6"/>
    <w:rsid w:val="002E3EB2"/>
    <w:rsid w:val="002E489E"/>
    <w:rsid w:val="002E5FED"/>
    <w:rsid w:val="002E62F2"/>
    <w:rsid w:val="002E6CCF"/>
    <w:rsid w:val="002E7112"/>
    <w:rsid w:val="002E7541"/>
    <w:rsid w:val="002E7E9D"/>
    <w:rsid w:val="002E7FAF"/>
    <w:rsid w:val="002F1093"/>
    <w:rsid w:val="002F16E6"/>
    <w:rsid w:val="002F2D18"/>
    <w:rsid w:val="002F3797"/>
    <w:rsid w:val="002F4B68"/>
    <w:rsid w:val="002F567B"/>
    <w:rsid w:val="002F5805"/>
    <w:rsid w:val="002F5CED"/>
    <w:rsid w:val="002F6623"/>
    <w:rsid w:val="002F6718"/>
    <w:rsid w:val="002F6B09"/>
    <w:rsid w:val="002F7D09"/>
    <w:rsid w:val="00300FE2"/>
    <w:rsid w:val="00301435"/>
    <w:rsid w:val="00303157"/>
    <w:rsid w:val="0030367B"/>
    <w:rsid w:val="00303D7E"/>
    <w:rsid w:val="00304622"/>
    <w:rsid w:val="003046B0"/>
    <w:rsid w:val="003049C8"/>
    <w:rsid w:val="00304D7B"/>
    <w:rsid w:val="003060AC"/>
    <w:rsid w:val="003062AC"/>
    <w:rsid w:val="003066B4"/>
    <w:rsid w:val="00306CE6"/>
    <w:rsid w:val="00307B51"/>
    <w:rsid w:val="003103E2"/>
    <w:rsid w:val="00310738"/>
    <w:rsid w:val="00311290"/>
    <w:rsid w:val="003112AA"/>
    <w:rsid w:val="0031134C"/>
    <w:rsid w:val="003119F9"/>
    <w:rsid w:val="003124C5"/>
    <w:rsid w:val="00312921"/>
    <w:rsid w:val="00313152"/>
    <w:rsid w:val="0031368E"/>
    <w:rsid w:val="003143BF"/>
    <w:rsid w:val="003152BE"/>
    <w:rsid w:val="0031622A"/>
    <w:rsid w:val="00317069"/>
    <w:rsid w:val="003172C5"/>
    <w:rsid w:val="003173E0"/>
    <w:rsid w:val="00317487"/>
    <w:rsid w:val="003175B5"/>
    <w:rsid w:val="003177E3"/>
    <w:rsid w:val="00320FB7"/>
    <w:rsid w:val="003214AC"/>
    <w:rsid w:val="003214DC"/>
    <w:rsid w:val="00321ED2"/>
    <w:rsid w:val="00322B46"/>
    <w:rsid w:val="003235FF"/>
    <w:rsid w:val="00323733"/>
    <w:rsid w:val="0032447A"/>
    <w:rsid w:val="003244F9"/>
    <w:rsid w:val="003245F3"/>
    <w:rsid w:val="00324C0D"/>
    <w:rsid w:val="00324DC1"/>
    <w:rsid w:val="00325C96"/>
    <w:rsid w:val="00326490"/>
    <w:rsid w:val="00326754"/>
    <w:rsid w:val="00326B7A"/>
    <w:rsid w:val="00326E07"/>
    <w:rsid w:val="003272EB"/>
    <w:rsid w:val="00327650"/>
    <w:rsid w:val="00327A79"/>
    <w:rsid w:val="00327C87"/>
    <w:rsid w:val="00327E6C"/>
    <w:rsid w:val="00327F09"/>
    <w:rsid w:val="00331AB5"/>
    <w:rsid w:val="003320D2"/>
    <w:rsid w:val="0033224F"/>
    <w:rsid w:val="003327DC"/>
    <w:rsid w:val="00332A93"/>
    <w:rsid w:val="00332EAD"/>
    <w:rsid w:val="0033316D"/>
    <w:rsid w:val="003347F5"/>
    <w:rsid w:val="00334B60"/>
    <w:rsid w:val="00334BE7"/>
    <w:rsid w:val="003351C1"/>
    <w:rsid w:val="0033613C"/>
    <w:rsid w:val="0033618E"/>
    <w:rsid w:val="003365DF"/>
    <w:rsid w:val="0033678A"/>
    <w:rsid w:val="00337382"/>
    <w:rsid w:val="0033780D"/>
    <w:rsid w:val="00337AC5"/>
    <w:rsid w:val="00340195"/>
    <w:rsid w:val="0034032E"/>
    <w:rsid w:val="00340694"/>
    <w:rsid w:val="00341496"/>
    <w:rsid w:val="00341E0B"/>
    <w:rsid w:val="00342115"/>
    <w:rsid w:val="00342215"/>
    <w:rsid w:val="00342802"/>
    <w:rsid w:val="0034284E"/>
    <w:rsid w:val="003428FB"/>
    <w:rsid w:val="00345153"/>
    <w:rsid w:val="003451F2"/>
    <w:rsid w:val="003455D9"/>
    <w:rsid w:val="00345862"/>
    <w:rsid w:val="0034626D"/>
    <w:rsid w:val="003467CE"/>
    <w:rsid w:val="003471A0"/>
    <w:rsid w:val="0034725A"/>
    <w:rsid w:val="00350043"/>
    <w:rsid w:val="00350AF6"/>
    <w:rsid w:val="00350E87"/>
    <w:rsid w:val="00351294"/>
    <w:rsid w:val="00352415"/>
    <w:rsid w:val="003524CD"/>
    <w:rsid w:val="003525B2"/>
    <w:rsid w:val="00352AAD"/>
    <w:rsid w:val="00352ADE"/>
    <w:rsid w:val="00352DF9"/>
    <w:rsid w:val="00353139"/>
    <w:rsid w:val="00353CFA"/>
    <w:rsid w:val="00355867"/>
    <w:rsid w:val="00355C26"/>
    <w:rsid w:val="00356C1F"/>
    <w:rsid w:val="00356DCA"/>
    <w:rsid w:val="00357289"/>
    <w:rsid w:val="00357B15"/>
    <w:rsid w:val="00357CA5"/>
    <w:rsid w:val="00357E3A"/>
    <w:rsid w:val="00360308"/>
    <w:rsid w:val="00360859"/>
    <w:rsid w:val="00361019"/>
    <w:rsid w:val="00361948"/>
    <w:rsid w:val="003628D6"/>
    <w:rsid w:val="00362D31"/>
    <w:rsid w:val="003630A7"/>
    <w:rsid w:val="0036380A"/>
    <w:rsid w:val="00363AE5"/>
    <w:rsid w:val="00364BA8"/>
    <w:rsid w:val="00365774"/>
    <w:rsid w:val="0036579B"/>
    <w:rsid w:val="00365880"/>
    <w:rsid w:val="00366165"/>
    <w:rsid w:val="00367072"/>
    <w:rsid w:val="00367F53"/>
    <w:rsid w:val="003708D2"/>
    <w:rsid w:val="00370C76"/>
    <w:rsid w:val="00370E0F"/>
    <w:rsid w:val="003719B3"/>
    <w:rsid w:val="00371D39"/>
    <w:rsid w:val="00371E90"/>
    <w:rsid w:val="003726E0"/>
    <w:rsid w:val="00372D96"/>
    <w:rsid w:val="0037306A"/>
    <w:rsid w:val="00373591"/>
    <w:rsid w:val="00373980"/>
    <w:rsid w:val="00373B82"/>
    <w:rsid w:val="00373F55"/>
    <w:rsid w:val="00373FFA"/>
    <w:rsid w:val="003746D1"/>
    <w:rsid w:val="0037494E"/>
    <w:rsid w:val="00374BA4"/>
    <w:rsid w:val="00374F89"/>
    <w:rsid w:val="0037513F"/>
    <w:rsid w:val="0037536F"/>
    <w:rsid w:val="00376B71"/>
    <w:rsid w:val="00376F5B"/>
    <w:rsid w:val="0038132E"/>
    <w:rsid w:val="00381335"/>
    <w:rsid w:val="00381D53"/>
    <w:rsid w:val="00381EBA"/>
    <w:rsid w:val="00382223"/>
    <w:rsid w:val="00382BBF"/>
    <w:rsid w:val="00382BE5"/>
    <w:rsid w:val="0038389E"/>
    <w:rsid w:val="00383BD2"/>
    <w:rsid w:val="0038428A"/>
    <w:rsid w:val="00384633"/>
    <w:rsid w:val="0038596F"/>
    <w:rsid w:val="003860D4"/>
    <w:rsid w:val="00386382"/>
    <w:rsid w:val="0038644F"/>
    <w:rsid w:val="00386B80"/>
    <w:rsid w:val="00386E65"/>
    <w:rsid w:val="003872D2"/>
    <w:rsid w:val="00387AD1"/>
    <w:rsid w:val="003905EA"/>
    <w:rsid w:val="00390A45"/>
    <w:rsid w:val="00390BB0"/>
    <w:rsid w:val="00390CAE"/>
    <w:rsid w:val="00390FAB"/>
    <w:rsid w:val="00390FBB"/>
    <w:rsid w:val="0039119C"/>
    <w:rsid w:val="0039162A"/>
    <w:rsid w:val="0039214E"/>
    <w:rsid w:val="00393F2B"/>
    <w:rsid w:val="003952FA"/>
    <w:rsid w:val="00396284"/>
    <w:rsid w:val="0039638D"/>
    <w:rsid w:val="00396B1F"/>
    <w:rsid w:val="00397875"/>
    <w:rsid w:val="00397E38"/>
    <w:rsid w:val="003A043D"/>
    <w:rsid w:val="003A1B02"/>
    <w:rsid w:val="003A1BBF"/>
    <w:rsid w:val="003A256A"/>
    <w:rsid w:val="003A293A"/>
    <w:rsid w:val="003A437C"/>
    <w:rsid w:val="003A471C"/>
    <w:rsid w:val="003A4AC1"/>
    <w:rsid w:val="003A527D"/>
    <w:rsid w:val="003A53D5"/>
    <w:rsid w:val="003A5680"/>
    <w:rsid w:val="003A6CD6"/>
    <w:rsid w:val="003A6D38"/>
    <w:rsid w:val="003A6F3A"/>
    <w:rsid w:val="003A7B27"/>
    <w:rsid w:val="003B07B5"/>
    <w:rsid w:val="003B0B14"/>
    <w:rsid w:val="003B124E"/>
    <w:rsid w:val="003B12A7"/>
    <w:rsid w:val="003B1429"/>
    <w:rsid w:val="003B2229"/>
    <w:rsid w:val="003B2757"/>
    <w:rsid w:val="003B2D1B"/>
    <w:rsid w:val="003B2DFF"/>
    <w:rsid w:val="003B31D4"/>
    <w:rsid w:val="003B3478"/>
    <w:rsid w:val="003B3687"/>
    <w:rsid w:val="003B3B4F"/>
    <w:rsid w:val="003B5885"/>
    <w:rsid w:val="003B595D"/>
    <w:rsid w:val="003B5D4B"/>
    <w:rsid w:val="003B614A"/>
    <w:rsid w:val="003B6FF1"/>
    <w:rsid w:val="003B7284"/>
    <w:rsid w:val="003C04C5"/>
    <w:rsid w:val="003C08E9"/>
    <w:rsid w:val="003C0BF6"/>
    <w:rsid w:val="003C0F63"/>
    <w:rsid w:val="003C1331"/>
    <w:rsid w:val="003C1CFB"/>
    <w:rsid w:val="003C2AB6"/>
    <w:rsid w:val="003C2F71"/>
    <w:rsid w:val="003C3248"/>
    <w:rsid w:val="003C34C5"/>
    <w:rsid w:val="003C34D5"/>
    <w:rsid w:val="003C430D"/>
    <w:rsid w:val="003C4F99"/>
    <w:rsid w:val="003C6047"/>
    <w:rsid w:val="003C6DE3"/>
    <w:rsid w:val="003C6F32"/>
    <w:rsid w:val="003C70FB"/>
    <w:rsid w:val="003C7946"/>
    <w:rsid w:val="003C7A5C"/>
    <w:rsid w:val="003D0236"/>
    <w:rsid w:val="003D093E"/>
    <w:rsid w:val="003D104C"/>
    <w:rsid w:val="003D1799"/>
    <w:rsid w:val="003D1C73"/>
    <w:rsid w:val="003D29C1"/>
    <w:rsid w:val="003D2CC4"/>
    <w:rsid w:val="003D3749"/>
    <w:rsid w:val="003D3789"/>
    <w:rsid w:val="003D3AB8"/>
    <w:rsid w:val="003D3E7F"/>
    <w:rsid w:val="003D3EE2"/>
    <w:rsid w:val="003D44DE"/>
    <w:rsid w:val="003D472F"/>
    <w:rsid w:val="003D4A17"/>
    <w:rsid w:val="003D4C3F"/>
    <w:rsid w:val="003D4F3D"/>
    <w:rsid w:val="003D4F90"/>
    <w:rsid w:val="003D6FC6"/>
    <w:rsid w:val="003D75FB"/>
    <w:rsid w:val="003D7855"/>
    <w:rsid w:val="003E00FD"/>
    <w:rsid w:val="003E0E45"/>
    <w:rsid w:val="003E143B"/>
    <w:rsid w:val="003E144A"/>
    <w:rsid w:val="003E1792"/>
    <w:rsid w:val="003E20CD"/>
    <w:rsid w:val="003E23B1"/>
    <w:rsid w:val="003E30A2"/>
    <w:rsid w:val="003E3B87"/>
    <w:rsid w:val="003E4059"/>
    <w:rsid w:val="003E476A"/>
    <w:rsid w:val="003E5E45"/>
    <w:rsid w:val="003E60C7"/>
    <w:rsid w:val="003E7007"/>
    <w:rsid w:val="003E7A0F"/>
    <w:rsid w:val="003F0BBE"/>
    <w:rsid w:val="003F1479"/>
    <w:rsid w:val="003F15F4"/>
    <w:rsid w:val="003F16AC"/>
    <w:rsid w:val="003F16DD"/>
    <w:rsid w:val="003F1BF1"/>
    <w:rsid w:val="003F1D04"/>
    <w:rsid w:val="003F1FDF"/>
    <w:rsid w:val="003F289A"/>
    <w:rsid w:val="003F30C1"/>
    <w:rsid w:val="003F3191"/>
    <w:rsid w:val="003F3C58"/>
    <w:rsid w:val="003F3EA7"/>
    <w:rsid w:val="003F3F7F"/>
    <w:rsid w:val="003F44AA"/>
    <w:rsid w:val="003F4BCE"/>
    <w:rsid w:val="003F504D"/>
    <w:rsid w:val="003F5376"/>
    <w:rsid w:val="003F5736"/>
    <w:rsid w:val="003F5D62"/>
    <w:rsid w:val="003F6D01"/>
    <w:rsid w:val="003F701F"/>
    <w:rsid w:val="003F78FD"/>
    <w:rsid w:val="003F7BD8"/>
    <w:rsid w:val="0040035D"/>
    <w:rsid w:val="00400ADF"/>
    <w:rsid w:val="004010D3"/>
    <w:rsid w:val="00401249"/>
    <w:rsid w:val="004027AA"/>
    <w:rsid w:val="004050A6"/>
    <w:rsid w:val="00405B8A"/>
    <w:rsid w:val="00405C76"/>
    <w:rsid w:val="00405DDE"/>
    <w:rsid w:val="004065DF"/>
    <w:rsid w:val="00406AB3"/>
    <w:rsid w:val="00407444"/>
    <w:rsid w:val="00407D0E"/>
    <w:rsid w:val="00407F1E"/>
    <w:rsid w:val="00410595"/>
    <w:rsid w:val="004106F3"/>
    <w:rsid w:val="00411083"/>
    <w:rsid w:val="00411C69"/>
    <w:rsid w:val="0041323C"/>
    <w:rsid w:val="0041385C"/>
    <w:rsid w:val="00413CE0"/>
    <w:rsid w:val="00413D10"/>
    <w:rsid w:val="00413ED1"/>
    <w:rsid w:val="004142BC"/>
    <w:rsid w:val="004145ED"/>
    <w:rsid w:val="004153E7"/>
    <w:rsid w:val="0041544B"/>
    <w:rsid w:val="0041566F"/>
    <w:rsid w:val="00415916"/>
    <w:rsid w:val="00415E87"/>
    <w:rsid w:val="00415F34"/>
    <w:rsid w:val="004162CA"/>
    <w:rsid w:val="00416E25"/>
    <w:rsid w:val="00417857"/>
    <w:rsid w:val="00417BA5"/>
    <w:rsid w:val="00417E49"/>
    <w:rsid w:val="00420C73"/>
    <w:rsid w:val="00420F8B"/>
    <w:rsid w:val="00421023"/>
    <w:rsid w:val="0042372A"/>
    <w:rsid w:val="0042380B"/>
    <w:rsid w:val="00424096"/>
    <w:rsid w:val="00424C78"/>
    <w:rsid w:val="00425268"/>
    <w:rsid w:val="004255EF"/>
    <w:rsid w:val="00425EF1"/>
    <w:rsid w:val="00426008"/>
    <w:rsid w:val="0042606E"/>
    <w:rsid w:val="00426087"/>
    <w:rsid w:val="0042638C"/>
    <w:rsid w:val="004263FA"/>
    <w:rsid w:val="0042644E"/>
    <w:rsid w:val="00426678"/>
    <w:rsid w:val="00426930"/>
    <w:rsid w:val="00426DB7"/>
    <w:rsid w:val="00426E7A"/>
    <w:rsid w:val="00427C10"/>
    <w:rsid w:val="00427E01"/>
    <w:rsid w:val="00430215"/>
    <w:rsid w:val="00430449"/>
    <w:rsid w:val="00431712"/>
    <w:rsid w:val="004318E4"/>
    <w:rsid w:val="00431ABC"/>
    <w:rsid w:val="00431E1F"/>
    <w:rsid w:val="00431F47"/>
    <w:rsid w:val="004324A2"/>
    <w:rsid w:val="00432D2A"/>
    <w:rsid w:val="00433464"/>
    <w:rsid w:val="004335BF"/>
    <w:rsid w:val="004343B4"/>
    <w:rsid w:val="00435E95"/>
    <w:rsid w:val="00436E6A"/>
    <w:rsid w:val="00437CF5"/>
    <w:rsid w:val="00441BEE"/>
    <w:rsid w:val="00442529"/>
    <w:rsid w:val="0044382B"/>
    <w:rsid w:val="0044479A"/>
    <w:rsid w:val="00444F90"/>
    <w:rsid w:val="0044521D"/>
    <w:rsid w:val="00445B96"/>
    <w:rsid w:val="00445BC5"/>
    <w:rsid w:val="00446885"/>
    <w:rsid w:val="00446D7F"/>
    <w:rsid w:val="00450241"/>
    <w:rsid w:val="00450459"/>
    <w:rsid w:val="00450B03"/>
    <w:rsid w:val="004515E9"/>
    <w:rsid w:val="0045161F"/>
    <w:rsid w:val="00451AA7"/>
    <w:rsid w:val="00451B35"/>
    <w:rsid w:val="00452B6F"/>
    <w:rsid w:val="004538EC"/>
    <w:rsid w:val="0045419F"/>
    <w:rsid w:val="0045483E"/>
    <w:rsid w:val="00454D9A"/>
    <w:rsid w:val="00454DA4"/>
    <w:rsid w:val="00455838"/>
    <w:rsid w:val="00455AFF"/>
    <w:rsid w:val="00455DAA"/>
    <w:rsid w:val="00457249"/>
    <w:rsid w:val="0045749D"/>
    <w:rsid w:val="00457678"/>
    <w:rsid w:val="004577C8"/>
    <w:rsid w:val="004578A3"/>
    <w:rsid w:val="0046159F"/>
    <w:rsid w:val="004627C8"/>
    <w:rsid w:val="00463218"/>
    <w:rsid w:val="0046385A"/>
    <w:rsid w:val="00463BEE"/>
    <w:rsid w:val="00465149"/>
    <w:rsid w:val="0046596F"/>
    <w:rsid w:val="00465A77"/>
    <w:rsid w:val="00465DA7"/>
    <w:rsid w:val="00466848"/>
    <w:rsid w:val="00466CEE"/>
    <w:rsid w:val="0046746E"/>
    <w:rsid w:val="004708DB"/>
    <w:rsid w:val="00470F76"/>
    <w:rsid w:val="00471B39"/>
    <w:rsid w:val="0047215F"/>
    <w:rsid w:val="00472A98"/>
    <w:rsid w:val="00472CD6"/>
    <w:rsid w:val="0047345A"/>
    <w:rsid w:val="0047394E"/>
    <w:rsid w:val="00474A60"/>
    <w:rsid w:val="004768BD"/>
    <w:rsid w:val="004769D0"/>
    <w:rsid w:val="00476D46"/>
    <w:rsid w:val="0047700D"/>
    <w:rsid w:val="00477E35"/>
    <w:rsid w:val="004805CC"/>
    <w:rsid w:val="00480CC8"/>
    <w:rsid w:val="00480EBD"/>
    <w:rsid w:val="004810AB"/>
    <w:rsid w:val="004811CA"/>
    <w:rsid w:val="004811E4"/>
    <w:rsid w:val="0048196A"/>
    <w:rsid w:val="00481A4A"/>
    <w:rsid w:val="00481E9D"/>
    <w:rsid w:val="004833A5"/>
    <w:rsid w:val="004834FB"/>
    <w:rsid w:val="00483AAD"/>
    <w:rsid w:val="00483B1F"/>
    <w:rsid w:val="00485C76"/>
    <w:rsid w:val="00486FBB"/>
    <w:rsid w:val="00487409"/>
    <w:rsid w:val="00487455"/>
    <w:rsid w:val="00487AC4"/>
    <w:rsid w:val="0049095C"/>
    <w:rsid w:val="00490C2C"/>
    <w:rsid w:val="0049139E"/>
    <w:rsid w:val="00492135"/>
    <w:rsid w:val="004926A5"/>
    <w:rsid w:val="00492DAB"/>
    <w:rsid w:val="00493BA8"/>
    <w:rsid w:val="00493D3E"/>
    <w:rsid w:val="00494455"/>
    <w:rsid w:val="004949A0"/>
    <w:rsid w:val="0049515A"/>
    <w:rsid w:val="004956B7"/>
    <w:rsid w:val="00495E89"/>
    <w:rsid w:val="0049623F"/>
    <w:rsid w:val="004964F7"/>
    <w:rsid w:val="00496F5E"/>
    <w:rsid w:val="00497023"/>
    <w:rsid w:val="004978D9"/>
    <w:rsid w:val="00497C81"/>
    <w:rsid w:val="004A011C"/>
    <w:rsid w:val="004A1329"/>
    <w:rsid w:val="004A14A1"/>
    <w:rsid w:val="004A1793"/>
    <w:rsid w:val="004A1927"/>
    <w:rsid w:val="004A198F"/>
    <w:rsid w:val="004A28E2"/>
    <w:rsid w:val="004A3125"/>
    <w:rsid w:val="004A36B5"/>
    <w:rsid w:val="004A3717"/>
    <w:rsid w:val="004A3CC1"/>
    <w:rsid w:val="004A4025"/>
    <w:rsid w:val="004A4351"/>
    <w:rsid w:val="004A448D"/>
    <w:rsid w:val="004A46F8"/>
    <w:rsid w:val="004A4A69"/>
    <w:rsid w:val="004A5D01"/>
    <w:rsid w:val="004A610E"/>
    <w:rsid w:val="004A68B1"/>
    <w:rsid w:val="004A755E"/>
    <w:rsid w:val="004A795C"/>
    <w:rsid w:val="004A7F3A"/>
    <w:rsid w:val="004B03E2"/>
    <w:rsid w:val="004B081D"/>
    <w:rsid w:val="004B0C14"/>
    <w:rsid w:val="004B0E8B"/>
    <w:rsid w:val="004B2BE5"/>
    <w:rsid w:val="004B325A"/>
    <w:rsid w:val="004B3328"/>
    <w:rsid w:val="004B3367"/>
    <w:rsid w:val="004B3439"/>
    <w:rsid w:val="004B4122"/>
    <w:rsid w:val="004B4407"/>
    <w:rsid w:val="004B52FF"/>
    <w:rsid w:val="004B6579"/>
    <w:rsid w:val="004B65E4"/>
    <w:rsid w:val="004B6C35"/>
    <w:rsid w:val="004B6C85"/>
    <w:rsid w:val="004B77EF"/>
    <w:rsid w:val="004B7829"/>
    <w:rsid w:val="004B7D47"/>
    <w:rsid w:val="004C0273"/>
    <w:rsid w:val="004C02A6"/>
    <w:rsid w:val="004C092B"/>
    <w:rsid w:val="004C0BBB"/>
    <w:rsid w:val="004C22B1"/>
    <w:rsid w:val="004C234D"/>
    <w:rsid w:val="004C2508"/>
    <w:rsid w:val="004C2915"/>
    <w:rsid w:val="004C2974"/>
    <w:rsid w:val="004C3665"/>
    <w:rsid w:val="004C3B16"/>
    <w:rsid w:val="004C4DC8"/>
    <w:rsid w:val="004C56B1"/>
    <w:rsid w:val="004C5BBC"/>
    <w:rsid w:val="004C6622"/>
    <w:rsid w:val="004C6CA1"/>
    <w:rsid w:val="004C6E51"/>
    <w:rsid w:val="004C70ED"/>
    <w:rsid w:val="004C76EB"/>
    <w:rsid w:val="004D0048"/>
    <w:rsid w:val="004D0213"/>
    <w:rsid w:val="004D02E7"/>
    <w:rsid w:val="004D0391"/>
    <w:rsid w:val="004D18D4"/>
    <w:rsid w:val="004D1B50"/>
    <w:rsid w:val="004D1FCF"/>
    <w:rsid w:val="004D347E"/>
    <w:rsid w:val="004D3BAC"/>
    <w:rsid w:val="004D5206"/>
    <w:rsid w:val="004D53A3"/>
    <w:rsid w:val="004D6087"/>
    <w:rsid w:val="004D6773"/>
    <w:rsid w:val="004D7943"/>
    <w:rsid w:val="004D7C6F"/>
    <w:rsid w:val="004E03D6"/>
    <w:rsid w:val="004E0665"/>
    <w:rsid w:val="004E0968"/>
    <w:rsid w:val="004E2C41"/>
    <w:rsid w:val="004E2F32"/>
    <w:rsid w:val="004E3056"/>
    <w:rsid w:val="004E30F8"/>
    <w:rsid w:val="004E361A"/>
    <w:rsid w:val="004E4724"/>
    <w:rsid w:val="004E5095"/>
    <w:rsid w:val="004E663B"/>
    <w:rsid w:val="004E680B"/>
    <w:rsid w:val="004E76C0"/>
    <w:rsid w:val="004E79E4"/>
    <w:rsid w:val="004E7E33"/>
    <w:rsid w:val="004E7FD4"/>
    <w:rsid w:val="004F02C7"/>
    <w:rsid w:val="004F0319"/>
    <w:rsid w:val="004F0603"/>
    <w:rsid w:val="004F0972"/>
    <w:rsid w:val="004F0977"/>
    <w:rsid w:val="004F1C24"/>
    <w:rsid w:val="004F252C"/>
    <w:rsid w:val="004F26E8"/>
    <w:rsid w:val="004F2975"/>
    <w:rsid w:val="004F2A14"/>
    <w:rsid w:val="004F2F20"/>
    <w:rsid w:val="004F3308"/>
    <w:rsid w:val="004F3492"/>
    <w:rsid w:val="004F3A9C"/>
    <w:rsid w:val="004F4360"/>
    <w:rsid w:val="004F5A6B"/>
    <w:rsid w:val="004F6534"/>
    <w:rsid w:val="004F6609"/>
    <w:rsid w:val="004F6A19"/>
    <w:rsid w:val="004F7C25"/>
    <w:rsid w:val="004F7E7D"/>
    <w:rsid w:val="00501070"/>
    <w:rsid w:val="00501176"/>
    <w:rsid w:val="00501B50"/>
    <w:rsid w:val="00502DBE"/>
    <w:rsid w:val="0050302F"/>
    <w:rsid w:val="00503206"/>
    <w:rsid w:val="00503FB6"/>
    <w:rsid w:val="005041BB"/>
    <w:rsid w:val="00504A6C"/>
    <w:rsid w:val="00504DF1"/>
    <w:rsid w:val="0050500F"/>
    <w:rsid w:val="00505C54"/>
    <w:rsid w:val="00506808"/>
    <w:rsid w:val="0050759E"/>
    <w:rsid w:val="0051229C"/>
    <w:rsid w:val="00512E03"/>
    <w:rsid w:val="005131C7"/>
    <w:rsid w:val="00513C1F"/>
    <w:rsid w:val="00513C64"/>
    <w:rsid w:val="00514750"/>
    <w:rsid w:val="00514950"/>
    <w:rsid w:val="005150E7"/>
    <w:rsid w:val="0051590B"/>
    <w:rsid w:val="005163F8"/>
    <w:rsid w:val="00516884"/>
    <w:rsid w:val="00516975"/>
    <w:rsid w:val="0051779D"/>
    <w:rsid w:val="00520225"/>
    <w:rsid w:val="005208C6"/>
    <w:rsid w:val="00520CFC"/>
    <w:rsid w:val="0052128B"/>
    <w:rsid w:val="0052133B"/>
    <w:rsid w:val="00521D39"/>
    <w:rsid w:val="00521EFD"/>
    <w:rsid w:val="00521F9D"/>
    <w:rsid w:val="00522821"/>
    <w:rsid w:val="00522996"/>
    <w:rsid w:val="00522BB3"/>
    <w:rsid w:val="00522CCE"/>
    <w:rsid w:val="00523009"/>
    <w:rsid w:val="005235D4"/>
    <w:rsid w:val="00523876"/>
    <w:rsid w:val="00523D17"/>
    <w:rsid w:val="00524944"/>
    <w:rsid w:val="00524AD7"/>
    <w:rsid w:val="005256D3"/>
    <w:rsid w:val="00525B11"/>
    <w:rsid w:val="00525CBF"/>
    <w:rsid w:val="0052668A"/>
    <w:rsid w:val="0052690E"/>
    <w:rsid w:val="00526CD5"/>
    <w:rsid w:val="00526CEE"/>
    <w:rsid w:val="00526FCC"/>
    <w:rsid w:val="005274C9"/>
    <w:rsid w:val="005278AC"/>
    <w:rsid w:val="005302BE"/>
    <w:rsid w:val="005307DC"/>
    <w:rsid w:val="00530E4B"/>
    <w:rsid w:val="0053127A"/>
    <w:rsid w:val="00531C12"/>
    <w:rsid w:val="00531F85"/>
    <w:rsid w:val="0053230F"/>
    <w:rsid w:val="00533574"/>
    <w:rsid w:val="005335D9"/>
    <w:rsid w:val="00534172"/>
    <w:rsid w:val="005344A4"/>
    <w:rsid w:val="005344AA"/>
    <w:rsid w:val="0053480F"/>
    <w:rsid w:val="00534E13"/>
    <w:rsid w:val="0053620F"/>
    <w:rsid w:val="005366A7"/>
    <w:rsid w:val="00536722"/>
    <w:rsid w:val="0053692B"/>
    <w:rsid w:val="00536E88"/>
    <w:rsid w:val="00536F5F"/>
    <w:rsid w:val="00537330"/>
    <w:rsid w:val="0054065B"/>
    <w:rsid w:val="00540CAB"/>
    <w:rsid w:val="005414B1"/>
    <w:rsid w:val="005416D4"/>
    <w:rsid w:val="00541EE9"/>
    <w:rsid w:val="005430F9"/>
    <w:rsid w:val="0054401A"/>
    <w:rsid w:val="005447BE"/>
    <w:rsid w:val="00545629"/>
    <w:rsid w:val="00545977"/>
    <w:rsid w:val="0054669F"/>
    <w:rsid w:val="00546897"/>
    <w:rsid w:val="00547024"/>
    <w:rsid w:val="005478CA"/>
    <w:rsid w:val="00550856"/>
    <w:rsid w:val="00550914"/>
    <w:rsid w:val="00550C89"/>
    <w:rsid w:val="00551129"/>
    <w:rsid w:val="0055163C"/>
    <w:rsid w:val="0055189A"/>
    <w:rsid w:val="00551EF4"/>
    <w:rsid w:val="005520B3"/>
    <w:rsid w:val="005520EB"/>
    <w:rsid w:val="00552C0A"/>
    <w:rsid w:val="00552FBD"/>
    <w:rsid w:val="0055391A"/>
    <w:rsid w:val="005539B0"/>
    <w:rsid w:val="00553EDC"/>
    <w:rsid w:val="00554B3C"/>
    <w:rsid w:val="00556083"/>
    <w:rsid w:val="005560CA"/>
    <w:rsid w:val="005561B7"/>
    <w:rsid w:val="00556A21"/>
    <w:rsid w:val="005573D4"/>
    <w:rsid w:val="00557B30"/>
    <w:rsid w:val="00557D44"/>
    <w:rsid w:val="005600BB"/>
    <w:rsid w:val="00560135"/>
    <w:rsid w:val="005603E7"/>
    <w:rsid w:val="005608D7"/>
    <w:rsid w:val="00560B00"/>
    <w:rsid w:val="005613E7"/>
    <w:rsid w:val="0056170E"/>
    <w:rsid w:val="0056240E"/>
    <w:rsid w:val="00562AFA"/>
    <w:rsid w:val="00562BF7"/>
    <w:rsid w:val="00562C32"/>
    <w:rsid w:val="0056369A"/>
    <w:rsid w:val="00563C22"/>
    <w:rsid w:val="0056433C"/>
    <w:rsid w:val="00564C24"/>
    <w:rsid w:val="00564F0D"/>
    <w:rsid w:val="00564F82"/>
    <w:rsid w:val="00565191"/>
    <w:rsid w:val="005653EA"/>
    <w:rsid w:val="00565548"/>
    <w:rsid w:val="0056670B"/>
    <w:rsid w:val="005667B7"/>
    <w:rsid w:val="005669C2"/>
    <w:rsid w:val="00570B9C"/>
    <w:rsid w:val="00571345"/>
    <w:rsid w:val="00572037"/>
    <w:rsid w:val="005724F9"/>
    <w:rsid w:val="00572839"/>
    <w:rsid w:val="00572EF5"/>
    <w:rsid w:val="0057328B"/>
    <w:rsid w:val="00574599"/>
    <w:rsid w:val="00574B3C"/>
    <w:rsid w:val="00574E97"/>
    <w:rsid w:val="00575C6C"/>
    <w:rsid w:val="00575EA6"/>
    <w:rsid w:val="005772C3"/>
    <w:rsid w:val="0058028F"/>
    <w:rsid w:val="00580387"/>
    <w:rsid w:val="005803B5"/>
    <w:rsid w:val="005815CC"/>
    <w:rsid w:val="005832E5"/>
    <w:rsid w:val="00583DCF"/>
    <w:rsid w:val="00584E8E"/>
    <w:rsid w:val="00586746"/>
    <w:rsid w:val="005868C0"/>
    <w:rsid w:val="00586BD4"/>
    <w:rsid w:val="00586BE1"/>
    <w:rsid w:val="00586D93"/>
    <w:rsid w:val="00587436"/>
    <w:rsid w:val="00587D1B"/>
    <w:rsid w:val="00587FBB"/>
    <w:rsid w:val="005904CD"/>
    <w:rsid w:val="00590500"/>
    <w:rsid w:val="00590CE8"/>
    <w:rsid w:val="00591103"/>
    <w:rsid w:val="00591F6F"/>
    <w:rsid w:val="0059249D"/>
    <w:rsid w:val="00593BDC"/>
    <w:rsid w:val="00593C4A"/>
    <w:rsid w:val="00594CA9"/>
    <w:rsid w:val="00595331"/>
    <w:rsid w:val="005958CC"/>
    <w:rsid w:val="00595971"/>
    <w:rsid w:val="00595FB0"/>
    <w:rsid w:val="005962EE"/>
    <w:rsid w:val="0059673F"/>
    <w:rsid w:val="00596C6F"/>
    <w:rsid w:val="0059740D"/>
    <w:rsid w:val="005A069E"/>
    <w:rsid w:val="005A0FF4"/>
    <w:rsid w:val="005A1BC7"/>
    <w:rsid w:val="005A2BDB"/>
    <w:rsid w:val="005A2C1F"/>
    <w:rsid w:val="005A2ED0"/>
    <w:rsid w:val="005A372C"/>
    <w:rsid w:val="005A3925"/>
    <w:rsid w:val="005A3D64"/>
    <w:rsid w:val="005A40F6"/>
    <w:rsid w:val="005A48AA"/>
    <w:rsid w:val="005A4AFA"/>
    <w:rsid w:val="005A4AFB"/>
    <w:rsid w:val="005A55C2"/>
    <w:rsid w:val="005A583C"/>
    <w:rsid w:val="005A5D1A"/>
    <w:rsid w:val="005A74EF"/>
    <w:rsid w:val="005A7C4C"/>
    <w:rsid w:val="005A7CF6"/>
    <w:rsid w:val="005B0095"/>
    <w:rsid w:val="005B013E"/>
    <w:rsid w:val="005B10F0"/>
    <w:rsid w:val="005B1623"/>
    <w:rsid w:val="005B2169"/>
    <w:rsid w:val="005B2C08"/>
    <w:rsid w:val="005B2D48"/>
    <w:rsid w:val="005B3644"/>
    <w:rsid w:val="005B3667"/>
    <w:rsid w:val="005B3753"/>
    <w:rsid w:val="005B38D1"/>
    <w:rsid w:val="005B3C7C"/>
    <w:rsid w:val="005B3E0B"/>
    <w:rsid w:val="005B4320"/>
    <w:rsid w:val="005B4ADF"/>
    <w:rsid w:val="005B4CFD"/>
    <w:rsid w:val="005B59E0"/>
    <w:rsid w:val="005B62E7"/>
    <w:rsid w:val="005B7414"/>
    <w:rsid w:val="005C016B"/>
    <w:rsid w:val="005C06F8"/>
    <w:rsid w:val="005C07F9"/>
    <w:rsid w:val="005C0BB3"/>
    <w:rsid w:val="005C0EE4"/>
    <w:rsid w:val="005C0FA5"/>
    <w:rsid w:val="005C117F"/>
    <w:rsid w:val="005C20C2"/>
    <w:rsid w:val="005C20EE"/>
    <w:rsid w:val="005C311C"/>
    <w:rsid w:val="005C34B2"/>
    <w:rsid w:val="005C3E78"/>
    <w:rsid w:val="005C48DF"/>
    <w:rsid w:val="005C4B12"/>
    <w:rsid w:val="005C5327"/>
    <w:rsid w:val="005C539C"/>
    <w:rsid w:val="005C5627"/>
    <w:rsid w:val="005C56BF"/>
    <w:rsid w:val="005C59EE"/>
    <w:rsid w:val="005C5A69"/>
    <w:rsid w:val="005C5B80"/>
    <w:rsid w:val="005C669E"/>
    <w:rsid w:val="005C6931"/>
    <w:rsid w:val="005C69B2"/>
    <w:rsid w:val="005C6B40"/>
    <w:rsid w:val="005C6BA1"/>
    <w:rsid w:val="005C6CA6"/>
    <w:rsid w:val="005C7944"/>
    <w:rsid w:val="005C7C25"/>
    <w:rsid w:val="005C7FE3"/>
    <w:rsid w:val="005D0621"/>
    <w:rsid w:val="005D06F5"/>
    <w:rsid w:val="005D07DF"/>
    <w:rsid w:val="005D1FFF"/>
    <w:rsid w:val="005D24F5"/>
    <w:rsid w:val="005D25E5"/>
    <w:rsid w:val="005D2B4A"/>
    <w:rsid w:val="005D2BAD"/>
    <w:rsid w:val="005D2E23"/>
    <w:rsid w:val="005D3140"/>
    <w:rsid w:val="005D31AB"/>
    <w:rsid w:val="005D34F8"/>
    <w:rsid w:val="005D359B"/>
    <w:rsid w:val="005D3660"/>
    <w:rsid w:val="005D366C"/>
    <w:rsid w:val="005D4604"/>
    <w:rsid w:val="005D4843"/>
    <w:rsid w:val="005D4A18"/>
    <w:rsid w:val="005D4BAB"/>
    <w:rsid w:val="005D5452"/>
    <w:rsid w:val="005D550D"/>
    <w:rsid w:val="005D5AA7"/>
    <w:rsid w:val="005D7F5F"/>
    <w:rsid w:val="005E03AE"/>
    <w:rsid w:val="005E071A"/>
    <w:rsid w:val="005E137D"/>
    <w:rsid w:val="005E1412"/>
    <w:rsid w:val="005E15EA"/>
    <w:rsid w:val="005E1D28"/>
    <w:rsid w:val="005E1F8A"/>
    <w:rsid w:val="005E2A6A"/>
    <w:rsid w:val="005E2CB0"/>
    <w:rsid w:val="005E2E50"/>
    <w:rsid w:val="005E30B4"/>
    <w:rsid w:val="005E30BF"/>
    <w:rsid w:val="005E31A8"/>
    <w:rsid w:val="005E3649"/>
    <w:rsid w:val="005E3655"/>
    <w:rsid w:val="005E3E10"/>
    <w:rsid w:val="005E45F0"/>
    <w:rsid w:val="005E6257"/>
    <w:rsid w:val="005E705B"/>
    <w:rsid w:val="005E7AF6"/>
    <w:rsid w:val="005F070A"/>
    <w:rsid w:val="005F0CE8"/>
    <w:rsid w:val="005F0D71"/>
    <w:rsid w:val="005F23B7"/>
    <w:rsid w:val="005F24CF"/>
    <w:rsid w:val="005F2A43"/>
    <w:rsid w:val="005F3694"/>
    <w:rsid w:val="005F3A10"/>
    <w:rsid w:val="005F455E"/>
    <w:rsid w:val="005F7996"/>
    <w:rsid w:val="005F7E02"/>
    <w:rsid w:val="005F7EFF"/>
    <w:rsid w:val="0060001E"/>
    <w:rsid w:val="0060035E"/>
    <w:rsid w:val="00600A26"/>
    <w:rsid w:val="0060206A"/>
    <w:rsid w:val="006034B6"/>
    <w:rsid w:val="00603862"/>
    <w:rsid w:val="00604417"/>
    <w:rsid w:val="00604954"/>
    <w:rsid w:val="0060535B"/>
    <w:rsid w:val="00605373"/>
    <w:rsid w:val="00605586"/>
    <w:rsid w:val="006058F8"/>
    <w:rsid w:val="00606D49"/>
    <w:rsid w:val="00607367"/>
    <w:rsid w:val="006113D7"/>
    <w:rsid w:val="00611647"/>
    <w:rsid w:val="00611680"/>
    <w:rsid w:val="006116F6"/>
    <w:rsid w:val="006118F5"/>
    <w:rsid w:val="00611918"/>
    <w:rsid w:val="00615263"/>
    <w:rsid w:val="00615281"/>
    <w:rsid w:val="00616050"/>
    <w:rsid w:val="00616928"/>
    <w:rsid w:val="00616A51"/>
    <w:rsid w:val="00616B9D"/>
    <w:rsid w:val="00616FC4"/>
    <w:rsid w:val="00617EC5"/>
    <w:rsid w:val="0062077D"/>
    <w:rsid w:val="00621C6E"/>
    <w:rsid w:val="00622D98"/>
    <w:rsid w:val="00622FCC"/>
    <w:rsid w:val="006230A4"/>
    <w:rsid w:val="0062381A"/>
    <w:rsid w:val="006245CF"/>
    <w:rsid w:val="006255C3"/>
    <w:rsid w:val="00625904"/>
    <w:rsid w:val="006260E5"/>
    <w:rsid w:val="00627065"/>
    <w:rsid w:val="006279CD"/>
    <w:rsid w:val="00630601"/>
    <w:rsid w:val="006309F0"/>
    <w:rsid w:val="00631088"/>
    <w:rsid w:val="00631468"/>
    <w:rsid w:val="00631A0B"/>
    <w:rsid w:val="00631BA5"/>
    <w:rsid w:val="0063225E"/>
    <w:rsid w:val="00632BE9"/>
    <w:rsid w:val="00633314"/>
    <w:rsid w:val="0063387C"/>
    <w:rsid w:val="0063400F"/>
    <w:rsid w:val="006341B9"/>
    <w:rsid w:val="0063485C"/>
    <w:rsid w:val="00634E6C"/>
    <w:rsid w:val="006353F8"/>
    <w:rsid w:val="00635981"/>
    <w:rsid w:val="00635FC6"/>
    <w:rsid w:val="00635FCE"/>
    <w:rsid w:val="0063657E"/>
    <w:rsid w:val="006368E2"/>
    <w:rsid w:val="00636989"/>
    <w:rsid w:val="00637460"/>
    <w:rsid w:val="00637DB3"/>
    <w:rsid w:val="0064039E"/>
    <w:rsid w:val="006408CA"/>
    <w:rsid w:val="006413C7"/>
    <w:rsid w:val="00641670"/>
    <w:rsid w:val="00641BF0"/>
    <w:rsid w:val="006424F8"/>
    <w:rsid w:val="00642731"/>
    <w:rsid w:val="00643AF1"/>
    <w:rsid w:val="0064436A"/>
    <w:rsid w:val="006446C7"/>
    <w:rsid w:val="00644A7E"/>
    <w:rsid w:val="00644D15"/>
    <w:rsid w:val="00644FF1"/>
    <w:rsid w:val="0064517C"/>
    <w:rsid w:val="006452ED"/>
    <w:rsid w:val="00645536"/>
    <w:rsid w:val="00645B9D"/>
    <w:rsid w:val="00645D6D"/>
    <w:rsid w:val="00646D98"/>
    <w:rsid w:val="0065053E"/>
    <w:rsid w:val="00651332"/>
    <w:rsid w:val="00651BB1"/>
    <w:rsid w:val="00653250"/>
    <w:rsid w:val="00653816"/>
    <w:rsid w:val="006539BA"/>
    <w:rsid w:val="00653CAB"/>
    <w:rsid w:val="006543D8"/>
    <w:rsid w:val="00654BE5"/>
    <w:rsid w:val="00654CA3"/>
    <w:rsid w:val="00654E63"/>
    <w:rsid w:val="0065525C"/>
    <w:rsid w:val="00655326"/>
    <w:rsid w:val="006553CC"/>
    <w:rsid w:val="0065543C"/>
    <w:rsid w:val="006559B0"/>
    <w:rsid w:val="00656A2C"/>
    <w:rsid w:val="00657105"/>
    <w:rsid w:val="00657138"/>
    <w:rsid w:val="006615ED"/>
    <w:rsid w:val="00661AA5"/>
    <w:rsid w:val="00661D7B"/>
    <w:rsid w:val="00662031"/>
    <w:rsid w:val="006620FD"/>
    <w:rsid w:val="0066261D"/>
    <w:rsid w:val="00662AF3"/>
    <w:rsid w:val="00663107"/>
    <w:rsid w:val="0066343F"/>
    <w:rsid w:val="00663513"/>
    <w:rsid w:val="00663A31"/>
    <w:rsid w:val="0066410B"/>
    <w:rsid w:val="006650BF"/>
    <w:rsid w:val="00665586"/>
    <w:rsid w:val="00665C8A"/>
    <w:rsid w:val="00666006"/>
    <w:rsid w:val="00666F39"/>
    <w:rsid w:val="00667DAF"/>
    <w:rsid w:val="00667FA5"/>
    <w:rsid w:val="006700D6"/>
    <w:rsid w:val="00670599"/>
    <w:rsid w:val="00670CEA"/>
    <w:rsid w:val="00670F40"/>
    <w:rsid w:val="0067127E"/>
    <w:rsid w:val="00671667"/>
    <w:rsid w:val="00671687"/>
    <w:rsid w:val="00672216"/>
    <w:rsid w:val="006725DD"/>
    <w:rsid w:val="00673B97"/>
    <w:rsid w:val="006745EB"/>
    <w:rsid w:val="006754CB"/>
    <w:rsid w:val="006755A7"/>
    <w:rsid w:val="006755D3"/>
    <w:rsid w:val="0067565A"/>
    <w:rsid w:val="0067585E"/>
    <w:rsid w:val="00675AE9"/>
    <w:rsid w:val="00675C47"/>
    <w:rsid w:val="00675E03"/>
    <w:rsid w:val="006761CC"/>
    <w:rsid w:val="00676840"/>
    <w:rsid w:val="00676BBD"/>
    <w:rsid w:val="00676F36"/>
    <w:rsid w:val="006777FA"/>
    <w:rsid w:val="006779E7"/>
    <w:rsid w:val="00677E13"/>
    <w:rsid w:val="00677F77"/>
    <w:rsid w:val="006808CA"/>
    <w:rsid w:val="00680FC4"/>
    <w:rsid w:val="0068137F"/>
    <w:rsid w:val="0068216B"/>
    <w:rsid w:val="006823A7"/>
    <w:rsid w:val="006833A8"/>
    <w:rsid w:val="00683AB9"/>
    <w:rsid w:val="00683AC7"/>
    <w:rsid w:val="00684030"/>
    <w:rsid w:val="006846C4"/>
    <w:rsid w:val="0068499B"/>
    <w:rsid w:val="00684C09"/>
    <w:rsid w:val="006856DF"/>
    <w:rsid w:val="00685B7E"/>
    <w:rsid w:val="00685ECC"/>
    <w:rsid w:val="00686698"/>
    <w:rsid w:val="00686A53"/>
    <w:rsid w:val="00686F8D"/>
    <w:rsid w:val="00687A53"/>
    <w:rsid w:val="00687C0E"/>
    <w:rsid w:val="00687F6F"/>
    <w:rsid w:val="0069097D"/>
    <w:rsid w:val="00690D3A"/>
    <w:rsid w:val="006912EB"/>
    <w:rsid w:val="006913E8"/>
    <w:rsid w:val="00691553"/>
    <w:rsid w:val="006917E5"/>
    <w:rsid w:val="00691ACD"/>
    <w:rsid w:val="00691FD0"/>
    <w:rsid w:val="006921B2"/>
    <w:rsid w:val="00692C95"/>
    <w:rsid w:val="00692E22"/>
    <w:rsid w:val="00692F87"/>
    <w:rsid w:val="00693175"/>
    <w:rsid w:val="00693AEB"/>
    <w:rsid w:val="00695733"/>
    <w:rsid w:val="0069645E"/>
    <w:rsid w:val="00696C8D"/>
    <w:rsid w:val="00696DF9"/>
    <w:rsid w:val="00696FEA"/>
    <w:rsid w:val="006970D7"/>
    <w:rsid w:val="006970DE"/>
    <w:rsid w:val="00697F06"/>
    <w:rsid w:val="006A08C7"/>
    <w:rsid w:val="006A0C51"/>
    <w:rsid w:val="006A101C"/>
    <w:rsid w:val="006A1210"/>
    <w:rsid w:val="006A23CA"/>
    <w:rsid w:val="006A266F"/>
    <w:rsid w:val="006A2F8E"/>
    <w:rsid w:val="006A3487"/>
    <w:rsid w:val="006A4FA5"/>
    <w:rsid w:val="006A518F"/>
    <w:rsid w:val="006A5276"/>
    <w:rsid w:val="006A544A"/>
    <w:rsid w:val="006A5468"/>
    <w:rsid w:val="006A57E5"/>
    <w:rsid w:val="006A5B58"/>
    <w:rsid w:val="006A5EF1"/>
    <w:rsid w:val="006A65BC"/>
    <w:rsid w:val="006A6E3C"/>
    <w:rsid w:val="006A6E80"/>
    <w:rsid w:val="006A71A1"/>
    <w:rsid w:val="006A7FA1"/>
    <w:rsid w:val="006B00D2"/>
    <w:rsid w:val="006B03B0"/>
    <w:rsid w:val="006B03EB"/>
    <w:rsid w:val="006B05B9"/>
    <w:rsid w:val="006B0AA0"/>
    <w:rsid w:val="006B0BB6"/>
    <w:rsid w:val="006B0D61"/>
    <w:rsid w:val="006B1629"/>
    <w:rsid w:val="006B1954"/>
    <w:rsid w:val="006B1CCA"/>
    <w:rsid w:val="006B4227"/>
    <w:rsid w:val="006B588D"/>
    <w:rsid w:val="006B5B5E"/>
    <w:rsid w:val="006B6FD9"/>
    <w:rsid w:val="006B7541"/>
    <w:rsid w:val="006B7783"/>
    <w:rsid w:val="006B79B0"/>
    <w:rsid w:val="006B7DD0"/>
    <w:rsid w:val="006C0B00"/>
    <w:rsid w:val="006C156B"/>
    <w:rsid w:val="006C18A1"/>
    <w:rsid w:val="006C1922"/>
    <w:rsid w:val="006C1B44"/>
    <w:rsid w:val="006C1D61"/>
    <w:rsid w:val="006C2000"/>
    <w:rsid w:val="006C20CE"/>
    <w:rsid w:val="006C2671"/>
    <w:rsid w:val="006C27F6"/>
    <w:rsid w:val="006C2D69"/>
    <w:rsid w:val="006C3269"/>
    <w:rsid w:val="006C36D5"/>
    <w:rsid w:val="006C38C0"/>
    <w:rsid w:val="006C3B48"/>
    <w:rsid w:val="006C458C"/>
    <w:rsid w:val="006C4E7E"/>
    <w:rsid w:val="006C4F62"/>
    <w:rsid w:val="006C545E"/>
    <w:rsid w:val="006C61B0"/>
    <w:rsid w:val="006C65B8"/>
    <w:rsid w:val="006C7244"/>
    <w:rsid w:val="006C7479"/>
    <w:rsid w:val="006C7D49"/>
    <w:rsid w:val="006D09F3"/>
    <w:rsid w:val="006D0BA5"/>
    <w:rsid w:val="006D0C37"/>
    <w:rsid w:val="006D108C"/>
    <w:rsid w:val="006D1109"/>
    <w:rsid w:val="006D166D"/>
    <w:rsid w:val="006D243A"/>
    <w:rsid w:val="006D37E9"/>
    <w:rsid w:val="006D38B1"/>
    <w:rsid w:val="006D38BE"/>
    <w:rsid w:val="006D48F2"/>
    <w:rsid w:val="006D4DC3"/>
    <w:rsid w:val="006D4F95"/>
    <w:rsid w:val="006D5040"/>
    <w:rsid w:val="006D68D9"/>
    <w:rsid w:val="006D702C"/>
    <w:rsid w:val="006E05C5"/>
    <w:rsid w:val="006E12E9"/>
    <w:rsid w:val="006E182C"/>
    <w:rsid w:val="006E212A"/>
    <w:rsid w:val="006E2F08"/>
    <w:rsid w:val="006E3AC3"/>
    <w:rsid w:val="006E4309"/>
    <w:rsid w:val="006E47A0"/>
    <w:rsid w:val="006E4D65"/>
    <w:rsid w:val="006E53DD"/>
    <w:rsid w:val="006E53E5"/>
    <w:rsid w:val="006E59B6"/>
    <w:rsid w:val="006E69A9"/>
    <w:rsid w:val="006E7692"/>
    <w:rsid w:val="006E7E2F"/>
    <w:rsid w:val="006F0256"/>
    <w:rsid w:val="006F02E8"/>
    <w:rsid w:val="006F0C2C"/>
    <w:rsid w:val="006F1141"/>
    <w:rsid w:val="006F130B"/>
    <w:rsid w:val="006F1DF3"/>
    <w:rsid w:val="006F1E62"/>
    <w:rsid w:val="006F1E64"/>
    <w:rsid w:val="006F2DC4"/>
    <w:rsid w:val="006F2E6C"/>
    <w:rsid w:val="006F2FBD"/>
    <w:rsid w:val="006F3373"/>
    <w:rsid w:val="006F3B7D"/>
    <w:rsid w:val="006F3CF5"/>
    <w:rsid w:val="006F3E6B"/>
    <w:rsid w:val="006F43D1"/>
    <w:rsid w:val="006F4B0D"/>
    <w:rsid w:val="006F4B54"/>
    <w:rsid w:val="006F559B"/>
    <w:rsid w:val="006F5915"/>
    <w:rsid w:val="006F5F86"/>
    <w:rsid w:val="006F6168"/>
    <w:rsid w:val="006F7602"/>
    <w:rsid w:val="006F7C1B"/>
    <w:rsid w:val="006F7C8F"/>
    <w:rsid w:val="006F7D4A"/>
    <w:rsid w:val="007002AE"/>
    <w:rsid w:val="00700E06"/>
    <w:rsid w:val="0070161E"/>
    <w:rsid w:val="00701832"/>
    <w:rsid w:val="00701C45"/>
    <w:rsid w:val="00702DEA"/>
    <w:rsid w:val="00703D74"/>
    <w:rsid w:val="007045D3"/>
    <w:rsid w:val="00704AB2"/>
    <w:rsid w:val="0070563D"/>
    <w:rsid w:val="00705DC1"/>
    <w:rsid w:val="0070611D"/>
    <w:rsid w:val="00706243"/>
    <w:rsid w:val="00706FBB"/>
    <w:rsid w:val="00707CA6"/>
    <w:rsid w:val="00707CB5"/>
    <w:rsid w:val="00707DBB"/>
    <w:rsid w:val="00707F7C"/>
    <w:rsid w:val="0071020A"/>
    <w:rsid w:val="007118DB"/>
    <w:rsid w:val="00712AEA"/>
    <w:rsid w:val="00712EDD"/>
    <w:rsid w:val="00712F61"/>
    <w:rsid w:val="0071307F"/>
    <w:rsid w:val="007140F9"/>
    <w:rsid w:val="00714189"/>
    <w:rsid w:val="007141E4"/>
    <w:rsid w:val="00715111"/>
    <w:rsid w:val="00715148"/>
    <w:rsid w:val="007153A8"/>
    <w:rsid w:val="00715562"/>
    <w:rsid w:val="00715855"/>
    <w:rsid w:val="00716697"/>
    <w:rsid w:val="007166B7"/>
    <w:rsid w:val="00716B3B"/>
    <w:rsid w:val="00716D7D"/>
    <w:rsid w:val="0071721C"/>
    <w:rsid w:val="00717ED5"/>
    <w:rsid w:val="00720F5D"/>
    <w:rsid w:val="007211AF"/>
    <w:rsid w:val="007220A1"/>
    <w:rsid w:val="0072266C"/>
    <w:rsid w:val="007234AC"/>
    <w:rsid w:val="00723699"/>
    <w:rsid w:val="00723869"/>
    <w:rsid w:val="00723A1E"/>
    <w:rsid w:val="00723F8D"/>
    <w:rsid w:val="00724755"/>
    <w:rsid w:val="00724AE5"/>
    <w:rsid w:val="0072698A"/>
    <w:rsid w:val="00726A59"/>
    <w:rsid w:val="007301D1"/>
    <w:rsid w:val="007303C6"/>
    <w:rsid w:val="007304D3"/>
    <w:rsid w:val="00730B22"/>
    <w:rsid w:val="00731059"/>
    <w:rsid w:val="007314E2"/>
    <w:rsid w:val="0073263A"/>
    <w:rsid w:val="007326B6"/>
    <w:rsid w:val="007327CD"/>
    <w:rsid w:val="00732D72"/>
    <w:rsid w:val="00734052"/>
    <w:rsid w:val="00734088"/>
    <w:rsid w:val="007345F5"/>
    <w:rsid w:val="007355F9"/>
    <w:rsid w:val="00736561"/>
    <w:rsid w:val="00736655"/>
    <w:rsid w:val="00737017"/>
    <w:rsid w:val="007376B1"/>
    <w:rsid w:val="00737D97"/>
    <w:rsid w:val="0074062F"/>
    <w:rsid w:val="00740CA3"/>
    <w:rsid w:val="00741441"/>
    <w:rsid w:val="007422AA"/>
    <w:rsid w:val="00742978"/>
    <w:rsid w:val="00742E04"/>
    <w:rsid w:val="007430A8"/>
    <w:rsid w:val="00743148"/>
    <w:rsid w:val="007439C7"/>
    <w:rsid w:val="00743EE0"/>
    <w:rsid w:val="0074460A"/>
    <w:rsid w:val="00744CEB"/>
    <w:rsid w:val="0074573C"/>
    <w:rsid w:val="00745808"/>
    <w:rsid w:val="00747013"/>
    <w:rsid w:val="0074708A"/>
    <w:rsid w:val="0074782F"/>
    <w:rsid w:val="0074788C"/>
    <w:rsid w:val="00747BFA"/>
    <w:rsid w:val="0075023D"/>
    <w:rsid w:val="00750281"/>
    <w:rsid w:val="00750298"/>
    <w:rsid w:val="0075131D"/>
    <w:rsid w:val="00751451"/>
    <w:rsid w:val="007519DF"/>
    <w:rsid w:val="00751C26"/>
    <w:rsid w:val="00753627"/>
    <w:rsid w:val="007538EA"/>
    <w:rsid w:val="00753EB0"/>
    <w:rsid w:val="007541E5"/>
    <w:rsid w:val="00755370"/>
    <w:rsid w:val="00755631"/>
    <w:rsid w:val="00755CF7"/>
    <w:rsid w:val="00761330"/>
    <w:rsid w:val="007614AF"/>
    <w:rsid w:val="00761765"/>
    <w:rsid w:val="007619AA"/>
    <w:rsid w:val="00761B29"/>
    <w:rsid w:val="0076206A"/>
    <w:rsid w:val="00762262"/>
    <w:rsid w:val="0076273F"/>
    <w:rsid w:val="007634B8"/>
    <w:rsid w:val="007644E1"/>
    <w:rsid w:val="00765004"/>
    <w:rsid w:val="00765126"/>
    <w:rsid w:val="00767761"/>
    <w:rsid w:val="0076788E"/>
    <w:rsid w:val="00767EF1"/>
    <w:rsid w:val="007707F0"/>
    <w:rsid w:val="0077125B"/>
    <w:rsid w:val="007712A4"/>
    <w:rsid w:val="00772AB4"/>
    <w:rsid w:val="00772B26"/>
    <w:rsid w:val="007731A3"/>
    <w:rsid w:val="007733BB"/>
    <w:rsid w:val="00773F9F"/>
    <w:rsid w:val="00774B35"/>
    <w:rsid w:val="00776BB8"/>
    <w:rsid w:val="0077725C"/>
    <w:rsid w:val="00777B77"/>
    <w:rsid w:val="0078059F"/>
    <w:rsid w:val="00780676"/>
    <w:rsid w:val="0078068B"/>
    <w:rsid w:val="00780995"/>
    <w:rsid w:val="0078133B"/>
    <w:rsid w:val="00781FAA"/>
    <w:rsid w:val="00782219"/>
    <w:rsid w:val="00782754"/>
    <w:rsid w:val="00783C61"/>
    <w:rsid w:val="007842F1"/>
    <w:rsid w:val="0078483B"/>
    <w:rsid w:val="00785879"/>
    <w:rsid w:val="0078591E"/>
    <w:rsid w:val="00786C00"/>
    <w:rsid w:val="00787A7B"/>
    <w:rsid w:val="00790193"/>
    <w:rsid w:val="00790FF6"/>
    <w:rsid w:val="00791B89"/>
    <w:rsid w:val="00792185"/>
    <w:rsid w:val="00792C10"/>
    <w:rsid w:val="0079330A"/>
    <w:rsid w:val="00793382"/>
    <w:rsid w:val="0079342D"/>
    <w:rsid w:val="00793E88"/>
    <w:rsid w:val="00795158"/>
    <w:rsid w:val="007955DC"/>
    <w:rsid w:val="0079582F"/>
    <w:rsid w:val="00797000"/>
    <w:rsid w:val="007977BE"/>
    <w:rsid w:val="007A07BC"/>
    <w:rsid w:val="007A0807"/>
    <w:rsid w:val="007A1440"/>
    <w:rsid w:val="007A1D2C"/>
    <w:rsid w:val="007A265C"/>
    <w:rsid w:val="007A376E"/>
    <w:rsid w:val="007A6367"/>
    <w:rsid w:val="007A672D"/>
    <w:rsid w:val="007A6EB9"/>
    <w:rsid w:val="007A7ADA"/>
    <w:rsid w:val="007B0845"/>
    <w:rsid w:val="007B09AE"/>
    <w:rsid w:val="007B0DD5"/>
    <w:rsid w:val="007B0F3A"/>
    <w:rsid w:val="007B1AAC"/>
    <w:rsid w:val="007B1F02"/>
    <w:rsid w:val="007B31B4"/>
    <w:rsid w:val="007B37FE"/>
    <w:rsid w:val="007B3B5A"/>
    <w:rsid w:val="007B3FBA"/>
    <w:rsid w:val="007B512F"/>
    <w:rsid w:val="007B57F5"/>
    <w:rsid w:val="007B58A3"/>
    <w:rsid w:val="007B5D0D"/>
    <w:rsid w:val="007B5FC3"/>
    <w:rsid w:val="007B638D"/>
    <w:rsid w:val="007B639E"/>
    <w:rsid w:val="007B66D0"/>
    <w:rsid w:val="007B6956"/>
    <w:rsid w:val="007B76B6"/>
    <w:rsid w:val="007B776F"/>
    <w:rsid w:val="007B7A8E"/>
    <w:rsid w:val="007C03C7"/>
    <w:rsid w:val="007C05BE"/>
    <w:rsid w:val="007C14CA"/>
    <w:rsid w:val="007C15BE"/>
    <w:rsid w:val="007C2650"/>
    <w:rsid w:val="007C34F7"/>
    <w:rsid w:val="007C393A"/>
    <w:rsid w:val="007C4A8D"/>
    <w:rsid w:val="007C4EAD"/>
    <w:rsid w:val="007C5062"/>
    <w:rsid w:val="007C53AE"/>
    <w:rsid w:val="007C560C"/>
    <w:rsid w:val="007C6174"/>
    <w:rsid w:val="007C65FC"/>
    <w:rsid w:val="007C6D70"/>
    <w:rsid w:val="007C74C0"/>
    <w:rsid w:val="007C7C97"/>
    <w:rsid w:val="007D0CAA"/>
    <w:rsid w:val="007D2B55"/>
    <w:rsid w:val="007D37D4"/>
    <w:rsid w:val="007D3C5C"/>
    <w:rsid w:val="007D3F4B"/>
    <w:rsid w:val="007D50FC"/>
    <w:rsid w:val="007D5AAB"/>
    <w:rsid w:val="007D60D9"/>
    <w:rsid w:val="007D6B51"/>
    <w:rsid w:val="007D6C19"/>
    <w:rsid w:val="007D73E9"/>
    <w:rsid w:val="007E0597"/>
    <w:rsid w:val="007E0972"/>
    <w:rsid w:val="007E0D22"/>
    <w:rsid w:val="007E1492"/>
    <w:rsid w:val="007E1663"/>
    <w:rsid w:val="007E173B"/>
    <w:rsid w:val="007E179B"/>
    <w:rsid w:val="007E1F16"/>
    <w:rsid w:val="007E2022"/>
    <w:rsid w:val="007E2697"/>
    <w:rsid w:val="007E298E"/>
    <w:rsid w:val="007E2A35"/>
    <w:rsid w:val="007E2AF6"/>
    <w:rsid w:val="007E2D63"/>
    <w:rsid w:val="007E4291"/>
    <w:rsid w:val="007E44E2"/>
    <w:rsid w:val="007E52A2"/>
    <w:rsid w:val="007E5B1C"/>
    <w:rsid w:val="007E5CFD"/>
    <w:rsid w:val="007E6C97"/>
    <w:rsid w:val="007E7CB0"/>
    <w:rsid w:val="007F00D2"/>
    <w:rsid w:val="007F03D2"/>
    <w:rsid w:val="007F0BA4"/>
    <w:rsid w:val="007F1991"/>
    <w:rsid w:val="007F26B5"/>
    <w:rsid w:val="007F2C0B"/>
    <w:rsid w:val="007F2DF7"/>
    <w:rsid w:val="007F32ED"/>
    <w:rsid w:val="007F3A2B"/>
    <w:rsid w:val="007F3A45"/>
    <w:rsid w:val="007F3F22"/>
    <w:rsid w:val="007F4609"/>
    <w:rsid w:val="007F5E8F"/>
    <w:rsid w:val="007F736F"/>
    <w:rsid w:val="007F7658"/>
    <w:rsid w:val="007F7800"/>
    <w:rsid w:val="008000A5"/>
    <w:rsid w:val="008001BE"/>
    <w:rsid w:val="00800A9C"/>
    <w:rsid w:val="00800DCF"/>
    <w:rsid w:val="00802164"/>
    <w:rsid w:val="00802249"/>
    <w:rsid w:val="008027B4"/>
    <w:rsid w:val="00802C2C"/>
    <w:rsid w:val="00802EA0"/>
    <w:rsid w:val="0080476D"/>
    <w:rsid w:val="00804DF4"/>
    <w:rsid w:val="008061D4"/>
    <w:rsid w:val="00806581"/>
    <w:rsid w:val="00806C04"/>
    <w:rsid w:val="00807FA6"/>
    <w:rsid w:val="00810135"/>
    <w:rsid w:val="0081013B"/>
    <w:rsid w:val="0081281B"/>
    <w:rsid w:val="00813658"/>
    <w:rsid w:val="00813A6F"/>
    <w:rsid w:val="00813AEB"/>
    <w:rsid w:val="00814B54"/>
    <w:rsid w:val="00814EC8"/>
    <w:rsid w:val="008160E1"/>
    <w:rsid w:val="00816438"/>
    <w:rsid w:val="008174F5"/>
    <w:rsid w:val="008176F2"/>
    <w:rsid w:val="0081777E"/>
    <w:rsid w:val="00817B2C"/>
    <w:rsid w:val="0082036A"/>
    <w:rsid w:val="0082038E"/>
    <w:rsid w:val="0082050F"/>
    <w:rsid w:val="00820809"/>
    <w:rsid w:val="00820A33"/>
    <w:rsid w:val="008210B4"/>
    <w:rsid w:val="00821516"/>
    <w:rsid w:val="00822BE4"/>
    <w:rsid w:val="008233F5"/>
    <w:rsid w:val="00823983"/>
    <w:rsid w:val="00823F29"/>
    <w:rsid w:val="008248E1"/>
    <w:rsid w:val="008252A4"/>
    <w:rsid w:val="00825427"/>
    <w:rsid w:val="00825C3E"/>
    <w:rsid w:val="00825FC8"/>
    <w:rsid w:val="00825FF6"/>
    <w:rsid w:val="00826147"/>
    <w:rsid w:val="008263B8"/>
    <w:rsid w:val="00826947"/>
    <w:rsid w:val="00826B80"/>
    <w:rsid w:val="008272B4"/>
    <w:rsid w:val="008276C0"/>
    <w:rsid w:val="0082786D"/>
    <w:rsid w:val="00827D70"/>
    <w:rsid w:val="00830494"/>
    <w:rsid w:val="008304DE"/>
    <w:rsid w:val="0083063B"/>
    <w:rsid w:val="00830824"/>
    <w:rsid w:val="00830878"/>
    <w:rsid w:val="00830A29"/>
    <w:rsid w:val="00830D7F"/>
    <w:rsid w:val="00832074"/>
    <w:rsid w:val="008321B4"/>
    <w:rsid w:val="00832706"/>
    <w:rsid w:val="00832E34"/>
    <w:rsid w:val="008333A1"/>
    <w:rsid w:val="00833816"/>
    <w:rsid w:val="00834666"/>
    <w:rsid w:val="00834AD4"/>
    <w:rsid w:val="00834EEE"/>
    <w:rsid w:val="0083519D"/>
    <w:rsid w:val="0083552A"/>
    <w:rsid w:val="00835A37"/>
    <w:rsid w:val="008368DF"/>
    <w:rsid w:val="00836ABA"/>
    <w:rsid w:val="008400EF"/>
    <w:rsid w:val="00840B81"/>
    <w:rsid w:val="00841B25"/>
    <w:rsid w:val="00841FFF"/>
    <w:rsid w:val="008422C4"/>
    <w:rsid w:val="00842B90"/>
    <w:rsid w:val="0084399D"/>
    <w:rsid w:val="00843F26"/>
    <w:rsid w:val="0084490A"/>
    <w:rsid w:val="0084493F"/>
    <w:rsid w:val="0084513A"/>
    <w:rsid w:val="008453AD"/>
    <w:rsid w:val="008456D6"/>
    <w:rsid w:val="008468CA"/>
    <w:rsid w:val="008470BA"/>
    <w:rsid w:val="00847333"/>
    <w:rsid w:val="0084761E"/>
    <w:rsid w:val="00850156"/>
    <w:rsid w:val="00851DF3"/>
    <w:rsid w:val="00851F5E"/>
    <w:rsid w:val="00852FBC"/>
    <w:rsid w:val="00853071"/>
    <w:rsid w:val="008531F8"/>
    <w:rsid w:val="00853331"/>
    <w:rsid w:val="00853758"/>
    <w:rsid w:val="008547AC"/>
    <w:rsid w:val="008568B3"/>
    <w:rsid w:val="008569AD"/>
    <w:rsid w:val="008575A5"/>
    <w:rsid w:val="0086003C"/>
    <w:rsid w:val="0086048D"/>
    <w:rsid w:val="008606CB"/>
    <w:rsid w:val="00860EE6"/>
    <w:rsid w:val="0086153E"/>
    <w:rsid w:val="00861C08"/>
    <w:rsid w:val="00861F54"/>
    <w:rsid w:val="00862173"/>
    <w:rsid w:val="0086288B"/>
    <w:rsid w:val="00862BF1"/>
    <w:rsid w:val="00863073"/>
    <w:rsid w:val="008630C0"/>
    <w:rsid w:val="008632AF"/>
    <w:rsid w:val="0086352A"/>
    <w:rsid w:val="00863D40"/>
    <w:rsid w:val="00863F8D"/>
    <w:rsid w:val="0086429A"/>
    <w:rsid w:val="008653EF"/>
    <w:rsid w:val="008656F2"/>
    <w:rsid w:val="00865F82"/>
    <w:rsid w:val="00866204"/>
    <w:rsid w:val="008665CF"/>
    <w:rsid w:val="0086684C"/>
    <w:rsid w:val="00867203"/>
    <w:rsid w:val="00870E21"/>
    <w:rsid w:val="008710F7"/>
    <w:rsid w:val="00871583"/>
    <w:rsid w:val="00871704"/>
    <w:rsid w:val="0087252E"/>
    <w:rsid w:val="008726BF"/>
    <w:rsid w:val="00872745"/>
    <w:rsid w:val="00872A79"/>
    <w:rsid w:val="00872BB3"/>
    <w:rsid w:val="008734F7"/>
    <w:rsid w:val="00873BAB"/>
    <w:rsid w:val="00874281"/>
    <w:rsid w:val="00874610"/>
    <w:rsid w:val="00874A5D"/>
    <w:rsid w:val="00875D9C"/>
    <w:rsid w:val="00875E10"/>
    <w:rsid w:val="00876318"/>
    <w:rsid w:val="0087661B"/>
    <w:rsid w:val="00880117"/>
    <w:rsid w:val="00880128"/>
    <w:rsid w:val="00880A41"/>
    <w:rsid w:val="00881A43"/>
    <w:rsid w:val="00881DC3"/>
    <w:rsid w:val="00882AD9"/>
    <w:rsid w:val="00883C95"/>
    <w:rsid w:val="00885F17"/>
    <w:rsid w:val="008862C2"/>
    <w:rsid w:val="0088667A"/>
    <w:rsid w:val="00886796"/>
    <w:rsid w:val="00886C62"/>
    <w:rsid w:val="00887C8E"/>
    <w:rsid w:val="00890060"/>
    <w:rsid w:val="008901FF"/>
    <w:rsid w:val="008905FA"/>
    <w:rsid w:val="008906AC"/>
    <w:rsid w:val="0089129D"/>
    <w:rsid w:val="00891EDF"/>
    <w:rsid w:val="00892040"/>
    <w:rsid w:val="00893613"/>
    <w:rsid w:val="0089371E"/>
    <w:rsid w:val="00893882"/>
    <w:rsid w:val="0089399A"/>
    <w:rsid w:val="00893BEB"/>
    <w:rsid w:val="00893D40"/>
    <w:rsid w:val="00893F60"/>
    <w:rsid w:val="008942F1"/>
    <w:rsid w:val="00894A36"/>
    <w:rsid w:val="008960FD"/>
    <w:rsid w:val="0089615C"/>
    <w:rsid w:val="00897CAF"/>
    <w:rsid w:val="008A002B"/>
    <w:rsid w:val="008A0962"/>
    <w:rsid w:val="008A19B0"/>
    <w:rsid w:val="008A1BAE"/>
    <w:rsid w:val="008A1FF5"/>
    <w:rsid w:val="008A2643"/>
    <w:rsid w:val="008A2D75"/>
    <w:rsid w:val="008A2FEE"/>
    <w:rsid w:val="008A3EDE"/>
    <w:rsid w:val="008A45DF"/>
    <w:rsid w:val="008A461F"/>
    <w:rsid w:val="008A4D9D"/>
    <w:rsid w:val="008A51B0"/>
    <w:rsid w:val="008A5456"/>
    <w:rsid w:val="008A5C5B"/>
    <w:rsid w:val="008A5E89"/>
    <w:rsid w:val="008A6690"/>
    <w:rsid w:val="008A6821"/>
    <w:rsid w:val="008A6DFA"/>
    <w:rsid w:val="008A7DDA"/>
    <w:rsid w:val="008B0B1B"/>
    <w:rsid w:val="008B0D6B"/>
    <w:rsid w:val="008B0E06"/>
    <w:rsid w:val="008B10E9"/>
    <w:rsid w:val="008B1787"/>
    <w:rsid w:val="008B2255"/>
    <w:rsid w:val="008B249A"/>
    <w:rsid w:val="008B2E94"/>
    <w:rsid w:val="008B30DC"/>
    <w:rsid w:val="008B3441"/>
    <w:rsid w:val="008B4114"/>
    <w:rsid w:val="008B4135"/>
    <w:rsid w:val="008B4842"/>
    <w:rsid w:val="008B538A"/>
    <w:rsid w:val="008B5E3D"/>
    <w:rsid w:val="008B713B"/>
    <w:rsid w:val="008B7609"/>
    <w:rsid w:val="008B7A04"/>
    <w:rsid w:val="008B7E1A"/>
    <w:rsid w:val="008B7FEA"/>
    <w:rsid w:val="008C05FD"/>
    <w:rsid w:val="008C0C69"/>
    <w:rsid w:val="008C0F33"/>
    <w:rsid w:val="008C1333"/>
    <w:rsid w:val="008C1455"/>
    <w:rsid w:val="008C14B5"/>
    <w:rsid w:val="008C1562"/>
    <w:rsid w:val="008C1C7F"/>
    <w:rsid w:val="008C1DBD"/>
    <w:rsid w:val="008C226D"/>
    <w:rsid w:val="008C27E5"/>
    <w:rsid w:val="008C29DF"/>
    <w:rsid w:val="008C447D"/>
    <w:rsid w:val="008C4B83"/>
    <w:rsid w:val="008C52EE"/>
    <w:rsid w:val="008C533A"/>
    <w:rsid w:val="008C59A4"/>
    <w:rsid w:val="008C59E3"/>
    <w:rsid w:val="008C7A6F"/>
    <w:rsid w:val="008C7DA3"/>
    <w:rsid w:val="008C7F2B"/>
    <w:rsid w:val="008D035B"/>
    <w:rsid w:val="008D05AF"/>
    <w:rsid w:val="008D0B99"/>
    <w:rsid w:val="008D1186"/>
    <w:rsid w:val="008D196F"/>
    <w:rsid w:val="008D1F93"/>
    <w:rsid w:val="008D25BE"/>
    <w:rsid w:val="008D2A6D"/>
    <w:rsid w:val="008D30D8"/>
    <w:rsid w:val="008D3517"/>
    <w:rsid w:val="008D37E9"/>
    <w:rsid w:val="008D3866"/>
    <w:rsid w:val="008D4B8D"/>
    <w:rsid w:val="008D4C21"/>
    <w:rsid w:val="008D5591"/>
    <w:rsid w:val="008D5AC8"/>
    <w:rsid w:val="008D64F7"/>
    <w:rsid w:val="008D6978"/>
    <w:rsid w:val="008D6D61"/>
    <w:rsid w:val="008D7142"/>
    <w:rsid w:val="008D7772"/>
    <w:rsid w:val="008D7BE5"/>
    <w:rsid w:val="008E01DC"/>
    <w:rsid w:val="008E0C98"/>
    <w:rsid w:val="008E1132"/>
    <w:rsid w:val="008E131A"/>
    <w:rsid w:val="008E17D6"/>
    <w:rsid w:val="008E2E1F"/>
    <w:rsid w:val="008E391A"/>
    <w:rsid w:val="008E3AC7"/>
    <w:rsid w:val="008E3C4F"/>
    <w:rsid w:val="008E4170"/>
    <w:rsid w:val="008E43BE"/>
    <w:rsid w:val="008E4404"/>
    <w:rsid w:val="008E6004"/>
    <w:rsid w:val="008E675B"/>
    <w:rsid w:val="008E7136"/>
    <w:rsid w:val="008E743D"/>
    <w:rsid w:val="008E7C16"/>
    <w:rsid w:val="008E7D37"/>
    <w:rsid w:val="008F1066"/>
    <w:rsid w:val="008F292D"/>
    <w:rsid w:val="008F34B1"/>
    <w:rsid w:val="008F42E0"/>
    <w:rsid w:val="008F4C79"/>
    <w:rsid w:val="008F4CB9"/>
    <w:rsid w:val="008F4F9F"/>
    <w:rsid w:val="008F4FB1"/>
    <w:rsid w:val="008F5365"/>
    <w:rsid w:val="008F551A"/>
    <w:rsid w:val="008F55CB"/>
    <w:rsid w:val="008F5C27"/>
    <w:rsid w:val="008F5DF5"/>
    <w:rsid w:val="008F5E0D"/>
    <w:rsid w:val="008F5F15"/>
    <w:rsid w:val="008F691B"/>
    <w:rsid w:val="008F6956"/>
    <w:rsid w:val="0090127C"/>
    <w:rsid w:val="009030D3"/>
    <w:rsid w:val="009031CB"/>
    <w:rsid w:val="009031E1"/>
    <w:rsid w:val="00903699"/>
    <w:rsid w:val="00903706"/>
    <w:rsid w:val="009037A5"/>
    <w:rsid w:val="00903A9B"/>
    <w:rsid w:val="00904967"/>
    <w:rsid w:val="00904A6C"/>
    <w:rsid w:val="00904BB5"/>
    <w:rsid w:val="00904FA4"/>
    <w:rsid w:val="0090521C"/>
    <w:rsid w:val="00905237"/>
    <w:rsid w:val="00905387"/>
    <w:rsid w:val="00905843"/>
    <w:rsid w:val="00905CE9"/>
    <w:rsid w:val="00906254"/>
    <w:rsid w:val="009065FB"/>
    <w:rsid w:val="00906642"/>
    <w:rsid w:val="0090666F"/>
    <w:rsid w:val="009074EC"/>
    <w:rsid w:val="0090761E"/>
    <w:rsid w:val="00907836"/>
    <w:rsid w:val="00907EB6"/>
    <w:rsid w:val="00910C1A"/>
    <w:rsid w:val="00910FC6"/>
    <w:rsid w:val="00911740"/>
    <w:rsid w:val="00911B3A"/>
    <w:rsid w:val="0091276B"/>
    <w:rsid w:val="00912F50"/>
    <w:rsid w:val="00913070"/>
    <w:rsid w:val="00914037"/>
    <w:rsid w:val="009161EF"/>
    <w:rsid w:val="0091655B"/>
    <w:rsid w:val="00917705"/>
    <w:rsid w:val="00917CC2"/>
    <w:rsid w:val="009208B2"/>
    <w:rsid w:val="00920928"/>
    <w:rsid w:val="009215C7"/>
    <w:rsid w:val="00921CCA"/>
    <w:rsid w:val="00921E24"/>
    <w:rsid w:val="00921EFD"/>
    <w:rsid w:val="00922043"/>
    <w:rsid w:val="00922753"/>
    <w:rsid w:val="0092287C"/>
    <w:rsid w:val="00922F22"/>
    <w:rsid w:val="00923631"/>
    <w:rsid w:val="0092435E"/>
    <w:rsid w:val="00924454"/>
    <w:rsid w:val="00924CB5"/>
    <w:rsid w:val="00924D3D"/>
    <w:rsid w:val="00924FC2"/>
    <w:rsid w:val="00926253"/>
    <w:rsid w:val="00926482"/>
    <w:rsid w:val="00926B5D"/>
    <w:rsid w:val="00926D30"/>
    <w:rsid w:val="00926FB3"/>
    <w:rsid w:val="0092723D"/>
    <w:rsid w:val="00927E27"/>
    <w:rsid w:val="00930EA8"/>
    <w:rsid w:val="00930F8A"/>
    <w:rsid w:val="009312A4"/>
    <w:rsid w:val="009316A6"/>
    <w:rsid w:val="009316B3"/>
    <w:rsid w:val="00932CF9"/>
    <w:rsid w:val="00933C68"/>
    <w:rsid w:val="00933C89"/>
    <w:rsid w:val="00933E10"/>
    <w:rsid w:val="009344D4"/>
    <w:rsid w:val="00934A77"/>
    <w:rsid w:val="00934EC3"/>
    <w:rsid w:val="009351B2"/>
    <w:rsid w:val="009355F8"/>
    <w:rsid w:val="00935721"/>
    <w:rsid w:val="0093638E"/>
    <w:rsid w:val="0093672D"/>
    <w:rsid w:val="00936FAB"/>
    <w:rsid w:val="0093794E"/>
    <w:rsid w:val="009415D4"/>
    <w:rsid w:val="00941776"/>
    <w:rsid w:val="00941C87"/>
    <w:rsid w:val="00942106"/>
    <w:rsid w:val="009421C3"/>
    <w:rsid w:val="00942F32"/>
    <w:rsid w:val="009432AF"/>
    <w:rsid w:val="009457A4"/>
    <w:rsid w:val="00945B99"/>
    <w:rsid w:val="009468EF"/>
    <w:rsid w:val="00947462"/>
    <w:rsid w:val="009478A6"/>
    <w:rsid w:val="00947D39"/>
    <w:rsid w:val="00950026"/>
    <w:rsid w:val="00950359"/>
    <w:rsid w:val="00950975"/>
    <w:rsid w:val="00950C59"/>
    <w:rsid w:val="00951113"/>
    <w:rsid w:val="0095123F"/>
    <w:rsid w:val="009524AA"/>
    <w:rsid w:val="00953200"/>
    <w:rsid w:val="009535CE"/>
    <w:rsid w:val="00953D35"/>
    <w:rsid w:val="00955D86"/>
    <w:rsid w:val="00956394"/>
    <w:rsid w:val="009564BA"/>
    <w:rsid w:val="00957079"/>
    <w:rsid w:val="00957604"/>
    <w:rsid w:val="00957C2F"/>
    <w:rsid w:val="00960340"/>
    <w:rsid w:val="00960516"/>
    <w:rsid w:val="009605BF"/>
    <w:rsid w:val="00960B52"/>
    <w:rsid w:val="00960E92"/>
    <w:rsid w:val="00961333"/>
    <w:rsid w:val="00961533"/>
    <w:rsid w:val="00961DB6"/>
    <w:rsid w:val="00961E98"/>
    <w:rsid w:val="00963073"/>
    <w:rsid w:val="00963F51"/>
    <w:rsid w:val="00964F75"/>
    <w:rsid w:val="009656D0"/>
    <w:rsid w:val="00965E8F"/>
    <w:rsid w:val="00965EB2"/>
    <w:rsid w:val="009665A3"/>
    <w:rsid w:val="00966F99"/>
    <w:rsid w:val="00967A22"/>
    <w:rsid w:val="00967B08"/>
    <w:rsid w:val="009701AA"/>
    <w:rsid w:val="00970263"/>
    <w:rsid w:val="00970979"/>
    <w:rsid w:val="009709D5"/>
    <w:rsid w:val="00971548"/>
    <w:rsid w:val="00971EE6"/>
    <w:rsid w:val="0097371C"/>
    <w:rsid w:val="00973C6B"/>
    <w:rsid w:val="00974321"/>
    <w:rsid w:val="00974887"/>
    <w:rsid w:val="00974997"/>
    <w:rsid w:val="00974EC4"/>
    <w:rsid w:val="0097517A"/>
    <w:rsid w:val="00975DFD"/>
    <w:rsid w:val="00975EDF"/>
    <w:rsid w:val="00976D58"/>
    <w:rsid w:val="0097778B"/>
    <w:rsid w:val="00977AD5"/>
    <w:rsid w:val="00977C82"/>
    <w:rsid w:val="00977E93"/>
    <w:rsid w:val="00980788"/>
    <w:rsid w:val="00981178"/>
    <w:rsid w:val="0098129A"/>
    <w:rsid w:val="0098184A"/>
    <w:rsid w:val="00981960"/>
    <w:rsid w:val="00982ED4"/>
    <w:rsid w:val="009830D4"/>
    <w:rsid w:val="009832A0"/>
    <w:rsid w:val="00983BC1"/>
    <w:rsid w:val="00983D36"/>
    <w:rsid w:val="0098495E"/>
    <w:rsid w:val="0098512C"/>
    <w:rsid w:val="00986F31"/>
    <w:rsid w:val="00987AD5"/>
    <w:rsid w:val="00987F0D"/>
    <w:rsid w:val="00991002"/>
    <w:rsid w:val="009914E2"/>
    <w:rsid w:val="00991533"/>
    <w:rsid w:val="00991963"/>
    <w:rsid w:val="00991CCB"/>
    <w:rsid w:val="00991E5D"/>
    <w:rsid w:val="009921EA"/>
    <w:rsid w:val="009922E8"/>
    <w:rsid w:val="00993067"/>
    <w:rsid w:val="00993A47"/>
    <w:rsid w:val="00993E7D"/>
    <w:rsid w:val="00994575"/>
    <w:rsid w:val="00995551"/>
    <w:rsid w:val="00996015"/>
    <w:rsid w:val="009963EE"/>
    <w:rsid w:val="0099667E"/>
    <w:rsid w:val="009966AD"/>
    <w:rsid w:val="009967CC"/>
    <w:rsid w:val="0099687D"/>
    <w:rsid w:val="00997908"/>
    <w:rsid w:val="00997A62"/>
    <w:rsid w:val="00997BA7"/>
    <w:rsid w:val="009A0075"/>
    <w:rsid w:val="009A0189"/>
    <w:rsid w:val="009A08AD"/>
    <w:rsid w:val="009A0EED"/>
    <w:rsid w:val="009A12EB"/>
    <w:rsid w:val="009A14D9"/>
    <w:rsid w:val="009A27BB"/>
    <w:rsid w:val="009A2B53"/>
    <w:rsid w:val="009A355D"/>
    <w:rsid w:val="009A39E9"/>
    <w:rsid w:val="009A3E13"/>
    <w:rsid w:val="009A486A"/>
    <w:rsid w:val="009A48DE"/>
    <w:rsid w:val="009A4A4D"/>
    <w:rsid w:val="009A4C08"/>
    <w:rsid w:val="009A53EA"/>
    <w:rsid w:val="009A5812"/>
    <w:rsid w:val="009A5910"/>
    <w:rsid w:val="009A5B51"/>
    <w:rsid w:val="009A5E32"/>
    <w:rsid w:val="009A704D"/>
    <w:rsid w:val="009A7546"/>
    <w:rsid w:val="009A7A7F"/>
    <w:rsid w:val="009A7F88"/>
    <w:rsid w:val="009B0073"/>
    <w:rsid w:val="009B0947"/>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AC0"/>
    <w:rsid w:val="009B7781"/>
    <w:rsid w:val="009B7A77"/>
    <w:rsid w:val="009C1C04"/>
    <w:rsid w:val="009C1D40"/>
    <w:rsid w:val="009C2D71"/>
    <w:rsid w:val="009C35C0"/>
    <w:rsid w:val="009C37F0"/>
    <w:rsid w:val="009C57EA"/>
    <w:rsid w:val="009C5DAC"/>
    <w:rsid w:val="009C5DF0"/>
    <w:rsid w:val="009C5ECC"/>
    <w:rsid w:val="009C678B"/>
    <w:rsid w:val="009C6EF2"/>
    <w:rsid w:val="009C6F17"/>
    <w:rsid w:val="009C71AC"/>
    <w:rsid w:val="009C74D8"/>
    <w:rsid w:val="009C7968"/>
    <w:rsid w:val="009D0408"/>
    <w:rsid w:val="009D07AD"/>
    <w:rsid w:val="009D0A93"/>
    <w:rsid w:val="009D0F75"/>
    <w:rsid w:val="009D112C"/>
    <w:rsid w:val="009D145A"/>
    <w:rsid w:val="009D1BFF"/>
    <w:rsid w:val="009D1D33"/>
    <w:rsid w:val="009D1E4A"/>
    <w:rsid w:val="009D2844"/>
    <w:rsid w:val="009D32B2"/>
    <w:rsid w:val="009D4960"/>
    <w:rsid w:val="009D4D5F"/>
    <w:rsid w:val="009D50EF"/>
    <w:rsid w:val="009D5253"/>
    <w:rsid w:val="009D5C07"/>
    <w:rsid w:val="009D6212"/>
    <w:rsid w:val="009D6DDD"/>
    <w:rsid w:val="009D708B"/>
    <w:rsid w:val="009D723C"/>
    <w:rsid w:val="009E05F2"/>
    <w:rsid w:val="009E081F"/>
    <w:rsid w:val="009E09AB"/>
    <w:rsid w:val="009E0BD3"/>
    <w:rsid w:val="009E1351"/>
    <w:rsid w:val="009E163B"/>
    <w:rsid w:val="009E1B38"/>
    <w:rsid w:val="009E2316"/>
    <w:rsid w:val="009E2C37"/>
    <w:rsid w:val="009E2F8D"/>
    <w:rsid w:val="009E3105"/>
    <w:rsid w:val="009E3566"/>
    <w:rsid w:val="009E3789"/>
    <w:rsid w:val="009E3974"/>
    <w:rsid w:val="009E4AC4"/>
    <w:rsid w:val="009E567F"/>
    <w:rsid w:val="009E58BD"/>
    <w:rsid w:val="009E5FDE"/>
    <w:rsid w:val="009E7151"/>
    <w:rsid w:val="009F1B54"/>
    <w:rsid w:val="009F2113"/>
    <w:rsid w:val="009F26BD"/>
    <w:rsid w:val="009F2A56"/>
    <w:rsid w:val="009F3B4B"/>
    <w:rsid w:val="009F417D"/>
    <w:rsid w:val="009F42E7"/>
    <w:rsid w:val="009F4CB0"/>
    <w:rsid w:val="009F5353"/>
    <w:rsid w:val="009F6562"/>
    <w:rsid w:val="009F6633"/>
    <w:rsid w:val="009F712F"/>
    <w:rsid w:val="009F783C"/>
    <w:rsid w:val="009F7B41"/>
    <w:rsid w:val="009F7EC1"/>
    <w:rsid w:val="009F7F8F"/>
    <w:rsid w:val="00A000DA"/>
    <w:rsid w:val="00A005F4"/>
    <w:rsid w:val="00A00ECA"/>
    <w:rsid w:val="00A00F84"/>
    <w:rsid w:val="00A02B2C"/>
    <w:rsid w:val="00A03106"/>
    <w:rsid w:val="00A05607"/>
    <w:rsid w:val="00A05610"/>
    <w:rsid w:val="00A05DFB"/>
    <w:rsid w:val="00A063B7"/>
    <w:rsid w:val="00A0688C"/>
    <w:rsid w:val="00A07CAE"/>
    <w:rsid w:val="00A07DEC"/>
    <w:rsid w:val="00A101FB"/>
    <w:rsid w:val="00A10457"/>
    <w:rsid w:val="00A105A2"/>
    <w:rsid w:val="00A10CA5"/>
    <w:rsid w:val="00A11565"/>
    <w:rsid w:val="00A11AE9"/>
    <w:rsid w:val="00A1282F"/>
    <w:rsid w:val="00A133EA"/>
    <w:rsid w:val="00A134FC"/>
    <w:rsid w:val="00A13524"/>
    <w:rsid w:val="00A1357E"/>
    <w:rsid w:val="00A13A56"/>
    <w:rsid w:val="00A142B3"/>
    <w:rsid w:val="00A14581"/>
    <w:rsid w:val="00A145EB"/>
    <w:rsid w:val="00A14E82"/>
    <w:rsid w:val="00A159CF"/>
    <w:rsid w:val="00A15AFA"/>
    <w:rsid w:val="00A1610A"/>
    <w:rsid w:val="00A16BAA"/>
    <w:rsid w:val="00A16EED"/>
    <w:rsid w:val="00A1710E"/>
    <w:rsid w:val="00A173FA"/>
    <w:rsid w:val="00A17547"/>
    <w:rsid w:val="00A20591"/>
    <w:rsid w:val="00A20B36"/>
    <w:rsid w:val="00A20B38"/>
    <w:rsid w:val="00A22747"/>
    <w:rsid w:val="00A22A15"/>
    <w:rsid w:val="00A22DCE"/>
    <w:rsid w:val="00A241B2"/>
    <w:rsid w:val="00A241CB"/>
    <w:rsid w:val="00A24748"/>
    <w:rsid w:val="00A2489C"/>
    <w:rsid w:val="00A264A8"/>
    <w:rsid w:val="00A277A8"/>
    <w:rsid w:val="00A27997"/>
    <w:rsid w:val="00A27A71"/>
    <w:rsid w:val="00A27B56"/>
    <w:rsid w:val="00A305E8"/>
    <w:rsid w:val="00A30EBB"/>
    <w:rsid w:val="00A314FE"/>
    <w:rsid w:val="00A31CA7"/>
    <w:rsid w:val="00A32224"/>
    <w:rsid w:val="00A32355"/>
    <w:rsid w:val="00A32560"/>
    <w:rsid w:val="00A3262E"/>
    <w:rsid w:val="00A32AFF"/>
    <w:rsid w:val="00A32D78"/>
    <w:rsid w:val="00A33093"/>
    <w:rsid w:val="00A34187"/>
    <w:rsid w:val="00A34E03"/>
    <w:rsid w:val="00A354B8"/>
    <w:rsid w:val="00A3653F"/>
    <w:rsid w:val="00A366A0"/>
    <w:rsid w:val="00A36884"/>
    <w:rsid w:val="00A37547"/>
    <w:rsid w:val="00A40031"/>
    <w:rsid w:val="00A4012F"/>
    <w:rsid w:val="00A4028F"/>
    <w:rsid w:val="00A40738"/>
    <w:rsid w:val="00A41070"/>
    <w:rsid w:val="00A4118A"/>
    <w:rsid w:val="00A412BA"/>
    <w:rsid w:val="00A422DA"/>
    <w:rsid w:val="00A423C9"/>
    <w:rsid w:val="00A4262F"/>
    <w:rsid w:val="00A427D0"/>
    <w:rsid w:val="00A43AAA"/>
    <w:rsid w:val="00A43D26"/>
    <w:rsid w:val="00A45D70"/>
    <w:rsid w:val="00A47853"/>
    <w:rsid w:val="00A47BF0"/>
    <w:rsid w:val="00A47FAA"/>
    <w:rsid w:val="00A5018C"/>
    <w:rsid w:val="00A50F5B"/>
    <w:rsid w:val="00A50F8F"/>
    <w:rsid w:val="00A51B11"/>
    <w:rsid w:val="00A51D2A"/>
    <w:rsid w:val="00A51DF5"/>
    <w:rsid w:val="00A52C99"/>
    <w:rsid w:val="00A530A8"/>
    <w:rsid w:val="00A5400C"/>
    <w:rsid w:val="00A54C4C"/>
    <w:rsid w:val="00A550EF"/>
    <w:rsid w:val="00A55260"/>
    <w:rsid w:val="00A55599"/>
    <w:rsid w:val="00A55CB1"/>
    <w:rsid w:val="00A566A6"/>
    <w:rsid w:val="00A56C63"/>
    <w:rsid w:val="00A5717A"/>
    <w:rsid w:val="00A57993"/>
    <w:rsid w:val="00A60861"/>
    <w:rsid w:val="00A61082"/>
    <w:rsid w:val="00A615E8"/>
    <w:rsid w:val="00A61C55"/>
    <w:rsid w:val="00A61C66"/>
    <w:rsid w:val="00A622C8"/>
    <w:rsid w:val="00A62BCA"/>
    <w:rsid w:val="00A639EC"/>
    <w:rsid w:val="00A645E7"/>
    <w:rsid w:val="00A651FD"/>
    <w:rsid w:val="00A65508"/>
    <w:rsid w:val="00A6554A"/>
    <w:rsid w:val="00A65B86"/>
    <w:rsid w:val="00A66F6C"/>
    <w:rsid w:val="00A66F84"/>
    <w:rsid w:val="00A679B3"/>
    <w:rsid w:val="00A67E38"/>
    <w:rsid w:val="00A67E45"/>
    <w:rsid w:val="00A70278"/>
    <w:rsid w:val="00A707C5"/>
    <w:rsid w:val="00A70844"/>
    <w:rsid w:val="00A71218"/>
    <w:rsid w:val="00A72393"/>
    <w:rsid w:val="00A724BB"/>
    <w:rsid w:val="00A72635"/>
    <w:rsid w:val="00A73220"/>
    <w:rsid w:val="00A73C95"/>
    <w:rsid w:val="00A74315"/>
    <w:rsid w:val="00A74CD7"/>
    <w:rsid w:val="00A74CFE"/>
    <w:rsid w:val="00A75BC7"/>
    <w:rsid w:val="00A77214"/>
    <w:rsid w:val="00A775DE"/>
    <w:rsid w:val="00A77630"/>
    <w:rsid w:val="00A777FD"/>
    <w:rsid w:val="00A80523"/>
    <w:rsid w:val="00A8216A"/>
    <w:rsid w:val="00A82542"/>
    <w:rsid w:val="00A8334F"/>
    <w:rsid w:val="00A8354C"/>
    <w:rsid w:val="00A840D4"/>
    <w:rsid w:val="00A8435D"/>
    <w:rsid w:val="00A84E2B"/>
    <w:rsid w:val="00A8515D"/>
    <w:rsid w:val="00A85771"/>
    <w:rsid w:val="00A857EF"/>
    <w:rsid w:val="00A85B6C"/>
    <w:rsid w:val="00A85FA1"/>
    <w:rsid w:val="00A863D0"/>
    <w:rsid w:val="00A87807"/>
    <w:rsid w:val="00A87E25"/>
    <w:rsid w:val="00A9137E"/>
    <w:rsid w:val="00A913AC"/>
    <w:rsid w:val="00A91E89"/>
    <w:rsid w:val="00A91F55"/>
    <w:rsid w:val="00A920D2"/>
    <w:rsid w:val="00A9225C"/>
    <w:rsid w:val="00A922A5"/>
    <w:rsid w:val="00A92878"/>
    <w:rsid w:val="00A92E95"/>
    <w:rsid w:val="00A932BF"/>
    <w:rsid w:val="00A933D0"/>
    <w:rsid w:val="00A93FA3"/>
    <w:rsid w:val="00A94D82"/>
    <w:rsid w:val="00A94E4B"/>
    <w:rsid w:val="00A960D4"/>
    <w:rsid w:val="00A9627E"/>
    <w:rsid w:val="00A966D7"/>
    <w:rsid w:val="00A96FD4"/>
    <w:rsid w:val="00A97EC5"/>
    <w:rsid w:val="00AA08CF"/>
    <w:rsid w:val="00AA0AB6"/>
    <w:rsid w:val="00AA2055"/>
    <w:rsid w:val="00AA24A4"/>
    <w:rsid w:val="00AA259E"/>
    <w:rsid w:val="00AA27ED"/>
    <w:rsid w:val="00AA3738"/>
    <w:rsid w:val="00AA3928"/>
    <w:rsid w:val="00AA4570"/>
    <w:rsid w:val="00AA5A9D"/>
    <w:rsid w:val="00AA5CEE"/>
    <w:rsid w:val="00AA61C2"/>
    <w:rsid w:val="00AA6D8E"/>
    <w:rsid w:val="00AA76D5"/>
    <w:rsid w:val="00AA7F49"/>
    <w:rsid w:val="00AB0764"/>
    <w:rsid w:val="00AB18C0"/>
    <w:rsid w:val="00AB1B08"/>
    <w:rsid w:val="00AB1DCD"/>
    <w:rsid w:val="00AB2D38"/>
    <w:rsid w:val="00AB3E85"/>
    <w:rsid w:val="00AB4D8B"/>
    <w:rsid w:val="00AB5934"/>
    <w:rsid w:val="00AB5BEB"/>
    <w:rsid w:val="00AB6281"/>
    <w:rsid w:val="00AB6F75"/>
    <w:rsid w:val="00AB7894"/>
    <w:rsid w:val="00AB7D57"/>
    <w:rsid w:val="00AC02CD"/>
    <w:rsid w:val="00AC180B"/>
    <w:rsid w:val="00AC1B5D"/>
    <w:rsid w:val="00AC2017"/>
    <w:rsid w:val="00AC24A0"/>
    <w:rsid w:val="00AC253D"/>
    <w:rsid w:val="00AC2A22"/>
    <w:rsid w:val="00AC2B3E"/>
    <w:rsid w:val="00AC2D9F"/>
    <w:rsid w:val="00AC3127"/>
    <w:rsid w:val="00AC3B67"/>
    <w:rsid w:val="00AC3D15"/>
    <w:rsid w:val="00AC4F6B"/>
    <w:rsid w:val="00AC56D8"/>
    <w:rsid w:val="00AC5DAE"/>
    <w:rsid w:val="00AC64AC"/>
    <w:rsid w:val="00AC6A0C"/>
    <w:rsid w:val="00AC70DA"/>
    <w:rsid w:val="00AC73EA"/>
    <w:rsid w:val="00AC75E3"/>
    <w:rsid w:val="00AC7B71"/>
    <w:rsid w:val="00AC7CA0"/>
    <w:rsid w:val="00AD0128"/>
    <w:rsid w:val="00AD059A"/>
    <w:rsid w:val="00AD151C"/>
    <w:rsid w:val="00AD232C"/>
    <w:rsid w:val="00AD258F"/>
    <w:rsid w:val="00AD2673"/>
    <w:rsid w:val="00AD3B91"/>
    <w:rsid w:val="00AD41D8"/>
    <w:rsid w:val="00AD4EFC"/>
    <w:rsid w:val="00AD528A"/>
    <w:rsid w:val="00AD55A6"/>
    <w:rsid w:val="00AD6453"/>
    <w:rsid w:val="00AD67C0"/>
    <w:rsid w:val="00AD6838"/>
    <w:rsid w:val="00AD683F"/>
    <w:rsid w:val="00AE032E"/>
    <w:rsid w:val="00AE0419"/>
    <w:rsid w:val="00AE1128"/>
    <w:rsid w:val="00AE225B"/>
    <w:rsid w:val="00AE28DC"/>
    <w:rsid w:val="00AE2BF2"/>
    <w:rsid w:val="00AE3DF1"/>
    <w:rsid w:val="00AE3F68"/>
    <w:rsid w:val="00AE41CF"/>
    <w:rsid w:val="00AE545C"/>
    <w:rsid w:val="00AE5EEA"/>
    <w:rsid w:val="00AE610F"/>
    <w:rsid w:val="00AE6395"/>
    <w:rsid w:val="00AE644D"/>
    <w:rsid w:val="00AE6F31"/>
    <w:rsid w:val="00AE74AC"/>
    <w:rsid w:val="00AF0375"/>
    <w:rsid w:val="00AF0EA1"/>
    <w:rsid w:val="00AF1180"/>
    <w:rsid w:val="00AF2D51"/>
    <w:rsid w:val="00AF3F99"/>
    <w:rsid w:val="00AF413D"/>
    <w:rsid w:val="00AF4EDF"/>
    <w:rsid w:val="00AF5BE5"/>
    <w:rsid w:val="00AF65C6"/>
    <w:rsid w:val="00AF6FC4"/>
    <w:rsid w:val="00B00009"/>
    <w:rsid w:val="00B0002E"/>
    <w:rsid w:val="00B00125"/>
    <w:rsid w:val="00B00AC1"/>
    <w:rsid w:val="00B014A0"/>
    <w:rsid w:val="00B01E20"/>
    <w:rsid w:val="00B0215D"/>
    <w:rsid w:val="00B024E0"/>
    <w:rsid w:val="00B02EC9"/>
    <w:rsid w:val="00B03400"/>
    <w:rsid w:val="00B0394A"/>
    <w:rsid w:val="00B04A28"/>
    <w:rsid w:val="00B04C36"/>
    <w:rsid w:val="00B056C1"/>
    <w:rsid w:val="00B05C39"/>
    <w:rsid w:val="00B05DC0"/>
    <w:rsid w:val="00B06092"/>
    <w:rsid w:val="00B06108"/>
    <w:rsid w:val="00B06236"/>
    <w:rsid w:val="00B06FCC"/>
    <w:rsid w:val="00B07298"/>
    <w:rsid w:val="00B0747B"/>
    <w:rsid w:val="00B079F2"/>
    <w:rsid w:val="00B10D55"/>
    <w:rsid w:val="00B10E92"/>
    <w:rsid w:val="00B11152"/>
    <w:rsid w:val="00B1161C"/>
    <w:rsid w:val="00B11784"/>
    <w:rsid w:val="00B119D0"/>
    <w:rsid w:val="00B1223D"/>
    <w:rsid w:val="00B122DF"/>
    <w:rsid w:val="00B12613"/>
    <w:rsid w:val="00B12824"/>
    <w:rsid w:val="00B1306D"/>
    <w:rsid w:val="00B13294"/>
    <w:rsid w:val="00B132B0"/>
    <w:rsid w:val="00B1378B"/>
    <w:rsid w:val="00B145FD"/>
    <w:rsid w:val="00B158D6"/>
    <w:rsid w:val="00B15F7A"/>
    <w:rsid w:val="00B163FD"/>
    <w:rsid w:val="00B175DD"/>
    <w:rsid w:val="00B17832"/>
    <w:rsid w:val="00B200A1"/>
    <w:rsid w:val="00B20114"/>
    <w:rsid w:val="00B203F0"/>
    <w:rsid w:val="00B20DA0"/>
    <w:rsid w:val="00B20F4D"/>
    <w:rsid w:val="00B214A7"/>
    <w:rsid w:val="00B22E9C"/>
    <w:rsid w:val="00B2308C"/>
    <w:rsid w:val="00B23156"/>
    <w:rsid w:val="00B23C08"/>
    <w:rsid w:val="00B23F10"/>
    <w:rsid w:val="00B24FE4"/>
    <w:rsid w:val="00B25034"/>
    <w:rsid w:val="00B2575D"/>
    <w:rsid w:val="00B266F7"/>
    <w:rsid w:val="00B2670C"/>
    <w:rsid w:val="00B27068"/>
    <w:rsid w:val="00B2717E"/>
    <w:rsid w:val="00B271F1"/>
    <w:rsid w:val="00B27306"/>
    <w:rsid w:val="00B27881"/>
    <w:rsid w:val="00B278A2"/>
    <w:rsid w:val="00B2798E"/>
    <w:rsid w:val="00B3004B"/>
    <w:rsid w:val="00B31213"/>
    <w:rsid w:val="00B33A0C"/>
    <w:rsid w:val="00B3429B"/>
    <w:rsid w:val="00B34B2A"/>
    <w:rsid w:val="00B34E65"/>
    <w:rsid w:val="00B35EF0"/>
    <w:rsid w:val="00B36B91"/>
    <w:rsid w:val="00B36D0C"/>
    <w:rsid w:val="00B371DF"/>
    <w:rsid w:val="00B3770E"/>
    <w:rsid w:val="00B37A3B"/>
    <w:rsid w:val="00B4018C"/>
    <w:rsid w:val="00B4065A"/>
    <w:rsid w:val="00B408C2"/>
    <w:rsid w:val="00B411C1"/>
    <w:rsid w:val="00B4128A"/>
    <w:rsid w:val="00B412D6"/>
    <w:rsid w:val="00B41B00"/>
    <w:rsid w:val="00B41BCC"/>
    <w:rsid w:val="00B41FA8"/>
    <w:rsid w:val="00B43050"/>
    <w:rsid w:val="00B43118"/>
    <w:rsid w:val="00B43AE2"/>
    <w:rsid w:val="00B448A1"/>
    <w:rsid w:val="00B454FD"/>
    <w:rsid w:val="00B46131"/>
    <w:rsid w:val="00B4769E"/>
    <w:rsid w:val="00B477BD"/>
    <w:rsid w:val="00B47995"/>
    <w:rsid w:val="00B47CA5"/>
    <w:rsid w:val="00B500D2"/>
    <w:rsid w:val="00B51F18"/>
    <w:rsid w:val="00B51F37"/>
    <w:rsid w:val="00B52A54"/>
    <w:rsid w:val="00B52AFD"/>
    <w:rsid w:val="00B53596"/>
    <w:rsid w:val="00B53B6E"/>
    <w:rsid w:val="00B5440F"/>
    <w:rsid w:val="00B55525"/>
    <w:rsid w:val="00B55A80"/>
    <w:rsid w:val="00B56469"/>
    <w:rsid w:val="00B564CA"/>
    <w:rsid w:val="00B56AEE"/>
    <w:rsid w:val="00B56B9A"/>
    <w:rsid w:val="00B56D98"/>
    <w:rsid w:val="00B56EEF"/>
    <w:rsid w:val="00B57DF0"/>
    <w:rsid w:val="00B57EAE"/>
    <w:rsid w:val="00B612D0"/>
    <w:rsid w:val="00B62052"/>
    <w:rsid w:val="00B62D5B"/>
    <w:rsid w:val="00B62F9F"/>
    <w:rsid w:val="00B63138"/>
    <w:rsid w:val="00B63978"/>
    <w:rsid w:val="00B644F9"/>
    <w:rsid w:val="00B645CA"/>
    <w:rsid w:val="00B64B7F"/>
    <w:rsid w:val="00B64C5B"/>
    <w:rsid w:val="00B65371"/>
    <w:rsid w:val="00B6623B"/>
    <w:rsid w:val="00B6700C"/>
    <w:rsid w:val="00B67179"/>
    <w:rsid w:val="00B675D8"/>
    <w:rsid w:val="00B67680"/>
    <w:rsid w:val="00B67DD5"/>
    <w:rsid w:val="00B67E78"/>
    <w:rsid w:val="00B67F62"/>
    <w:rsid w:val="00B70377"/>
    <w:rsid w:val="00B70CF6"/>
    <w:rsid w:val="00B70D48"/>
    <w:rsid w:val="00B716FA"/>
    <w:rsid w:val="00B72D7F"/>
    <w:rsid w:val="00B738DB"/>
    <w:rsid w:val="00B73E60"/>
    <w:rsid w:val="00B74360"/>
    <w:rsid w:val="00B74DB9"/>
    <w:rsid w:val="00B75563"/>
    <w:rsid w:val="00B769E8"/>
    <w:rsid w:val="00B774D3"/>
    <w:rsid w:val="00B776BE"/>
    <w:rsid w:val="00B776D0"/>
    <w:rsid w:val="00B77F04"/>
    <w:rsid w:val="00B77F29"/>
    <w:rsid w:val="00B80060"/>
    <w:rsid w:val="00B8017B"/>
    <w:rsid w:val="00B80454"/>
    <w:rsid w:val="00B8082F"/>
    <w:rsid w:val="00B80B0B"/>
    <w:rsid w:val="00B819F4"/>
    <w:rsid w:val="00B81BA7"/>
    <w:rsid w:val="00B81FBE"/>
    <w:rsid w:val="00B821B5"/>
    <w:rsid w:val="00B8306E"/>
    <w:rsid w:val="00B834F3"/>
    <w:rsid w:val="00B838A5"/>
    <w:rsid w:val="00B84C88"/>
    <w:rsid w:val="00B84E04"/>
    <w:rsid w:val="00B85220"/>
    <w:rsid w:val="00B853BF"/>
    <w:rsid w:val="00B858A7"/>
    <w:rsid w:val="00B86213"/>
    <w:rsid w:val="00B86755"/>
    <w:rsid w:val="00B87C8D"/>
    <w:rsid w:val="00B9048D"/>
    <w:rsid w:val="00B907AE"/>
    <w:rsid w:val="00B908AC"/>
    <w:rsid w:val="00B92147"/>
    <w:rsid w:val="00B9217C"/>
    <w:rsid w:val="00B92356"/>
    <w:rsid w:val="00B92951"/>
    <w:rsid w:val="00B93CA8"/>
    <w:rsid w:val="00B942FC"/>
    <w:rsid w:val="00B9433F"/>
    <w:rsid w:val="00B95468"/>
    <w:rsid w:val="00B95742"/>
    <w:rsid w:val="00B96039"/>
    <w:rsid w:val="00B96E55"/>
    <w:rsid w:val="00B9729D"/>
    <w:rsid w:val="00B9754F"/>
    <w:rsid w:val="00B976F8"/>
    <w:rsid w:val="00BA0086"/>
    <w:rsid w:val="00BA0868"/>
    <w:rsid w:val="00BA0966"/>
    <w:rsid w:val="00BA0AF6"/>
    <w:rsid w:val="00BA0C29"/>
    <w:rsid w:val="00BA1F9A"/>
    <w:rsid w:val="00BA2F1D"/>
    <w:rsid w:val="00BA3782"/>
    <w:rsid w:val="00BA3CB5"/>
    <w:rsid w:val="00BA40CD"/>
    <w:rsid w:val="00BA53CB"/>
    <w:rsid w:val="00BA6BC8"/>
    <w:rsid w:val="00BA6E5E"/>
    <w:rsid w:val="00BA7701"/>
    <w:rsid w:val="00BA7B2C"/>
    <w:rsid w:val="00BB069C"/>
    <w:rsid w:val="00BB18D4"/>
    <w:rsid w:val="00BB1EB7"/>
    <w:rsid w:val="00BB27FC"/>
    <w:rsid w:val="00BB296C"/>
    <w:rsid w:val="00BB2B29"/>
    <w:rsid w:val="00BB2B70"/>
    <w:rsid w:val="00BB4060"/>
    <w:rsid w:val="00BB46DC"/>
    <w:rsid w:val="00BB4894"/>
    <w:rsid w:val="00BB4C90"/>
    <w:rsid w:val="00BB4E5E"/>
    <w:rsid w:val="00BB5535"/>
    <w:rsid w:val="00BB6B46"/>
    <w:rsid w:val="00BB795B"/>
    <w:rsid w:val="00BC050E"/>
    <w:rsid w:val="00BC09C0"/>
    <w:rsid w:val="00BC09C7"/>
    <w:rsid w:val="00BC0BD8"/>
    <w:rsid w:val="00BC144E"/>
    <w:rsid w:val="00BC19A9"/>
    <w:rsid w:val="00BC3151"/>
    <w:rsid w:val="00BC321F"/>
    <w:rsid w:val="00BC36BC"/>
    <w:rsid w:val="00BC3D10"/>
    <w:rsid w:val="00BC454D"/>
    <w:rsid w:val="00BC4611"/>
    <w:rsid w:val="00BC4E1A"/>
    <w:rsid w:val="00BC51E7"/>
    <w:rsid w:val="00BC67AD"/>
    <w:rsid w:val="00BC6F86"/>
    <w:rsid w:val="00BC72D1"/>
    <w:rsid w:val="00BC7636"/>
    <w:rsid w:val="00BC7F6D"/>
    <w:rsid w:val="00BD03D7"/>
    <w:rsid w:val="00BD0B9E"/>
    <w:rsid w:val="00BD0F08"/>
    <w:rsid w:val="00BD12AF"/>
    <w:rsid w:val="00BD2AB6"/>
    <w:rsid w:val="00BD2CEC"/>
    <w:rsid w:val="00BD348C"/>
    <w:rsid w:val="00BD3E1E"/>
    <w:rsid w:val="00BD3F4C"/>
    <w:rsid w:val="00BD4CDD"/>
    <w:rsid w:val="00BD50CF"/>
    <w:rsid w:val="00BD5644"/>
    <w:rsid w:val="00BD59D5"/>
    <w:rsid w:val="00BD6A1F"/>
    <w:rsid w:val="00BD6C15"/>
    <w:rsid w:val="00BD6D76"/>
    <w:rsid w:val="00BD73F4"/>
    <w:rsid w:val="00BD765B"/>
    <w:rsid w:val="00BD7A8A"/>
    <w:rsid w:val="00BD7AAA"/>
    <w:rsid w:val="00BD7E30"/>
    <w:rsid w:val="00BE0AB7"/>
    <w:rsid w:val="00BE0E00"/>
    <w:rsid w:val="00BE0E0C"/>
    <w:rsid w:val="00BE1380"/>
    <w:rsid w:val="00BE1645"/>
    <w:rsid w:val="00BE1CE6"/>
    <w:rsid w:val="00BE1E54"/>
    <w:rsid w:val="00BE2298"/>
    <w:rsid w:val="00BE244E"/>
    <w:rsid w:val="00BE31AF"/>
    <w:rsid w:val="00BE3C43"/>
    <w:rsid w:val="00BE3E5C"/>
    <w:rsid w:val="00BE4687"/>
    <w:rsid w:val="00BE4D1A"/>
    <w:rsid w:val="00BE4E85"/>
    <w:rsid w:val="00BE59E1"/>
    <w:rsid w:val="00BE7D7A"/>
    <w:rsid w:val="00BE7ECE"/>
    <w:rsid w:val="00BF007A"/>
    <w:rsid w:val="00BF0F90"/>
    <w:rsid w:val="00BF153E"/>
    <w:rsid w:val="00BF2DBD"/>
    <w:rsid w:val="00BF35A1"/>
    <w:rsid w:val="00BF4313"/>
    <w:rsid w:val="00BF576F"/>
    <w:rsid w:val="00BF65D9"/>
    <w:rsid w:val="00BF65E3"/>
    <w:rsid w:val="00BF701C"/>
    <w:rsid w:val="00BF7657"/>
    <w:rsid w:val="00BF7790"/>
    <w:rsid w:val="00BF7A20"/>
    <w:rsid w:val="00BF7F83"/>
    <w:rsid w:val="00C0086E"/>
    <w:rsid w:val="00C00ABB"/>
    <w:rsid w:val="00C01D93"/>
    <w:rsid w:val="00C02632"/>
    <w:rsid w:val="00C029EE"/>
    <w:rsid w:val="00C02DA9"/>
    <w:rsid w:val="00C0339D"/>
    <w:rsid w:val="00C03EA1"/>
    <w:rsid w:val="00C0403D"/>
    <w:rsid w:val="00C04136"/>
    <w:rsid w:val="00C04183"/>
    <w:rsid w:val="00C04867"/>
    <w:rsid w:val="00C049C6"/>
    <w:rsid w:val="00C05B2C"/>
    <w:rsid w:val="00C06066"/>
    <w:rsid w:val="00C062E2"/>
    <w:rsid w:val="00C06D24"/>
    <w:rsid w:val="00C06E1E"/>
    <w:rsid w:val="00C06E99"/>
    <w:rsid w:val="00C0741E"/>
    <w:rsid w:val="00C075DD"/>
    <w:rsid w:val="00C07D68"/>
    <w:rsid w:val="00C10019"/>
    <w:rsid w:val="00C10621"/>
    <w:rsid w:val="00C10CF3"/>
    <w:rsid w:val="00C11215"/>
    <w:rsid w:val="00C112CA"/>
    <w:rsid w:val="00C11867"/>
    <w:rsid w:val="00C118FE"/>
    <w:rsid w:val="00C123FA"/>
    <w:rsid w:val="00C14803"/>
    <w:rsid w:val="00C150FD"/>
    <w:rsid w:val="00C15890"/>
    <w:rsid w:val="00C15C6B"/>
    <w:rsid w:val="00C15E8F"/>
    <w:rsid w:val="00C16348"/>
    <w:rsid w:val="00C16717"/>
    <w:rsid w:val="00C16AEB"/>
    <w:rsid w:val="00C16B63"/>
    <w:rsid w:val="00C172A5"/>
    <w:rsid w:val="00C17679"/>
    <w:rsid w:val="00C17921"/>
    <w:rsid w:val="00C17990"/>
    <w:rsid w:val="00C17C28"/>
    <w:rsid w:val="00C20106"/>
    <w:rsid w:val="00C20294"/>
    <w:rsid w:val="00C211B9"/>
    <w:rsid w:val="00C22FF5"/>
    <w:rsid w:val="00C23DC5"/>
    <w:rsid w:val="00C2421B"/>
    <w:rsid w:val="00C24B24"/>
    <w:rsid w:val="00C24BEA"/>
    <w:rsid w:val="00C251CF"/>
    <w:rsid w:val="00C256CB"/>
    <w:rsid w:val="00C25977"/>
    <w:rsid w:val="00C25E88"/>
    <w:rsid w:val="00C25F40"/>
    <w:rsid w:val="00C25F69"/>
    <w:rsid w:val="00C268A5"/>
    <w:rsid w:val="00C269EF"/>
    <w:rsid w:val="00C26B0B"/>
    <w:rsid w:val="00C278A4"/>
    <w:rsid w:val="00C27A0B"/>
    <w:rsid w:val="00C27DD0"/>
    <w:rsid w:val="00C27F56"/>
    <w:rsid w:val="00C30A71"/>
    <w:rsid w:val="00C314DC"/>
    <w:rsid w:val="00C318B2"/>
    <w:rsid w:val="00C31909"/>
    <w:rsid w:val="00C3278D"/>
    <w:rsid w:val="00C3468B"/>
    <w:rsid w:val="00C34EF0"/>
    <w:rsid w:val="00C358C2"/>
    <w:rsid w:val="00C35C11"/>
    <w:rsid w:val="00C360EB"/>
    <w:rsid w:val="00C36580"/>
    <w:rsid w:val="00C369FF"/>
    <w:rsid w:val="00C36A3E"/>
    <w:rsid w:val="00C36EC0"/>
    <w:rsid w:val="00C371BC"/>
    <w:rsid w:val="00C37202"/>
    <w:rsid w:val="00C40E3A"/>
    <w:rsid w:val="00C40F25"/>
    <w:rsid w:val="00C41159"/>
    <w:rsid w:val="00C41474"/>
    <w:rsid w:val="00C42156"/>
    <w:rsid w:val="00C42B54"/>
    <w:rsid w:val="00C43702"/>
    <w:rsid w:val="00C440A8"/>
    <w:rsid w:val="00C44115"/>
    <w:rsid w:val="00C446B8"/>
    <w:rsid w:val="00C44D39"/>
    <w:rsid w:val="00C44DDA"/>
    <w:rsid w:val="00C463BF"/>
    <w:rsid w:val="00C46823"/>
    <w:rsid w:val="00C46841"/>
    <w:rsid w:val="00C470B1"/>
    <w:rsid w:val="00C472B9"/>
    <w:rsid w:val="00C47457"/>
    <w:rsid w:val="00C514FF"/>
    <w:rsid w:val="00C51BB1"/>
    <w:rsid w:val="00C51D0C"/>
    <w:rsid w:val="00C53C88"/>
    <w:rsid w:val="00C549D9"/>
    <w:rsid w:val="00C55004"/>
    <w:rsid w:val="00C553A7"/>
    <w:rsid w:val="00C55528"/>
    <w:rsid w:val="00C55B66"/>
    <w:rsid w:val="00C56EF4"/>
    <w:rsid w:val="00C57600"/>
    <w:rsid w:val="00C57B69"/>
    <w:rsid w:val="00C6024C"/>
    <w:rsid w:val="00C60EB2"/>
    <w:rsid w:val="00C6165F"/>
    <w:rsid w:val="00C61C7E"/>
    <w:rsid w:val="00C61F75"/>
    <w:rsid w:val="00C623C8"/>
    <w:rsid w:val="00C62848"/>
    <w:rsid w:val="00C629CF"/>
    <w:rsid w:val="00C62A28"/>
    <w:rsid w:val="00C6367F"/>
    <w:rsid w:val="00C63FA7"/>
    <w:rsid w:val="00C642C1"/>
    <w:rsid w:val="00C65852"/>
    <w:rsid w:val="00C65D43"/>
    <w:rsid w:val="00C66D03"/>
    <w:rsid w:val="00C7055C"/>
    <w:rsid w:val="00C707F9"/>
    <w:rsid w:val="00C72293"/>
    <w:rsid w:val="00C726F7"/>
    <w:rsid w:val="00C72971"/>
    <w:rsid w:val="00C737F8"/>
    <w:rsid w:val="00C74AA3"/>
    <w:rsid w:val="00C74F6C"/>
    <w:rsid w:val="00C74F76"/>
    <w:rsid w:val="00C74FB8"/>
    <w:rsid w:val="00C74FE8"/>
    <w:rsid w:val="00C75231"/>
    <w:rsid w:val="00C7537A"/>
    <w:rsid w:val="00C755F6"/>
    <w:rsid w:val="00C75C2B"/>
    <w:rsid w:val="00C75DAC"/>
    <w:rsid w:val="00C7600A"/>
    <w:rsid w:val="00C76324"/>
    <w:rsid w:val="00C76379"/>
    <w:rsid w:val="00C7739A"/>
    <w:rsid w:val="00C80116"/>
    <w:rsid w:val="00C80CA8"/>
    <w:rsid w:val="00C80FFA"/>
    <w:rsid w:val="00C81D27"/>
    <w:rsid w:val="00C81E73"/>
    <w:rsid w:val="00C82589"/>
    <w:rsid w:val="00C825D0"/>
    <w:rsid w:val="00C829FC"/>
    <w:rsid w:val="00C842FC"/>
    <w:rsid w:val="00C84389"/>
    <w:rsid w:val="00C84566"/>
    <w:rsid w:val="00C8678E"/>
    <w:rsid w:val="00C86F91"/>
    <w:rsid w:val="00C8758C"/>
    <w:rsid w:val="00C87A22"/>
    <w:rsid w:val="00C87ADF"/>
    <w:rsid w:val="00C87E69"/>
    <w:rsid w:val="00C90AB0"/>
    <w:rsid w:val="00C90DE9"/>
    <w:rsid w:val="00C90FC1"/>
    <w:rsid w:val="00C91C28"/>
    <w:rsid w:val="00C921E9"/>
    <w:rsid w:val="00C92938"/>
    <w:rsid w:val="00C92991"/>
    <w:rsid w:val="00C92A70"/>
    <w:rsid w:val="00C92BC7"/>
    <w:rsid w:val="00C92F2C"/>
    <w:rsid w:val="00C93525"/>
    <w:rsid w:val="00C93C62"/>
    <w:rsid w:val="00C947D7"/>
    <w:rsid w:val="00C94D0B"/>
    <w:rsid w:val="00C954C9"/>
    <w:rsid w:val="00C955AB"/>
    <w:rsid w:val="00C96E3B"/>
    <w:rsid w:val="00C977B5"/>
    <w:rsid w:val="00C97B49"/>
    <w:rsid w:val="00CA0B9B"/>
    <w:rsid w:val="00CA0C12"/>
    <w:rsid w:val="00CA197C"/>
    <w:rsid w:val="00CA2E12"/>
    <w:rsid w:val="00CA34C6"/>
    <w:rsid w:val="00CA383F"/>
    <w:rsid w:val="00CA3F6B"/>
    <w:rsid w:val="00CA511C"/>
    <w:rsid w:val="00CA6471"/>
    <w:rsid w:val="00CA7564"/>
    <w:rsid w:val="00CA7A98"/>
    <w:rsid w:val="00CB0B79"/>
    <w:rsid w:val="00CB0C90"/>
    <w:rsid w:val="00CB3E50"/>
    <w:rsid w:val="00CB4207"/>
    <w:rsid w:val="00CB4451"/>
    <w:rsid w:val="00CB549F"/>
    <w:rsid w:val="00CB57A5"/>
    <w:rsid w:val="00CB5991"/>
    <w:rsid w:val="00CB5AE1"/>
    <w:rsid w:val="00CB6092"/>
    <w:rsid w:val="00CB7189"/>
    <w:rsid w:val="00CB78EF"/>
    <w:rsid w:val="00CC000A"/>
    <w:rsid w:val="00CC02F3"/>
    <w:rsid w:val="00CC0E8E"/>
    <w:rsid w:val="00CC144E"/>
    <w:rsid w:val="00CC1543"/>
    <w:rsid w:val="00CC1625"/>
    <w:rsid w:val="00CC1883"/>
    <w:rsid w:val="00CC2057"/>
    <w:rsid w:val="00CC2481"/>
    <w:rsid w:val="00CC28A8"/>
    <w:rsid w:val="00CC2B45"/>
    <w:rsid w:val="00CC2DAC"/>
    <w:rsid w:val="00CC3790"/>
    <w:rsid w:val="00CC3E40"/>
    <w:rsid w:val="00CC4276"/>
    <w:rsid w:val="00CC471C"/>
    <w:rsid w:val="00CC4731"/>
    <w:rsid w:val="00CC4821"/>
    <w:rsid w:val="00CC49F3"/>
    <w:rsid w:val="00CC54A2"/>
    <w:rsid w:val="00CC54CA"/>
    <w:rsid w:val="00CC5538"/>
    <w:rsid w:val="00CC586B"/>
    <w:rsid w:val="00CC63F7"/>
    <w:rsid w:val="00CC64CC"/>
    <w:rsid w:val="00CC6E07"/>
    <w:rsid w:val="00CC6FC6"/>
    <w:rsid w:val="00CC7CB8"/>
    <w:rsid w:val="00CD00E9"/>
    <w:rsid w:val="00CD099F"/>
    <w:rsid w:val="00CD0E78"/>
    <w:rsid w:val="00CD2587"/>
    <w:rsid w:val="00CD29DB"/>
    <w:rsid w:val="00CD2C71"/>
    <w:rsid w:val="00CD30C9"/>
    <w:rsid w:val="00CD3820"/>
    <w:rsid w:val="00CD3898"/>
    <w:rsid w:val="00CD55D4"/>
    <w:rsid w:val="00CD5BA9"/>
    <w:rsid w:val="00CD65EB"/>
    <w:rsid w:val="00CD6856"/>
    <w:rsid w:val="00CD7867"/>
    <w:rsid w:val="00CD7EAD"/>
    <w:rsid w:val="00CD7F58"/>
    <w:rsid w:val="00CE0A7D"/>
    <w:rsid w:val="00CE18D8"/>
    <w:rsid w:val="00CE210A"/>
    <w:rsid w:val="00CE22B8"/>
    <w:rsid w:val="00CE24D8"/>
    <w:rsid w:val="00CE2D03"/>
    <w:rsid w:val="00CE3904"/>
    <w:rsid w:val="00CE3AA2"/>
    <w:rsid w:val="00CE3B8E"/>
    <w:rsid w:val="00CE3D05"/>
    <w:rsid w:val="00CE4591"/>
    <w:rsid w:val="00CE4A48"/>
    <w:rsid w:val="00CE55F0"/>
    <w:rsid w:val="00CE5EC6"/>
    <w:rsid w:val="00CE670C"/>
    <w:rsid w:val="00CE6BF4"/>
    <w:rsid w:val="00CE7E5B"/>
    <w:rsid w:val="00CF11B0"/>
    <w:rsid w:val="00CF1BF7"/>
    <w:rsid w:val="00CF26B2"/>
    <w:rsid w:val="00CF26CB"/>
    <w:rsid w:val="00CF2758"/>
    <w:rsid w:val="00CF2D35"/>
    <w:rsid w:val="00CF2EEB"/>
    <w:rsid w:val="00CF3F6F"/>
    <w:rsid w:val="00CF3FB5"/>
    <w:rsid w:val="00CF4266"/>
    <w:rsid w:val="00CF4303"/>
    <w:rsid w:val="00CF44A0"/>
    <w:rsid w:val="00CF47AF"/>
    <w:rsid w:val="00CF48CA"/>
    <w:rsid w:val="00CF5471"/>
    <w:rsid w:val="00CF55B7"/>
    <w:rsid w:val="00CF5636"/>
    <w:rsid w:val="00CF5CEB"/>
    <w:rsid w:val="00CF5FE4"/>
    <w:rsid w:val="00CF6670"/>
    <w:rsid w:val="00CF68C5"/>
    <w:rsid w:val="00D002AD"/>
    <w:rsid w:val="00D0080E"/>
    <w:rsid w:val="00D00A1A"/>
    <w:rsid w:val="00D00AEB"/>
    <w:rsid w:val="00D01438"/>
    <w:rsid w:val="00D016B0"/>
    <w:rsid w:val="00D01A90"/>
    <w:rsid w:val="00D01B55"/>
    <w:rsid w:val="00D02131"/>
    <w:rsid w:val="00D023FF"/>
    <w:rsid w:val="00D0257D"/>
    <w:rsid w:val="00D027EF"/>
    <w:rsid w:val="00D02913"/>
    <w:rsid w:val="00D038EA"/>
    <w:rsid w:val="00D03B37"/>
    <w:rsid w:val="00D03E9B"/>
    <w:rsid w:val="00D044C5"/>
    <w:rsid w:val="00D0453B"/>
    <w:rsid w:val="00D04659"/>
    <w:rsid w:val="00D048EB"/>
    <w:rsid w:val="00D056F1"/>
    <w:rsid w:val="00D05E60"/>
    <w:rsid w:val="00D0616C"/>
    <w:rsid w:val="00D06933"/>
    <w:rsid w:val="00D0716B"/>
    <w:rsid w:val="00D07D2C"/>
    <w:rsid w:val="00D07EA8"/>
    <w:rsid w:val="00D1014D"/>
    <w:rsid w:val="00D10316"/>
    <w:rsid w:val="00D103D8"/>
    <w:rsid w:val="00D118D5"/>
    <w:rsid w:val="00D123D3"/>
    <w:rsid w:val="00D128FA"/>
    <w:rsid w:val="00D12E58"/>
    <w:rsid w:val="00D1311F"/>
    <w:rsid w:val="00D13549"/>
    <w:rsid w:val="00D1421E"/>
    <w:rsid w:val="00D142DD"/>
    <w:rsid w:val="00D14673"/>
    <w:rsid w:val="00D14D6D"/>
    <w:rsid w:val="00D1539F"/>
    <w:rsid w:val="00D15903"/>
    <w:rsid w:val="00D15AF4"/>
    <w:rsid w:val="00D17E15"/>
    <w:rsid w:val="00D17E29"/>
    <w:rsid w:val="00D204A4"/>
    <w:rsid w:val="00D205A0"/>
    <w:rsid w:val="00D2088F"/>
    <w:rsid w:val="00D20B8F"/>
    <w:rsid w:val="00D20ECF"/>
    <w:rsid w:val="00D20EDC"/>
    <w:rsid w:val="00D216CD"/>
    <w:rsid w:val="00D22367"/>
    <w:rsid w:val="00D2254F"/>
    <w:rsid w:val="00D22722"/>
    <w:rsid w:val="00D23595"/>
    <w:rsid w:val="00D236CB"/>
    <w:rsid w:val="00D24714"/>
    <w:rsid w:val="00D24E37"/>
    <w:rsid w:val="00D24FEE"/>
    <w:rsid w:val="00D2660E"/>
    <w:rsid w:val="00D26ECA"/>
    <w:rsid w:val="00D278AE"/>
    <w:rsid w:val="00D27C05"/>
    <w:rsid w:val="00D30188"/>
    <w:rsid w:val="00D3061B"/>
    <w:rsid w:val="00D30707"/>
    <w:rsid w:val="00D30ADA"/>
    <w:rsid w:val="00D30BD3"/>
    <w:rsid w:val="00D31236"/>
    <w:rsid w:val="00D318F0"/>
    <w:rsid w:val="00D31E4E"/>
    <w:rsid w:val="00D339B0"/>
    <w:rsid w:val="00D33A9C"/>
    <w:rsid w:val="00D340C9"/>
    <w:rsid w:val="00D346BF"/>
    <w:rsid w:val="00D348B1"/>
    <w:rsid w:val="00D34EC7"/>
    <w:rsid w:val="00D34F8B"/>
    <w:rsid w:val="00D35517"/>
    <w:rsid w:val="00D35B03"/>
    <w:rsid w:val="00D35C1A"/>
    <w:rsid w:val="00D3634F"/>
    <w:rsid w:val="00D3639E"/>
    <w:rsid w:val="00D36898"/>
    <w:rsid w:val="00D36E99"/>
    <w:rsid w:val="00D40060"/>
    <w:rsid w:val="00D40516"/>
    <w:rsid w:val="00D40F35"/>
    <w:rsid w:val="00D4172E"/>
    <w:rsid w:val="00D41B84"/>
    <w:rsid w:val="00D41ECE"/>
    <w:rsid w:val="00D41F2E"/>
    <w:rsid w:val="00D4206F"/>
    <w:rsid w:val="00D42463"/>
    <w:rsid w:val="00D42D44"/>
    <w:rsid w:val="00D42DBA"/>
    <w:rsid w:val="00D42DC0"/>
    <w:rsid w:val="00D43A4A"/>
    <w:rsid w:val="00D4406B"/>
    <w:rsid w:val="00D441B0"/>
    <w:rsid w:val="00D447ED"/>
    <w:rsid w:val="00D44CDC"/>
    <w:rsid w:val="00D45543"/>
    <w:rsid w:val="00D45E5F"/>
    <w:rsid w:val="00D46AC2"/>
    <w:rsid w:val="00D46CC7"/>
    <w:rsid w:val="00D47810"/>
    <w:rsid w:val="00D47C63"/>
    <w:rsid w:val="00D501D2"/>
    <w:rsid w:val="00D504A8"/>
    <w:rsid w:val="00D50C7D"/>
    <w:rsid w:val="00D512E2"/>
    <w:rsid w:val="00D5191C"/>
    <w:rsid w:val="00D51A48"/>
    <w:rsid w:val="00D52AFD"/>
    <w:rsid w:val="00D52CEB"/>
    <w:rsid w:val="00D53D4D"/>
    <w:rsid w:val="00D5426C"/>
    <w:rsid w:val="00D54B61"/>
    <w:rsid w:val="00D565E8"/>
    <w:rsid w:val="00D56E19"/>
    <w:rsid w:val="00D57091"/>
    <w:rsid w:val="00D5714C"/>
    <w:rsid w:val="00D571B8"/>
    <w:rsid w:val="00D574B6"/>
    <w:rsid w:val="00D57ACA"/>
    <w:rsid w:val="00D57ACE"/>
    <w:rsid w:val="00D60AD4"/>
    <w:rsid w:val="00D60F62"/>
    <w:rsid w:val="00D61036"/>
    <w:rsid w:val="00D6278A"/>
    <w:rsid w:val="00D62EB3"/>
    <w:rsid w:val="00D62FAA"/>
    <w:rsid w:val="00D631E3"/>
    <w:rsid w:val="00D6393B"/>
    <w:rsid w:val="00D63D10"/>
    <w:rsid w:val="00D63F6E"/>
    <w:rsid w:val="00D64197"/>
    <w:rsid w:val="00D656E9"/>
    <w:rsid w:val="00D666AF"/>
    <w:rsid w:val="00D6692B"/>
    <w:rsid w:val="00D678D3"/>
    <w:rsid w:val="00D71BC4"/>
    <w:rsid w:val="00D71D6D"/>
    <w:rsid w:val="00D72170"/>
    <w:rsid w:val="00D73439"/>
    <w:rsid w:val="00D7388B"/>
    <w:rsid w:val="00D738D0"/>
    <w:rsid w:val="00D73B00"/>
    <w:rsid w:val="00D74775"/>
    <w:rsid w:val="00D74E45"/>
    <w:rsid w:val="00D75581"/>
    <w:rsid w:val="00D80723"/>
    <w:rsid w:val="00D8081C"/>
    <w:rsid w:val="00D80E34"/>
    <w:rsid w:val="00D80EF7"/>
    <w:rsid w:val="00D818D7"/>
    <w:rsid w:val="00D81A85"/>
    <w:rsid w:val="00D82454"/>
    <w:rsid w:val="00D828C2"/>
    <w:rsid w:val="00D83107"/>
    <w:rsid w:val="00D8368E"/>
    <w:rsid w:val="00D836C4"/>
    <w:rsid w:val="00D83CA6"/>
    <w:rsid w:val="00D83E10"/>
    <w:rsid w:val="00D84734"/>
    <w:rsid w:val="00D849C7"/>
    <w:rsid w:val="00D8550D"/>
    <w:rsid w:val="00D86188"/>
    <w:rsid w:val="00D874A0"/>
    <w:rsid w:val="00D87768"/>
    <w:rsid w:val="00D87D9F"/>
    <w:rsid w:val="00D904E8"/>
    <w:rsid w:val="00D90583"/>
    <w:rsid w:val="00D90D88"/>
    <w:rsid w:val="00D90D9D"/>
    <w:rsid w:val="00D9151F"/>
    <w:rsid w:val="00D918B4"/>
    <w:rsid w:val="00D91BCA"/>
    <w:rsid w:val="00D91C88"/>
    <w:rsid w:val="00D92D90"/>
    <w:rsid w:val="00D93EC0"/>
    <w:rsid w:val="00D93FE2"/>
    <w:rsid w:val="00D95AC2"/>
    <w:rsid w:val="00D95D67"/>
    <w:rsid w:val="00D9624B"/>
    <w:rsid w:val="00D96BE7"/>
    <w:rsid w:val="00DA0168"/>
    <w:rsid w:val="00DA1A44"/>
    <w:rsid w:val="00DA2289"/>
    <w:rsid w:val="00DA234A"/>
    <w:rsid w:val="00DA2FCA"/>
    <w:rsid w:val="00DA31F3"/>
    <w:rsid w:val="00DA3F17"/>
    <w:rsid w:val="00DA515B"/>
    <w:rsid w:val="00DA6131"/>
    <w:rsid w:val="00DA6587"/>
    <w:rsid w:val="00DA66B6"/>
    <w:rsid w:val="00DA6830"/>
    <w:rsid w:val="00DA6DB3"/>
    <w:rsid w:val="00DA7B8B"/>
    <w:rsid w:val="00DA7BAB"/>
    <w:rsid w:val="00DB000B"/>
    <w:rsid w:val="00DB07A6"/>
    <w:rsid w:val="00DB088A"/>
    <w:rsid w:val="00DB0DBE"/>
    <w:rsid w:val="00DB10B3"/>
    <w:rsid w:val="00DB1385"/>
    <w:rsid w:val="00DB145C"/>
    <w:rsid w:val="00DB1530"/>
    <w:rsid w:val="00DB1821"/>
    <w:rsid w:val="00DB22C8"/>
    <w:rsid w:val="00DB2A3E"/>
    <w:rsid w:val="00DB2A76"/>
    <w:rsid w:val="00DB2FE2"/>
    <w:rsid w:val="00DB39FD"/>
    <w:rsid w:val="00DB4201"/>
    <w:rsid w:val="00DB4602"/>
    <w:rsid w:val="00DB4AEE"/>
    <w:rsid w:val="00DB52FB"/>
    <w:rsid w:val="00DB54B3"/>
    <w:rsid w:val="00DB70E5"/>
    <w:rsid w:val="00DB72E0"/>
    <w:rsid w:val="00DB7C0A"/>
    <w:rsid w:val="00DB7F89"/>
    <w:rsid w:val="00DC0439"/>
    <w:rsid w:val="00DC07DD"/>
    <w:rsid w:val="00DC0864"/>
    <w:rsid w:val="00DC1A81"/>
    <w:rsid w:val="00DC2923"/>
    <w:rsid w:val="00DC2C8F"/>
    <w:rsid w:val="00DC310A"/>
    <w:rsid w:val="00DC3BE2"/>
    <w:rsid w:val="00DC46B8"/>
    <w:rsid w:val="00DC4E2D"/>
    <w:rsid w:val="00DC534B"/>
    <w:rsid w:val="00DC5673"/>
    <w:rsid w:val="00DC7050"/>
    <w:rsid w:val="00DC7981"/>
    <w:rsid w:val="00DD0D0C"/>
    <w:rsid w:val="00DD0D2F"/>
    <w:rsid w:val="00DD0E9E"/>
    <w:rsid w:val="00DD14F5"/>
    <w:rsid w:val="00DD1A2A"/>
    <w:rsid w:val="00DD22DB"/>
    <w:rsid w:val="00DD2845"/>
    <w:rsid w:val="00DD2AEC"/>
    <w:rsid w:val="00DD2B72"/>
    <w:rsid w:val="00DD2F76"/>
    <w:rsid w:val="00DD3512"/>
    <w:rsid w:val="00DD3B70"/>
    <w:rsid w:val="00DD4250"/>
    <w:rsid w:val="00DD515A"/>
    <w:rsid w:val="00DD5489"/>
    <w:rsid w:val="00DD56C9"/>
    <w:rsid w:val="00DD5828"/>
    <w:rsid w:val="00DD5BE8"/>
    <w:rsid w:val="00DD6929"/>
    <w:rsid w:val="00DD75AF"/>
    <w:rsid w:val="00DD7B85"/>
    <w:rsid w:val="00DE02F1"/>
    <w:rsid w:val="00DE036C"/>
    <w:rsid w:val="00DE0683"/>
    <w:rsid w:val="00DE0A0E"/>
    <w:rsid w:val="00DE1B85"/>
    <w:rsid w:val="00DE1D49"/>
    <w:rsid w:val="00DE1E26"/>
    <w:rsid w:val="00DE2254"/>
    <w:rsid w:val="00DE25CA"/>
    <w:rsid w:val="00DE2B0F"/>
    <w:rsid w:val="00DE2FC7"/>
    <w:rsid w:val="00DE3A82"/>
    <w:rsid w:val="00DE3E5F"/>
    <w:rsid w:val="00DE408A"/>
    <w:rsid w:val="00DE4958"/>
    <w:rsid w:val="00DE4BBE"/>
    <w:rsid w:val="00DE54DB"/>
    <w:rsid w:val="00DE64E1"/>
    <w:rsid w:val="00DE662C"/>
    <w:rsid w:val="00DE6EB4"/>
    <w:rsid w:val="00DE7691"/>
    <w:rsid w:val="00DE7FC0"/>
    <w:rsid w:val="00DE7FC3"/>
    <w:rsid w:val="00DF0B6C"/>
    <w:rsid w:val="00DF0DE3"/>
    <w:rsid w:val="00DF0ED5"/>
    <w:rsid w:val="00DF0FCA"/>
    <w:rsid w:val="00DF15BB"/>
    <w:rsid w:val="00DF1ADA"/>
    <w:rsid w:val="00DF3149"/>
    <w:rsid w:val="00DF35AF"/>
    <w:rsid w:val="00DF42E4"/>
    <w:rsid w:val="00DF4809"/>
    <w:rsid w:val="00DF4AB0"/>
    <w:rsid w:val="00DF52CD"/>
    <w:rsid w:val="00DF534A"/>
    <w:rsid w:val="00DF552B"/>
    <w:rsid w:val="00DF6083"/>
    <w:rsid w:val="00DF688A"/>
    <w:rsid w:val="00DF7191"/>
    <w:rsid w:val="00DF7ED9"/>
    <w:rsid w:val="00E004E0"/>
    <w:rsid w:val="00E00AD4"/>
    <w:rsid w:val="00E00E0E"/>
    <w:rsid w:val="00E016B6"/>
    <w:rsid w:val="00E01D34"/>
    <w:rsid w:val="00E0201F"/>
    <w:rsid w:val="00E023B4"/>
    <w:rsid w:val="00E02483"/>
    <w:rsid w:val="00E02DB3"/>
    <w:rsid w:val="00E030C1"/>
    <w:rsid w:val="00E033FB"/>
    <w:rsid w:val="00E044D3"/>
    <w:rsid w:val="00E04931"/>
    <w:rsid w:val="00E05262"/>
    <w:rsid w:val="00E0574B"/>
    <w:rsid w:val="00E05777"/>
    <w:rsid w:val="00E05BAF"/>
    <w:rsid w:val="00E065DD"/>
    <w:rsid w:val="00E06BF6"/>
    <w:rsid w:val="00E0749E"/>
    <w:rsid w:val="00E07EBB"/>
    <w:rsid w:val="00E10528"/>
    <w:rsid w:val="00E11FEA"/>
    <w:rsid w:val="00E12CB8"/>
    <w:rsid w:val="00E13AAA"/>
    <w:rsid w:val="00E145BA"/>
    <w:rsid w:val="00E146CA"/>
    <w:rsid w:val="00E1475F"/>
    <w:rsid w:val="00E14C57"/>
    <w:rsid w:val="00E1537D"/>
    <w:rsid w:val="00E158DD"/>
    <w:rsid w:val="00E15DB7"/>
    <w:rsid w:val="00E15F37"/>
    <w:rsid w:val="00E16428"/>
    <w:rsid w:val="00E167EE"/>
    <w:rsid w:val="00E1787F"/>
    <w:rsid w:val="00E20278"/>
    <w:rsid w:val="00E2039D"/>
    <w:rsid w:val="00E20400"/>
    <w:rsid w:val="00E20D73"/>
    <w:rsid w:val="00E2174E"/>
    <w:rsid w:val="00E21BD1"/>
    <w:rsid w:val="00E226CE"/>
    <w:rsid w:val="00E22B51"/>
    <w:rsid w:val="00E22C44"/>
    <w:rsid w:val="00E233E7"/>
    <w:rsid w:val="00E23442"/>
    <w:rsid w:val="00E23B2F"/>
    <w:rsid w:val="00E23ED8"/>
    <w:rsid w:val="00E25A8D"/>
    <w:rsid w:val="00E3033E"/>
    <w:rsid w:val="00E30908"/>
    <w:rsid w:val="00E30E3E"/>
    <w:rsid w:val="00E31644"/>
    <w:rsid w:val="00E3188C"/>
    <w:rsid w:val="00E328D5"/>
    <w:rsid w:val="00E33AE5"/>
    <w:rsid w:val="00E3434A"/>
    <w:rsid w:val="00E343BB"/>
    <w:rsid w:val="00E358E3"/>
    <w:rsid w:val="00E358F5"/>
    <w:rsid w:val="00E35C5C"/>
    <w:rsid w:val="00E3798E"/>
    <w:rsid w:val="00E37D87"/>
    <w:rsid w:val="00E40178"/>
    <w:rsid w:val="00E411D1"/>
    <w:rsid w:val="00E41B74"/>
    <w:rsid w:val="00E41C18"/>
    <w:rsid w:val="00E41FA5"/>
    <w:rsid w:val="00E42FAC"/>
    <w:rsid w:val="00E43835"/>
    <w:rsid w:val="00E43F95"/>
    <w:rsid w:val="00E44002"/>
    <w:rsid w:val="00E44328"/>
    <w:rsid w:val="00E44560"/>
    <w:rsid w:val="00E448A2"/>
    <w:rsid w:val="00E45D89"/>
    <w:rsid w:val="00E4672C"/>
    <w:rsid w:val="00E47A18"/>
    <w:rsid w:val="00E50913"/>
    <w:rsid w:val="00E50950"/>
    <w:rsid w:val="00E51610"/>
    <w:rsid w:val="00E51BC9"/>
    <w:rsid w:val="00E525EB"/>
    <w:rsid w:val="00E52B51"/>
    <w:rsid w:val="00E52D8A"/>
    <w:rsid w:val="00E542F0"/>
    <w:rsid w:val="00E54A63"/>
    <w:rsid w:val="00E553C8"/>
    <w:rsid w:val="00E559B9"/>
    <w:rsid w:val="00E55DBA"/>
    <w:rsid w:val="00E573CD"/>
    <w:rsid w:val="00E57735"/>
    <w:rsid w:val="00E57868"/>
    <w:rsid w:val="00E60635"/>
    <w:rsid w:val="00E607CB"/>
    <w:rsid w:val="00E610B5"/>
    <w:rsid w:val="00E613C8"/>
    <w:rsid w:val="00E619EF"/>
    <w:rsid w:val="00E6263F"/>
    <w:rsid w:val="00E6284C"/>
    <w:rsid w:val="00E62946"/>
    <w:rsid w:val="00E62F3E"/>
    <w:rsid w:val="00E633CF"/>
    <w:rsid w:val="00E634F4"/>
    <w:rsid w:val="00E647A0"/>
    <w:rsid w:val="00E64C30"/>
    <w:rsid w:val="00E64FD0"/>
    <w:rsid w:val="00E6569C"/>
    <w:rsid w:val="00E66131"/>
    <w:rsid w:val="00E665A2"/>
    <w:rsid w:val="00E66FC9"/>
    <w:rsid w:val="00E677B6"/>
    <w:rsid w:val="00E7090A"/>
    <w:rsid w:val="00E70ED5"/>
    <w:rsid w:val="00E71656"/>
    <w:rsid w:val="00E7196A"/>
    <w:rsid w:val="00E71A12"/>
    <w:rsid w:val="00E71AB7"/>
    <w:rsid w:val="00E72010"/>
    <w:rsid w:val="00E72A72"/>
    <w:rsid w:val="00E73BBF"/>
    <w:rsid w:val="00E752ED"/>
    <w:rsid w:val="00E7577B"/>
    <w:rsid w:val="00E7598E"/>
    <w:rsid w:val="00E75D1D"/>
    <w:rsid w:val="00E760E5"/>
    <w:rsid w:val="00E764BD"/>
    <w:rsid w:val="00E77097"/>
    <w:rsid w:val="00E7766A"/>
    <w:rsid w:val="00E77AB6"/>
    <w:rsid w:val="00E803C3"/>
    <w:rsid w:val="00E810D7"/>
    <w:rsid w:val="00E8181A"/>
    <w:rsid w:val="00E82537"/>
    <w:rsid w:val="00E82FD6"/>
    <w:rsid w:val="00E82FF7"/>
    <w:rsid w:val="00E83719"/>
    <w:rsid w:val="00E84088"/>
    <w:rsid w:val="00E84379"/>
    <w:rsid w:val="00E8509C"/>
    <w:rsid w:val="00E8707A"/>
    <w:rsid w:val="00E8751F"/>
    <w:rsid w:val="00E905EC"/>
    <w:rsid w:val="00E9151C"/>
    <w:rsid w:val="00E915FD"/>
    <w:rsid w:val="00E91819"/>
    <w:rsid w:val="00E91A80"/>
    <w:rsid w:val="00E91BE5"/>
    <w:rsid w:val="00E92489"/>
    <w:rsid w:val="00E92B80"/>
    <w:rsid w:val="00E92F7E"/>
    <w:rsid w:val="00E93324"/>
    <w:rsid w:val="00E93561"/>
    <w:rsid w:val="00E936E5"/>
    <w:rsid w:val="00E93DF8"/>
    <w:rsid w:val="00E93EEA"/>
    <w:rsid w:val="00E941D8"/>
    <w:rsid w:val="00E947F1"/>
    <w:rsid w:val="00E94F71"/>
    <w:rsid w:val="00E9511E"/>
    <w:rsid w:val="00E95300"/>
    <w:rsid w:val="00E9600A"/>
    <w:rsid w:val="00E96470"/>
    <w:rsid w:val="00E965A0"/>
    <w:rsid w:val="00EA0011"/>
    <w:rsid w:val="00EA038D"/>
    <w:rsid w:val="00EA0A42"/>
    <w:rsid w:val="00EA1D2D"/>
    <w:rsid w:val="00EA21D9"/>
    <w:rsid w:val="00EA28DB"/>
    <w:rsid w:val="00EA2A48"/>
    <w:rsid w:val="00EA346D"/>
    <w:rsid w:val="00EA3532"/>
    <w:rsid w:val="00EA3629"/>
    <w:rsid w:val="00EA3934"/>
    <w:rsid w:val="00EA3BDC"/>
    <w:rsid w:val="00EA43C6"/>
    <w:rsid w:val="00EA45E7"/>
    <w:rsid w:val="00EA46C5"/>
    <w:rsid w:val="00EA48DC"/>
    <w:rsid w:val="00EA4B70"/>
    <w:rsid w:val="00EA51AC"/>
    <w:rsid w:val="00EA54D9"/>
    <w:rsid w:val="00EA5BD9"/>
    <w:rsid w:val="00EA6229"/>
    <w:rsid w:val="00EA6333"/>
    <w:rsid w:val="00EA688D"/>
    <w:rsid w:val="00EA69C4"/>
    <w:rsid w:val="00EA728C"/>
    <w:rsid w:val="00EA7D1D"/>
    <w:rsid w:val="00EA7F28"/>
    <w:rsid w:val="00EB040E"/>
    <w:rsid w:val="00EB0F0A"/>
    <w:rsid w:val="00EB11D2"/>
    <w:rsid w:val="00EB17B3"/>
    <w:rsid w:val="00EB2C5B"/>
    <w:rsid w:val="00EB34F7"/>
    <w:rsid w:val="00EB360F"/>
    <w:rsid w:val="00EB3746"/>
    <w:rsid w:val="00EB3B2E"/>
    <w:rsid w:val="00EB498C"/>
    <w:rsid w:val="00EB4AE1"/>
    <w:rsid w:val="00EB4ED4"/>
    <w:rsid w:val="00EB5538"/>
    <w:rsid w:val="00EB5BE7"/>
    <w:rsid w:val="00EB64D8"/>
    <w:rsid w:val="00EB66E5"/>
    <w:rsid w:val="00EB7073"/>
    <w:rsid w:val="00EB7172"/>
    <w:rsid w:val="00EB7878"/>
    <w:rsid w:val="00EB788C"/>
    <w:rsid w:val="00EB7FD1"/>
    <w:rsid w:val="00EC02E0"/>
    <w:rsid w:val="00EC083D"/>
    <w:rsid w:val="00EC0886"/>
    <w:rsid w:val="00EC08A3"/>
    <w:rsid w:val="00EC1186"/>
    <w:rsid w:val="00EC12A2"/>
    <w:rsid w:val="00EC1FF3"/>
    <w:rsid w:val="00EC230C"/>
    <w:rsid w:val="00EC443B"/>
    <w:rsid w:val="00EC4FCD"/>
    <w:rsid w:val="00EC513D"/>
    <w:rsid w:val="00EC5831"/>
    <w:rsid w:val="00EC65FC"/>
    <w:rsid w:val="00EC6638"/>
    <w:rsid w:val="00EC7021"/>
    <w:rsid w:val="00EC7258"/>
    <w:rsid w:val="00EC76E3"/>
    <w:rsid w:val="00EC797E"/>
    <w:rsid w:val="00ED01A7"/>
    <w:rsid w:val="00ED378D"/>
    <w:rsid w:val="00ED3F47"/>
    <w:rsid w:val="00ED3FA9"/>
    <w:rsid w:val="00ED571E"/>
    <w:rsid w:val="00ED5D42"/>
    <w:rsid w:val="00ED615C"/>
    <w:rsid w:val="00ED6357"/>
    <w:rsid w:val="00ED6628"/>
    <w:rsid w:val="00ED6816"/>
    <w:rsid w:val="00ED69C5"/>
    <w:rsid w:val="00ED708C"/>
    <w:rsid w:val="00ED72B0"/>
    <w:rsid w:val="00ED7A58"/>
    <w:rsid w:val="00ED7F0F"/>
    <w:rsid w:val="00EE00DB"/>
    <w:rsid w:val="00EE04E7"/>
    <w:rsid w:val="00EE0F67"/>
    <w:rsid w:val="00EE1AF4"/>
    <w:rsid w:val="00EE1E3A"/>
    <w:rsid w:val="00EE1E4E"/>
    <w:rsid w:val="00EE20D3"/>
    <w:rsid w:val="00EE29CE"/>
    <w:rsid w:val="00EE32B3"/>
    <w:rsid w:val="00EE3963"/>
    <w:rsid w:val="00EE40CB"/>
    <w:rsid w:val="00EE4161"/>
    <w:rsid w:val="00EE47F4"/>
    <w:rsid w:val="00EE4ED5"/>
    <w:rsid w:val="00EE5398"/>
    <w:rsid w:val="00EE5482"/>
    <w:rsid w:val="00EE5739"/>
    <w:rsid w:val="00EE5C8E"/>
    <w:rsid w:val="00EE65E7"/>
    <w:rsid w:val="00EE6804"/>
    <w:rsid w:val="00EE6A87"/>
    <w:rsid w:val="00EE71CA"/>
    <w:rsid w:val="00EE7263"/>
    <w:rsid w:val="00EE74FF"/>
    <w:rsid w:val="00EF0138"/>
    <w:rsid w:val="00EF06D4"/>
    <w:rsid w:val="00EF0AEE"/>
    <w:rsid w:val="00EF0BA6"/>
    <w:rsid w:val="00EF0C93"/>
    <w:rsid w:val="00EF0E08"/>
    <w:rsid w:val="00EF11DB"/>
    <w:rsid w:val="00EF17D6"/>
    <w:rsid w:val="00EF1DEE"/>
    <w:rsid w:val="00EF1E15"/>
    <w:rsid w:val="00EF2769"/>
    <w:rsid w:val="00EF2971"/>
    <w:rsid w:val="00EF301A"/>
    <w:rsid w:val="00EF3573"/>
    <w:rsid w:val="00EF3D5A"/>
    <w:rsid w:val="00EF49AD"/>
    <w:rsid w:val="00EF4F7C"/>
    <w:rsid w:val="00EF5D3C"/>
    <w:rsid w:val="00EF5ECD"/>
    <w:rsid w:val="00EF6390"/>
    <w:rsid w:val="00EF6B0D"/>
    <w:rsid w:val="00EF6C7B"/>
    <w:rsid w:val="00EF6D43"/>
    <w:rsid w:val="00EF7570"/>
    <w:rsid w:val="00EF7939"/>
    <w:rsid w:val="00F002A0"/>
    <w:rsid w:val="00F0043B"/>
    <w:rsid w:val="00F00519"/>
    <w:rsid w:val="00F009EA"/>
    <w:rsid w:val="00F0113F"/>
    <w:rsid w:val="00F01C8E"/>
    <w:rsid w:val="00F02456"/>
    <w:rsid w:val="00F02E37"/>
    <w:rsid w:val="00F02E5D"/>
    <w:rsid w:val="00F035C6"/>
    <w:rsid w:val="00F03653"/>
    <w:rsid w:val="00F03A56"/>
    <w:rsid w:val="00F03BE2"/>
    <w:rsid w:val="00F040DF"/>
    <w:rsid w:val="00F061E0"/>
    <w:rsid w:val="00F06B66"/>
    <w:rsid w:val="00F077F8"/>
    <w:rsid w:val="00F07E8D"/>
    <w:rsid w:val="00F10DB6"/>
    <w:rsid w:val="00F110E9"/>
    <w:rsid w:val="00F113CC"/>
    <w:rsid w:val="00F1170B"/>
    <w:rsid w:val="00F12285"/>
    <w:rsid w:val="00F13391"/>
    <w:rsid w:val="00F13792"/>
    <w:rsid w:val="00F13AE6"/>
    <w:rsid w:val="00F14384"/>
    <w:rsid w:val="00F14D49"/>
    <w:rsid w:val="00F15BEF"/>
    <w:rsid w:val="00F15C59"/>
    <w:rsid w:val="00F16217"/>
    <w:rsid w:val="00F1644D"/>
    <w:rsid w:val="00F16D70"/>
    <w:rsid w:val="00F17C09"/>
    <w:rsid w:val="00F20291"/>
    <w:rsid w:val="00F20D81"/>
    <w:rsid w:val="00F20DBD"/>
    <w:rsid w:val="00F219FE"/>
    <w:rsid w:val="00F21D45"/>
    <w:rsid w:val="00F22710"/>
    <w:rsid w:val="00F2272A"/>
    <w:rsid w:val="00F23143"/>
    <w:rsid w:val="00F2326E"/>
    <w:rsid w:val="00F235C9"/>
    <w:rsid w:val="00F23AFC"/>
    <w:rsid w:val="00F24073"/>
    <w:rsid w:val="00F243C1"/>
    <w:rsid w:val="00F24516"/>
    <w:rsid w:val="00F24DA4"/>
    <w:rsid w:val="00F25211"/>
    <w:rsid w:val="00F25510"/>
    <w:rsid w:val="00F25648"/>
    <w:rsid w:val="00F25A31"/>
    <w:rsid w:val="00F26437"/>
    <w:rsid w:val="00F265F9"/>
    <w:rsid w:val="00F27C9F"/>
    <w:rsid w:val="00F31716"/>
    <w:rsid w:val="00F3191C"/>
    <w:rsid w:val="00F31AD9"/>
    <w:rsid w:val="00F31B72"/>
    <w:rsid w:val="00F32843"/>
    <w:rsid w:val="00F32B9D"/>
    <w:rsid w:val="00F32D82"/>
    <w:rsid w:val="00F33B76"/>
    <w:rsid w:val="00F3512B"/>
    <w:rsid w:val="00F3631E"/>
    <w:rsid w:val="00F364C2"/>
    <w:rsid w:val="00F36B29"/>
    <w:rsid w:val="00F37AEE"/>
    <w:rsid w:val="00F37EA3"/>
    <w:rsid w:val="00F40384"/>
    <w:rsid w:val="00F406BB"/>
    <w:rsid w:val="00F40B9E"/>
    <w:rsid w:val="00F412DF"/>
    <w:rsid w:val="00F41691"/>
    <w:rsid w:val="00F4265A"/>
    <w:rsid w:val="00F42C9A"/>
    <w:rsid w:val="00F43190"/>
    <w:rsid w:val="00F43384"/>
    <w:rsid w:val="00F45F49"/>
    <w:rsid w:val="00F4613A"/>
    <w:rsid w:val="00F461B6"/>
    <w:rsid w:val="00F46A26"/>
    <w:rsid w:val="00F4765C"/>
    <w:rsid w:val="00F477B5"/>
    <w:rsid w:val="00F47F41"/>
    <w:rsid w:val="00F47FE8"/>
    <w:rsid w:val="00F50109"/>
    <w:rsid w:val="00F5024A"/>
    <w:rsid w:val="00F50384"/>
    <w:rsid w:val="00F5076C"/>
    <w:rsid w:val="00F50928"/>
    <w:rsid w:val="00F51344"/>
    <w:rsid w:val="00F5180C"/>
    <w:rsid w:val="00F51A4D"/>
    <w:rsid w:val="00F52613"/>
    <w:rsid w:val="00F52ED8"/>
    <w:rsid w:val="00F53274"/>
    <w:rsid w:val="00F53622"/>
    <w:rsid w:val="00F53C41"/>
    <w:rsid w:val="00F53EB8"/>
    <w:rsid w:val="00F547D7"/>
    <w:rsid w:val="00F549D2"/>
    <w:rsid w:val="00F54CFE"/>
    <w:rsid w:val="00F5513D"/>
    <w:rsid w:val="00F55148"/>
    <w:rsid w:val="00F55D4D"/>
    <w:rsid w:val="00F5652E"/>
    <w:rsid w:val="00F56675"/>
    <w:rsid w:val="00F56868"/>
    <w:rsid w:val="00F569EC"/>
    <w:rsid w:val="00F5764E"/>
    <w:rsid w:val="00F57898"/>
    <w:rsid w:val="00F60599"/>
    <w:rsid w:val="00F60A9E"/>
    <w:rsid w:val="00F61001"/>
    <w:rsid w:val="00F610AC"/>
    <w:rsid w:val="00F61279"/>
    <w:rsid w:val="00F61F38"/>
    <w:rsid w:val="00F62236"/>
    <w:rsid w:val="00F629F5"/>
    <w:rsid w:val="00F62BBF"/>
    <w:rsid w:val="00F63333"/>
    <w:rsid w:val="00F6385C"/>
    <w:rsid w:val="00F63E1A"/>
    <w:rsid w:val="00F63EFA"/>
    <w:rsid w:val="00F6445E"/>
    <w:rsid w:val="00F65940"/>
    <w:rsid w:val="00F65FA1"/>
    <w:rsid w:val="00F671B3"/>
    <w:rsid w:val="00F677EA"/>
    <w:rsid w:val="00F67E77"/>
    <w:rsid w:val="00F67FFA"/>
    <w:rsid w:val="00F70D6E"/>
    <w:rsid w:val="00F71113"/>
    <w:rsid w:val="00F71C3D"/>
    <w:rsid w:val="00F72CA4"/>
    <w:rsid w:val="00F72EED"/>
    <w:rsid w:val="00F72F31"/>
    <w:rsid w:val="00F7353B"/>
    <w:rsid w:val="00F735A0"/>
    <w:rsid w:val="00F73BCA"/>
    <w:rsid w:val="00F743F8"/>
    <w:rsid w:val="00F7487B"/>
    <w:rsid w:val="00F7570E"/>
    <w:rsid w:val="00F80895"/>
    <w:rsid w:val="00F81C7E"/>
    <w:rsid w:val="00F824BC"/>
    <w:rsid w:val="00F829E5"/>
    <w:rsid w:val="00F834F3"/>
    <w:rsid w:val="00F83F09"/>
    <w:rsid w:val="00F8404B"/>
    <w:rsid w:val="00F85363"/>
    <w:rsid w:val="00F857BD"/>
    <w:rsid w:val="00F858FD"/>
    <w:rsid w:val="00F86195"/>
    <w:rsid w:val="00F8652D"/>
    <w:rsid w:val="00F86887"/>
    <w:rsid w:val="00F86A7C"/>
    <w:rsid w:val="00F86BC2"/>
    <w:rsid w:val="00F86EE1"/>
    <w:rsid w:val="00F86FB4"/>
    <w:rsid w:val="00F8734E"/>
    <w:rsid w:val="00F875E0"/>
    <w:rsid w:val="00F87A25"/>
    <w:rsid w:val="00F87D0D"/>
    <w:rsid w:val="00F9000C"/>
    <w:rsid w:val="00F9094B"/>
    <w:rsid w:val="00F90E2A"/>
    <w:rsid w:val="00F90F02"/>
    <w:rsid w:val="00F9141D"/>
    <w:rsid w:val="00F915ED"/>
    <w:rsid w:val="00F92F28"/>
    <w:rsid w:val="00F93624"/>
    <w:rsid w:val="00F93C35"/>
    <w:rsid w:val="00F93C36"/>
    <w:rsid w:val="00F95347"/>
    <w:rsid w:val="00F95B03"/>
    <w:rsid w:val="00F96C90"/>
    <w:rsid w:val="00F96CE6"/>
    <w:rsid w:val="00FA0709"/>
    <w:rsid w:val="00FA080C"/>
    <w:rsid w:val="00FA110D"/>
    <w:rsid w:val="00FA162B"/>
    <w:rsid w:val="00FA2B0F"/>
    <w:rsid w:val="00FA2BCC"/>
    <w:rsid w:val="00FA328B"/>
    <w:rsid w:val="00FA3360"/>
    <w:rsid w:val="00FA3EF3"/>
    <w:rsid w:val="00FA4388"/>
    <w:rsid w:val="00FA4A40"/>
    <w:rsid w:val="00FA4CE3"/>
    <w:rsid w:val="00FA4F3C"/>
    <w:rsid w:val="00FA5622"/>
    <w:rsid w:val="00FA56CC"/>
    <w:rsid w:val="00FA5BF1"/>
    <w:rsid w:val="00FA5EF5"/>
    <w:rsid w:val="00FA6CC8"/>
    <w:rsid w:val="00FA7223"/>
    <w:rsid w:val="00FB0139"/>
    <w:rsid w:val="00FB03C9"/>
    <w:rsid w:val="00FB09DA"/>
    <w:rsid w:val="00FB0A61"/>
    <w:rsid w:val="00FB0FCB"/>
    <w:rsid w:val="00FB12A5"/>
    <w:rsid w:val="00FB12A8"/>
    <w:rsid w:val="00FB1F4D"/>
    <w:rsid w:val="00FB2633"/>
    <w:rsid w:val="00FB2CAF"/>
    <w:rsid w:val="00FB2D1C"/>
    <w:rsid w:val="00FB300A"/>
    <w:rsid w:val="00FB303D"/>
    <w:rsid w:val="00FB3A20"/>
    <w:rsid w:val="00FB3C37"/>
    <w:rsid w:val="00FB452D"/>
    <w:rsid w:val="00FB4CB7"/>
    <w:rsid w:val="00FB51B3"/>
    <w:rsid w:val="00FB5672"/>
    <w:rsid w:val="00FB59F4"/>
    <w:rsid w:val="00FB625D"/>
    <w:rsid w:val="00FB75A6"/>
    <w:rsid w:val="00FB7CB6"/>
    <w:rsid w:val="00FC08E7"/>
    <w:rsid w:val="00FC0E92"/>
    <w:rsid w:val="00FC0F05"/>
    <w:rsid w:val="00FC1CE3"/>
    <w:rsid w:val="00FC3F80"/>
    <w:rsid w:val="00FC4325"/>
    <w:rsid w:val="00FC5680"/>
    <w:rsid w:val="00FC5F03"/>
    <w:rsid w:val="00FC6566"/>
    <w:rsid w:val="00FC6703"/>
    <w:rsid w:val="00FC6A38"/>
    <w:rsid w:val="00FC6B03"/>
    <w:rsid w:val="00FC7C04"/>
    <w:rsid w:val="00FD0ABD"/>
    <w:rsid w:val="00FD0EEE"/>
    <w:rsid w:val="00FD0F76"/>
    <w:rsid w:val="00FD16B9"/>
    <w:rsid w:val="00FD1976"/>
    <w:rsid w:val="00FD1E30"/>
    <w:rsid w:val="00FD1E40"/>
    <w:rsid w:val="00FD202A"/>
    <w:rsid w:val="00FD253D"/>
    <w:rsid w:val="00FD3592"/>
    <w:rsid w:val="00FD3712"/>
    <w:rsid w:val="00FD37EB"/>
    <w:rsid w:val="00FD3BA7"/>
    <w:rsid w:val="00FD55EF"/>
    <w:rsid w:val="00FD5969"/>
    <w:rsid w:val="00FD5A48"/>
    <w:rsid w:val="00FD61F3"/>
    <w:rsid w:val="00FD6A04"/>
    <w:rsid w:val="00FE090F"/>
    <w:rsid w:val="00FE0DB2"/>
    <w:rsid w:val="00FE1601"/>
    <w:rsid w:val="00FE17AA"/>
    <w:rsid w:val="00FE1E3A"/>
    <w:rsid w:val="00FE27D0"/>
    <w:rsid w:val="00FE2845"/>
    <w:rsid w:val="00FE302E"/>
    <w:rsid w:val="00FE3345"/>
    <w:rsid w:val="00FE36CE"/>
    <w:rsid w:val="00FE37C2"/>
    <w:rsid w:val="00FE3841"/>
    <w:rsid w:val="00FE384F"/>
    <w:rsid w:val="00FE3AA9"/>
    <w:rsid w:val="00FE3DD9"/>
    <w:rsid w:val="00FE4D5F"/>
    <w:rsid w:val="00FE5730"/>
    <w:rsid w:val="00FE6051"/>
    <w:rsid w:val="00FE612E"/>
    <w:rsid w:val="00FE66FD"/>
    <w:rsid w:val="00FE70DC"/>
    <w:rsid w:val="00FE70E0"/>
    <w:rsid w:val="00FF0F2A"/>
    <w:rsid w:val="00FF1AB6"/>
    <w:rsid w:val="00FF1DA3"/>
    <w:rsid w:val="00FF267D"/>
    <w:rsid w:val="00FF26EB"/>
    <w:rsid w:val="00FF29E7"/>
    <w:rsid w:val="00FF3BC4"/>
    <w:rsid w:val="00FF3FD3"/>
    <w:rsid w:val="00FF4B61"/>
    <w:rsid w:val="00FF4ED8"/>
    <w:rsid w:val="00FF64BF"/>
    <w:rsid w:val="00FF6571"/>
    <w:rsid w:val="00FF67DC"/>
    <w:rsid w:val="00FF682D"/>
    <w:rsid w:val="00FF6C33"/>
    <w:rsid w:val="00FF6C84"/>
    <w:rsid w:val="00FF70DF"/>
    <w:rsid w:val="00FF7F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4E"/>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6E212A"/>
    <w:pPr>
      <w:tabs>
        <w:tab w:val="right" w:leader="dot" w:pos="10070"/>
      </w:tabs>
      <w:spacing w:after="100"/>
    </w:pPr>
  </w:style>
  <w:style w:type="paragraph" w:styleId="TDC2">
    <w:name w:val="toc 2"/>
    <w:basedOn w:val="Normal"/>
    <w:next w:val="Normal"/>
    <w:autoRedefine/>
    <w:uiPriority w:val="39"/>
    <w:unhideWhenUsed/>
    <w:rsid w:val="008C4B83"/>
    <w:pPr>
      <w:spacing w:after="100"/>
      <w:ind w:left="200"/>
    </w:p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semiHidden/>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semiHidden/>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DA6131"/>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DA6131"/>
    <w:pPr>
      <w:spacing w:after="100" w:line="259" w:lineRule="auto"/>
      <w:ind w:left="1540"/>
      <w:jc w:val="left"/>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67662140">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ramon.mendiola@fifco.com" TargetMode="External"/><Relationship Id="rId26" Type="http://schemas.openxmlformats.org/officeDocument/2006/relationships/hyperlink" Target="http://www.vinumcr.com" TargetMode="External"/><Relationship Id="rId39" Type="http://schemas.openxmlformats.org/officeDocument/2006/relationships/image" Target="media/image22.jpg"/><Relationship Id="rId21" Type="http://schemas.openxmlformats.org/officeDocument/2006/relationships/hyperlink" Target="mailto:informacion@deloitte.com" TargetMode="External"/><Relationship Id="rId34" Type="http://schemas.openxmlformats.org/officeDocument/2006/relationships/image" Target="media/image17.emf"/><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jp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g"/><Relationship Id="rId28" Type="http://schemas.openxmlformats.org/officeDocument/2006/relationships/image" Target="media/image11.jpeg"/><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hyperlink" Target="mailto:carlos.rojas@fifco.com" TargetMode="External"/><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criesgo.com" TargetMode="External"/><Relationship Id="rId25" Type="http://schemas.openxmlformats.org/officeDocument/2006/relationships/hyperlink" Target="http://www.blade.cr" TargetMode="External"/><Relationship Id="rId33" Type="http://schemas.openxmlformats.org/officeDocument/2006/relationships/image" Target="media/image16.emf"/><Relationship Id="rId38" Type="http://schemas.openxmlformats.org/officeDocument/2006/relationships/image" Target="media/image21.jpeg"/><Relationship Id="rId20" Type="http://schemas.openxmlformats.org/officeDocument/2006/relationships/hyperlink" Target="mailto:maureen.phillips@fifco.com" TargetMode="External"/><Relationship Id="rId41" Type="http://schemas.openxmlformats.org/officeDocument/2006/relationships/image" Target="media/image24.jpg"/></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_xmlsignatures/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TJz1WEmqLMvsz2a5FH/xbIy9/rK3yIb0iU3zP8NhFLo=</DigestValue>
    </Reference>
    <Reference Type="http://uri.etsi.org/01903#SignedProperties" URI="#idSignedProperties">
      <Transforms>
        <Transform Algorithm="http://www.w3.org/TR/2001/REC-xml-c14n-20010315"/>
      </Transforms>
      <DigestMethod Algorithm="http://www.w3.org/2001/04/xmlenc#sha256"/>
      <DigestValue>wNL1rpkbjs+0sStdGHaprPVNzfCVqilxUZvRDCJX8oo=</DigestValue>
    </Reference>
  </SignedInfo>
  <SignatureValue>c8VXmh0yx3ZyufR58WHDEX/tYoj8SXnlYNVEsLMXfwLd+oeQTjTftbJrhdWNExT2Qwj4FiXgTFC7PH5qsf4gtX7n6WRqYrsdpLvk1QqkHAtmHZwZSzBggnz7gt8UUvmjJbjzfapRAFTWGTeKQMVJc01kpJquzgsrNn9vk/Nc0McerW+8jh2Iwu3LRm6b4OB15EbWzpBKO685YSot4gVm4xsC+OlkFqsCVNpHrL4lbfqvOo8KIz0/42a4UAJ57Tb9r2FD1roGx4XAFkZSUDEdF2u4k6eIaTA5gNhWlMyF4XWe2uUG94i7aIYLJGlcPjGIHW9eUsJOcm9iRLedUdDViA==</SignatureValue>
  <KeyInfo>
    <X509Data>
      <X509Certificate>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DAmGEmYSrlWqfkWDIYvIkFk538xcvCCZYdEyhuGjd9MB/gW71e5AvMY5e+Wdsn6fwAwWPrbMskXTlBuBqvUP/yLTbyp5QkUroKIaha56AF/lF+i4BR7HsVr7BYiDJofDxPKRvUb8VpO0MTdZdMdB3iXc91ud2U+O5lRWAhnPOT+LQMVMMvZn9azfXSncHh6XFha+9zQqoZZjuCghl678c3PClDbgpKbIlF3AgsERjZQ8whJYYnbNB9EO/bA5D3BPO31Rgg5DH9595qYtYYcl8GvGfK3PfiMrYQleGbpF3C6b51TzBqLYBOZE1ARAzR4OSkxP1pQ0vn9l5Om+FYtED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0"/>
            <mdssi:RelationshipReference xmlns:mdssi="http://schemas.openxmlformats.org/package/2006/digital-signature" SourceId="rId41"/>
          </Transform>
          <Transform Algorithm="http://www.w3.org/TR/2001/REC-xml-c14n-20010315"/>
        </Transforms>
        <DigestMethod Algorithm="http://www.w3.org/2001/04/xmlenc#sha256"/>
        <DigestValue>CHGiLqba2ZLHgHpUljhYXhjBkSWX/1EbiMF1MnS2ptA=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M63lZRA6iG/QP8DFvxLGtyMhA48Mcs8b0TBXdPZURTE=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dDl9dBQW1s2HbDBVac0DPdu1nC9hNkuivkPSC7vgutQ=</DigestValue>
      </Reference>
      <Reference URI="/word/document.xml?ContentType=application/vnd.openxmlformats-officedocument.wordprocessingml.document.main+xml">
        <DigestMethod Algorithm="http://www.w3.org/2001/04/xmlenc#sha256"/>
        <DigestValue>3tBNdggubP4v4bI6wuXgPmf5tVP24hcSxV5fWFcKc4w=</DigestValue>
      </Reference>
      <Reference URI="/word/media/image3.png?ContentType=image/png">
        <DigestMethod Algorithm="http://www.w3.org/2001/04/xmlenc#sha256"/>
        <DigestValue>NPDcV75AIgLVf8kgKUEfhFS0MUc//bY+WuFHGV1SRLc=</DigestValue>
      </Reference>
      <Reference URI="/word/media/image22.jpg?ContentType=image/jpeg">
        <DigestMethod Algorithm="http://www.w3.org/2001/04/xmlenc#sha256"/>
        <DigestValue>57Q5+U7UEcULJhkmnrHBO4W80VWnJVRoxlD08M/gxqQ=</DigestValue>
      </Reference>
      <Reference URI="/word/media/image17.emf?ContentType=image/x-emf">
        <DigestMethod Algorithm="http://www.w3.org/2001/04/xmlenc#sha256"/>
        <DigestValue>pUqJfZKZcaEIYxszDPHAnxLu9xTvYDfSKG8EEU660dk=</DigestValue>
      </Reference>
      <Reference URI="/word/header1.xml?ContentType=application/vnd.openxmlformats-officedocument.wordprocessingml.header+xml">
        <DigestMethod Algorithm="http://www.w3.org/2001/04/xmlenc#sha256"/>
        <DigestValue>JXvgYctYDa6PXsrGMWUiwrn4+kvWST4ZrWsKJHDPjls=</DigestValue>
      </Reference>
      <Reference URI="/word/media/image25.png?ContentType=image/png">
        <DigestMethod Algorithm="http://www.w3.org/2001/04/xmlenc#sha256"/>
        <DigestValue>ukUzLiv7RqI0pOpsxxN8uKhFkRbj4d1LjYpveRaFPv8=</DigestValue>
      </Reference>
      <Reference URI="/word/settings.xml?ContentType=application/vnd.openxmlformats-officedocument.wordprocessingml.settings+xml">
        <DigestMethod Algorithm="http://www.w3.org/2001/04/xmlenc#sha256"/>
        <DigestValue>dio4eYvufYwGqJDXn1ib6s4NSLzrDGDvKE6BIBdt7KE=</DigestValue>
      </Reference>
      <Reference URI="/word/media/image6.jpg?ContentType=image/jpeg">
        <DigestMethod Algorithm="http://www.w3.org/2001/04/xmlenc#sha256"/>
        <DigestValue>Y89Dfe3810s0PbSl2Jr+YvvMevyYZlRhhQiWOTIFNwI=</DigestValue>
      </Reference>
      <Reference URI="/word/media/image12.jpeg?ContentType=image/jpeg">
        <DigestMethod Algorithm="http://www.w3.org/2001/04/xmlenc#sha256"/>
        <DigestValue>ITIhX5k3QACPnsaRAwbFYQ0y2VcpNfnSq5XnxK1Sc3E=</DigestValue>
      </Reference>
      <Reference URI="/word/styles.xml?ContentType=application/vnd.openxmlformats-officedocument.wordprocessingml.styles+xml">
        <DigestMethod Algorithm="http://www.w3.org/2001/04/xmlenc#sha256"/>
        <DigestValue>bg3nbPwxAyz7mtuyPPNbWG9Tt/nSeJF/r2fk1+RJ2Ys=</DigestValue>
      </Reference>
      <Reference URI="/word/media/image1.jpg?ContentType=image/jpeg">
        <DigestMethod Algorithm="http://www.w3.org/2001/04/xmlenc#sha256"/>
        <DigestValue>uZdHXgAfFfJrsBnOZTjvpNJWbFikZhXbXfjGtud6sls=</DigestValue>
      </Reference>
      <Reference URI="/word/media/image9.jpg?ContentType=image/jpeg">
        <DigestMethod Algorithm="http://www.w3.org/2001/04/xmlenc#sha256"/>
        <DigestValue>KKVcWonfKJlCaytVA6Yr7y/uKjorg+y+70uzl+snJlM=</DigestValue>
      </Reference>
      <Reference URI="/word/media/image15.emf?ContentType=image/x-emf">
        <DigestMethod Algorithm="http://www.w3.org/2001/04/xmlenc#sha256"/>
        <DigestValue>i6EbE4YF5w+/CAhZmHs+qhfbGAyT3KdYPXo1Y7SCcQY=</DigestValue>
      </Reference>
      <Reference URI="/word/media/image20.emf?ContentType=image/x-emf">
        <DigestMethod Algorithm="http://www.w3.org/2001/04/xmlenc#sha256"/>
        <DigestValue>z0nmvgIlhZVzdoHPPcGCD/hD1i3TIB5w8gO0S08K19U=</DigestValue>
      </Reference>
      <Reference URI="/word/media/image23.jpg?ContentType=image/jpeg">
        <DigestMethod Algorithm="http://www.w3.org/2001/04/xmlenc#sha256"/>
        <DigestValue>vLLnMHOu+//xqH4ByaVPYj11QWoy/LlRuAZy7cuzUmo=</DigestValue>
      </Reference>
      <Reference URI="/word/theme/theme1.xml?ContentType=application/vnd.openxmlformats-officedocument.theme+xml">
        <DigestMethod Algorithm="http://www.w3.org/2001/04/xmlenc#sha256"/>
        <DigestValue>pta+caFc6FvsHC7/7wgyUOb2CzzArGpjIwcYCl6aME8=</DigestValue>
      </Reference>
      <Reference URI="/word/numbering.xml?ContentType=application/vnd.openxmlformats-officedocument.wordprocessingml.numbering+xml">
        <DigestMethod Algorithm="http://www.w3.org/2001/04/xmlenc#sha256"/>
        <DigestValue>aIxali6rQ7qBcmRXsWulcI58hyCAuLfxL/9uKANIhpI=</DigestValue>
      </Reference>
      <Reference URI="/word/media/image5.png?ContentType=image/png">
        <DigestMethod Algorithm="http://www.w3.org/2001/04/xmlenc#sha256"/>
        <DigestValue>ZHoVCeySYRlaAtD+lzZsDNiNgfZRwe7xRGP4hiHY818=</DigestValue>
      </Reference>
      <Reference URI="/word/media/image8.jpg?ContentType=image/jpeg">
        <DigestMethod Algorithm="http://www.w3.org/2001/04/xmlenc#sha256"/>
        <DigestValue>fN19Mt5+DE9msOTI0/1hSJRCN2YhQYOor+9+U8OZuws=</DigestValue>
      </Reference>
      <Reference URI="/word/media/image11.jpeg?ContentType=image/jpeg">
        <DigestMethod Algorithm="http://www.w3.org/2001/04/xmlenc#sha256"/>
        <DigestValue>2Fp1uzA+nZcbft3PK2nfMv10miPi7eTpCM2/eCJWbj4=</DigestValue>
      </Reference>
      <Reference URI="/word/media/image19.emf?ContentType=image/x-emf">
        <DigestMethod Algorithm="http://www.w3.org/2001/04/xmlenc#sha256"/>
        <DigestValue>BsY1bonTya0mmSj9J/CXK+3SMLbB0fuOxlSe/RxlRU4=</DigestValue>
      </Reference>
      <Reference URI="/word/endnotes.xml?ContentType=application/vnd.openxmlformats-officedocument.wordprocessingml.endnotes+xml">
        <DigestMethod Algorithm="http://www.w3.org/2001/04/xmlenc#sha256"/>
        <DigestValue>+2Yg8LdNerg84Q9+2FZA+5SvQsIVVXaPiSwn2NnN5Ak=</DigestValue>
      </Reference>
      <Reference URI="/word/media/image14.emf?ContentType=image/x-emf">
        <DigestMethod Algorithm="http://www.w3.org/2001/04/xmlenc#sha256"/>
        <DigestValue>AnSGtetqN+L9Mbror/bZ2oLpE7gwAdmQMg1dLW9IZAo=</DigestValue>
      </Reference>
      <Reference URI="/word/fontTable.xml?ContentType=application/vnd.openxmlformats-officedocument.wordprocessingml.fontTable+xml">
        <DigestMethod Algorithm="http://www.w3.org/2001/04/xmlenc#sha256"/>
        <DigestValue>yJNk2mjj9PIaqMV0GQtFR+DXt5E5fBlC+V1iTwZL3mM=</DigestValue>
      </Reference>
      <Reference URI="/word/footnotes.xml?ContentType=application/vnd.openxmlformats-officedocument.wordprocessingml.footnotes+xml">
        <DigestMethod Algorithm="http://www.w3.org/2001/04/xmlenc#sha256"/>
        <DigestValue>CN19qK3e7C6Vfmo+5PKRNI/g0eYcsFxcjc0ogXAtBvI=</DigestValue>
      </Reference>
      <Reference URI="/word/media/image4.png?ContentType=image/png">
        <DigestMethod Algorithm="http://www.w3.org/2001/04/xmlenc#sha256"/>
        <DigestValue>L/dK6gVGYS7kkrIe84930KQMXXCxsMTBxiFmzIpZhYQ=</DigestValue>
      </Reference>
      <Reference URI="/word/media/image7.jpg?ContentType=image/jpeg">
        <DigestMethod Algorithm="http://www.w3.org/2001/04/xmlenc#sha256"/>
        <DigestValue>Ejf5mVJiXwd+f66360iEMdK8WZ7ZdkHOIfeIjxIMUVY=</DigestValue>
      </Reference>
      <Reference URI="/word/media/image10.png?ContentType=image/png">
        <DigestMethod Algorithm="http://www.w3.org/2001/04/xmlenc#sha256"/>
        <DigestValue>RiZbvOeRKeOapZ3dbBN/z3ZsOmdtah+U9MnrN9XySaA=</DigestValue>
      </Reference>
      <Reference URI="/word/media/image13.emf?ContentType=image/x-emf">
        <DigestMethod Algorithm="http://www.w3.org/2001/04/xmlenc#sha256"/>
        <DigestValue>l0DZi7gnqq3MdnbH/QMsSOkNV6+y/iXJ04Z5KN993J4=</DigestValue>
      </Reference>
      <Reference URI="/word/media/image18.emf?ContentType=image/x-emf">
        <DigestMethod Algorithm="http://www.w3.org/2001/04/xmlenc#sha256"/>
        <DigestValue>vxku3ostcl+Jo4+3rmjynGkZRUb0p2EajPNAzyGFQsk=</DigestValue>
      </Reference>
      <Reference URI="/word/footer1.xml?ContentType=application/vnd.openxmlformats-officedocument.wordprocessingml.footer+xml">
        <DigestMethod Algorithm="http://www.w3.org/2001/04/xmlenc#sha256"/>
        <DigestValue>ICL2QD6BL3T0XWcFzGByWWYBzgI0qEnMfvzTY4J5jq8=</DigestValue>
      </Reference>
      <Reference URI="/word/media/image26.jpeg?ContentType=image/jpeg">
        <DigestMethod Algorithm="http://www.w3.org/2001/04/xmlenc#sha256"/>
        <DigestValue>/8Abm1U32M1hqzJpwANJdIizdd3iEreTKETyEUwRRZ0=</DigestValue>
      </Reference>
      <Reference URI="/word/webSettings.xml?ContentType=application/vnd.openxmlformats-officedocument.wordprocessingml.webSettings+xml">
        <DigestMethod Algorithm="http://www.w3.org/2001/04/xmlenc#sha256"/>
        <DigestValue>l2bLmg27TFsqgNFIfKbr5aFQrtpg7nxWn6eAu5iZ+/o=</DigestValue>
      </Reference>
      <Reference URI="/word/media/image2.jpeg?ContentType=image/jpeg">
        <DigestMethod Algorithm="http://www.w3.org/2001/04/xmlenc#sha256"/>
        <DigestValue>cLjjnFL+S6au7iuuCSjpNZXOpVRbstJbDuIT3uYSsDI=</DigestValue>
      </Reference>
      <Reference URI="/word/media/image16.emf?ContentType=image/x-emf">
        <DigestMethod Algorithm="http://www.w3.org/2001/04/xmlenc#sha256"/>
        <DigestValue>OIINCaR2TWzCJCCQXJdQsgndV93L/Wq8ev0RyaUZ2P4=</DigestValue>
      </Reference>
      <Reference URI="/word/media/image21.jpeg?ContentType=image/jpeg">
        <DigestMethod Algorithm="http://www.w3.org/2001/04/xmlenc#sha256"/>
        <DigestValue>wlXFvLMd32KVfFssZRV5BO7FF6VCaoCBu9gmDXRcJwI=</DigestValue>
      </Reference>
      <Reference URI="/word/media/image24.jpg?ContentType=image/jpeg">
        <DigestMethod Algorithm="http://www.w3.org/2001/04/xmlenc#sha256"/>
        <DigestValue>+ueY646o9bavJxC3sE6I0CwHVUUeZmNYeQvLI4YpIqI=</DigestValue>
      </Reference>
    </Manifest>
    <SignatureProperties>
      <SignatureProperty Id="idSignatureTime" Target="#idPackageSignature">
        <mdssi:SignatureTime xmlns:mdssi="http://schemas.openxmlformats.org/package/2006/digital-signature">
          <mdssi:Format>YYYY-MM-DDThh:mm:ssTZD</mdssi:Format>
          <mdssi:Value>2022-08-12T17:59:32Z</mdssi:Value>
        </mdssi:SignatureTime>
      </SignatureProperty>
    </SignatureProperties>
  </Object>
  <Object>
    <xd:QualifyingProperties xmlns:xd="http://uri.etsi.org/01903/v1.3.2#" Target="#idPackageSignature">
      <xd:SignedProperties Id="idSignedProperties">
        <xd:SignedSignatureProperties>
          <xd:SigningTime>2022-08-12T17:59:32Z</xd:SigningTime>
          <xd:SigningCertificate>
            <xd:Cert>
              <xd:CertDigest>
                <DigestMethod Algorithm="http://www.w3.org/2001/04/xmlenc#sha256"/>
                <DigestValue>PUlg94gh0OG2GkH0aMD2VVGlZWqNBxR3fm3Ky7xhg3s=</DigestValue>
              </xd:CertDigest>
              <xd:IssuerSerial>
                <X509IssuerName>CN=CA SINPE - PERSONA FISICA v2, OU=DIVISION SISTEMAS DE PAGO, O=BANCO CENTRAL DE COSTA RICA, C=CR, SERIALNUMBER=CPJ-4-000-004017</X509IssuerName>
                <X509SerialNumber>446018683773531773602648319841130578604399515</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dvt2uETSjN9ZML++xw92pnDwwN6dMvJlmpUsVnyKBSICBBBA94UYDzIwMjIwODEyMTc1OTM5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</xd:EncapsulatedCRLValue>
                <xd:EncapsulatedCRLValue>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ThXardh4wejDGAEsH/8aqyxStCzzjW0IOJqwzNPTh0U=</DigestValue>
                </xd:DigestAlgAndValue>
                <xd:CRLIdentifier>
                  <xd:Issuer>SERIALNUMBER=CPJ-2-100-098311,C=CR,O=MICITT,OU=DCFD,CN=CA POLITICA PERSONA FISICA - COSTA RICA v2</xd:Issuer>
                  <xd:IssueTime>2022-07-15T19:49:25Z</xd:IssueTime>
                  <xd:Number>49</xd:Number>
                </xd:CRLIdentifier>
              </xd:CRLRef>
              <xd:CRLRef>
                <xd:DigestAlgAndValue>
                  <DigestMethod Algorithm="http://www.w3.org/2001/04/xmlenc#sha256"/>
                  <DigestValue>0jtnBl3MdLExGYPs5WH4+7ZybYeg+JOQiJAKqzQ8D7o=</DigestValue>
                </xd:DigestAlgAndValue>
                <xd:CRLIdentifier>
                  <xd:Issuer>SERIALNUMBER=CPJ-2-100-098311,OU=DCFD,O=MICITT,C=CR,CN=CA RAIZ NACIONAL - COSTA RICA v2</xd:Issuer>
                  <xd:IssueTime>2022-05-20T18:38:28Z</xd:IssueTime>
                  <xd:Number>23</xd:Number>
                </xd:CRLIdentifier>
              </xd:CRLRef>
            </xd:CRLRefs>
            <xd:OCSPRefs>
              <xd:OCSPRef>
                <xd:OCSPIdentifier>
                  <xd:ResponderID>
                    <xd:ByKey>YHACYYUcnEI9rmdiJIMw7+ojakI=</xd:ByKey>
                  </xd:ResponderID>
                  <xd:ProducedAt>2022-08-12T17:59:39Z</xd:ProducedAt>
                </xd:OCSPIdentifier>
                <xd:DigestAlgAndValue>
                  <DigestMethod Algorithm="http://www.w3.org/2001/04/xmlenc#sha256"/>
                  <DigestValue>rQv91g0CWdR0iFxmDbYZSxoI2udw6E2kyZK4qvWq6ds=</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</xd:EncapsulatedCRLValue>
              <xd:EncapsulatedCRLValue>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</xd:EncapsulatedCRLValue>
            </xd:CRLValues>
            <xd:OCSPValues>
              <xd:EncapsulatedOCSPValue>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</xd:EncapsulatedOCSPValue>
            </xd:OCSPValues>
          </xd:RevocationValues>
          <xd:SigAndRefsTimeStamp>
            <CanonicalizationMethod Algorithm="http://www.w3.org/TR/2001/REC-xml-c14n-20010315"/>
            <xd:EncapsulatedTimeStamp>MIIK0gYJKoZIhvcNAQcCoIIKwzCCCr8CAQMxDzANBglghkgBZQMEAgEFADBzBgsqhkiG9w0BCRAB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</xd:EncapsulatedTimeStamp>
          </xd:SigAndRefsTimeStamp>
        </xd:UnsignedSignature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geVvVWzm/XYCzyT60Xxq0wpCitwymb/7b+gIXBG62DU=</DigestValue>
    </Reference>
    <Reference Type="http://www.w3.org/2000/09/xmldsig#Object" URI="#idOfficeObject">
      <DigestMethod Algorithm="http://www.w3.org/2001/04/xmlenc#sha256"/>
      <DigestValue>vs2nxoaMz8NgZ2M+X+GwB5ubg6G6uZSO3KHn/bpoRqc=</DigestValue>
    </Reference>
    <Reference Type="http://uri.etsi.org/01903#SignedProperties" URI="#idSignedProperties">
      <Transforms>
        <Transform Algorithm="http://www.w3.org/TR/2001/REC-xml-c14n-20010315"/>
      </Transforms>
      <DigestMethod Algorithm="http://www.w3.org/2001/04/xmlenc#sha256"/>
      <DigestValue>dDg1sbBsBVdGA+ri4sKDYwIR5WRQaL9Q/cVtlikaJR8=</DigestValue>
    </Reference>
  </SignedInfo>
  <SignatureValue>sYOhhBPWHSGksf82BE2uhKrqL4xaTD3F9kyW8zOWbkpHfUnwsmLlQfSm73odpDR1Zit5TpUAJUKL
SXAkgrIdQcoNrkdryQ1Bkl34Cqfxwn/AAuuxZ5XQ/Cv9uFsVNGlJdH2IyDgeHI2Uuoekm7cYlb4I
mcC/BxlOwz58q4PPrWl4BQARcwESI6lh+mKj1wLMfCTksr4rbdAL5dFQe3sw/LhuNm1pBYnc+Iw7
eWy7i7oewfdVrSE6ZXUuk3ke0RBoefNV6aMsPprdZemFGhE0agGX4sP0Lwihrayn2vs7y+352Rtu
mNg1Yp5x35jEnYnQCBrFaUYDXf5f/jBiGgVGcw==</SignatureValue>
  <KeyInfo>
    <X509Data>
      <X509Certificate>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AhL5EZ2wjEyn1VWVscZashs+1U5TsG+LJSL0Ln6gVNWa9rUKpuywolAcqkKoPa53Xk3/fJeMDQWbF6u/PYF2SSC98NJ9Ld4PUJUPrl6m6i4Mb9cqJWrbXXPqjdr0qfPdmtRcNC+XUwn3E0CUKxJYBlbJZvdiidGBs37O70wLcV3DLX0qNRWPGH8UC+NyVWdATApEN9LpCCrK7ydUVEwhrSK9PfcjD1pVPLpfCZcoTcr0YIIYlkk3wZgkxhe+sdPg8UTSLTL54rDarydUF6FcOlh5g5zi8iJkQ4t6WfSgVh8nIrCK4XBekl262xvv/5/VpyN/Nhtqylq8/jLKRVlHg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CHGiLqba2ZLHgHpUljhYXhjBkSWX/1EbiMF1MnS2ptA=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dDl9dBQW1s2HbDBVac0DPdu1nC9hNkuivkPSC7vgutQ=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M63lZRA6iG/QP8DFvxLGtyMhA48Mcs8b0TBXdPZURTE=</DigestValue>
      </Reference>
      <Reference URI="/word/document.xml?ContentType=application/vnd.openxmlformats-officedocument.wordprocessingml.document.main+xml">
        <DigestMethod Algorithm="http://www.w3.org/2001/04/xmlenc#sha256"/>
        <DigestValue>3tBNdggubP4v4bI6wuXgPmf5tVP24hcSxV5fWFcKc4w=</DigestValue>
      </Reference>
      <Reference URI="/word/endnotes.xml?ContentType=application/vnd.openxmlformats-officedocument.wordprocessingml.endnotes+xml">
        <DigestMethod Algorithm="http://www.w3.org/2001/04/xmlenc#sha256"/>
        <DigestValue>+2Yg8LdNerg84Q9+2FZA+5SvQsIVVXaPiSwn2NnN5Ak=</DigestValue>
      </Reference>
      <Reference URI="/word/fontTable.xml?ContentType=application/vnd.openxmlformats-officedocument.wordprocessingml.fontTable+xml">
        <DigestMethod Algorithm="http://www.w3.org/2001/04/xmlenc#sha256"/>
        <DigestValue>yJNk2mjj9PIaqMV0GQtFR+DXt5E5fBlC+V1iTwZL3mM=</DigestValue>
      </Reference>
      <Reference URI="/word/footer1.xml?ContentType=application/vnd.openxmlformats-officedocument.wordprocessingml.footer+xml">
        <DigestMethod Algorithm="http://www.w3.org/2001/04/xmlenc#sha256"/>
        <DigestValue>ICL2QD6BL3T0XWcFzGByWWYBzgI0qEnMfvzTY4J5jq8=</DigestValue>
      </Reference>
      <Reference URI="/word/footnotes.xml?ContentType=application/vnd.openxmlformats-officedocument.wordprocessingml.footnotes+xml">
        <DigestMethod Algorithm="http://www.w3.org/2001/04/xmlenc#sha256"/>
        <DigestValue>CN19qK3e7C6Vfmo+5PKRNI/g0eYcsFxcjc0ogXAtBvI=</DigestValue>
      </Reference>
      <Reference URI="/word/header1.xml?ContentType=application/vnd.openxmlformats-officedocument.wordprocessingml.header+xml">
        <DigestMethod Algorithm="http://www.w3.org/2001/04/xmlenc#sha256"/>
        <DigestValue>JXvgYctYDa6PXsrGMWUiwrn4+kvWST4ZrWsKJHDPjls=</DigestValue>
      </Reference>
      <Reference URI="/word/media/image1.jpg?ContentType=image/jpeg">
        <DigestMethod Algorithm="http://www.w3.org/2001/04/xmlenc#sha256"/>
        <DigestValue>uZdHXgAfFfJrsBnOZTjvpNJWbFikZhXbXfjGtud6sls=</DigestValue>
      </Reference>
      <Reference URI="/word/media/image10.png?ContentType=image/png">
        <DigestMethod Algorithm="http://www.w3.org/2001/04/xmlenc#sha256"/>
        <DigestValue>RiZbvOeRKeOapZ3dbBN/z3ZsOmdtah+U9MnrN9XySaA=</DigestValue>
      </Reference>
      <Reference URI="/word/media/image11.jpeg?ContentType=image/jpeg">
        <DigestMethod Algorithm="http://www.w3.org/2001/04/xmlenc#sha256"/>
        <DigestValue>2Fp1uzA+nZcbft3PK2nfMv10miPi7eTpCM2/eCJWbj4=</DigestValue>
      </Reference>
      <Reference URI="/word/media/image12.jpeg?ContentType=image/jpeg">
        <DigestMethod Algorithm="http://www.w3.org/2001/04/xmlenc#sha256"/>
        <DigestValue>ITIhX5k3QACPnsaRAwbFYQ0y2VcpNfnSq5XnxK1Sc3E=</DigestValue>
      </Reference>
      <Reference URI="/word/media/image13.emf?ContentType=image/x-emf">
        <DigestMethod Algorithm="http://www.w3.org/2001/04/xmlenc#sha256"/>
        <DigestValue>l0DZi7gnqq3MdnbH/QMsSOkNV6+y/iXJ04Z5KN993J4=</DigestValue>
      </Reference>
      <Reference URI="/word/media/image14.emf?ContentType=image/x-emf">
        <DigestMethod Algorithm="http://www.w3.org/2001/04/xmlenc#sha256"/>
        <DigestValue>AnSGtetqN+L9Mbror/bZ2oLpE7gwAdmQMg1dLW9IZAo=</DigestValue>
      </Reference>
      <Reference URI="/word/media/image15.emf?ContentType=image/x-emf">
        <DigestMethod Algorithm="http://www.w3.org/2001/04/xmlenc#sha256"/>
        <DigestValue>i6EbE4YF5w+/CAhZmHs+qhfbGAyT3KdYPXo1Y7SCcQY=</DigestValue>
      </Reference>
      <Reference URI="/word/media/image16.emf?ContentType=image/x-emf">
        <DigestMethod Algorithm="http://www.w3.org/2001/04/xmlenc#sha256"/>
        <DigestValue>OIINCaR2TWzCJCCQXJdQsgndV93L/Wq8ev0RyaUZ2P4=</DigestValue>
      </Reference>
      <Reference URI="/word/media/image17.emf?ContentType=image/x-emf">
        <DigestMethod Algorithm="http://www.w3.org/2001/04/xmlenc#sha256"/>
        <DigestValue>pUqJfZKZcaEIYxszDPHAnxLu9xTvYDfSKG8EEU660dk=</DigestValue>
      </Reference>
      <Reference URI="/word/media/image18.emf?ContentType=image/x-emf">
        <DigestMethod Algorithm="http://www.w3.org/2001/04/xmlenc#sha256"/>
        <DigestValue>vxku3ostcl+Jo4+3rmjynGkZRUb0p2EajPNAzyGFQsk=</DigestValue>
      </Reference>
      <Reference URI="/word/media/image19.emf?ContentType=image/x-emf">
        <DigestMethod Algorithm="http://www.w3.org/2001/04/xmlenc#sha256"/>
        <DigestValue>BsY1bonTya0mmSj9J/CXK+3SMLbB0fuOxlSe/RxlRU4=</DigestValue>
      </Reference>
      <Reference URI="/word/media/image2.jpeg?ContentType=image/jpeg">
        <DigestMethod Algorithm="http://www.w3.org/2001/04/xmlenc#sha256"/>
        <DigestValue>cLjjnFL+S6au7iuuCSjpNZXOpVRbstJbDuIT3uYSsDI=</DigestValue>
      </Reference>
      <Reference URI="/word/media/image20.emf?ContentType=image/x-emf">
        <DigestMethod Algorithm="http://www.w3.org/2001/04/xmlenc#sha256"/>
        <DigestValue>z0nmvgIlhZVzdoHPPcGCD/hD1i3TIB5w8gO0S08K19U=</DigestValue>
      </Reference>
      <Reference URI="/word/media/image21.jpeg?ContentType=image/jpeg">
        <DigestMethod Algorithm="http://www.w3.org/2001/04/xmlenc#sha256"/>
        <DigestValue>wlXFvLMd32KVfFssZRV5BO7FF6VCaoCBu9gmDXRcJwI=</DigestValue>
      </Reference>
      <Reference URI="/word/media/image22.jpg?ContentType=image/jpeg">
        <DigestMethod Algorithm="http://www.w3.org/2001/04/xmlenc#sha256"/>
        <DigestValue>57Q5+U7UEcULJhkmnrHBO4W80VWnJVRoxlD08M/gxqQ=</DigestValue>
      </Reference>
      <Reference URI="/word/media/image23.jpg?ContentType=image/jpeg">
        <DigestMethod Algorithm="http://www.w3.org/2001/04/xmlenc#sha256"/>
        <DigestValue>vLLnMHOu+//xqH4ByaVPYj11QWoy/LlRuAZy7cuzUmo=</DigestValue>
      </Reference>
      <Reference URI="/word/media/image24.jpg?ContentType=image/jpeg">
        <DigestMethod Algorithm="http://www.w3.org/2001/04/xmlenc#sha256"/>
        <DigestValue>+ueY646o9bavJxC3sE6I0CwHVUUeZmNYeQvLI4YpIqI=</DigestValue>
      </Reference>
      <Reference URI="/word/media/image25.png?ContentType=image/png">
        <DigestMethod Algorithm="http://www.w3.org/2001/04/xmlenc#sha256"/>
        <DigestValue>ukUzLiv7RqI0pOpsxxN8uKhFkRbj4d1LjYpveRaFPv8=</DigestValue>
      </Reference>
      <Reference URI="/word/media/image26.jpeg?ContentType=image/jpeg">
        <DigestMethod Algorithm="http://www.w3.org/2001/04/xmlenc#sha256"/>
        <DigestValue>/8Abm1U32M1hqzJpwANJdIizdd3iEreTKETyEUwRRZ0=</DigestValue>
      </Reference>
      <Reference URI="/word/media/image3.png?ContentType=image/png">
        <DigestMethod Algorithm="http://www.w3.org/2001/04/xmlenc#sha256"/>
        <DigestValue>NPDcV75AIgLVf8kgKUEfhFS0MUc//bY+WuFHGV1SRLc=</DigestValue>
      </Reference>
      <Reference URI="/word/media/image4.png?ContentType=image/png">
        <DigestMethod Algorithm="http://www.w3.org/2001/04/xmlenc#sha256"/>
        <DigestValue>L/dK6gVGYS7kkrIe84930KQMXXCxsMTBxiFmzIpZhYQ=</DigestValue>
      </Reference>
      <Reference URI="/word/media/image5.png?ContentType=image/png">
        <DigestMethod Algorithm="http://www.w3.org/2001/04/xmlenc#sha256"/>
        <DigestValue>ZHoVCeySYRlaAtD+lzZsDNiNgfZRwe7xRGP4hiHY818=</DigestValue>
      </Reference>
      <Reference URI="/word/media/image6.jpg?ContentType=image/jpeg">
        <DigestMethod Algorithm="http://www.w3.org/2001/04/xmlenc#sha256"/>
        <DigestValue>Y89Dfe3810s0PbSl2Jr+YvvMevyYZlRhhQiWOTIFNwI=</DigestValue>
      </Reference>
      <Reference URI="/word/media/image7.jpg?ContentType=image/jpeg">
        <DigestMethod Algorithm="http://www.w3.org/2001/04/xmlenc#sha256"/>
        <DigestValue>Ejf5mVJiXwd+f66360iEMdK8WZ7ZdkHOIfeIjxIMUVY=</DigestValue>
      </Reference>
      <Reference URI="/word/media/image8.jpg?ContentType=image/jpeg">
        <DigestMethod Algorithm="http://www.w3.org/2001/04/xmlenc#sha256"/>
        <DigestValue>fN19Mt5+DE9msOTI0/1hSJRCN2YhQYOor+9+U8OZuws=</DigestValue>
      </Reference>
      <Reference URI="/word/media/image9.jpg?ContentType=image/jpeg">
        <DigestMethod Algorithm="http://www.w3.org/2001/04/xmlenc#sha256"/>
        <DigestValue>KKVcWonfKJlCaytVA6Yr7y/uKjorg+y+70uzl+snJlM=</DigestValue>
      </Reference>
      <Reference URI="/word/numbering.xml?ContentType=application/vnd.openxmlformats-officedocument.wordprocessingml.numbering+xml">
        <DigestMethod Algorithm="http://www.w3.org/2001/04/xmlenc#sha256"/>
        <DigestValue>aIxali6rQ7qBcmRXsWulcI58hyCAuLfxL/9uKANIhpI=</DigestValue>
      </Reference>
      <Reference URI="/word/settings.xml?ContentType=application/vnd.openxmlformats-officedocument.wordprocessingml.settings+xml">
        <DigestMethod Algorithm="http://www.w3.org/2001/04/xmlenc#sha256"/>
        <DigestValue>dio4eYvufYwGqJDXn1ib6s4NSLzrDGDvKE6BIBdt7KE=</DigestValue>
      </Reference>
      <Reference URI="/word/styles.xml?ContentType=application/vnd.openxmlformats-officedocument.wordprocessingml.styles+xml">
        <DigestMethod Algorithm="http://www.w3.org/2001/04/xmlenc#sha256"/>
        <DigestValue>bg3nbPwxAyz7mtuyPPNbWG9Tt/nSeJF/r2fk1+RJ2Ys=</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l2bLmg27TFsqgNFIfKbr5aFQrtpg7nxWn6eAu5iZ+/o=</DigestValue>
      </Reference>
    </Manifest>
    <SignatureProperties>
      <SignatureProperty Id="idSignatureTime" Target="#idPackageSignature">
        <mdssi:SignatureTime xmlns:mdssi="http://schemas.openxmlformats.org/package/2006/digital-signature">
          <mdssi:Format>YYYY-MM-DDThh:mm:ssTZD</mdssi:Format>
          <mdssi:Value>2022-08-12T18:07:29Z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aprobación</SignatureComments>
          <WindowsVersion>10.0</WindowsVersion>
          <OfficeVersion>16.0.15427/23</OfficeVersion>
          <ApplicationVersion>16.0.15427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2022-08-12T18:07:29Z</xd:SigningTime>
          <xd:SigningCertificate>
            <xd:Cert>
              <xd:CertDigest>
                <DigestMethod Algorithm="http://www.w3.org/2001/04/xmlenc#sha256"/>
                <DigestValue>8avvYjBK106DzZyv2nNRMirhTTxj1NtaHBSd7LmM6QU=</DigestValue>
              </xd:CertDigest>
              <xd:IssuerSerial>
                <X509IssuerName>CN=CA SINPE - PERSONA FISICA v2, OU=DIVISION SISTEMAS DE PAGO, O=BANCO CENTRAL DE COSTA RICA, C=CR, SERIALNUMBER=CPJ-4-000-004017</X509IssuerName>
                <X509SerialNumber>446018039934613272729474623897744858375862076</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Aprobó este documento</xd:Description>
            </xd:CommitmentTypeId>
            <xd:AllSignedDataObjects/>
            <xd:CommitmentTypeQualifiers>
              <xd:CommitmentTypeQualifier>aprobación</xd:CommitmentTypeQualifier>
            </xd:CommitmentTypeQualifiers>
          </xd:CommitmentTypeIndication>
        </xd:SignedDataObject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BQxOg8wwfTmyVu9xXthqQFbJxocMVXR+8rROgXgg3bUCBBBBBUgYDzIwMjIwODEyMTgwNzIz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</xd:EncapsulatedCRLValue>
                <xd:EncapsulatedCRLValue>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YHACYYUcnEI9rmdiJIMw7+ojakI=</xd:ByKey>
                  </xd:ResponderID>
                  <xd:ProducedAt>2022-08-12T18:06:28Z</xd:ProducedAt>
                </xd:OCSPIdentifier>
                <xd:DigestAlgAndValue>
                  <DigestMethod Algorithm="http://www.w3.org/2001/04/xmlenc#sha256"/>
                  <DigestValue>46kbNQOBhd0+EjG3dK3OWnzk8hQ9YnMRuf8CbfbuGoo=</DigestValue>
                </xd:DigestAlgAndValue>
              </xd:OCSPRef>
            </xd:OCSPRefs>
            <xd:CRLRefs>
              <xd:CRLRef>
                <xd:DigestAlgAndValue>
                  <DigestMethod Algorithm="http://www.w3.org/2001/04/xmlenc#sha256"/>
                  <DigestValue>ThXardh4wejDGAEsH/8aqyxStCzzjW0IOJqwzNPTh0U=</DigestValue>
                </xd:DigestAlgAndValue>
                <xd:CRLIdentifier>
                  <xd:Issuer>CN=CA POLITICA PERSONA FISICA - COSTA RICA v2, OU=DCFD, O=MICITT, C=CR, SERIALNUMBER=CPJ-2-100-098311</xd:Issuer>
                  <xd:IssueTime>2022-07-15T19:49:25Z</xd:IssueTime>
                </xd:CRLIdentifier>
              </xd:CRLRef>
              <xd:CRLRef>
                <xd:DigestAlgAndValue>
                  <DigestMethod Algorithm="http://www.w3.org/2001/04/xmlenc#sha256"/>
                  <DigestValue>0jtnBl3MdLExGYPs5WH4+7ZybYeg+JOQiJAKqzQ8D7o=</DigestValue>
                </xd:DigestAlgAndValue>
                <xd:CRLIdentifier>
                  <xd:Issuer>CN=CA RAIZ NACIONAL - COSTA RICA v2, C=CR, O=MICITT, OU=DCFD, SERIALNUMBER=CPJ-2-100-098311</xd:Issuer>
                  <xd:IssueTime>2022-05-20T18:38:28Z</xd:IssueTime>
                </xd:CRLIdentifier>
              </xd:CRLRef>
            </xd:CRLRefs>
          </xd:CompleteRevocationRefs>
          <xd:RevocationValues>
            <xd:OCSPValues>
              <xd:EncapsulatedOCSPValue>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</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</xd:EncapsulatedCRLValue>
              <xd:EncapsulatedCRLValue>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</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9PdcOatcSdZhsuSSVTrPnXVuwgfM051Iawlx+9gsVwQCBBBBBUkYDzIwMjIwODEyMTgwNzIz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</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715C6-E6DD-4715-9F6E-37D64DD99306}">
  <ds:schemaRefs>
    <ds:schemaRef ds:uri="http://schemas.microsoft.com/sharepoint/v3/contenttype/forms"/>
  </ds:schemaRefs>
</ds:datastoreItem>
</file>

<file path=customXml/itemProps2.xml><?xml version="1.0" encoding="utf-8"?>
<ds:datastoreItem xmlns:ds="http://schemas.openxmlformats.org/officeDocument/2006/customXml" ds:itemID="{8C12A7DE-E895-46D4-A1BC-C606970845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27891</Words>
  <Characters>153403</Characters>
  <Application>Microsoft Office Word</Application>
  <DocSecurity>0</DocSecurity>
  <Lines>1278</Lines>
  <Paragraphs>361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Maureen Phillips Murillo</cp:lastModifiedBy>
  <cp:revision>3</cp:revision>
  <dcterms:created xsi:type="dcterms:W3CDTF">2022-08-12T17:56:00Z</dcterms:created>
  <dcterms:modified xsi:type="dcterms:W3CDTF">2022-08-12T17:58:00Z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